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3D061" w14:textId="7BDC5968" w:rsidR="00307C23" w:rsidRDefault="00000000" w:rsidP="004C0C34">
      <w:pPr>
        <w:pStyle w:val="Ttulo"/>
      </w:pPr>
      <w:sdt>
        <w:sdtPr>
          <w:rPr>
            <w:i/>
            <w:iCs w:val="0"/>
            <w:u w:val="single"/>
          </w:rPr>
          <w:alias w:val="Title"/>
          <w:tag w:val=""/>
          <w:id w:val="-780801520"/>
          <w:placeholder>
            <w:docPart w:val="6390C7B555E44BAB9C4E8FFD4CC7B7B6"/>
          </w:placeholder>
          <w:dataBinding w:prefixMappings="xmlns:ns0='http://purl.org/dc/elements/1.1/' xmlns:ns1='http://schemas.openxmlformats.org/package/2006/metadata/core-properties' " w:xpath="/ns1:coreProperties[1]/ns0:title[1]" w:storeItemID="{6C3C8BC8-F283-45AE-878A-BAB7291924A1}"/>
          <w:text/>
        </w:sdtPr>
        <w:sdtContent>
          <w:r w:rsidR="004718B8">
            <w:rPr>
              <w:i/>
              <w:iCs w:val="0"/>
              <w:u w:val="single"/>
            </w:rPr>
            <w:t>3.A.1</w:t>
          </w:r>
          <w:r w:rsidR="00B15700">
            <w:rPr>
              <w:i/>
              <w:iCs w:val="0"/>
              <w:u w:val="single"/>
            </w:rPr>
            <w:t>6</w:t>
          </w:r>
        </w:sdtContent>
      </w:sdt>
      <w:r w:rsidR="00C851DA">
        <w:t xml:space="preserve"> :</w:t>
      </w:r>
      <w:r w:rsidR="00C81078" w:rsidRPr="004C0C34">
        <w:t xml:space="preserve"> </w:t>
      </w:r>
      <w:sdt>
        <w:sdtPr>
          <w:alias w:val="Subject"/>
          <w:tag w:val=""/>
          <w:id w:val="-1903059896"/>
          <w:placeholder>
            <w:docPart w:val="A4AEA28CF292412C9E68DDADCFFC8BC2"/>
          </w:placeholder>
          <w:dataBinding w:prefixMappings="xmlns:ns0='http://purl.org/dc/elements/1.1/' xmlns:ns1='http://schemas.openxmlformats.org/package/2006/metadata/core-properties' " w:xpath="/ns1:coreProperties[1]/ns0:subject[1]" w:storeItemID="{6C3C8BC8-F283-45AE-878A-BAB7291924A1}"/>
          <w:text/>
        </w:sdtPr>
        <w:sdtContent>
          <w:r w:rsidR="008325FD">
            <w:t>Análisis de mercados (I). El modelo de competencia perfecta. Análisis de equilibrio parcial: corto y largo plazo; dinámicas de ajuste y estabilidad del equilibrio. Análisis de eficiencia y bienestar.</w:t>
          </w:r>
        </w:sdtContent>
      </w:sdt>
    </w:p>
    <w:p w14:paraId="36BF24C2" w14:textId="2DAACBDB" w:rsidR="009B2CB1" w:rsidRDefault="009B2CB1" w:rsidP="009B2CB1">
      <w:pPr>
        <w:pStyle w:val="Notaalopositor"/>
        <w:spacing w:after="0"/>
      </w:pPr>
      <w:r>
        <w:t>Con el cambio de temario, a partir de la convocatoria de 2023 este tema pasar</w:t>
      </w:r>
      <w:r w:rsidR="00485052">
        <w:t>á</w:t>
      </w:r>
      <w:r>
        <w:t xml:space="preserve"> a ser:</w:t>
      </w:r>
    </w:p>
    <w:p w14:paraId="5DF1E57D" w14:textId="27356E0F" w:rsidR="009B2CB1" w:rsidRDefault="009B2CB1" w:rsidP="009B2CB1">
      <w:pPr>
        <w:pStyle w:val="Notaalopositor"/>
      </w:pPr>
      <w:r>
        <w:t>3.A.16: Análisis de mercados (I). El modelo de competencia perfecta. Análisis de equilibrio parcial: corto y largo plazo; dinámicas de ajuste y estabilidad del equilibrio. Análisis de eficiencia y bienestar.</w:t>
      </w:r>
    </w:p>
    <w:p w14:paraId="420E3975" w14:textId="54D1AF7D" w:rsidR="009B2CB1" w:rsidRDefault="009B2CB1" w:rsidP="009B2CB1">
      <w:pPr>
        <w:pStyle w:val="Notaalopositor"/>
      </w:pPr>
      <w:r>
        <w:t xml:space="preserve">De este modo, con lo escrito en este documento este tema estaría </w:t>
      </w:r>
      <w:r>
        <w:rPr>
          <w:b/>
          <w:bCs/>
        </w:rPr>
        <w:t>actualizado</w:t>
      </w:r>
      <w:r w:rsidRPr="00FC696F">
        <w:t>.</w:t>
      </w:r>
      <w:r>
        <w:t xml:space="preserve"> Faltaría por </w:t>
      </w:r>
      <w:r w:rsidR="002C6E87">
        <w:t xml:space="preserve">desarrollar el esquema de este tema, en especial </w:t>
      </w:r>
      <w:r w:rsidR="005A5CBA">
        <w:t>el apartado</w:t>
      </w:r>
      <w:r w:rsidR="006C1FCD">
        <w:t> </w:t>
      </w:r>
      <w:r w:rsidR="00373463">
        <w:fldChar w:fldCharType="begin"/>
      </w:r>
      <w:r w:rsidR="00373463">
        <w:instrText xml:space="preserve"> REF _Ref110599170 \r \h </w:instrText>
      </w:r>
      <w:r w:rsidR="00373463">
        <w:fldChar w:fldCharType="separate"/>
      </w:r>
      <w:r w:rsidR="00336633">
        <w:t>3</w:t>
      </w:r>
      <w:r w:rsidR="00373463">
        <w:fldChar w:fldCharType="end"/>
      </w:r>
      <w:r w:rsidR="002C6E87">
        <w:t>.</w:t>
      </w:r>
    </w:p>
    <w:p w14:paraId="0A3BD718" w14:textId="4E3B34F3" w:rsidR="00FC1A16" w:rsidRPr="009B2CB1" w:rsidRDefault="00FC1A16" w:rsidP="00FC1A16">
      <w:pPr>
        <w:pStyle w:val="Notaalopositor"/>
        <w:jc w:val="center"/>
      </w:pPr>
      <w:r w:rsidRPr="00FC1A16">
        <w:rPr>
          <w:noProof/>
        </w:rPr>
        <w:drawing>
          <wp:inline distT="0" distB="0" distL="0" distR="0" wp14:anchorId="506B31A2" wp14:editId="4FA76E8B">
            <wp:extent cx="2880000" cy="1884279"/>
            <wp:effectExtent l="0" t="0" r="0" b="1905"/>
            <wp:docPr id="9" name="Imagen 9"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con confianza baja"/>
                    <pic:cNvPicPr/>
                  </pic:nvPicPr>
                  <pic:blipFill>
                    <a:blip r:embed="rId8"/>
                    <a:stretch>
                      <a:fillRect/>
                    </a:stretch>
                  </pic:blipFill>
                  <pic:spPr>
                    <a:xfrm>
                      <a:off x="0" y="0"/>
                      <a:ext cx="2880000" cy="1884279"/>
                    </a:xfrm>
                    <a:prstGeom prst="rect">
                      <a:avLst/>
                    </a:prstGeom>
                  </pic:spPr>
                </pic:pic>
              </a:graphicData>
            </a:graphic>
          </wp:inline>
        </w:drawing>
      </w:r>
    </w:p>
    <w:p w14:paraId="115DFB53" w14:textId="2913D24F" w:rsidR="0021774E" w:rsidRDefault="008C5B3F" w:rsidP="00E5034D">
      <w:pPr>
        <w:pStyle w:val="Introduccinyconclusin"/>
        <w:rPr>
          <w:rStyle w:val="IntroduccinyconclusinChar"/>
          <w:b/>
          <w:bCs/>
          <w:caps/>
          <w:shd w:val="clear" w:color="auto" w:fill="auto"/>
        </w:rPr>
      </w:pPr>
      <w:r>
        <w:rPr>
          <w:rStyle w:val="IntroduccinyconclusinChar"/>
          <w:b/>
          <w:bCs/>
          <w:caps/>
          <w:shd w:val="clear" w:color="auto" w:fill="auto"/>
        </w:rPr>
        <w:t>INTRODUCCIÓN</w:t>
      </w:r>
    </w:p>
    <w:p w14:paraId="5D7F49B6" w14:textId="164A1C0B" w:rsidR="00B77C0F" w:rsidRPr="00E41CAC" w:rsidRDefault="00B77C0F" w:rsidP="00D9048C">
      <w:pPr>
        <w:pStyle w:val="Nivel1"/>
        <w:keepNext/>
        <w:spacing w:before="0" w:after="0"/>
        <w:rPr>
          <w:rStyle w:val="Hipervnculo"/>
          <w:color w:val="auto"/>
          <w:u w:val="none"/>
        </w:rPr>
      </w:pPr>
      <w:r w:rsidRPr="00AC65FF">
        <w:rPr>
          <w:b/>
          <w:bCs/>
          <w:i/>
          <w:iCs/>
          <w:spacing w:val="-4"/>
        </w:rPr>
        <w:t>Enganche</w:t>
      </w:r>
      <w:r w:rsidRPr="00AC65FF">
        <w:rPr>
          <w:spacing w:val="-4"/>
        </w:rPr>
        <w:t>:</w:t>
      </w:r>
    </w:p>
    <w:p w14:paraId="58F12B42" w14:textId="77777777" w:rsidR="00C964ED" w:rsidRDefault="00C964ED" w:rsidP="00C964ED">
      <w:pPr>
        <w:pStyle w:val="Nivel2"/>
        <w:keepNext/>
        <w:spacing w:after="0"/>
        <w:rPr>
          <w:rStyle w:val="Hipervnculo"/>
          <w:color w:val="auto"/>
          <w:u w:val="none"/>
        </w:rPr>
      </w:pPr>
      <w:bookmarkStart w:id="0" w:name="_Hlk99365876"/>
      <w:bookmarkStart w:id="1" w:name="_Hlk99101733"/>
      <w:bookmarkStart w:id="2" w:name="_Hlk101693286"/>
      <w:bookmarkStart w:id="3" w:name="_Hlk101693333"/>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371576BE" w14:textId="77777777" w:rsidR="00C964ED" w:rsidRDefault="00C964ED" w:rsidP="00C964ED">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4" w:name="_Hlk99365893"/>
      <w:r w:rsidRPr="004E1C77">
        <w:rPr>
          <w:rStyle w:val="Refdenotaalpie"/>
        </w:rPr>
        <w:footnoteReference w:id="2"/>
      </w:r>
      <w:bookmarkEnd w:id="4"/>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0"/>
    <w:p w14:paraId="0630EF77" w14:textId="38B5A22B" w:rsidR="00753114" w:rsidRPr="00492C10" w:rsidRDefault="00753114" w:rsidP="00753114">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bookmarkEnd w:id="1"/>
    <w:p w14:paraId="5B04B936" w14:textId="12D1B49D" w:rsidR="00B85968" w:rsidRDefault="00753114" w:rsidP="00B85968">
      <w:pPr>
        <w:pStyle w:val="Nivel2"/>
        <w:keepNext/>
        <w:spacing w:after="0"/>
        <w:rPr>
          <w:rStyle w:val="Hipervnculo"/>
          <w:color w:val="auto"/>
          <w:u w:val="none"/>
        </w:rPr>
      </w:pPr>
      <w:r>
        <w:rPr>
          <w:rStyle w:val="Hipervnculo"/>
          <w:color w:val="auto"/>
          <w:u w:val="none"/>
        </w:rPr>
        <w:t xml:space="preserve">En la </w:t>
      </w:r>
      <w:r w:rsidRPr="005258F5">
        <w:rPr>
          <w:rStyle w:val="Hipervnculo"/>
          <w:i/>
          <w:iCs/>
          <w:color w:val="auto"/>
          <w:u w:val="none"/>
        </w:rPr>
        <w:t>teoría de l</w:t>
      </w:r>
      <w:r w:rsidR="00F377A5">
        <w:rPr>
          <w:rStyle w:val="Hipervnculo"/>
          <w:i/>
          <w:iCs/>
          <w:color w:val="auto"/>
          <w:u w:val="none"/>
        </w:rPr>
        <w:t>os mercados</w:t>
      </w:r>
      <w:r w:rsidR="00560BA2">
        <w:rPr>
          <w:rStyle w:val="Hipervnculo"/>
          <w:color w:val="auto"/>
          <w:u w:val="none"/>
        </w:rPr>
        <w:t xml:space="preserve">, </w:t>
      </w:r>
      <w:r>
        <w:rPr>
          <w:rStyle w:val="Hipervnculo"/>
          <w:color w:val="auto"/>
          <w:u w:val="none"/>
        </w:rPr>
        <w:t xml:space="preserve">los individuos objeto de estudio son los </w:t>
      </w:r>
      <w:r w:rsidRPr="00753114">
        <w:rPr>
          <w:rStyle w:val="Hipervnculo"/>
          <w:b/>
          <w:bCs/>
          <w:color w:val="auto"/>
          <w:u w:val="none"/>
        </w:rPr>
        <w:t>consumidores</w:t>
      </w:r>
      <w:r>
        <w:rPr>
          <w:rStyle w:val="Hipervnculo"/>
          <w:color w:val="auto"/>
          <w:u w:val="none"/>
        </w:rPr>
        <w:t xml:space="preserve"> y, en mayor medida, </w:t>
      </w:r>
      <w:r w:rsidRPr="00753114">
        <w:rPr>
          <w:rStyle w:val="Hipervnculo"/>
          <w:color w:val="auto"/>
          <w:u w:val="none"/>
        </w:rPr>
        <w:t>l</w:t>
      </w:r>
      <w:r>
        <w:rPr>
          <w:rStyle w:val="Hipervnculo"/>
          <w:color w:val="auto"/>
          <w:u w:val="none"/>
        </w:rPr>
        <w:t xml:space="preserve">os </w:t>
      </w:r>
      <w:r w:rsidRPr="00753114">
        <w:rPr>
          <w:rStyle w:val="Hipervnculo"/>
          <w:b/>
          <w:bCs/>
          <w:color w:val="auto"/>
          <w:u w:val="none"/>
        </w:rPr>
        <w:t>productores</w:t>
      </w:r>
      <w:r>
        <w:rPr>
          <w:rStyle w:val="Hipervnculo"/>
          <w:color w:val="auto"/>
          <w:u w:val="none"/>
        </w:rPr>
        <w:t xml:space="preserve">. Se asume que </w:t>
      </w:r>
      <w:r w:rsidR="00B85968">
        <w:rPr>
          <w:rStyle w:val="Hipervnculo"/>
          <w:color w:val="auto"/>
          <w:u w:val="none"/>
        </w:rPr>
        <w:t>ambos</w:t>
      </w:r>
      <w:r>
        <w:rPr>
          <w:rStyle w:val="Hipervnculo"/>
          <w:color w:val="auto"/>
          <w:u w:val="none"/>
        </w:rPr>
        <w:t xml:space="preserve"> se comportan de manera optimizadora y</w:t>
      </w:r>
      <w:r w:rsidR="00B85968">
        <w:rPr>
          <w:rStyle w:val="Hipervnculo"/>
          <w:color w:val="auto"/>
          <w:u w:val="none"/>
        </w:rPr>
        <w:t>:</w:t>
      </w:r>
    </w:p>
    <w:p w14:paraId="0B3B34ED" w14:textId="64D8013B" w:rsidR="00B85968" w:rsidRDefault="00B85968" w:rsidP="00B85968">
      <w:pPr>
        <w:pStyle w:val="Nivel3"/>
        <w:rPr>
          <w:rStyle w:val="Hipervnculo"/>
          <w:color w:val="auto"/>
          <w:u w:val="none"/>
        </w:rPr>
      </w:pPr>
      <w:r>
        <w:rPr>
          <w:rStyle w:val="Hipervnculo"/>
          <w:color w:val="auto"/>
          <w:u w:val="none"/>
        </w:rPr>
        <w:t xml:space="preserve">Los </w:t>
      </w:r>
      <w:r w:rsidRPr="00B85968">
        <w:rPr>
          <w:rStyle w:val="Hipervnculo"/>
          <w:i/>
          <w:iCs/>
          <w:color w:val="auto"/>
          <w:u w:val="none"/>
        </w:rPr>
        <w:t>consumidores</w:t>
      </w:r>
      <w:r>
        <w:rPr>
          <w:rStyle w:val="Hipervnculo"/>
          <w:color w:val="auto"/>
          <w:u w:val="none"/>
        </w:rPr>
        <w:t xml:space="preserve"> quedan caracterizados por su </w:t>
      </w:r>
      <w:r w:rsidRPr="00B85968">
        <w:rPr>
          <w:rStyle w:val="Hipervnculo"/>
          <w:i/>
          <w:iCs/>
          <w:color w:val="auto"/>
          <w:u w:val="none"/>
        </w:rPr>
        <w:t>deseo de consumir ciertos bienes</w:t>
      </w:r>
      <w:r>
        <w:rPr>
          <w:rStyle w:val="Hipervnculo"/>
          <w:color w:val="auto"/>
          <w:u w:val="none"/>
        </w:rPr>
        <w:t xml:space="preserve"> sometidos a una restricción presupuestaria.</w:t>
      </w:r>
    </w:p>
    <w:p w14:paraId="1E5F6945" w14:textId="4DB4188A" w:rsidR="00753114" w:rsidRDefault="00B85968" w:rsidP="00811D3A">
      <w:pPr>
        <w:pStyle w:val="Nivel3"/>
        <w:keepNext/>
        <w:rPr>
          <w:rStyle w:val="Hipervnculo"/>
          <w:color w:val="auto"/>
          <w:u w:val="none"/>
        </w:rPr>
      </w:pPr>
      <w:r>
        <w:rPr>
          <w:rStyle w:val="Hipervnculo"/>
          <w:color w:val="auto"/>
          <w:u w:val="none"/>
        </w:rPr>
        <w:lastRenderedPageBreak/>
        <w:t xml:space="preserve">Los </w:t>
      </w:r>
      <w:r w:rsidRPr="00B85968">
        <w:rPr>
          <w:rStyle w:val="Hipervnculo"/>
          <w:i/>
          <w:iCs/>
          <w:color w:val="auto"/>
          <w:u w:val="none"/>
        </w:rPr>
        <w:t>productores</w:t>
      </w:r>
      <w:r w:rsidR="00753114">
        <w:rPr>
          <w:rStyle w:val="Hipervnculo"/>
          <w:color w:val="auto"/>
          <w:u w:val="none"/>
        </w:rPr>
        <w:t xml:space="preserve"> quedan caracterizad</w:t>
      </w:r>
      <w:r>
        <w:rPr>
          <w:rStyle w:val="Hipervnculo"/>
          <w:color w:val="auto"/>
          <w:u w:val="none"/>
        </w:rPr>
        <w:t>o</w:t>
      </w:r>
      <w:r w:rsidR="00753114">
        <w:rPr>
          <w:rStyle w:val="Hipervnculo"/>
          <w:color w:val="auto"/>
          <w:u w:val="none"/>
        </w:rPr>
        <w:t xml:space="preserve">s por la </w:t>
      </w:r>
      <w:r w:rsidR="00753114" w:rsidRPr="00B85968">
        <w:rPr>
          <w:rStyle w:val="Hipervnculo"/>
          <w:i/>
          <w:iCs/>
          <w:color w:val="auto"/>
          <w:u w:val="none"/>
        </w:rPr>
        <w:t>producción de una serie de outputs</w:t>
      </w:r>
      <w:r w:rsidR="00753114">
        <w:rPr>
          <w:rStyle w:val="Hipervnculo"/>
          <w:color w:val="auto"/>
          <w:u w:val="none"/>
        </w:rPr>
        <w:t xml:space="preserve"> a partir de una serie de inputs.</w:t>
      </w:r>
    </w:p>
    <w:p w14:paraId="023C0D34" w14:textId="52E374EE" w:rsidR="00753114" w:rsidRPr="00492C10" w:rsidRDefault="00753114" w:rsidP="00811D3A">
      <w:pPr>
        <w:pStyle w:val="Nivel4"/>
        <w:keepNext/>
      </w:pPr>
      <w:r w:rsidRPr="00492C10">
        <w:t xml:space="preserve">Al igual que las decisiones de los consumidores se ven limitadas por su restricción presupuestaria, las decisiones de los productores se ven </w:t>
      </w:r>
      <w:r w:rsidRPr="00492C10">
        <w:rPr>
          <w:b/>
          <w:bCs/>
        </w:rPr>
        <w:t>restringidas</w:t>
      </w:r>
      <w:r w:rsidRPr="00492C10">
        <w:t xml:space="preserve"> por una serie de aspectos técnicos, </w:t>
      </w:r>
      <w:r w:rsidR="005A1C0B">
        <w:t>de costes</w:t>
      </w:r>
      <w:r w:rsidRPr="00492C10">
        <w:t xml:space="preserve"> y organizativos:</w:t>
      </w:r>
    </w:p>
    <w:p w14:paraId="54D322D6" w14:textId="0795129B" w:rsidR="00753114" w:rsidRPr="00492C10" w:rsidRDefault="00753114" w:rsidP="00811D3A">
      <w:pPr>
        <w:pStyle w:val="Nivel5"/>
      </w:pPr>
      <w:r w:rsidRPr="00FD0870">
        <w:rPr>
          <w:i/>
          <w:iCs/>
          <w:u w:val="single"/>
        </w:rPr>
        <w:t>Técnicos</w:t>
      </w:r>
      <w:r w:rsidRPr="00492C10">
        <w:t xml:space="preserve">: </w:t>
      </w:r>
      <w:r w:rsidR="007E5526">
        <w:t>E</w:t>
      </w:r>
      <w:r w:rsidRPr="00492C10">
        <w:t xml:space="preserve">ste área corresponde a la </w:t>
      </w:r>
      <w:r w:rsidRPr="00B15D3E">
        <w:rPr>
          <w:i/>
          <w:iCs/>
        </w:rPr>
        <w:t>teoría de la producción</w:t>
      </w:r>
      <w:r w:rsidRPr="00492C10">
        <w:t xml:space="preserve"> </w:t>
      </w:r>
      <w:r w:rsidRPr="00492C10">
        <w:rPr>
          <w:color w:val="767171" w:themeColor="background2" w:themeShade="80"/>
          <w:sz w:val="19"/>
          <w:szCs w:val="19"/>
        </w:rPr>
        <w:t>[tema 3.A.</w:t>
      </w:r>
      <w:r w:rsidR="00B15700">
        <w:rPr>
          <w:color w:val="767171" w:themeColor="background2" w:themeShade="80"/>
          <w:sz w:val="19"/>
          <w:szCs w:val="19"/>
        </w:rPr>
        <w:t>11</w:t>
      </w:r>
      <w:r w:rsidRPr="00492C10">
        <w:rPr>
          <w:color w:val="767171" w:themeColor="background2" w:themeShade="80"/>
          <w:sz w:val="19"/>
          <w:szCs w:val="19"/>
        </w:rPr>
        <w:t>]</w:t>
      </w:r>
      <w:r w:rsidRPr="00492C10">
        <w:t>, que estudia cómo se combinan de manera eficiente los factores de producción para obtener de ellos bienes y servicios, dada una tecnología.</w:t>
      </w:r>
    </w:p>
    <w:p w14:paraId="42EC4642" w14:textId="3FB7C94B" w:rsidR="00753114" w:rsidRPr="00877DD1" w:rsidRDefault="005258F5" w:rsidP="00811D3A">
      <w:pPr>
        <w:pStyle w:val="Nivel5"/>
        <w:rPr>
          <w:spacing w:val="-1"/>
        </w:rPr>
      </w:pPr>
      <w:r w:rsidRPr="00877DD1">
        <w:rPr>
          <w:i/>
          <w:iCs/>
          <w:spacing w:val="-1"/>
          <w:u w:val="single"/>
        </w:rPr>
        <w:t>De costes</w:t>
      </w:r>
      <w:r w:rsidR="00753114" w:rsidRPr="00877DD1">
        <w:rPr>
          <w:spacing w:val="-1"/>
        </w:rPr>
        <w:t xml:space="preserve">: </w:t>
      </w:r>
      <w:r w:rsidR="007E5526" w:rsidRPr="00877DD1">
        <w:rPr>
          <w:spacing w:val="-1"/>
        </w:rPr>
        <w:t>E</w:t>
      </w:r>
      <w:r w:rsidR="00753114" w:rsidRPr="00877DD1">
        <w:rPr>
          <w:spacing w:val="-1"/>
        </w:rPr>
        <w:t xml:space="preserve">ste área corresponde a la </w:t>
      </w:r>
      <w:r w:rsidR="00753114" w:rsidRPr="00877DD1">
        <w:rPr>
          <w:i/>
          <w:iCs/>
          <w:spacing w:val="-1"/>
        </w:rPr>
        <w:t>teoría de los costes</w:t>
      </w:r>
      <w:r w:rsidR="00753114" w:rsidRPr="00877DD1">
        <w:rPr>
          <w:spacing w:val="-1"/>
        </w:rPr>
        <w:t xml:space="preserve"> </w:t>
      </w:r>
      <w:r w:rsidR="00753114" w:rsidRPr="00877DD1">
        <w:rPr>
          <w:color w:val="767171" w:themeColor="background2" w:themeShade="80"/>
          <w:spacing w:val="-1"/>
          <w:sz w:val="19"/>
          <w:szCs w:val="19"/>
        </w:rPr>
        <w:t>[tema 3.A.1</w:t>
      </w:r>
      <w:r w:rsidR="00B15700">
        <w:rPr>
          <w:color w:val="767171" w:themeColor="background2" w:themeShade="80"/>
          <w:spacing w:val="-1"/>
          <w:sz w:val="19"/>
          <w:szCs w:val="19"/>
        </w:rPr>
        <w:t>2</w:t>
      </w:r>
      <w:r w:rsidR="00753114" w:rsidRPr="00877DD1">
        <w:rPr>
          <w:color w:val="767171" w:themeColor="background2" w:themeShade="80"/>
          <w:spacing w:val="-1"/>
          <w:sz w:val="19"/>
          <w:szCs w:val="19"/>
        </w:rPr>
        <w:t>]</w:t>
      </w:r>
      <w:r w:rsidR="00753114" w:rsidRPr="00877DD1">
        <w:rPr>
          <w:spacing w:val="-1"/>
        </w:rPr>
        <w:t>, que trata de determinar, de entre todas las combinaciones técnicamente eficientes, aquellas que también lo son económicamente, minimizando los costes de producción.</w:t>
      </w:r>
    </w:p>
    <w:p w14:paraId="7D502CA3" w14:textId="7C117C81" w:rsidR="00753114" w:rsidRDefault="00753114" w:rsidP="00811D3A">
      <w:pPr>
        <w:pStyle w:val="Nivel5"/>
        <w:keepNext/>
      </w:pPr>
      <w:r w:rsidRPr="00FD0870">
        <w:rPr>
          <w:i/>
          <w:iCs/>
          <w:u w:val="single"/>
        </w:rPr>
        <w:t>Organizativos</w:t>
      </w:r>
      <w:r w:rsidRPr="00492C10">
        <w:t xml:space="preserve">: </w:t>
      </w:r>
      <w:r w:rsidR="007E5526">
        <w:t>E</w:t>
      </w:r>
      <w:r w:rsidRPr="00492C10">
        <w:t xml:space="preserve">ste área corresponde a la </w:t>
      </w:r>
      <w:r w:rsidRPr="00B15D3E">
        <w:rPr>
          <w:i/>
          <w:iCs/>
        </w:rPr>
        <w:t>teoría de la empresa y de los mercados</w:t>
      </w:r>
      <w:r w:rsidRPr="00492C10">
        <w:t xml:space="preserve"> </w:t>
      </w:r>
      <w:r w:rsidRPr="00492C10">
        <w:rPr>
          <w:color w:val="767171" w:themeColor="background2" w:themeShade="80"/>
          <w:sz w:val="19"/>
          <w:szCs w:val="19"/>
        </w:rPr>
        <w:t>[tema</w:t>
      </w:r>
      <w:r>
        <w:rPr>
          <w:color w:val="767171" w:themeColor="background2" w:themeShade="80"/>
          <w:sz w:val="19"/>
          <w:szCs w:val="19"/>
        </w:rPr>
        <w:t xml:space="preserve">s </w:t>
      </w:r>
      <w:r w:rsidRPr="00492C10">
        <w:rPr>
          <w:color w:val="767171" w:themeColor="background2" w:themeShade="80"/>
          <w:sz w:val="19"/>
          <w:szCs w:val="19"/>
        </w:rPr>
        <w:t>3.A.</w:t>
      </w:r>
      <w:r>
        <w:rPr>
          <w:color w:val="767171" w:themeColor="background2" w:themeShade="80"/>
          <w:sz w:val="19"/>
          <w:szCs w:val="19"/>
        </w:rPr>
        <w:t>1</w:t>
      </w:r>
      <w:r w:rsidR="00B15700">
        <w:rPr>
          <w:color w:val="767171" w:themeColor="background2" w:themeShade="80"/>
          <w:sz w:val="19"/>
          <w:szCs w:val="19"/>
        </w:rPr>
        <w:t>5</w:t>
      </w:r>
      <w:r>
        <w:rPr>
          <w:color w:val="767171" w:themeColor="background2" w:themeShade="80"/>
          <w:sz w:val="19"/>
          <w:szCs w:val="19"/>
        </w:rPr>
        <w:t xml:space="preserve"> y 3.A.1</w:t>
      </w:r>
      <w:r w:rsidR="00B15700">
        <w:rPr>
          <w:color w:val="767171" w:themeColor="background2" w:themeShade="80"/>
          <w:sz w:val="19"/>
          <w:szCs w:val="19"/>
        </w:rPr>
        <w:t>6</w:t>
      </w:r>
      <w:r>
        <w:rPr>
          <w:color w:val="767171" w:themeColor="background2" w:themeShade="80"/>
          <w:sz w:val="19"/>
          <w:szCs w:val="19"/>
        </w:rPr>
        <w:t>-3.A.1</w:t>
      </w:r>
      <w:r w:rsidR="00B15700">
        <w:rPr>
          <w:color w:val="767171" w:themeColor="background2" w:themeShade="80"/>
          <w:sz w:val="19"/>
          <w:szCs w:val="19"/>
        </w:rPr>
        <w:t>9</w:t>
      </w:r>
      <w:r w:rsidRPr="00492C10">
        <w:rPr>
          <w:color w:val="767171" w:themeColor="background2" w:themeShade="80"/>
          <w:sz w:val="19"/>
          <w:szCs w:val="19"/>
        </w:rPr>
        <w:t>]</w:t>
      </w:r>
      <w:r w:rsidRPr="00492C10">
        <w:t>.</w:t>
      </w:r>
    </w:p>
    <w:p w14:paraId="53A4D7A8" w14:textId="77777777" w:rsidR="00A7711D" w:rsidRPr="00492C10" w:rsidRDefault="00A7711D" w:rsidP="00811D3A">
      <w:pPr>
        <w:pStyle w:val="Nivel6"/>
      </w:pPr>
      <w:bookmarkStart w:id="5" w:name="_Hlk140761931"/>
      <w:r w:rsidRPr="00492C10">
        <w:t xml:space="preserve">Las teorías de la </w:t>
      </w:r>
      <w:r w:rsidRPr="00492C10">
        <w:rPr>
          <w:i/>
          <w:iCs/>
        </w:rPr>
        <w:t>producción</w:t>
      </w:r>
      <w:r w:rsidRPr="00492C10">
        <w:t xml:space="preserve">, de los </w:t>
      </w:r>
      <w:r w:rsidRPr="00492C10">
        <w:rPr>
          <w:i/>
          <w:iCs/>
        </w:rPr>
        <w:t>costes</w:t>
      </w:r>
      <w:r w:rsidRPr="00492C10">
        <w:t xml:space="preserve"> y de los </w:t>
      </w:r>
      <w:r w:rsidRPr="00492C10">
        <w:rPr>
          <w:i/>
          <w:iCs/>
        </w:rPr>
        <w:t>mercados</w:t>
      </w:r>
      <w:r w:rsidRPr="00492C10">
        <w:t xml:space="preserve"> tienen el objetivo de comprender y </w:t>
      </w:r>
      <w:r w:rsidRPr="00492C10">
        <w:rPr>
          <w:b/>
          <w:bCs/>
        </w:rPr>
        <w:t>modelizar</w:t>
      </w:r>
      <w:r w:rsidRPr="00492C10">
        <w:t xml:space="preserve"> las decisiones de los productores en relación con su oferta de productos y su demanda de factores productivos.</w:t>
      </w:r>
    </w:p>
    <w:bookmarkEnd w:id="5"/>
    <w:p w14:paraId="07CD612E" w14:textId="308DF077" w:rsidR="00753114" w:rsidRDefault="00FD42F6" w:rsidP="00A7711D">
      <w:pPr>
        <w:pStyle w:val="Nivel2"/>
        <w:keepNext/>
        <w:spacing w:after="0"/>
      </w:pPr>
      <w:r w:rsidRPr="00A7711D">
        <w:rPr>
          <w:i/>
          <w:iCs/>
          <w:u w:val="single"/>
        </w:rPr>
        <w:t>En esta exposición</w:t>
      </w:r>
      <w:r>
        <w:t>,</w:t>
      </w:r>
      <w:r w:rsidR="00753114">
        <w:t xml:space="preserve"> nos vamos a centrar en la </w:t>
      </w:r>
      <w:r w:rsidR="00B15D3E" w:rsidRPr="00FD42F6">
        <w:rPr>
          <w:b/>
          <w:bCs/>
        </w:rPr>
        <w:t>teoría de la empresa y de los mercados</w:t>
      </w:r>
      <w:r w:rsidR="00B15D3E" w:rsidRPr="00492C10">
        <w:t xml:space="preserve"> </w:t>
      </w:r>
      <w:r w:rsidR="00753114" w:rsidRPr="005A1C0B">
        <w:rPr>
          <w:sz w:val="19"/>
          <w:szCs w:val="19"/>
        </w:rPr>
        <w:t xml:space="preserve">(es decir, en las restricciones </w:t>
      </w:r>
      <w:r w:rsidR="00B15D3E" w:rsidRPr="005A1C0B">
        <w:rPr>
          <w:i/>
          <w:iCs/>
          <w:sz w:val="19"/>
          <w:szCs w:val="19"/>
        </w:rPr>
        <w:t>organizativa</w:t>
      </w:r>
      <w:r w:rsidR="00753114" w:rsidRPr="005A1C0B">
        <w:rPr>
          <w:i/>
          <w:iCs/>
          <w:sz w:val="19"/>
          <w:szCs w:val="19"/>
        </w:rPr>
        <w:t>s</w:t>
      </w:r>
      <w:r w:rsidR="00753114" w:rsidRPr="005A1C0B">
        <w:rPr>
          <w:sz w:val="19"/>
          <w:szCs w:val="19"/>
        </w:rPr>
        <w:t xml:space="preserve"> a las que se enfrenta la empresa)</w:t>
      </w:r>
      <w:r w:rsidR="00753114">
        <w:t>.</w:t>
      </w:r>
      <w:r w:rsidR="00A7711D">
        <w:t xml:space="preserve"> Pero además, tendremos en cuenta el comportamiento de los consumidores, basándonos en la </w:t>
      </w:r>
      <w:r w:rsidR="00A7711D">
        <w:rPr>
          <w:b/>
          <w:bCs/>
        </w:rPr>
        <w:t>teoría de la demanda del consumidor</w:t>
      </w:r>
      <w:r w:rsidR="00DA413C" w:rsidRPr="00DA413C">
        <w:t xml:space="preserve"> </w:t>
      </w:r>
      <w:r w:rsidR="00A7711D" w:rsidRPr="00A7711D">
        <w:rPr>
          <w:color w:val="767171" w:themeColor="background2" w:themeShade="80"/>
          <w:sz w:val="19"/>
          <w:szCs w:val="19"/>
        </w:rPr>
        <w:t>[</w:t>
      </w:r>
      <w:r w:rsidR="00A7711D">
        <w:rPr>
          <w:color w:val="767171" w:themeColor="background2" w:themeShade="80"/>
          <w:sz w:val="19"/>
          <w:szCs w:val="19"/>
        </w:rPr>
        <w:t>ver tema 3.A.</w:t>
      </w:r>
      <w:r w:rsidR="00B15700">
        <w:rPr>
          <w:color w:val="767171" w:themeColor="background2" w:themeShade="80"/>
          <w:sz w:val="19"/>
          <w:szCs w:val="19"/>
        </w:rPr>
        <w:t>8</w:t>
      </w:r>
      <w:r w:rsidR="00A7711D" w:rsidRPr="00A7711D">
        <w:rPr>
          <w:color w:val="767171" w:themeColor="background2" w:themeShade="80"/>
          <w:sz w:val="19"/>
          <w:szCs w:val="19"/>
        </w:rPr>
        <w:t>]</w:t>
      </w:r>
      <w:r w:rsidR="00A7711D">
        <w:t>.</w:t>
      </w:r>
    </w:p>
    <w:p w14:paraId="781DA166" w14:textId="77777777" w:rsidR="00FD42F6" w:rsidRPr="006F48E8" w:rsidRDefault="00FD42F6" w:rsidP="00A7711D">
      <w:pPr>
        <w:pStyle w:val="Nivel3"/>
        <w:keepNext/>
      </w:pPr>
      <w:bookmarkStart w:id="6" w:name="_Hlk101694502"/>
      <w:bookmarkStart w:id="7" w:name="_Hlk110842806"/>
      <w:r>
        <w:t xml:space="preserve">Desde un punto de vista positivo, el resultado de la interrelación de los agentes constituye el equilibrio de mercado. Hay que tener en cuenta que dicho resultado depende de la </w:t>
      </w:r>
      <w:r w:rsidRPr="00906237">
        <w:rPr>
          <w:b/>
          <w:bCs/>
        </w:rPr>
        <w:t>estructura de mercado</w:t>
      </w:r>
      <w:r>
        <w:t>.</w:t>
      </w:r>
    </w:p>
    <w:bookmarkEnd w:id="6"/>
    <w:p w14:paraId="23C5BE2B" w14:textId="608AF763" w:rsidR="00FD42F6" w:rsidRPr="00581615" w:rsidRDefault="00FD42F6" w:rsidP="00A7711D">
      <w:pPr>
        <w:pStyle w:val="Nivel4"/>
        <w:keepNext/>
        <w:rPr>
          <w:rStyle w:val="Hipervnculo"/>
          <w:color w:val="auto"/>
          <w:u w:val="none"/>
        </w:rPr>
      </w:pPr>
      <w:r w:rsidRPr="00581615">
        <w:rPr>
          <w:rStyle w:val="Hipervnculo"/>
          <w:color w:val="auto"/>
          <w:u w:val="none"/>
        </w:rPr>
        <w:t xml:space="preserve">La </w:t>
      </w:r>
      <w:r w:rsidRPr="00906237">
        <w:rPr>
          <w:rStyle w:val="Hipervnculo"/>
          <w:bCs/>
          <w:color w:val="auto"/>
          <w:u w:val="none"/>
        </w:rPr>
        <w:t>teoría de los mercados</w:t>
      </w:r>
      <w:r w:rsidRPr="00581615">
        <w:rPr>
          <w:rStyle w:val="Hipervnculo"/>
          <w:color w:val="auto"/>
          <w:u w:val="none"/>
        </w:rPr>
        <w:t xml:space="preserve"> distingue </w:t>
      </w:r>
      <w:r w:rsidR="00C2443B">
        <w:rPr>
          <w:rStyle w:val="Hipervnculo"/>
          <w:color w:val="auto"/>
          <w:u w:val="none"/>
        </w:rPr>
        <w:t>4 </w:t>
      </w:r>
      <w:r w:rsidRPr="00581615">
        <w:rPr>
          <w:rStyle w:val="Hipervnculo"/>
          <w:color w:val="auto"/>
          <w:u w:val="none"/>
        </w:rPr>
        <w:t>tipos de estructuras de mercado</w:t>
      </w:r>
      <w:r>
        <w:rPr>
          <w:rStyle w:val="Refdenotaalpie"/>
        </w:rPr>
        <w:footnoteReference w:id="4"/>
      </w:r>
      <w:r w:rsidRPr="00581615">
        <w:rPr>
          <w:rStyle w:val="Hipervnculo"/>
          <w:color w:val="auto"/>
          <w:u w:val="none"/>
        </w:rPr>
        <w:t>:</w:t>
      </w:r>
    </w:p>
    <w:p w14:paraId="741D31B0" w14:textId="037D0CC9" w:rsidR="00FD42F6" w:rsidRPr="00581615" w:rsidRDefault="00FD42F6" w:rsidP="00A7711D">
      <w:pPr>
        <w:pStyle w:val="Nivel5"/>
        <w:rPr>
          <w:rStyle w:val="Hipervnculo"/>
          <w:color w:val="auto"/>
          <w:u w:val="none"/>
        </w:rPr>
      </w:pPr>
      <w:r w:rsidRPr="00581615">
        <w:rPr>
          <w:rStyle w:val="Hipervnculo"/>
          <w:i/>
          <w:iCs/>
          <w:color w:val="auto"/>
          <w:u w:val="none"/>
        </w:rPr>
        <w:t>2</w:t>
      </w:r>
      <w:r w:rsidR="00C2443B">
        <w:rPr>
          <w:rStyle w:val="Hipervnculo"/>
          <w:i/>
          <w:iCs/>
          <w:color w:val="auto"/>
          <w:u w:val="none"/>
        </w:rPr>
        <w:t> </w:t>
      </w:r>
      <w:r w:rsidRPr="00581615">
        <w:rPr>
          <w:rStyle w:val="Hipervnculo"/>
          <w:i/>
          <w:iCs/>
          <w:color w:val="auto"/>
          <w:u w:val="none"/>
        </w:rPr>
        <w:t>estructuras polares</w:t>
      </w:r>
      <w:r w:rsidRPr="00581615">
        <w:rPr>
          <w:rStyle w:val="Hipervnculo"/>
          <w:color w:val="auto"/>
          <w:u w:val="none"/>
        </w:rPr>
        <w:t>: la competencia perfecta y el monopolio.</w:t>
      </w:r>
    </w:p>
    <w:p w14:paraId="1F082460" w14:textId="560A4525" w:rsidR="00FD42F6" w:rsidRPr="00581615" w:rsidRDefault="00FD42F6" w:rsidP="00A7711D">
      <w:pPr>
        <w:pStyle w:val="Nivel5"/>
      </w:pPr>
      <w:r w:rsidRPr="00581615">
        <w:rPr>
          <w:rStyle w:val="Hipervnculo"/>
          <w:i/>
          <w:iCs/>
          <w:color w:val="auto"/>
          <w:u w:val="none"/>
        </w:rPr>
        <w:t>2</w:t>
      </w:r>
      <w:r w:rsidR="00C2443B">
        <w:rPr>
          <w:rStyle w:val="Hipervnculo"/>
          <w:i/>
          <w:iCs/>
          <w:color w:val="auto"/>
          <w:u w:val="none"/>
        </w:rPr>
        <w:t> </w:t>
      </w:r>
      <w:r w:rsidRPr="00581615">
        <w:rPr>
          <w:rStyle w:val="Hipervnculo"/>
          <w:i/>
          <w:iCs/>
          <w:color w:val="auto"/>
          <w:u w:val="none"/>
        </w:rPr>
        <w:t>estructuras intermedias</w:t>
      </w:r>
      <w:r w:rsidRPr="00581615">
        <w:rPr>
          <w:rStyle w:val="Hipervnculo"/>
          <w:color w:val="auto"/>
          <w:u w:val="none"/>
        </w:rPr>
        <w:t>: el oligopolio y la competencia monopolística.</w:t>
      </w:r>
    </w:p>
    <w:bookmarkEnd w:id="7"/>
    <w:p w14:paraId="5A3939AE" w14:textId="44A08464" w:rsidR="00AA686A" w:rsidRDefault="00AA686A" w:rsidP="00A7711D">
      <w:pPr>
        <w:pStyle w:val="Nivel3"/>
      </w:pPr>
      <w:r w:rsidRPr="00A7711D">
        <w:rPr>
          <w:i/>
          <w:iCs/>
        </w:rPr>
        <w:t>En est</w:t>
      </w:r>
      <w:r w:rsidR="00E42100" w:rsidRPr="00A7711D">
        <w:rPr>
          <w:i/>
          <w:iCs/>
        </w:rPr>
        <w:t>a</w:t>
      </w:r>
      <w:r w:rsidRPr="00A7711D">
        <w:rPr>
          <w:i/>
          <w:iCs/>
        </w:rPr>
        <w:t xml:space="preserve"> </w:t>
      </w:r>
      <w:r w:rsidR="00E42100" w:rsidRPr="00A7711D">
        <w:rPr>
          <w:i/>
          <w:iCs/>
        </w:rPr>
        <w:t>exposición</w:t>
      </w:r>
      <w:r w:rsidR="00E9475A">
        <w:t>,</w:t>
      </w:r>
      <w:r>
        <w:t xml:space="preserve"> estudiaremos una </w:t>
      </w:r>
      <w:r w:rsidRPr="00FD42F6">
        <w:rPr>
          <w:b/>
          <w:bCs/>
        </w:rPr>
        <w:t>economía de mercado perfectamente competitiva</w:t>
      </w:r>
      <w:r>
        <w:t xml:space="preserve"> en un contexto de </w:t>
      </w:r>
      <w:r w:rsidRPr="00E9475A">
        <w:rPr>
          <w:i/>
          <w:iCs/>
        </w:rPr>
        <w:t>equilibrio parcial</w:t>
      </w:r>
      <w:r>
        <w:t>.</w:t>
      </w:r>
      <w:bookmarkEnd w:id="2"/>
    </w:p>
    <w:bookmarkEnd w:id="3"/>
    <w:p w14:paraId="073C6650" w14:textId="5F5DC0F1" w:rsidR="00A879B5" w:rsidRPr="00AC65FF" w:rsidRDefault="00A879B5" w:rsidP="00A879B5">
      <w:pPr>
        <w:pStyle w:val="Nivel1"/>
        <w:keepNext/>
        <w:spacing w:after="0"/>
        <w:rPr>
          <w:spacing w:val="-4"/>
        </w:rPr>
      </w:pPr>
      <w:r w:rsidRPr="00AC65FF">
        <w:rPr>
          <w:b/>
          <w:bCs/>
          <w:i/>
          <w:iCs/>
          <w:spacing w:val="-4"/>
        </w:rPr>
        <w:t>Relevancia</w:t>
      </w:r>
      <w:r w:rsidRPr="00AC65FF">
        <w:rPr>
          <w:spacing w:val="-4"/>
        </w:rPr>
        <w:t>:</w:t>
      </w:r>
    </w:p>
    <w:p w14:paraId="0DFEE8FA" w14:textId="6188D258" w:rsidR="00A879B5" w:rsidRDefault="003A0C59" w:rsidP="00A879B5">
      <w:pPr>
        <w:pStyle w:val="Nivel2"/>
      </w:pPr>
      <w:r>
        <w:t>El estudio del modelo de competencia permite entender la interacción de agentes en los mercados y cuantificar impactos de medidas económicas o shocks externos.</w:t>
      </w:r>
    </w:p>
    <w:p w14:paraId="58FA67E3" w14:textId="662951D8" w:rsidR="003A0C59" w:rsidRDefault="003A0C59" w:rsidP="00A879B5">
      <w:pPr>
        <w:pStyle w:val="Nivel2"/>
      </w:pPr>
      <w:r>
        <w:t>Además, la competencia perfecta es una estructura de mercado que servirá como modelo de referencia para ser comparado con otras estructuras de mercado que se alejan del ideal competitivo.</w:t>
      </w:r>
    </w:p>
    <w:p w14:paraId="4731114C" w14:textId="4A3FD5EE" w:rsidR="00A51B24" w:rsidRPr="00AC65FF" w:rsidRDefault="0029255D" w:rsidP="00A879B5">
      <w:pPr>
        <w:pStyle w:val="Nivel1"/>
        <w:keepNext/>
        <w:spacing w:after="0"/>
        <w:rPr>
          <w:spacing w:val="-4"/>
        </w:rPr>
      </w:pPr>
      <w:r w:rsidRPr="00AC65FF">
        <w:rPr>
          <w:b/>
          <w:bCs/>
          <w:i/>
          <w:iCs/>
          <w:spacing w:val="-4"/>
        </w:rPr>
        <w:t>Contextualización</w:t>
      </w:r>
      <w:r w:rsidR="00A51B24" w:rsidRPr="00AC65FF">
        <w:rPr>
          <w:spacing w:val="-4"/>
        </w:rPr>
        <w:t>:</w:t>
      </w:r>
    </w:p>
    <w:p w14:paraId="77203F7A" w14:textId="51EF556A" w:rsidR="007651A5" w:rsidRDefault="00AA686A" w:rsidP="007651A5">
      <w:pPr>
        <w:pStyle w:val="Nivel2"/>
        <w:keepNext/>
        <w:spacing w:after="0"/>
      </w:pPr>
      <w:r>
        <w:t xml:space="preserve">Una contribución esencial para analizar los mercados competitivos fue la de </w:t>
      </w:r>
      <w:r w:rsidRPr="00AA686A">
        <w:rPr>
          <w:smallCaps/>
        </w:rPr>
        <w:t>Alfred</w:t>
      </w:r>
      <w:r>
        <w:rPr>
          <w:smallCaps/>
        </w:rPr>
        <w:t xml:space="preserve"> Marshall</w:t>
      </w:r>
      <w:r>
        <w:t xml:space="preserve"> en 1890 con la publicación de </w:t>
      </w:r>
      <w:r w:rsidRPr="00AA686A">
        <w:rPr>
          <w:i/>
          <w:iCs/>
        </w:rPr>
        <w:t>Principios de Economía</w:t>
      </w:r>
      <w:r>
        <w:t>.</w:t>
      </w:r>
    </w:p>
    <w:p w14:paraId="2E4E6737" w14:textId="7934BC14" w:rsidR="00AA686A" w:rsidRDefault="00AA686A" w:rsidP="007651A5">
      <w:pPr>
        <w:pStyle w:val="Nivel3"/>
      </w:pPr>
      <w:r>
        <w:t xml:space="preserve">Se trata del primer autor, junto con </w:t>
      </w:r>
      <w:r>
        <w:rPr>
          <w:smallCaps/>
        </w:rPr>
        <w:t>Léon Walras</w:t>
      </w:r>
      <w:r>
        <w:t xml:space="preserve"> </w:t>
      </w:r>
      <w:r w:rsidR="00283958">
        <w:t>(</w:t>
      </w:r>
      <w:r w:rsidR="00283958" w:rsidRPr="00CF790F">
        <w:t xml:space="preserve">en su obra </w:t>
      </w:r>
      <w:proofErr w:type="spellStart"/>
      <w:r w:rsidR="00283958" w:rsidRPr="00CF790F">
        <w:rPr>
          <w:i/>
          <w:iCs/>
        </w:rPr>
        <w:t>Éléments</w:t>
      </w:r>
      <w:proofErr w:type="spellEnd"/>
      <w:r w:rsidR="00283958" w:rsidRPr="00CF790F">
        <w:rPr>
          <w:i/>
          <w:iCs/>
        </w:rPr>
        <w:t xml:space="preserve"> </w:t>
      </w:r>
      <w:proofErr w:type="spellStart"/>
      <w:r w:rsidR="00283958" w:rsidRPr="00CF790F">
        <w:rPr>
          <w:i/>
          <w:iCs/>
        </w:rPr>
        <w:t>d’économie</w:t>
      </w:r>
      <w:proofErr w:type="spellEnd"/>
      <w:r w:rsidR="00283958" w:rsidRPr="00CF790F">
        <w:rPr>
          <w:i/>
          <w:iCs/>
        </w:rPr>
        <w:t xml:space="preserve"> </w:t>
      </w:r>
      <w:proofErr w:type="spellStart"/>
      <w:r w:rsidR="00283958" w:rsidRPr="00CF790F">
        <w:rPr>
          <w:i/>
          <w:iCs/>
        </w:rPr>
        <w:t>politique</w:t>
      </w:r>
      <w:proofErr w:type="spellEnd"/>
      <w:r w:rsidR="00283958" w:rsidRPr="00CF790F">
        <w:rPr>
          <w:i/>
          <w:iCs/>
        </w:rPr>
        <w:t xml:space="preserve"> pure, </w:t>
      </w:r>
      <w:proofErr w:type="spellStart"/>
      <w:r w:rsidR="00283958" w:rsidRPr="00CF790F">
        <w:rPr>
          <w:i/>
          <w:iCs/>
        </w:rPr>
        <w:t>ou</w:t>
      </w:r>
      <w:proofErr w:type="spellEnd"/>
      <w:r w:rsidR="00283958" w:rsidRPr="00CF790F">
        <w:rPr>
          <w:i/>
          <w:iCs/>
        </w:rPr>
        <w:t xml:space="preserve"> </w:t>
      </w:r>
      <w:proofErr w:type="spellStart"/>
      <w:r w:rsidR="00283958" w:rsidRPr="00CF790F">
        <w:rPr>
          <w:i/>
          <w:iCs/>
        </w:rPr>
        <w:t>théorie</w:t>
      </w:r>
      <w:proofErr w:type="spellEnd"/>
      <w:r w:rsidR="00283958" w:rsidRPr="00CF790F">
        <w:rPr>
          <w:i/>
          <w:iCs/>
        </w:rPr>
        <w:t xml:space="preserve"> de la </w:t>
      </w:r>
      <w:proofErr w:type="spellStart"/>
      <w:r w:rsidR="00283958" w:rsidRPr="00CF790F">
        <w:rPr>
          <w:i/>
          <w:iCs/>
        </w:rPr>
        <w:t>richesse</w:t>
      </w:r>
      <w:proofErr w:type="spellEnd"/>
      <w:r w:rsidR="00283958" w:rsidRPr="00CF790F">
        <w:rPr>
          <w:i/>
          <w:iCs/>
        </w:rPr>
        <w:t xml:space="preserve"> </w:t>
      </w:r>
      <w:proofErr w:type="spellStart"/>
      <w:r w:rsidR="00283958" w:rsidRPr="00CF790F">
        <w:rPr>
          <w:i/>
          <w:iCs/>
        </w:rPr>
        <w:t>sociale</w:t>
      </w:r>
      <w:proofErr w:type="spellEnd"/>
      <w:r w:rsidR="00283958" w:rsidRPr="00CF790F">
        <w:t xml:space="preserve"> (1</w:t>
      </w:r>
      <w:r w:rsidR="00283958">
        <w:t>874</w:t>
      </w:r>
      <w:r w:rsidR="00283958" w:rsidRPr="00CF790F">
        <w:t>)</w:t>
      </w:r>
      <w:r w:rsidR="00283958">
        <w:t xml:space="preserve">) </w:t>
      </w:r>
      <w:r>
        <w:t>que propone una teoría del valor que permite analizar la formación de precios teniendo en cuenta tanto la oferta como la demanda.</w:t>
      </w:r>
    </w:p>
    <w:p w14:paraId="407158C4" w14:textId="71A5FDF7" w:rsidR="000A3137" w:rsidRDefault="00AA686A" w:rsidP="00A7711D">
      <w:pPr>
        <w:pStyle w:val="Nivel3"/>
        <w:keepNext/>
      </w:pPr>
      <w:r>
        <w:lastRenderedPageBreak/>
        <w:t xml:space="preserve">Citando a </w:t>
      </w:r>
      <w:r>
        <w:rPr>
          <w:smallCaps/>
        </w:rPr>
        <w:t>Marshall</w:t>
      </w:r>
      <w:r w:rsidR="00E46652">
        <w:t xml:space="preserve"> (1</w:t>
      </w:r>
      <w:r w:rsidR="00753114">
        <w:t>89</w:t>
      </w:r>
      <w:r w:rsidR="00E46652">
        <w:t>0)</w:t>
      </w:r>
      <w:r>
        <w:t>:</w:t>
      </w:r>
    </w:p>
    <w:p w14:paraId="26306E1F" w14:textId="3FA8BD1D" w:rsidR="00AA686A" w:rsidRPr="00D3546E" w:rsidRDefault="00AA686A" w:rsidP="00A7711D">
      <w:pPr>
        <w:pStyle w:val="Nivel3"/>
        <w:numPr>
          <w:ilvl w:val="0"/>
          <w:numId w:val="0"/>
        </w:numPr>
        <w:ind w:left="1985"/>
        <w:rPr>
          <w:i/>
          <w:iCs/>
        </w:rPr>
      </w:pPr>
      <w:r w:rsidRPr="00D3546E">
        <w:rPr>
          <w:i/>
          <w:iCs/>
        </w:rPr>
        <w:t>“Discutir acerca de si el valor está determinado por la utilidad o por el coste de producción sería lo mismo que discutir acerca de si es la lámina inferior de unas tijeras o la superior la que corta un trozo de papel.”</w:t>
      </w:r>
    </w:p>
    <w:p w14:paraId="2C5B69F9" w14:textId="77777777" w:rsidR="005D7E1C" w:rsidRPr="00AC65FF" w:rsidRDefault="00B77C0F" w:rsidP="00A879B5">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5CE50383" w14:textId="77777777" w:rsidR="00246BBA" w:rsidRDefault="00ED646B" w:rsidP="005D7E1C">
      <w:pPr>
        <w:pStyle w:val="Nivel2"/>
      </w:pPr>
      <w:r w:rsidRPr="000A3137">
        <w:t>¿</w:t>
      </w:r>
      <w:r w:rsidR="00246BBA">
        <w:t>Qué es el modelo de competencia perfecta?</w:t>
      </w:r>
    </w:p>
    <w:p w14:paraId="16F3DC72" w14:textId="77777777" w:rsidR="00246BBA" w:rsidRDefault="00246BBA" w:rsidP="005D7E1C">
      <w:pPr>
        <w:pStyle w:val="Nivel2"/>
      </w:pPr>
      <w:r>
        <w:t>¿En qué supuestos se basa?</w:t>
      </w:r>
    </w:p>
    <w:p w14:paraId="5AEA7FCA" w14:textId="77777777" w:rsidR="00246BBA" w:rsidRDefault="00246BBA" w:rsidP="005D7E1C">
      <w:pPr>
        <w:pStyle w:val="Nivel2"/>
      </w:pPr>
      <w:r>
        <w:t>¿Qué implicaciones se derivan?</w:t>
      </w:r>
    </w:p>
    <w:p w14:paraId="49FD37FE" w14:textId="364BE43C" w:rsidR="00A42628" w:rsidRPr="000A3137" w:rsidRDefault="00246BBA" w:rsidP="005D7E1C">
      <w:pPr>
        <w:pStyle w:val="Nivel2"/>
      </w:pPr>
      <w:r>
        <w:t>¿Para qué sirve</w:t>
      </w:r>
      <w:r w:rsidR="00ED646B" w:rsidRPr="000A3137">
        <w:t>?</w:t>
      </w:r>
    </w:p>
    <w:p w14:paraId="1259F081" w14:textId="77777777" w:rsidR="004C0D84" w:rsidRPr="00AC65FF" w:rsidRDefault="0029255D" w:rsidP="00A879B5">
      <w:pPr>
        <w:pStyle w:val="Nivel1"/>
        <w:keepNext/>
        <w:spacing w:after="0"/>
        <w:rPr>
          <w:spacing w:val="-4"/>
        </w:rPr>
      </w:pPr>
      <w:r w:rsidRPr="00AC65FF">
        <w:rPr>
          <w:b/>
          <w:bCs/>
          <w:i/>
          <w:iCs/>
          <w:spacing w:val="-4"/>
        </w:rPr>
        <w:t>Estructura</w:t>
      </w:r>
      <w:r w:rsidR="00B77C0F" w:rsidRPr="00AC65FF">
        <w:rPr>
          <w:spacing w:val="-4"/>
        </w:rPr>
        <w:t>:</w:t>
      </w:r>
    </w:p>
    <w:tbl>
      <w:tblPr>
        <w:tblStyle w:val="Tablaconcuadrcula"/>
        <w:tblW w:w="10772" w:type="dxa"/>
        <w:jc w:val="center"/>
        <w:tblLook w:val="04A0" w:firstRow="1" w:lastRow="0" w:firstColumn="1" w:lastColumn="0" w:noHBand="0" w:noVBand="1"/>
      </w:tblPr>
      <w:tblGrid>
        <w:gridCol w:w="10772"/>
      </w:tblGrid>
      <w:tr w:rsidR="0021774E" w14:paraId="5DD2982B" w14:textId="77777777" w:rsidTr="005B75C4">
        <w:trPr>
          <w:jc w:val="center"/>
          <w:hidden/>
        </w:trPr>
        <w:tc>
          <w:tcPr>
            <w:tcW w:w="1077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FD33DFD" w14:textId="77777777" w:rsidR="0081544B" w:rsidRPr="00A879B5" w:rsidRDefault="0081544B" w:rsidP="00805E5F">
      <w:pPr>
        <w:rPr>
          <w:highlight w:val="lightGray"/>
        </w:rPr>
      </w:pPr>
      <w:r w:rsidRPr="00A879B5">
        <w:rPr>
          <w:highlight w:val="lightGray"/>
        </w:rPr>
        <w:br w:type="page"/>
      </w:r>
    </w:p>
    <w:p w14:paraId="5CDDFCEC" w14:textId="30C995A6" w:rsidR="004C4BC1" w:rsidRDefault="004C4BC1" w:rsidP="004C4BC1">
      <w:pPr>
        <w:pStyle w:val="Apartado0"/>
      </w:pPr>
      <w:bookmarkStart w:id="8" w:name="_Toc174186944"/>
      <w:r>
        <w:lastRenderedPageBreak/>
        <w:t>CARACTERIZACIÓN DE LA COMPETENCIA PERFECTA</w:t>
      </w:r>
      <w:bookmarkEnd w:id="8"/>
    </w:p>
    <w:p w14:paraId="1A35A386" w14:textId="77777777" w:rsidR="004C4BC1" w:rsidRDefault="004C4BC1" w:rsidP="00B06882">
      <w:pPr>
        <w:pStyle w:val="Nivel1SM"/>
        <w:keepNext/>
        <w:spacing w:before="0" w:after="0"/>
      </w:pPr>
      <w:r w:rsidRPr="004B1EC6">
        <w:t xml:space="preserve">El </w:t>
      </w:r>
      <w:r>
        <w:t xml:space="preserve">modelo de </w:t>
      </w:r>
      <w:r w:rsidRPr="001A267E">
        <w:rPr>
          <w:b/>
          <w:bCs/>
        </w:rPr>
        <w:t>competencia perfecta</w:t>
      </w:r>
      <w:r>
        <w:t xml:space="preserve"> nos permitirá definir el equilibrio competitivo partiendo de una serie de </w:t>
      </w:r>
      <w:r w:rsidRPr="004C4BC1">
        <w:t>supuestos simplificadores</w:t>
      </w:r>
      <w:r>
        <w:t>:</w:t>
      </w:r>
    </w:p>
    <w:p w14:paraId="154CE01E" w14:textId="5AA011F5" w:rsidR="00B43FCF" w:rsidRDefault="00B43FCF">
      <w:pPr>
        <w:pStyle w:val="Prrafodelista"/>
        <w:keepNext/>
        <w:numPr>
          <w:ilvl w:val="0"/>
          <w:numId w:val="16"/>
        </w:numPr>
        <w:spacing w:after="0"/>
        <w:ind w:left="567" w:hanging="255"/>
      </w:pPr>
      <w:bookmarkStart w:id="9" w:name="_Hlk110849935"/>
      <w:r w:rsidRPr="00300182">
        <w:rPr>
          <w:i/>
          <w:iCs/>
          <w:u w:val="single"/>
        </w:rPr>
        <w:t>Agentes racionales</w:t>
      </w:r>
      <w:r>
        <w:t>:</w:t>
      </w:r>
    </w:p>
    <w:p w14:paraId="2FE519FF" w14:textId="0AD69FDD" w:rsidR="00B43FCF" w:rsidRDefault="001A267E" w:rsidP="001A267E">
      <w:pPr>
        <w:pStyle w:val="Nivel3SM"/>
      </w:pPr>
      <w:r>
        <w:t>Los c</w:t>
      </w:r>
      <w:r w:rsidR="00B43FCF">
        <w:t>onsumidores maximizan su utilidad y</w:t>
      </w:r>
    </w:p>
    <w:p w14:paraId="03231C43" w14:textId="3DDDBDBC" w:rsidR="00B43FCF" w:rsidRPr="00E02547" w:rsidRDefault="001A267E" w:rsidP="001A267E">
      <w:pPr>
        <w:pStyle w:val="Nivel3SM"/>
      </w:pPr>
      <w:r>
        <w:t>Las empresas</w:t>
      </w:r>
      <w:r w:rsidR="00B43FCF">
        <w:t xml:space="preserve"> maximiza</w:t>
      </w:r>
      <w:r>
        <w:t>n</w:t>
      </w:r>
      <w:r w:rsidR="00B43FCF">
        <w:t xml:space="preserve"> sus beneficios.</w:t>
      </w:r>
    </w:p>
    <w:p w14:paraId="3153C445" w14:textId="08B35D77" w:rsidR="004C4BC1" w:rsidRDefault="004C4BC1">
      <w:pPr>
        <w:pStyle w:val="Prrafodelista"/>
        <w:keepNext/>
        <w:numPr>
          <w:ilvl w:val="0"/>
          <w:numId w:val="16"/>
        </w:numPr>
        <w:spacing w:after="0"/>
        <w:ind w:left="567" w:hanging="255"/>
      </w:pPr>
      <w:r w:rsidRPr="00300182">
        <w:rPr>
          <w:i/>
          <w:iCs/>
          <w:u w:val="single"/>
        </w:rPr>
        <w:t>Información perfecta</w:t>
      </w:r>
      <w:r>
        <w:t xml:space="preserve">: No existen problemas de información </w:t>
      </w:r>
      <w:r w:rsidR="00B43FCF">
        <w:t>(no es ni incompleta</w:t>
      </w:r>
      <w:r>
        <w:t xml:space="preserve"> ni asimétrica</w:t>
      </w:r>
      <w:r w:rsidR="00B43FCF">
        <w:t>)</w:t>
      </w:r>
      <w:r>
        <w:rPr>
          <w:rStyle w:val="Refdenotaalpie"/>
        </w:rPr>
        <w:footnoteReference w:id="5"/>
      </w:r>
      <w:r w:rsidR="00B43FCF">
        <w:t>, es decir:</w:t>
      </w:r>
    </w:p>
    <w:p w14:paraId="64154797" w14:textId="0BEB067E" w:rsidR="00B43FCF" w:rsidRDefault="00B43FCF" w:rsidP="001A267E">
      <w:pPr>
        <w:pStyle w:val="Nivel3SM"/>
      </w:pPr>
      <w:r>
        <w:t>Los consumidores conocen las características del producto.</w:t>
      </w:r>
    </w:p>
    <w:p w14:paraId="5264C19A" w14:textId="4CEBD697" w:rsidR="00B43FCF" w:rsidRDefault="00B43FCF" w:rsidP="001A267E">
      <w:pPr>
        <w:pStyle w:val="Nivel3SM"/>
      </w:pPr>
      <w:r>
        <w:t>Las empresas conocen la demanda del producto.</w:t>
      </w:r>
    </w:p>
    <w:bookmarkEnd w:id="9"/>
    <w:p w14:paraId="16CF1257" w14:textId="01CBD3C7" w:rsidR="004C4BC1" w:rsidRDefault="004C4BC1">
      <w:pPr>
        <w:pStyle w:val="Prrafodelista"/>
        <w:numPr>
          <w:ilvl w:val="0"/>
          <w:numId w:val="16"/>
        </w:numPr>
        <w:spacing w:after="0"/>
        <w:ind w:left="567" w:hanging="255"/>
      </w:pPr>
      <w:r w:rsidRPr="00300182">
        <w:rPr>
          <w:i/>
          <w:iCs/>
          <w:u w:val="single"/>
        </w:rPr>
        <w:t>Producto homogéneo y ausencia de sustitutivos cercanos</w:t>
      </w:r>
      <w:r>
        <w:t xml:space="preserve">: </w:t>
      </w:r>
      <w:bookmarkStart w:id="10" w:name="_Hlk110849987"/>
      <w:r>
        <w:t>Los bienes producidos por las empresas son percibidos como sustitutos perfectos por los consumidores (i.e. en las funciones de utilidad de los consumidores).</w:t>
      </w:r>
      <w:bookmarkEnd w:id="10"/>
    </w:p>
    <w:p w14:paraId="57A0492D" w14:textId="77777777" w:rsidR="00990106" w:rsidRDefault="004C4BC1">
      <w:pPr>
        <w:pStyle w:val="Prrafodelista"/>
        <w:keepNext/>
        <w:numPr>
          <w:ilvl w:val="0"/>
          <w:numId w:val="16"/>
        </w:numPr>
        <w:spacing w:after="0"/>
        <w:ind w:left="567" w:hanging="255"/>
      </w:pPr>
      <w:r w:rsidRPr="00300182">
        <w:rPr>
          <w:i/>
          <w:iCs/>
          <w:u w:val="single"/>
        </w:rPr>
        <w:t>Mercado atomizado</w:t>
      </w:r>
      <w:r>
        <w:t>: Muchos oferentes y muchos demandantes</w:t>
      </w:r>
      <w:r w:rsidR="00990106">
        <w:t>, de manera que las acciones individuales son imperceptibles en cuanto a cambios en los precios.</w:t>
      </w:r>
    </w:p>
    <w:p w14:paraId="03882A13" w14:textId="3D6E9D96" w:rsidR="004C4BC1" w:rsidRDefault="00990106" w:rsidP="001A267E">
      <w:pPr>
        <w:pStyle w:val="Nivel3SM"/>
      </w:pPr>
      <w:r>
        <w:t>Los agentes toman los precios como dados y son conscientes de que sus acciones individuales no afectan a los precios de los productos.</w:t>
      </w:r>
    </w:p>
    <w:p w14:paraId="36DEBE41" w14:textId="2BF98EAA" w:rsidR="004C4BC1" w:rsidRDefault="00990106">
      <w:pPr>
        <w:pStyle w:val="Prrafodelista"/>
        <w:numPr>
          <w:ilvl w:val="0"/>
          <w:numId w:val="16"/>
        </w:numPr>
        <w:spacing w:after="0"/>
        <w:ind w:left="567" w:hanging="255"/>
      </w:pPr>
      <w:r w:rsidRPr="00300182">
        <w:rPr>
          <w:i/>
          <w:iCs/>
          <w:u w:val="single"/>
        </w:rPr>
        <w:t>L</w:t>
      </w:r>
      <w:r w:rsidR="004C4BC1" w:rsidRPr="00300182">
        <w:rPr>
          <w:i/>
          <w:iCs/>
          <w:u w:val="single"/>
        </w:rPr>
        <w:t>ibre entrada en el largo plazo</w:t>
      </w:r>
      <w:r w:rsidR="004C4BC1" w:rsidRPr="004B1EC6">
        <w:t>: Si</w:t>
      </w:r>
      <w:r w:rsidR="004C4BC1">
        <w:t xml:space="preserve"> a corto plazo existen beneficios extraordinarios, entran empresas hasta que se eliminan estos beneficios.</w:t>
      </w:r>
    </w:p>
    <w:p w14:paraId="45FDF3F1" w14:textId="1D2DA069" w:rsidR="00B52052" w:rsidRDefault="00622C6B" w:rsidP="008F677F">
      <w:pPr>
        <w:pStyle w:val="Ttulo1"/>
      </w:pPr>
      <w:bookmarkStart w:id="11" w:name="_Toc174186945"/>
      <w:r>
        <w:t>CONSTRUCCIÓN DEL MODELO</w:t>
      </w:r>
      <w:r w:rsidR="00AE5F64">
        <w:t>.</w:t>
      </w:r>
      <w:r w:rsidR="00662671">
        <w:br/>
      </w:r>
      <w:r w:rsidR="00AE5F64">
        <w:t>OBTENCIÓN DEL EQUILIBRIO COMPETITIVO</w:t>
      </w:r>
      <w:r w:rsidR="00C80EAD">
        <w:t xml:space="preserve"> CON NÚMERO DE EMPRESAS FIJO</w:t>
      </w:r>
      <w:r w:rsidR="00AE5F64">
        <w:t>.</w:t>
      </w:r>
      <w:bookmarkEnd w:id="11"/>
    </w:p>
    <w:p w14:paraId="629C2B36" w14:textId="5A0CC519" w:rsidR="00AE5F64" w:rsidRDefault="00AE5F64" w:rsidP="006E6076">
      <w:pPr>
        <w:pStyle w:val="Ttulo2"/>
      </w:pPr>
      <w:bookmarkStart w:id="12" w:name="_Toc174186946"/>
      <w:r>
        <w:t>Idea</w:t>
      </w:r>
      <w:bookmarkEnd w:id="12"/>
    </w:p>
    <w:p w14:paraId="4EFDAE52" w14:textId="77777777" w:rsidR="00292551" w:rsidRDefault="00106565" w:rsidP="007A506D">
      <w:pPr>
        <w:pStyle w:val="Nivel1SM"/>
        <w:keepNext/>
        <w:spacing w:after="0"/>
        <w:rPr>
          <w:spacing w:val="-2"/>
        </w:rPr>
      </w:pPr>
      <w:r w:rsidRPr="007A506D">
        <w:rPr>
          <w:spacing w:val="-2"/>
        </w:rPr>
        <w:t xml:space="preserve">En esta exposición nos centraremos concretamente en hallar el equilibrio de mercado desde un enfoque de </w:t>
      </w:r>
      <w:r w:rsidRPr="00595800">
        <w:rPr>
          <w:b/>
          <w:bCs/>
          <w:spacing w:val="-2"/>
        </w:rPr>
        <w:t>equilibrio parcial</w:t>
      </w:r>
      <w:r w:rsidRPr="007A506D">
        <w:rPr>
          <w:spacing w:val="-2"/>
        </w:rPr>
        <w:t>.</w:t>
      </w:r>
    </w:p>
    <w:p w14:paraId="794C78A4" w14:textId="7BAA4A9F" w:rsidR="00106565" w:rsidRPr="007A506D" w:rsidRDefault="00106565" w:rsidP="00292551">
      <w:pPr>
        <w:pStyle w:val="Nivel2SM"/>
        <w:keepNext/>
        <w:spacing w:after="0"/>
      </w:pPr>
      <w:r w:rsidRPr="007A506D">
        <w:t>Según este enfoque, un mercado ni afecta ni se ve afectado por las decisiones de producción y consumo del resto de los mercados y se justifica porque el mercado de bienes de referencia constituye una parte pequeña de la economía en su conjunto</w:t>
      </w:r>
      <w:r w:rsidR="00A243AA" w:rsidRPr="007A506D">
        <w:t xml:space="preserve"> (esto nos permitirá aplicar la cláusula </w:t>
      </w:r>
      <w:r w:rsidR="00A243AA" w:rsidRPr="007A506D">
        <w:rPr>
          <w:i/>
          <w:iCs/>
        </w:rPr>
        <w:t>ceteris paribus</w:t>
      </w:r>
      <w:bookmarkStart w:id="13" w:name="_Hlk110850139"/>
      <w:r w:rsidR="00E21B16" w:rsidRPr="002808DF">
        <w:rPr>
          <w:rStyle w:val="Refdenotaalpie"/>
          <w:spacing w:val="-2"/>
        </w:rPr>
        <w:footnoteReference w:id="6"/>
      </w:r>
      <w:bookmarkEnd w:id="13"/>
      <w:r w:rsidR="00A243AA" w:rsidRPr="007A506D">
        <w:t xml:space="preserve"> y abstraernos de los que pasa en el resto de los mercados)</w:t>
      </w:r>
      <w:r w:rsidRPr="007A506D">
        <w:t>.</w:t>
      </w:r>
    </w:p>
    <w:p w14:paraId="3960E961" w14:textId="2D25708B" w:rsidR="00106565" w:rsidRDefault="00106565" w:rsidP="00292551">
      <w:pPr>
        <w:pStyle w:val="Nivel3SM"/>
        <w:keepNext/>
      </w:pPr>
      <w:r>
        <w:t>Se trata de una simplificación analítica de gran calado que</w:t>
      </w:r>
      <w:r w:rsidR="00534B85">
        <w:t xml:space="preserve"> nos</w:t>
      </w:r>
      <w:r>
        <w:t xml:space="preserve"> </w:t>
      </w:r>
      <w:r w:rsidR="00534B85">
        <w:t>v</w:t>
      </w:r>
      <w:r>
        <w:t>a a permitir un análisis más sencillo de la determinación de equilibrio de mercado y permite realizar ejercicios de estática comparativa.</w:t>
      </w:r>
    </w:p>
    <w:p w14:paraId="3CC6BD96" w14:textId="1B93E094" w:rsidR="00106565" w:rsidRPr="000238E3" w:rsidRDefault="00106565" w:rsidP="00292551">
      <w:pPr>
        <w:pStyle w:val="Nivel4"/>
        <w:ind w:left="1474"/>
      </w:pPr>
      <w:r w:rsidRPr="000238E3">
        <w:t xml:space="preserve">Hay que matizar que </w:t>
      </w:r>
      <w:r w:rsidRPr="000238E3">
        <w:rPr>
          <w:smallCaps/>
        </w:rPr>
        <w:t>Marshall</w:t>
      </w:r>
      <w:r w:rsidRPr="000238E3">
        <w:t xml:space="preserve"> no piensa que se deba estudiar un único mercado, sino que primero hay que ver lo que pasa en un mercado</w:t>
      </w:r>
      <w:r w:rsidR="002653AA" w:rsidRPr="000238E3">
        <w:t xml:space="preserve"> y</w:t>
      </w:r>
      <w:r w:rsidRPr="000238E3">
        <w:t xml:space="preserve"> después ver cambios en el equilibrio de mercado de ese bien ante cambios en la demanda de bienes sustitutos (i.e. ir procediendo gradualmente).</w:t>
      </w:r>
    </w:p>
    <w:p w14:paraId="4F87C52B" w14:textId="38994997" w:rsidR="00C705AA" w:rsidRDefault="00C705AA" w:rsidP="00292551">
      <w:pPr>
        <w:pStyle w:val="Nivel3SM"/>
        <w:keepNext/>
      </w:pPr>
      <w:r>
        <w:lastRenderedPageBreak/>
        <w:t xml:space="preserve">La escasa relevancia del mercado en cuestión en el conjunto de la economía justificaría </w:t>
      </w:r>
      <w:r w:rsidR="000F5956">
        <w:t>2 </w:t>
      </w:r>
      <w:r>
        <w:t>importantes simplificaciones en el análisis:</w:t>
      </w:r>
    </w:p>
    <w:p w14:paraId="713D2B3E" w14:textId="36804830" w:rsidR="00C705AA" w:rsidRDefault="00C705AA" w:rsidP="00292551">
      <w:pPr>
        <w:pStyle w:val="Nivel4"/>
        <w:ind w:left="1474"/>
      </w:pPr>
      <w:r>
        <w:t>Por un lado, los efectos renta generados en el resto de mercados apenas afectarían al mercado de análisis.</w:t>
      </w:r>
    </w:p>
    <w:p w14:paraId="5C7BE268" w14:textId="609CDA00" w:rsidR="00C705AA" w:rsidRDefault="00C705AA" w:rsidP="00292551">
      <w:pPr>
        <w:pStyle w:val="Nivel4"/>
        <w:ind w:left="1474"/>
      </w:pPr>
      <w:r>
        <w:t>Por otro lado, los efectos sustitución también serían pequeños y los cambios en este mercado no</w:t>
      </w:r>
      <w:r w:rsidR="001C7DBE">
        <w:t> </w:t>
      </w:r>
      <w:r>
        <w:t>afectarían a los precios del resto de bienes.</w:t>
      </w:r>
    </w:p>
    <w:p w14:paraId="3274E491" w14:textId="77777777" w:rsidR="0075574F" w:rsidRDefault="00C705AA" w:rsidP="0075574F">
      <w:pPr>
        <w:pStyle w:val="Nivel2"/>
        <w:keepNext/>
        <w:spacing w:after="0"/>
        <w:ind w:left="567"/>
      </w:pPr>
      <w:r>
        <w:t xml:space="preserve">Una forma de modelizar estos supuestos es asumir que en la economía existen </w:t>
      </w:r>
      <w:r w:rsidR="00292551">
        <w:t>2 </w:t>
      </w:r>
      <w:r>
        <w:t>bienes</w:t>
      </w:r>
      <w:r w:rsidR="0075574F">
        <w:t>.</w:t>
      </w:r>
    </w:p>
    <w:p w14:paraId="2AC860CF" w14:textId="5D65CE54" w:rsidR="00C705AA" w:rsidRDefault="0075574F" w:rsidP="00310B91">
      <w:pPr>
        <w:pStyle w:val="Nivel3SM"/>
        <w:keepNext/>
      </w:pPr>
      <w:r>
        <w:t xml:space="preserve">Esto se justificaría porque </w:t>
      </w:r>
      <w:r w:rsidR="00C705AA">
        <w:t>el gasto en todas las mercancías distintas a la que resulta de interés se trata como una única mercancía compuesta (</w:t>
      </w:r>
      <w:r w:rsidR="00C705AA">
        <w:rPr>
          <w:i/>
          <w:iCs/>
        </w:rPr>
        <w:t>numerario</w:t>
      </w:r>
      <w:r w:rsidR="00C705AA">
        <w:t>) con precio igual a uno y las preferencias d</w:t>
      </w:r>
      <w:r w:rsidR="00A243AA">
        <w:t>e</w:t>
      </w:r>
      <w:r w:rsidR="00C705AA">
        <w:t xml:space="preserve"> los consumidores son cuasilineales con respecto al numerario.</w:t>
      </w:r>
    </w:p>
    <w:p w14:paraId="280F6A5B" w14:textId="77777777" w:rsidR="00310B91" w:rsidRPr="00310B91" w:rsidRDefault="00310B91" w:rsidP="00310B91">
      <w:pPr>
        <w:pStyle w:val="Nivel4"/>
        <w:ind w:left="1474"/>
      </w:pPr>
      <w:r w:rsidRPr="00310B91">
        <w:t>Por el lado de los consumidores, la existencia de un bien numerario y la ausencia de efectos renta implica que las preferencias de los consumidores son cuasilineales.</w:t>
      </w:r>
    </w:p>
    <w:p w14:paraId="726FFDC5" w14:textId="77777777" w:rsidR="00310B91" w:rsidRPr="00310B91" w:rsidRDefault="00310B91" w:rsidP="00310B91">
      <w:pPr>
        <w:pStyle w:val="Nivel4"/>
        <w:ind w:left="1474"/>
      </w:pPr>
      <w:r w:rsidRPr="00310B91">
        <w:t>Por el lado de las empresas, implica que cada empresa está dotada de una tecnología que les permite transformar el numerario en el bien, de acuerdo a una función de costes que indica el coste mínimo de los inputs necesarios para producir el bien en cuestión dados los precios fijos de los factores.</w:t>
      </w:r>
    </w:p>
    <w:p w14:paraId="5B49F08C" w14:textId="48779DBE" w:rsidR="00B25F0D" w:rsidRPr="006219DA" w:rsidRDefault="00B25F0D" w:rsidP="006219DA">
      <w:pPr>
        <w:pStyle w:val="Nivel2"/>
        <w:ind w:left="567"/>
        <w:rPr>
          <w:spacing w:val="-2"/>
        </w:rPr>
      </w:pPr>
      <w:r w:rsidRPr="006219DA">
        <w:rPr>
          <w:spacing w:val="-2"/>
        </w:rPr>
        <w:t>En contraposición, una metodología alternativa de analizar los mercados (sobre la que no</w:t>
      </w:r>
      <w:r w:rsidR="00B55D26">
        <w:rPr>
          <w:spacing w:val="-2"/>
        </w:rPr>
        <w:t> </w:t>
      </w:r>
      <w:r w:rsidRPr="006219DA">
        <w:rPr>
          <w:spacing w:val="-2"/>
        </w:rPr>
        <w:t xml:space="preserve">profundizaremos en esta exposición </w:t>
      </w:r>
      <w:r w:rsidRPr="006219DA">
        <w:rPr>
          <w:color w:val="767171" w:themeColor="background2" w:themeShade="80"/>
          <w:spacing w:val="-2"/>
          <w:sz w:val="19"/>
          <w:szCs w:val="19"/>
        </w:rPr>
        <w:t>[ver tema 3.A.21]</w:t>
      </w:r>
      <w:r w:rsidR="006219DA" w:rsidRPr="006219DA">
        <w:rPr>
          <w:spacing w:val="-2"/>
        </w:rPr>
        <w:t xml:space="preserve">) </w:t>
      </w:r>
      <w:r w:rsidRPr="006219DA">
        <w:rPr>
          <w:spacing w:val="-2"/>
        </w:rPr>
        <w:t xml:space="preserve">sería realizar un análisis de equilibrio general </w:t>
      </w:r>
      <w:r w:rsidRPr="006219DA">
        <w:rPr>
          <w:i/>
          <w:iCs/>
          <w:spacing w:val="-2"/>
        </w:rPr>
        <w:t xml:space="preserve">à la </w:t>
      </w:r>
      <w:r w:rsidRPr="006219DA">
        <w:rPr>
          <w:i/>
          <w:iCs/>
          <w:smallCaps/>
          <w:spacing w:val="-2"/>
        </w:rPr>
        <w:t>Walras</w:t>
      </w:r>
      <w:r w:rsidRPr="006219DA">
        <w:rPr>
          <w:spacing w:val="-2"/>
        </w:rPr>
        <w:t>. Este cuerpo teórico parte de una ambición holística: el objeto de estudio es la modelización de todos los mercados simultáneamente. Es decir, la economía constituye un sistema completo donde la interrelación e interdependencia de los mercados se tienen en cuenta.</w:t>
      </w:r>
    </w:p>
    <w:p w14:paraId="3EC500D4" w14:textId="77777777" w:rsidR="00AE5F64" w:rsidRDefault="00AE5F64" w:rsidP="006E6076">
      <w:pPr>
        <w:pStyle w:val="Ttulo2"/>
      </w:pPr>
      <w:bookmarkStart w:id="14" w:name="_Hlk99881312"/>
      <w:bookmarkStart w:id="15" w:name="_Toc174186947"/>
      <w:r>
        <w:t>Modelo</w:t>
      </w:r>
      <w:bookmarkEnd w:id="15"/>
    </w:p>
    <w:p w14:paraId="2125972E" w14:textId="1834C1E9" w:rsidR="00AE5F64" w:rsidRDefault="00AE5F64" w:rsidP="00D9048C">
      <w:pPr>
        <w:pStyle w:val="Ttulo6"/>
        <w:spacing w:before="0"/>
      </w:pPr>
      <w:bookmarkStart w:id="16" w:name="_Toc174186948"/>
      <w:bookmarkEnd w:id="14"/>
      <w:r>
        <w:t>Supuestos</w:t>
      </w:r>
      <w:bookmarkEnd w:id="16"/>
    </w:p>
    <w:p w14:paraId="02C842C3" w14:textId="77777777" w:rsidR="00680283" w:rsidRPr="0051514D" w:rsidRDefault="00680283" w:rsidP="00310B91">
      <w:pPr>
        <w:pStyle w:val="Nivel1SM"/>
        <w:spacing w:before="0"/>
        <w:rPr>
          <w:highlight w:val="yellow"/>
        </w:rPr>
      </w:pPr>
      <w:r w:rsidRPr="0051514D">
        <w:rPr>
          <w:highlight w:val="yellow"/>
        </w:rPr>
        <w:t>Inicialmente, existen unas dotaciones iniciales de las mercancías, pero existe una tecnología disponible para las empresas que les permite transformar (reduciendo) las dotaciones de algunas mercancías en unidades adicionales de otras, por lo que las cantidades de mercancías finalmente disponibles pueden ser distintas a las dotaciones iniciales. Un plan de producción es factible si puede obtenerse transformando las dotaciones iniciales a través del uso de la tecnología.</w:t>
      </w:r>
    </w:p>
    <w:p w14:paraId="33701F5E" w14:textId="77777777" w:rsidR="00310B91" w:rsidRPr="00310B91" w:rsidRDefault="00680283" w:rsidP="00310B91">
      <w:pPr>
        <w:pStyle w:val="Nivel1SM"/>
        <w:keepNext/>
        <w:spacing w:after="0"/>
      </w:pPr>
      <w:r w:rsidRPr="0051514D">
        <w:rPr>
          <w:highlight w:val="yellow"/>
        </w:rPr>
        <w:t>En una economía de mercado, los consumidores individuales y las empresas tienen derechos de propiedad sobre diferentes mercancías y son libres para comerciar e intercambiar dichas mercancías por otros bienes o activos.</w:t>
      </w:r>
    </w:p>
    <w:p w14:paraId="6C9A376A" w14:textId="77777777" w:rsidR="00310B91" w:rsidRPr="00310B91" w:rsidRDefault="00680283" w:rsidP="00310B91">
      <w:pPr>
        <w:pStyle w:val="Nivel2SM"/>
      </w:pPr>
      <w:r w:rsidRPr="0051514D">
        <w:rPr>
          <w:highlight w:val="yellow"/>
        </w:rPr>
        <w:t>Las empresas o productores, propiedad de los consumidores, toman sus decisiones de producción y comercian en los mercados adquiriendo los inputs necesarios para la producción de las mercancías que venden.</w:t>
      </w:r>
    </w:p>
    <w:p w14:paraId="520B9E98" w14:textId="3225BB96" w:rsidR="00310B91" w:rsidRPr="00310B91" w:rsidRDefault="00680283" w:rsidP="00310B91">
      <w:pPr>
        <w:pStyle w:val="Nivel2SM"/>
      </w:pPr>
      <w:r w:rsidRPr="0051514D">
        <w:rPr>
          <w:highlight w:val="yellow"/>
        </w:rPr>
        <w:t xml:space="preserve">Como consideramos la existencia de </w:t>
      </w:r>
      <w:r w:rsidR="00310B91">
        <w:rPr>
          <w:highlight w:val="yellow"/>
        </w:rPr>
        <w:t>2 </w:t>
      </w:r>
      <w:r w:rsidRPr="0051514D">
        <w:rPr>
          <w:highlight w:val="yellow"/>
        </w:rPr>
        <w:t>únicos bienes –</w:t>
      </w:r>
      <w:r w:rsidR="00310B91">
        <w:rPr>
          <w:highlight w:val="yellow"/>
        </w:rPr>
        <w:t> </w:t>
      </w:r>
      <w:r w:rsidRPr="0051514D">
        <w:rPr>
          <w:highlight w:val="yellow"/>
        </w:rPr>
        <w:t>el numerario y el de interés</w:t>
      </w:r>
      <w:r w:rsidR="00310B91">
        <w:rPr>
          <w:highlight w:val="yellow"/>
        </w:rPr>
        <w:t> </w:t>
      </w:r>
      <w:r w:rsidRPr="0051514D">
        <w:rPr>
          <w:highlight w:val="yellow"/>
        </w:rPr>
        <w:t>– el intercambio se produce en el mercado cuando el consumidor está dispuesto a pagar el precio del bien de interés, que no es más que la cantidad del bien numerario que cualquier empresa acepta a cambio de una unidad del bien de interés.</w:t>
      </w:r>
    </w:p>
    <w:p w14:paraId="31B38D85" w14:textId="77777777" w:rsidR="00310B91" w:rsidRPr="00310B91" w:rsidRDefault="00680283" w:rsidP="00310B91">
      <w:pPr>
        <w:pStyle w:val="Nivel2SM"/>
        <w:keepNext/>
        <w:spacing w:after="0"/>
      </w:pPr>
      <w:r w:rsidRPr="0051514D">
        <w:rPr>
          <w:highlight w:val="yellow"/>
        </w:rPr>
        <w:t>En una economía competitiva, consideramos que las empresas y los consumidores individuales son pequeños en relación al tamaño del mercado y sus decisiones individuales no afectan a la determinación del precio del bien de interés.</w:t>
      </w:r>
    </w:p>
    <w:p w14:paraId="3AFFCF80" w14:textId="23A2A57E" w:rsidR="00680283" w:rsidRPr="00680283" w:rsidRDefault="00680283" w:rsidP="00310B91">
      <w:pPr>
        <w:pStyle w:val="Nivel3SM"/>
      </w:pPr>
      <w:r w:rsidRPr="0051514D">
        <w:rPr>
          <w:highlight w:val="yellow"/>
        </w:rPr>
        <w:t>Sin embargo, el conjunto de las decisiones de consumidores y empresas sí determina el precio de este bien de interés y la cantidad finalmente intercambiada.</w:t>
      </w:r>
    </w:p>
    <w:p w14:paraId="740E963A" w14:textId="09E458F1" w:rsidR="00B25F0D" w:rsidRDefault="00B25F0D" w:rsidP="00310B91">
      <w:pPr>
        <w:pStyle w:val="Nivel1SM"/>
      </w:pPr>
      <w:r>
        <w:t xml:space="preserve">El punto de partida del análisis es una descripción lo más abstracta, general y sencilla posible de los elementos básicos que constituyen una economía. Consideramos una economía consistente en unos conjuntos de </w:t>
      </w:r>
      <w:r w:rsidRPr="00C16AA9">
        <w:rPr>
          <w:i/>
          <w:iCs/>
          <w:u w:val="single"/>
        </w:rPr>
        <w:t>consumidores</w:t>
      </w:r>
      <w:r>
        <w:t xml:space="preserve"> (</w:t>
      </w:r>
      <w:r w:rsidR="00143078">
        <w:rPr>
          <w:i/>
          <w:iCs/>
        </w:rPr>
        <w:t>M</w:t>
      </w:r>
      <w:r>
        <w:t>)</w:t>
      </w:r>
      <w:r w:rsidR="00D86773">
        <w:t xml:space="preserve"> y</w:t>
      </w:r>
      <w:r>
        <w:t xml:space="preserve"> </w:t>
      </w:r>
      <w:r w:rsidR="00D86773">
        <w:rPr>
          <w:i/>
          <w:iCs/>
          <w:u w:val="single"/>
        </w:rPr>
        <w:t>productores</w:t>
      </w:r>
      <w:r>
        <w:t xml:space="preserve"> (</w:t>
      </w:r>
      <w:r>
        <w:rPr>
          <w:i/>
          <w:iCs/>
        </w:rPr>
        <w:t>I</w:t>
      </w:r>
      <w:r>
        <w:t xml:space="preserve">) </w:t>
      </w:r>
      <w:r w:rsidR="00D86773">
        <w:t>que intercambian</w:t>
      </w:r>
      <w:r>
        <w:t xml:space="preserve"> </w:t>
      </w:r>
      <w:r w:rsidR="00D86773" w:rsidRPr="00680283">
        <w:rPr>
          <w:i/>
          <w:iCs/>
        </w:rPr>
        <w:t>bienes y servicios</w:t>
      </w:r>
      <w:r>
        <w:t xml:space="preserve"> (</w:t>
      </w:r>
      <w:r>
        <w:rPr>
          <w:i/>
          <w:iCs/>
        </w:rPr>
        <w:t>J</w:t>
      </w:r>
      <w:r>
        <w:t>)</w:t>
      </w:r>
      <w:r w:rsidR="00D86773">
        <w:t xml:space="preserve"> en los mercados</w:t>
      </w:r>
      <w:r w:rsidR="00143078">
        <w:t>.</w:t>
      </w:r>
    </w:p>
    <w:p w14:paraId="5C230BC6" w14:textId="494A6FEF" w:rsidR="00143078" w:rsidRPr="00252827" w:rsidRDefault="00143078" w:rsidP="00252827">
      <w:pPr>
        <w:pStyle w:val="Ttulo6"/>
      </w:pPr>
      <w:bookmarkStart w:id="17" w:name="_Toc174186949"/>
      <w:r w:rsidRPr="00252827">
        <w:rPr>
          <w:rStyle w:val="Ttulo6Car"/>
          <w:b/>
        </w:rPr>
        <w:lastRenderedPageBreak/>
        <w:t>Desarroll</w:t>
      </w:r>
      <w:r w:rsidRPr="00252827">
        <w:t>o</w:t>
      </w:r>
      <w:bookmarkEnd w:id="17"/>
    </w:p>
    <w:p w14:paraId="47B4FE56" w14:textId="4A479981" w:rsidR="00843C1F" w:rsidRPr="00843C1F" w:rsidRDefault="00843C1F" w:rsidP="00310B91">
      <w:pPr>
        <w:pStyle w:val="Ttulo7"/>
        <w:spacing w:before="0"/>
      </w:pPr>
      <w:bookmarkStart w:id="18" w:name="_Toc174186950"/>
      <w:r>
        <w:t>Consumidores</w:t>
      </w:r>
      <w:r w:rsidR="00613ABD">
        <w:t xml:space="preserve"> – Curva de demanda individual y de mercado</w:t>
      </w:r>
      <w:r w:rsidR="00283933" w:rsidRPr="00283933">
        <w:rPr>
          <w:i w:val="0"/>
          <w:iCs w:val="0"/>
          <w:color w:val="767171" w:themeColor="background2" w:themeShade="80"/>
          <w:sz w:val="19"/>
          <w:szCs w:val="19"/>
          <w:u w:val="none"/>
        </w:rPr>
        <w:t xml:space="preserve"> [</w:t>
      </w:r>
      <w:r w:rsidR="00283933">
        <w:rPr>
          <w:i w:val="0"/>
          <w:iCs w:val="0"/>
          <w:color w:val="767171" w:themeColor="background2" w:themeShade="80"/>
          <w:sz w:val="19"/>
          <w:szCs w:val="19"/>
          <w:u w:val="none"/>
        </w:rPr>
        <w:t>ver tema 3.A.</w:t>
      </w:r>
      <w:r w:rsidR="00B15700">
        <w:rPr>
          <w:i w:val="0"/>
          <w:iCs w:val="0"/>
          <w:color w:val="767171" w:themeColor="background2" w:themeShade="80"/>
          <w:sz w:val="19"/>
          <w:szCs w:val="19"/>
          <w:u w:val="none"/>
        </w:rPr>
        <w:t>8</w:t>
      </w:r>
      <w:r w:rsidR="00283933" w:rsidRPr="00283933">
        <w:rPr>
          <w:i w:val="0"/>
          <w:iCs w:val="0"/>
          <w:color w:val="767171" w:themeColor="background2" w:themeShade="80"/>
          <w:sz w:val="19"/>
          <w:szCs w:val="19"/>
          <w:u w:val="none"/>
        </w:rPr>
        <w:t>]</w:t>
      </w:r>
      <w:bookmarkEnd w:id="18"/>
    </w:p>
    <w:p w14:paraId="081F94EA" w14:textId="21D284A8" w:rsidR="00B25F0D" w:rsidRDefault="00B25F0D" w:rsidP="00246F8E">
      <w:pPr>
        <w:pStyle w:val="Nivel1SM"/>
        <w:keepNext/>
        <w:spacing w:before="0" w:after="0"/>
      </w:pPr>
      <w:r>
        <w:t xml:space="preserve">Cada consumidor </w:t>
      </w:r>
      <w:r w:rsidR="00143078">
        <w:rPr>
          <w:i/>
          <w:iCs/>
        </w:rPr>
        <w:t>m</w:t>
      </w:r>
      <w:r>
        <w:t xml:space="preserve"> </w:t>
      </w:r>
      <w:r w:rsidRPr="00A62A64">
        <w:t>tiene</w:t>
      </w:r>
      <w:r>
        <w:t xml:space="preserve"> </w:t>
      </w:r>
      <w:r w:rsidRPr="0024643C">
        <w:rPr>
          <w:b/>
          <w:bCs/>
        </w:rPr>
        <w:t>preferencias</w:t>
      </w:r>
      <w:r>
        <w:t xml:space="preserve"> sobre las cestas de consumo consistentes en diferentes unidades de las distintas mercancías (</w:t>
      </w:r>
      <m:oMath>
        <m:acc>
          <m:accPr>
            <m:chr m:val="⃗"/>
            <m:ctrlPr>
              <w:rPr>
                <w:rFonts w:ascii="Cambria Math" w:hAnsi="Cambria Math"/>
                <w:i/>
              </w:rPr>
            </m:ctrlPr>
          </m:accPr>
          <m:e>
            <m:sSub>
              <m:sSubPr>
                <m:ctrlPr>
                  <w:rPr>
                    <w:rFonts w:ascii="Cambria Math" w:hAnsi="Cambria Math"/>
                    <w:i/>
                    <w:iCs/>
                  </w:rPr>
                </m:ctrlPr>
              </m:sSubPr>
              <m:e>
                <m:r>
                  <m:rPr>
                    <m:nor/>
                  </m:rPr>
                  <w:rPr>
                    <w:i/>
                  </w:rPr>
                  <m:t>x</m:t>
                </m:r>
              </m:e>
              <m:sub>
                <m:r>
                  <m:rPr>
                    <m:nor/>
                  </m:rPr>
                  <w:rPr>
                    <w:i/>
                  </w:rPr>
                  <m:t>m</m:t>
                </m:r>
              </m:sub>
            </m:sSub>
          </m:e>
        </m:acc>
        <m:r>
          <w:rPr>
            <w:rFonts w:ascii="Cambria Math" w:hAnsi="Cambria Math"/>
          </w:rPr>
          <m:t>=</m:t>
        </m:r>
        <m:d>
          <m:dPr>
            <m:ctrlPr>
              <w:rPr>
                <w:rFonts w:ascii="Cambria Math" w:hAnsi="Cambria Math"/>
                <w:i/>
              </w:rPr>
            </m:ctrlPr>
          </m:dPr>
          <m:e>
            <m:sSubSup>
              <m:sSubSupPr>
                <m:ctrlPr>
                  <w:rPr>
                    <w:rFonts w:ascii="Cambria Math" w:hAnsi="Cambria Math"/>
                    <w:i/>
                  </w:rPr>
                </m:ctrlPr>
              </m:sSubSupPr>
              <m:e>
                <m:r>
                  <m:rPr>
                    <m:nor/>
                  </m:rPr>
                  <w:rPr>
                    <w:i/>
                  </w:rPr>
                  <m:t>x</m:t>
                </m:r>
              </m:e>
              <m:sub>
                <m:r>
                  <m:rPr>
                    <m:nor/>
                  </m:rPr>
                  <w:rPr>
                    <w:i/>
                  </w:rPr>
                  <m:t>m</m:t>
                </m:r>
              </m:sub>
              <m:sup>
                <m:r>
                  <m:rPr>
                    <m:nor/>
                  </m:rPr>
                  <w:rPr>
                    <w:i/>
                  </w:rPr>
                  <m:t>1</m:t>
                </m:r>
              </m:sup>
            </m:sSubSup>
            <m:r>
              <m:rPr>
                <m:nor/>
              </m:rPr>
              <w:rPr>
                <w:i/>
              </w:rPr>
              <m:t xml:space="preserve">, </m:t>
            </m:r>
            <m:sSubSup>
              <m:sSubSupPr>
                <m:ctrlPr>
                  <w:rPr>
                    <w:rFonts w:ascii="Cambria Math" w:hAnsi="Cambria Math"/>
                    <w:i/>
                  </w:rPr>
                </m:ctrlPr>
              </m:sSubSupPr>
              <m:e>
                <m:r>
                  <m:rPr>
                    <m:nor/>
                  </m:rPr>
                  <w:rPr>
                    <w:i/>
                  </w:rPr>
                  <m:t>x</m:t>
                </m:r>
              </m:e>
              <m:sub>
                <m:r>
                  <m:rPr>
                    <m:nor/>
                  </m:rPr>
                  <w:rPr>
                    <w:i/>
                  </w:rPr>
                  <m:t>m</m:t>
                </m:r>
              </m:sub>
              <m:sup>
                <m:r>
                  <m:rPr>
                    <m:nor/>
                  </m:rPr>
                  <w:rPr>
                    <w:i/>
                  </w:rPr>
                  <m:t>2</m:t>
                </m:r>
              </m:sup>
            </m:sSubSup>
            <m:r>
              <w:rPr>
                <w:rFonts w:ascii="Cambria Math" w:hAnsi="Cambria Math"/>
              </w:rPr>
              <m:t xml:space="preserve"> </m:t>
            </m:r>
            <m:r>
              <m:rPr>
                <m:nor/>
              </m:rPr>
              <w:rPr>
                <w:i/>
              </w:rPr>
              <m:t>,</m:t>
            </m:r>
            <m:r>
              <w:rPr>
                <w:rFonts w:ascii="Cambria Math" w:hAnsi="Cambria Math"/>
              </w:rPr>
              <m:t>…</m:t>
            </m:r>
            <m:r>
              <m:rPr>
                <m:nor/>
              </m:rPr>
              <w:rPr>
                <w:i/>
              </w:rPr>
              <m:t xml:space="preserve"> ,</m:t>
            </m:r>
            <m:sSubSup>
              <m:sSubSupPr>
                <m:ctrlPr>
                  <w:rPr>
                    <w:rFonts w:ascii="Cambria Math" w:hAnsi="Cambria Math"/>
                    <w:i/>
                  </w:rPr>
                </m:ctrlPr>
              </m:sSubSupPr>
              <m:e>
                <m:r>
                  <m:rPr>
                    <m:nor/>
                  </m:rPr>
                  <w:rPr>
                    <w:i/>
                  </w:rPr>
                  <m:t>x</m:t>
                </m:r>
              </m:e>
              <m:sub>
                <m:r>
                  <m:rPr>
                    <m:nor/>
                  </m:rPr>
                  <w:rPr>
                    <w:i/>
                  </w:rPr>
                  <m:t>m</m:t>
                </m:r>
              </m:sub>
              <m:sup>
                <m:r>
                  <m:rPr>
                    <m:nor/>
                  </m:rPr>
                  <w:rPr>
                    <w:i/>
                  </w:rPr>
                  <m:t>J</m:t>
                </m:r>
              </m:sup>
            </m:sSubSup>
          </m:e>
        </m:d>
      </m:oMath>
      <w:r>
        <w:t>), y estas preferencias se pueden representar por una función de utilidad cuasilineal</w:t>
      </w:r>
      <w:r w:rsidR="00143078">
        <w:t>:</w:t>
      </w:r>
    </w:p>
    <w:p w14:paraId="2641E8F9" w14:textId="1270FB36" w:rsidR="00143078" w:rsidRDefault="00000000" w:rsidP="00246F8E">
      <w:pPr>
        <w:pStyle w:val="Nivel1SM"/>
        <w:numPr>
          <w:ilvl w:val="0"/>
          <w:numId w:val="0"/>
        </w:numPr>
        <w:spacing w:before="0"/>
        <w:rPr>
          <w:iCs/>
        </w:rPr>
      </w:pPr>
      <m:oMathPara>
        <m:oMath>
          <m:sSub>
            <m:sSubPr>
              <m:ctrlPr>
                <w:rPr>
                  <w:rFonts w:ascii="Cambria Math" w:hAnsi="Cambria Math"/>
                  <w:i/>
                  <w:iCs/>
                </w:rPr>
              </m:ctrlPr>
            </m:sSubPr>
            <m:e>
              <m:r>
                <m:rPr>
                  <m:nor/>
                </m:rPr>
                <w:rPr>
                  <w:i/>
                </w:rPr>
                <m:t>u</m:t>
              </m:r>
            </m:e>
            <m:sub>
              <m:r>
                <m:rPr>
                  <m:nor/>
                </m:rPr>
                <w:rPr>
                  <w:i/>
                </w:rPr>
                <m:t>m</m:t>
              </m:r>
            </m:sub>
          </m:sSub>
          <m:d>
            <m:dPr>
              <m:ctrlPr>
                <w:rPr>
                  <w:rFonts w:ascii="Cambria Math" w:hAnsi="Cambria Math"/>
                  <w:i/>
                </w:rPr>
              </m:ctrlPr>
            </m:dPr>
            <m:e>
              <m:sSub>
                <m:sSubPr>
                  <m:ctrlPr>
                    <w:rPr>
                      <w:rFonts w:ascii="Cambria Math" w:hAnsi="Cambria Math"/>
                      <w:i/>
                      <w:iCs/>
                    </w:rPr>
                  </m:ctrlPr>
                </m:sSubPr>
                <m:e>
                  <m:r>
                    <m:rPr>
                      <m:nor/>
                    </m:rPr>
                    <w:rPr>
                      <w:i/>
                    </w:rPr>
                    <m:t>n</m:t>
                  </m:r>
                </m:e>
                <m:sub>
                  <m:r>
                    <m:rPr>
                      <m:nor/>
                    </m:rPr>
                    <w:rPr>
                      <w:i/>
                    </w:rPr>
                    <m:t>m</m:t>
                  </m:r>
                </m:sub>
              </m:sSub>
              <m:r>
                <m:rPr>
                  <m:nor/>
                </m:rPr>
                <w:rPr>
                  <w:i/>
                </w:rPr>
                <m:t>,</m:t>
              </m:r>
              <m:sSub>
                <m:sSubPr>
                  <m:ctrlPr>
                    <w:rPr>
                      <w:rFonts w:ascii="Cambria Math" w:hAnsi="Cambria Math"/>
                      <w:i/>
                      <w:iCs/>
                    </w:rPr>
                  </m:ctrlPr>
                </m:sSubPr>
                <m:e>
                  <m:r>
                    <m:rPr>
                      <m:nor/>
                    </m:rPr>
                    <w:rPr>
                      <w:i/>
                    </w:rPr>
                    <m:t>x</m:t>
                  </m:r>
                </m:e>
                <m:sub>
                  <m:r>
                    <m:rPr>
                      <m:nor/>
                    </m:rPr>
                    <w:rPr>
                      <w:i/>
                    </w:rPr>
                    <m:t>m</m:t>
                  </m:r>
                </m:sub>
              </m:sSub>
            </m:e>
          </m:d>
          <m:r>
            <w:rPr>
              <w:rFonts w:ascii="Cambria Math" w:hAnsi="Cambria Math"/>
            </w:rPr>
            <m:t>=</m:t>
          </m:r>
          <m:sSub>
            <m:sSubPr>
              <m:ctrlPr>
                <w:rPr>
                  <w:rFonts w:ascii="Cambria Math" w:hAnsi="Cambria Math"/>
                  <w:i/>
                  <w:iCs/>
                </w:rPr>
              </m:ctrlPr>
            </m:sSubPr>
            <m:e>
              <m:r>
                <m:rPr>
                  <m:nor/>
                </m:rPr>
                <w:rPr>
                  <w:i/>
                </w:rPr>
                <m:t>n</m:t>
              </m:r>
            </m:e>
            <m:sub>
              <m:r>
                <m:rPr>
                  <m:nor/>
                </m:rPr>
                <w:rPr>
                  <w:i/>
                </w:rPr>
                <m:t>m</m:t>
              </m:r>
            </m:sub>
          </m:sSub>
          <m:r>
            <w:rPr>
              <w:rFonts w:ascii="Cambria Math" w:hAnsi="Cambria Math"/>
            </w:rPr>
            <m:t>+</m:t>
          </m:r>
          <m:sSub>
            <m:sSubPr>
              <m:ctrlPr>
                <w:rPr>
                  <w:rFonts w:ascii="Cambria Math" w:hAnsi="Cambria Math"/>
                  <w:i/>
                  <w:iCs/>
                </w:rPr>
              </m:ctrlPr>
            </m:sSubPr>
            <m:e>
              <m:r>
                <m:rPr>
                  <m:nor/>
                </m:rPr>
                <w:rPr>
                  <w:i/>
                </w:rPr>
                <m:t>φ</m:t>
              </m:r>
            </m:e>
            <m:sub>
              <m:r>
                <m:rPr>
                  <m:nor/>
                </m:rPr>
                <w:rPr>
                  <w:i/>
                </w:rPr>
                <m:t>m</m:t>
              </m:r>
            </m:sub>
          </m:sSub>
          <m:d>
            <m:dPr>
              <m:ctrlPr>
                <w:rPr>
                  <w:rFonts w:ascii="Cambria Math" w:hAnsi="Cambria Math"/>
                  <w:i/>
                </w:rPr>
              </m:ctrlPr>
            </m:dPr>
            <m:e>
              <m:sSub>
                <m:sSubPr>
                  <m:ctrlPr>
                    <w:rPr>
                      <w:rFonts w:ascii="Cambria Math" w:hAnsi="Cambria Math"/>
                      <w:i/>
                      <w:iCs/>
                    </w:rPr>
                  </m:ctrlPr>
                </m:sSubPr>
                <m:e>
                  <m:r>
                    <m:rPr>
                      <m:nor/>
                    </m:rPr>
                    <w:rPr>
                      <w:i/>
                    </w:rPr>
                    <m:t>x</m:t>
                  </m:r>
                </m:e>
                <m:sub>
                  <m:r>
                    <m:rPr>
                      <m:nor/>
                    </m:rPr>
                    <w:rPr>
                      <w:i/>
                    </w:rPr>
                    <m:t>m</m:t>
                  </m:r>
                </m:sub>
              </m:sSub>
            </m:e>
          </m:d>
          <m:r>
            <m:rPr>
              <m:sty m:val="p"/>
            </m:rPr>
            <w:rPr>
              <w:rFonts w:ascii="Cambria Math" w:hAnsi="Cambria Math"/>
            </w:rPr>
            <w:br/>
          </m:r>
        </m:oMath>
      </m:oMathPara>
      <w:r w:rsidR="00143078" w:rsidRPr="00E21889">
        <w:rPr>
          <w:iCs/>
        </w:rPr>
        <w:t xml:space="preserve">donde </w:t>
      </w:r>
      <m:oMath>
        <m:sSub>
          <m:sSubPr>
            <m:ctrlPr>
              <w:rPr>
                <w:rFonts w:ascii="Cambria Math" w:hAnsi="Cambria Math"/>
                <w:i/>
              </w:rPr>
            </m:ctrlPr>
          </m:sSubPr>
          <m:e>
            <m:r>
              <m:rPr>
                <m:nor/>
              </m:rPr>
              <w:rPr>
                <w:i/>
              </w:rPr>
              <m:t>n</m:t>
            </m:r>
          </m:e>
          <m:sub>
            <m:r>
              <m:rPr>
                <m:nor/>
              </m:rPr>
              <w:rPr>
                <w:i/>
              </w:rPr>
              <m:t>m</m:t>
            </m:r>
          </m:sub>
        </m:sSub>
      </m:oMath>
      <w:r w:rsidR="00143078" w:rsidRPr="00E21889">
        <w:t xml:space="preserve"> y </w:t>
      </w:r>
      <m:oMath>
        <m:sSub>
          <m:sSubPr>
            <m:ctrlPr>
              <w:rPr>
                <w:rFonts w:ascii="Cambria Math" w:hAnsi="Cambria Math"/>
                <w:i/>
              </w:rPr>
            </m:ctrlPr>
          </m:sSubPr>
          <m:e>
            <m:r>
              <m:rPr>
                <m:nor/>
              </m:rPr>
              <w:rPr>
                <w:i/>
              </w:rPr>
              <m:t>x</m:t>
            </m:r>
          </m:e>
          <m:sub>
            <m:r>
              <m:rPr>
                <m:nor/>
              </m:rPr>
              <w:rPr>
                <w:i/>
              </w:rPr>
              <m:t>m</m:t>
            </m:r>
          </m:sub>
        </m:sSub>
      </m:oMath>
      <w:r w:rsidR="00143078" w:rsidRPr="00E21889">
        <w:t xml:space="preserve"> son respectivamente las cantidades consumidas por el consumidor </w:t>
      </w:r>
      <m:oMath>
        <m:r>
          <m:rPr>
            <m:nor/>
          </m:rPr>
          <w:rPr>
            <w:i/>
          </w:rPr>
          <m:t>m</m:t>
        </m:r>
      </m:oMath>
      <w:r w:rsidR="00143078" w:rsidRPr="00E21889">
        <w:t xml:space="preserve"> del numerario</w:t>
      </w:r>
      <w:r w:rsidR="0039336A" w:rsidRPr="00E21889">
        <w:rPr>
          <w:rStyle w:val="Refdenotaalpie"/>
        </w:rPr>
        <w:footnoteReference w:id="7"/>
      </w:r>
      <w:r w:rsidR="00143078" w:rsidRPr="00E21889">
        <w:t xml:space="preserve"> y del bien de interés, y la función </w:t>
      </w:r>
      <m:oMath>
        <m:sSub>
          <m:sSubPr>
            <m:ctrlPr>
              <w:rPr>
                <w:rFonts w:ascii="Cambria Math" w:hAnsi="Cambria Math"/>
                <w:i/>
                <w:iCs/>
              </w:rPr>
            </m:ctrlPr>
          </m:sSubPr>
          <m:e>
            <m:r>
              <m:rPr>
                <m:nor/>
              </m:rPr>
              <w:rPr>
                <w:i/>
              </w:rPr>
              <m:t>φ</m:t>
            </m:r>
          </m:e>
          <m:sub>
            <m:r>
              <m:rPr>
                <m:nor/>
              </m:rPr>
              <w:rPr>
                <w:i/>
              </w:rPr>
              <m:t>m</m:t>
            </m:r>
          </m:sub>
        </m:sSub>
      </m:oMath>
      <w:r w:rsidR="00143078" w:rsidRPr="00E21889">
        <w:t xml:space="preserve"> representa la utilidad en términos de numerario generada por el consumo del bien </w:t>
      </w:r>
      <w:r w:rsidR="00613ABD" w:rsidRPr="00E21889">
        <w:t>no</w:t>
      </w:r>
      <w:r w:rsidR="00312251">
        <w:t> </w:t>
      </w:r>
      <w:r w:rsidR="00143078" w:rsidRPr="00E21889">
        <w:t xml:space="preserve">numerario, de forma que </w:t>
      </w:r>
      <m:oMath>
        <m:sSub>
          <m:sSubPr>
            <m:ctrlPr>
              <w:rPr>
                <w:rFonts w:ascii="Cambria Math" w:hAnsi="Cambria Math"/>
                <w:i/>
                <w:iCs/>
              </w:rPr>
            </m:ctrlPr>
          </m:sSubPr>
          <m:e>
            <m:r>
              <m:rPr>
                <m:nor/>
              </m:rPr>
              <w:rPr>
                <w:i/>
              </w:rPr>
              <m:t>φ</m:t>
            </m:r>
          </m:e>
          <m:sub>
            <m:r>
              <m:rPr>
                <m:nor/>
              </m:rPr>
              <w:rPr>
                <w:i/>
              </w:rPr>
              <m:t>m</m:t>
            </m:r>
          </m:sub>
        </m:sSub>
      </m:oMath>
      <w:r w:rsidR="00143078" w:rsidRPr="00E21889">
        <w:t xml:space="preserve"> </w:t>
      </w:r>
      <w:r w:rsidR="00613ABD" w:rsidRPr="00E21889">
        <w:t xml:space="preserve">satisface la axiomática de la teoría neoclásica de la demanda </w:t>
      </w:r>
      <w:r w:rsidR="00613ABD" w:rsidRPr="00E21889">
        <w:rPr>
          <w:color w:val="767171" w:themeColor="background2" w:themeShade="80"/>
          <w:sz w:val="19"/>
          <w:szCs w:val="19"/>
        </w:rPr>
        <w:t>[ver tema 3.A.</w:t>
      </w:r>
      <w:r w:rsidR="00B15700">
        <w:rPr>
          <w:color w:val="767171" w:themeColor="background2" w:themeShade="80"/>
          <w:sz w:val="19"/>
          <w:szCs w:val="19"/>
        </w:rPr>
        <w:t>8</w:t>
      </w:r>
      <w:r w:rsidR="00613ABD" w:rsidRPr="00E21889">
        <w:rPr>
          <w:color w:val="767171" w:themeColor="background2" w:themeShade="80"/>
          <w:sz w:val="19"/>
          <w:szCs w:val="19"/>
        </w:rPr>
        <w:t>]</w:t>
      </w:r>
      <w:r w:rsidR="00D6541D" w:rsidRPr="00E21889">
        <w:t>,</w:t>
      </w:r>
      <w:r w:rsidR="00613ABD" w:rsidRPr="00E21889">
        <w:t xml:space="preserve"> </w:t>
      </w:r>
      <w:r w:rsidR="00143078" w:rsidRPr="00E21889">
        <w:t>es</w:t>
      </w:r>
      <w:r w:rsidR="00C67652">
        <w:t xml:space="preserve"> continua</w:t>
      </w:r>
      <w:r w:rsidR="00143078" w:rsidRPr="00E21889">
        <w:t>,</w:t>
      </w:r>
      <w:r w:rsidR="00143078">
        <w:t xml:space="preserve"> dos veces diferenciable</w:t>
      </w:r>
      <w:r w:rsidR="00C67652">
        <w:t xml:space="preserve">, </w:t>
      </w:r>
      <w:r w:rsidR="00C67652" w:rsidRPr="00E21889">
        <w:t>estrictamente creciente, estrictamente cóncava</w:t>
      </w:r>
      <w:r w:rsidR="00C67652">
        <w:rPr>
          <w:rStyle w:val="Refdenotaalpie"/>
        </w:rPr>
        <w:footnoteReference w:id="8"/>
      </w:r>
      <w:r w:rsidR="00143078">
        <w:t xml:space="preserve"> y </w:t>
      </w:r>
      <m:oMath>
        <m:sSub>
          <m:sSubPr>
            <m:ctrlPr>
              <w:rPr>
                <w:rFonts w:ascii="Cambria Math" w:hAnsi="Cambria Math"/>
                <w:i/>
                <w:iCs/>
              </w:rPr>
            </m:ctrlPr>
          </m:sSubPr>
          <m:e>
            <m:r>
              <m:rPr>
                <m:nor/>
              </m:rPr>
              <w:rPr>
                <w:i/>
              </w:rPr>
              <m:t>φ</m:t>
            </m:r>
          </m:e>
          <m:sub>
            <m:r>
              <m:rPr>
                <m:nor/>
              </m:rPr>
              <w:rPr>
                <w:i/>
              </w:rPr>
              <m:t>m</m:t>
            </m:r>
          </m:sub>
        </m:sSub>
        <m:r>
          <w:rPr>
            <w:rFonts w:ascii="Cambria Math" w:hAnsi="Cambria Math"/>
          </w:rPr>
          <m:t>(</m:t>
        </m:r>
        <m:r>
          <m:rPr>
            <m:nor/>
          </m:rPr>
          <w:rPr>
            <w:i/>
            <w:iCs/>
          </w:rPr>
          <m:t>0</m:t>
        </m:r>
        <m:r>
          <w:rPr>
            <w:rFonts w:ascii="Cambria Math" w:hAnsi="Cambria Math"/>
          </w:rPr>
          <m:t>)=</m:t>
        </m:r>
        <m:r>
          <m:rPr>
            <m:nor/>
          </m:rPr>
          <w:rPr>
            <w:i/>
            <w:iCs/>
          </w:rPr>
          <m:t>0</m:t>
        </m:r>
      </m:oMath>
      <w:r w:rsidR="00143078">
        <w:rPr>
          <w:iCs/>
        </w:rPr>
        <w:t>.</w:t>
      </w:r>
    </w:p>
    <w:p w14:paraId="198A3DBE" w14:textId="0CB4FBD6" w:rsidR="00984A9A" w:rsidRDefault="0024643C" w:rsidP="0092006F">
      <w:pPr>
        <w:pStyle w:val="Nivel1SM"/>
        <w:keepNext/>
        <w:spacing w:after="0"/>
      </w:pPr>
      <w:r>
        <w:rPr>
          <w:iCs/>
        </w:rPr>
        <w:t xml:space="preserve">En relación a la </w:t>
      </w:r>
      <w:r w:rsidRPr="0024643C">
        <w:rPr>
          <w:b/>
          <w:bCs/>
          <w:iCs/>
        </w:rPr>
        <w:t>restricción presupuestaria</w:t>
      </w:r>
      <w:r>
        <w:rPr>
          <w:iCs/>
        </w:rPr>
        <w:t>, c</w:t>
      </w:r>
      <w:r w:rsidR="00143078">
        <w:rPr>
          <w:iCs/>
        </w:rPr>
        <w:t xml:space="preserve">ada consumidor </w:t>
      </w:r>
      <m:oMath>
        <m:r>
          <m:rPr>
            <m:nor/>
          </m:rPr>
          <w:rPr>
            <w:i/>
          </w:rPr>
          <m:t>m</m:t>
        </m:r>
      </m:oMath>
      <w:r w:rsidR="00143078">
        <w:t xml:space="preserve"> tiene una dotación inicial del bien numerario</w:t>
      </w:r>
      <w:r w:rsidR="009D757F">
        <w:rPr>
          <w:rStyle w:val="Refdenotaalpie"/>
        </w:rPr>
        <w:footnoteReference w:id="9"/>
      </w:r>
      <w:r w:rsidR="00143078">
        <w:t>,</w:t>
      </w:r>
      <w:r w:rsidR="0049116A" w:rsidRPr="0049116A">
        <w:rPr>
          <w:rFonts w:ascii="Cambria Math" w:hAnsi="Cambria Math"/>
          <w:i/>
        </w:rPr>
        <w:t xml:space="preserve"> </w:t>
      </w:r>
      <m:oMath>
        <m:acc>
          <m:accPr>
            <m:chr m:val="̅"/>
            <m:ctrlPr>
              <w:rPr>
                <w:rFonts w:ascii="Cambria Math" w:hAnsi="Cambria Math"/>
                <w:i/>
              </w:rPr>
            </m:ctrlPr>
          </m:accPr>
          <m:e>
            <m:sSub>
              <m:sSubPr>
                <m:ctrlPr>
                  <w:rPr>
                    <w:rFonts w:ascii="Cambria Math" w:hAnsi="Cambria Math"/>
                    <w:i/>
                    <w:iCs/>
                  </w:rPr>
                </m:ctrlPr>
              </m:sSubPr>
              <m:e>
                <m:r>
                  <m:rPr>
                    <m:nor/>
                  </m:rPr>
                  <w:rPr>
                    <w:i/>
                  </w:rPr>
                  <m:t>W</m:t>
                </m:r>
              </m:e>
              <m:sub>
                <m:r>
                  <m:rPr>
                    <m:nor/>
                  </m:rPr>
                  <w:rPr>
                    <w:i/>
                  </w:rPr>
                  <m:t>m</m:t>
                </m:r>
              </m:sub>
            </m:sSub>
          </m:e>
        </m:acc>
      </m:oMath>
      <w:r w:rsidR="00143078">
        <w:t>.</w:t>
      </w:r>
      <w:r w:rsidR="00D95CA3">
        <w:t xml:space="preserve"> Podrá destinar esta dotación inicial al consumo del bien de interés, que tendrá un precio </w:t>
      </w:r>
      <m:oMath>
        <m:r>
          <m:rPr>
            <m:nor/>
          </m:rPr>
          <w:rPr>
            <w:i/>
            <w:iCs/>
          </w:rPr>
          <m:t>p</m:t>
        </m:r>
      </m:oMath>
      <w:r w:rsidR="00D95CA3">
        <w:t>, o dedicarlo al consumo del bien numerario</w:t>
      </w:r>
      <w:r w:rsidR="00582BE0">
        <w:rPr>
          <w:rStyle w:val="Refdenotaalpie"/>
        </w:rPr>
        <w:footnoteReference w:id="10"/>
      </w:r>
      <w:r w:rsidR="0049116A">
        <w:t>. Por lo tanto el conjunto presupuestario es no vacío, cerrado, acotado y convexo</w:t>
      </w:r>
      <w:r w:rsidR="00D95CA3">
        <w:t>:</w:t>
      </w:r>
    </w:p>
    <w:p w14:paraId="600381BB" w14:textId="7864A2E7" w:rsidR="00D95CA3" w:rsidRDefault="00000000" w:rsidP="00B06882">
      <w:pPr>
        <w:pStyle w:val="Nivel1SM"/>
        <w:numPr>
          <w:ilvl w:val="0"/>
          <w:numId w:val="0"/>
        </w:numPr>
        <w:spacing w:before="0"/>
        <w:ind w:left="198" w:hanging="198"/>
      </w:pPr>
      <m:oMathPara>
        <m:oMath>
          <m:sSub>
            <m:sSubPr>
              <m:ctrlPr>
                <w:rPr>
                  <w:rFonts w:ascii="Cambria Math" w:hAnsi="Cambria Math"/>
                  <w:i/>
                  <w:iCs/>
                </w:rPr>
              </m:ctrlPr>
            </m:sSubPr>
            <m:e>
              <m:r>
                <m:rPr>
                  <m:nor/>
                </m:rPr>
                <w:rPr>
                  <w:i/>
                </w:rPr>
                <m:t>n</m:t>
              </m:r>
            </m:e>
            <m:sub>
              <m:r>
                <m:rPr>
                  <m:nor/>
                </m:rPr>
                <w:rPr>
                  <w:i/>
                </w:rPr>
                <m:t>m</m:t>
              </m:r>
            </m:sub>
          </m:sSub>
          <m:r>
            <w:rPr>
              <w:rFonts w:ascii="Cambria Math" w:hAnsi="Cambria Math"/>
            </w:rPr>
            <m:t>+</m:t>
          </m:r>
          <m:r>
            <m:rPr>
              <m:nor/>
            </m:rPr>
            <w:rPr>
              <w:i/>
              <w:iCs/>
            </w:rPr>
            <m:t>p</m:t>
          </m:r>
          <m:r>
            <w:rPr>
              <w:rFonts w:ascii="Cambria Math" w:eastAsiaTheme="minorEastAsia" w:hAnsi="Cambria Math"/>
            </w:rPr>
            <m:t>∙</m:t>
          </m:r>
          <m:sSub>
            <m:sSubPr>
              <m:ctrlPr>
                <w:rPr>
                  <w:rFonts w:ascii="Cambria Math" w:hAnsi="Cambria Math"/>
                  <w:i/>
                  <w:iCs/>
                </w:rPr>
              </m:ctrlPr>
            </m:sSubPr>
            <m:e>
              <m:r>
                <m:rPr>
                  <m:nor/>
                </m:rPr>
                <w:rPr>
                  <w:i/>
                </w:rPr>
                <m:t>x</m:t>
              </m:r>
            </m:e>
            <m:sub>
              <m:r>
                <m:rPr>
                  <m:nor/>
                </m:rPr>
                <w:rPr>
                  <w:i/>
                </w:rPr>
                <m:t>m</m:t>
              </m:r>
            </m:sub>
          </m:sSub>
          <m:r>
            <w:rPr>
              <w:rFonts w:ascii="Cambria Math" w:hAnsi="Cambria Math"/>
            </w:rPr>
            <m:t>≤</m:t>
          </m:r>
          <m:acc>
            <m:accPr>
              <m:chr m:val="̅"/>
              <m:ctrlPr>
                <w:rPr>
                  <w:rFonts w:ascii="Cambria Math" w:hAnsi="Cambria Math"/>
                  <w:i/>
                </w:rPr>
              </m:ctrlPr>
            </m:accPr>
            <m:e>
              <m:sSub>
                <m:sSubPr>
                  <m:ctrlPr>
                    <w:rPr>
                      <w:rFonts w:ascii="Cambria Math" w:hAnsi="Cambria Math"/>
                      <w:i/>
                      <w:iCs/>
                    </w:rPr>
                  </m:ctrlPr>
                </m:sSubPr>
                <m:e>
                  <m:r>
                    <m:rPr>
                      <m:nor/>
                    </m:rPr>
                    <w:rPr>
                      <w:i/>
                    </w:rPr>
                    <m:t>W</m:t>
                  </m:r>
                </m:e>
                <m:sub>
                  <m:r>
                    <m:rPr>
                      <m:nor/>
                    </m:rPr>
                    <w:rPr>
                      <w:i/>
                    </w:rPr>
                    <m:t>m</m:t>
                  </m:r>
                </m:sub>
              </m:sSub>
            </m:e>
          </m:acc>
        </m:oMath>
      </m:oMathPara>
    </w:p>
    <w:p w14:paraId="52D32BB0" w14:textId="29D952B2" w:rsidR="00843C1F" w:rsidRDefault="00582BE0" w:rsidP="0092006F">
      <w:pPr>
        <w:pStyle w:val="Nivel1SM"/>
        <w:keepNext/>
        <w:spacing w:after="0"/>
      </w:pPr>
      <w:r>
        <w:t>L</w:t>
      </w:r>
      <w:r w:rsidR="00843C1F">
        <w:rPr>
          <w:iCs/>
        </w:rPr>
        <w:t xml:space="preserve">a decisión óptima de consumo del bien </w:t>
      </w:r>
      <m:oMath>
        <m:r>
          <m:rPr>
            <m:nor/>
          </m:rPr>
          <w:rPr>
            <w:i/>
          </w:rPr>
          <m:t>x</m:t>
        </m:r>
      </m:oMath>
      <w:r w:rsidR="00843C1F">
        <w:t xml:space="preserve"> del consumidor </w:t>
      </w:r>
      <m:oMath>
        <m:r>
          <m:rPr>
            <m:nor/>
          </m:rPr>
          <w:rPr>
            <w:i/>
          </w:rPr>
          <m:t>m</m:t>
        </m:r>
      </m:oMath>
      <w:r w:rsidR="00843C1F">
        <w:t xml:space="preserve"> se obtendrá como la solución al </w:t>
      </w:r>
      <w:r w:rsidR="00843C1F" w:rsidRPr="00582BE0">
        <w:rPr>
          <w:b/>
          <w:bCs/>
        </w:rPr>
        <w:t>problema de maximización de utilidad sujeto a la restricción presupuestaria</w:t>
      </w:r>
      <w:r w:rsidR="00843C1F">
        <w:t xml:space="preserve"> del consumidor:</w:t>
      </w:r>
    </w:p>
    <w:p w14:paraId="0A3FEB10" w14:textId="540E79CE" w:rsidR="00843C1F" w:rsidRPr="00143078" w:rsidRDefault="00000000" w:rsidP="00B06882">
      <w:pPr>
        <w:pStyle w:val="Nivel1SM"/>
        <w:numPr>
          <w:ilvl w:val="0"/>
          <w:numId w:val="0"/>
        </w:numPr>
        <w:spacing w:before="0"/>
        <w:ind w:left="198" w:hanging="198"/>
        <w:rPr>
          <w:rFonts w:eastAsiaTheme="minorEastAsia"/>
          <w:iCs/>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rPr>
                          <m:t>max</m:t>
                        </m:r>
                      </m:e>
                      <m:lim>
                        <m:sSub>
                          <m:sSubPr>
                            <m:ctrlPr>
                              <w:rPr>
                                <w:rFonts w:ascii="Cambria Math" w:hAnsi="Cambria Math"/>
                                <w:i/>
                                <w:iCs/>
                              </w:rPr>
                            </m:ctrlPr>
                          </m:sSubPr>
                          <m:e>
                            <m:r>
                              <m:rPr>
                                <m:nor/>
                              </m:rPr>
                              <w:rPr>
                                <w:i/>
                              </w:rPr>
                              <m:t>n</m:t>
                            </m:r>
                          </m:e>
                          <m:sub>
                            <m:r>
                              <m:rPr>
                                <m:nor/>
                              </m:rPr>
                              <w:rPr>
                                <w:i/>
                              </w:rPr>
                              <m:t>m</m:t>
                            </m:r>
                          </m:sub>
                        </m:sSub>
                        <m:r>
                          <m:rPr>
                            <m:nor/>
                          </m:rPr>
                          <w:rPr>
                            <w:i/>
                          </w:rPr>
                          <m:t>,</m:t>
                        </m:r>
                        <m:sSub>
                          <m:sSubPr>
                            <m:ctrlPr>
                              <w:rPr>
                                <w:rFonts w:ascii="Cambria Math" w:hAnsi="Cambria Math"/>
                                <w:i/>
                                <w:iCs/>
                              </w:rPr>
                            </m:ctrlPr>
                          </m:sSubPr>
                          <m:e>
                            <m:r>
                              <m:rPr>
                                <m:nor/>
                              </m:rPr>
                              <w:rPr>
                                <w:i/>
                              </w:rPr>
                              <m:t>x</m:t>
                            </m:r>
                          </m:e>
                          <m:sub>
                            <m:r>
                              <m:rPr>
                                <m:nor/>
                              </m:rPr>
                              <w:rPr>
                                <w:i/>
                              </w:rPr>
                              <m:t>m</m:t>
                            </m:r>
                          </m:sub>
                        </m:sSub>
                        <m:r>
                          <w:rPr>
                            <w:rFonts w:ascii="Cambria Math" w:hAnsi="Cambria Math"/>
                          </w:rPr>
                          <m:t>≥0</m:t>
                        </m:r>
                      </m:lim>
                    </m:limLow>
                  </m:fName>
                  <m:e>
                    <m:r>
                      <w:rPr>
                        <w:rFonts w:ascii="Cambria Math" w:hAnsi="Cambria Math"/>
                      </w:rPr>
                      <m:t xml:space="preserve">       </m:t>
                    </m:r>
                    <m:sSub>
                      <m:sSubPr>
                        <m:ctrlPr>
                          <w:rPr>
                            <w:rFonts w:ascii="Cambria Math" w:hAnsi="Cambria Math"/>
                            <w:i/>
                            <w:iCs/>
                          </w:rPr>
                        </m:ctrlPr>
                      </m:sSubPr>
                      <m:e>
                        <m:r>
                          <m:rPr>
                            <m:nor/>
                          </m:rPr>
                          <w:rPr>
                            <w:i/>
                          </w:rPr>
                          <m:t>u</m:t>
                        </m:r>
                      </m:e>
                      <m:sub>
                        <m:r>
                          <m:rPr>
                            <m:nor/>
                          </m:rPr>
                          <w:rPr>
                            <w:i/>
                          </w:rPr>
                          <m:t>m</m:t>
                        </m:r>
                      </m:sub>
                    </m:sSub>
                    <m:d>
                      <m:dPr>
                        <m:ctrlPr>
                          <w:rPr>
                            <w:rFonts w:ascii="Cambria Math" w:hAnsi="Cambria Math"/>
                            <w:i/>
                          </w:rPr>
                        </m:ctrlPr>
                      </m:dPr>
                      <m:e>
                        <m:sSub>
                          <m:sSubPr>
                            <m:ctrlPr>
                              <w:rPr>
                                <w:rFonts w:ascii="Cambria Math" w:hAnsi="Cambria Math"/>
                                <w:i/>
                                <w:iCs/>
                              </w:rPr>
                            </m:ctrlPr>
                          </m:sSubPr>
                          <m:e>
                            <m:r>
                              <m:rPr>
                                <m:nor/>
                              </m:rPr>
                              <w:rPr>
                                <w:i/>
                              </w:rPr>
                              <m:t>n</m:t>
                            </m:r>
                          </m:e>
                          <m:sub>
                            <m:r>
                              <m:rPr>
                                <m:nor/>
                              </m:rPr>
                              <w:rPr>
                                <w:i/>
                              </w:rPr>
                              <m:t>m</m:t>
                            </m:r>
                          </m:sub>
                        </m:sSub>
                        <m:r>
                          <m:rPr>
                            <m:nor/>
                          </m:rPr>
                          <w:rPr>
                            <w:i/>
                          </w:rPr>
                          <m:t>,</m:t>
                        </m:r>
                        <m:sSub>
                          <m:sSubPr>
                            <m:ctrlPr>
                              <w:rPr>
                                <w:rFonts w:ascii="Cambria Math" w:hAnsi="Cambria Math"/>
                                <w:i/>
                                <w:iCs/>
                              </w:rPr>
                            </m:ctrlPr>
                          </m:sSubPr>
                          <m:e>
                            <m:r>
                              <m:rPr>
                                <m:nor/>
                              </m:rPr>
                              <w:rPr>
                                <w:i/>
                              </w:rPr>
                              <m:t>x</m:t>
                            </m:r>
                          </m:e>
                          <m:sub>
                            <m:r>
                              <m:rPr>
                                <m:nor/>
                              </m:rPr>
                              <w:rPr>
                                <w:i/>
                              </w:rPr>
                              <m:t>m</m:t>
                            </m:r>
                          </m:sub>
                        </m:sSub>
                      </m:e>
                    </m:d>
                    <m:r>
                      <w:rPr>
                        <w:rFonts w:ascii="Cambria Math" w:hAnsi="Cambria Math"/>
                      </w:rPr>
                      <m:t>=</m:t>
                    </m:r>
                    <m:sSub>
                      <m:sSubPr>
                        <m:ctrlPr>
                          <w:rPr>
                            <w:rFonts w:ascii="Cambria Math" w:hAnsi="Cambria Math"/>
                            <w:i/>
                            <w:iCs/>
                          </w:rPr>
                        </m:ctrlPr>
                      </m:sSubPr>
                      <m:e>
                        <m:r>
                          <m:rPr>
                            <m:nor/>
                          </m:rPr>
                          <w:rPr>
                            <w:i/>
                          </w:rPr>
                          <m:t>n</m:t>
                        </m:r>
                      </m:e>
                      <m:sub>
                        <m:r>
                          <m:rPr>
                            <m:nor/>
                          </m:rPr>
                          <w:rPr>
                            <w:i/>
                          </w:rPr>
                          <m:t>m</m:t>
                        </m:r>
                      </m:sub>
                    </m:sSub>
                    <m:r>
                      <w:rPr>
                        <w:rFonts w:ascii="Cambria Math" w:hAnsi="Cambria Math"/>
                      </w:rPr>
                      <m:t>+</m:t>
                    </m:r>
                    <m:sSub>
                      <m:sSubPr>
                        <m:ctrlPr>
                          <w:rPr>
                            <w:rFonts w:ascii="Cambria Math" w:hAnsi="Cambria Math"/>
                            <w:i/>
                            <w:iCs/>
                          </w:rPr>
                        </m:ctrlPr>
                      </m:sSubPr>
                      <m:e>
                        <m:r>
                          <m:rPr>
                            <m:nor/>
                          </m:rPr>
                          <w:rPr>
                            <w:i/>
                          </w:rPr>
                          <m:t>φ</m:t>
                        </m:r>
                      </m:e>
                      <m:sub>
                        <m:r>
                          <m:rPr>
                            <m:nor/>
                          </m:rPr>
                          <w:rPr>
                            <w:i/>
                          </w:rPr>
                          <m:t>m</m:t>
                        </m:r>
                      </m:sub>
                    </m:sSub>
                    <m:d>
                      <m:dPr>
                        <m:ctrlPr>
                          <w:rPr>
                            <w:rFonts w:ascii="Cambria Math" w:hAnsi="Cambria Math"/>
                            <w:i/>
                          </w:rPr>
                        </m:ctrlPr>
                      </m:dPr>
                      <m:e>
                        <m:sSub>
                          <m:sSubPr>
                            <m:ctrlPr>
                              <w:rPr>
                                <w:rFonts w:ascii="Cambria Math" w:hAnsi="Cambria Math"/>
                                <w:i/>
                                <w:iCs/>
                              </w:rPr>
                            </m:ctrlPr>
                          </m:sSubPr>
                          <m:e>
                            <m:r>
                              <m:rPr>
                                <m:nor/>
                              </m:rPr>
                              <w:rPr>
                                <w:i/>
                              </w:rPr>
                              <m:t>x</m:t>
                            </m:r>
                          </m:e>
                          <m:sub>
                            <m:r>
                              <m:rPr>
                                <m:nor/>
                              </m:rPr>
                              <w:rPr>
                                <w:i/>
                              </w:rPr>
                              <m:t>m</m:t>
                            </m:r>
                          </m:sub>
                        </m:sSub>
                      </m:e>
                    </m:d>
                  </m:e>
                </m:func>
              </m:e>
            </m:mr>
            <m:mr>
              <m:e>
                <m:r>
                  <m:rPr>
                    <m:nor/>
                  </m:rPr>
                  <w:rPr>
                    <w:rFonts w:ascii="Cambria Math" w:eastAsiaTheme="minorEastAsia"/>
                    <w:i/>
                  </w:rPr>
                  <m:t xml:space="preserve">   </m:t>
                </m:r>
                <m:r>
                  <m:rPr>
                    <m:nor/>
                  </m:rPr>
                  <w:rPr>
                    <w:rFonts w:eastAsiaTheme="minorEastAsia"/>
                    <w:i/>
                  </w:rPr>
                  <m:t>s.a</m:t>
                </m:r>
                <m:r>
                  <m:rPr>
                    <m:nor/>
                  </m:rPr>
                  <w:rPr>
                    <w:rFonts w:ascii="Cambria Math" w:eastAsiaTheme="minorEastAsia"/>
                    <w:i/>
                  </w:rPr>
                  <m:t>.</m:t>
                </m:r>
                <m:r>
                  <w:rPr>
                    <w:rFonts w:ascii="Cambria Math" w:eastAsiaTheme="minorEastAsia" w:hAnsi="Cambria Math"/>
                  </w:rPr>
                  <m:t xml:space="preserve">           </m:t>
                </m:r>
                <m:sSub>
                  <m:sSubPr>
                    <m:ctrlPr>
                      <w:rPr>
                        <w:rFonts w:ascii="Cambria Math" w:hAnsi="Cambria Math"/>
                        <w:i/>
                        <w:iCs/>
                      </w:rPr>
                    </m:ctrlPr>
                  </m:sSubPr>
                  <m:e>
                    <m:r>
                      <m:rPr>
                        <m:nor/>
                      </m:rPr>
                      <w:rPr>
                        <w:i/>
                      </w:rPr>
                      <m:t>n</m:t>
                    </m:r>
                  </m:e>
                  <m:sub>
                    <m:r>
                      <m:rPr>
                        <m:nor/>
                      </m:rPr>
                      <w:rPr>
                        <w:i/>
                      </w:rPr>
                      <m:t>m</m:t>
                    </m:r>
                  </m:sub>
                </m:sSub>
                <m:r>
                  <w:rPr>
                    <w:rFonts w:ascii="Cambria Math" w:hAnsi="Cambria Math"/>
                  </w:rPr>
                  <m:t>+</m:t>
                </m:r>
                <m:r>
                  <m:rPr>
                    <m:nor/>
                  </m:rPr>
                  <w:rPr>
                    <w:i/>
                    <w:iCs/>
                  </w:rPr>
                  <m:t>p</m:t>
                </m:r>
                <m:r>
                  <w:rPr>
                    <w:rFonts w:ascii="Cambria Math" w:eastAsiaTheme="minorEastAsia" w:hAnsi="Cambria Math"/>
                  </w:rPr>
                  <m:t>∙</m:t>
                </m:r>
                <m:sSub>
                  <m:sSubPr>
                    <m:ctrlPr>
                      <w:rPr>
                        <w:rFonts w:ascii="Cambria Math" w:hAnsi="Cambria Math"/>
                        <w:i/>
                        <w:iCs/>
                      </w:rPr>
                    </m:ctrlPr>
                  </m:sSubPr>
                  <m:e>
                    <m:r>
                      <m:rPr>
                        <m:nor/>
                      </m:rPr>
                      <w:rPr>
                        <w:i/>
                      </w:rPr>
                      <m:t>x</m:t>
                    </m:r>
                  </m:e>
                  <m:sub>
                    <m:r>
                      <m:rPr>
                        <m:nor/>
                      </m:rPr>
                      <w:rPr>
                        <w:i/>
                      </w:rPr>
                      <m:t>m</m:t>
                    </m:r>
                  </m:sub>
                </m:sSub>
                <m:r>
                  <w:rPr>
                    <w:rFonts w:ascii="Cambria Math" w:hAnsi="Cambria Math"/>
                  </w:rPr>
                  <m:t>≤</m:t>
                </m:r>
                <m:acc>
                  <m:accPr>
                    <m:chr m:val="̅"/>
                    <m:ctrlPr>
                      <w:rPr>
                        <w:rFonts w:ascii="Cambria Math" w:hAnsi="Cambria Math"/>
                        <w:i/>
                      </w:rPr>
                    </m:ctrlPr>
                  </m:accPr>
                  <m:e>
                    <m:sSub>
                      <m:sSubPr>
                        <m:ctrlPr>
                          <w:rPr>
                            <w:rFonts w:ascii="Cambria Math" w:hAnsi="Cambria Math"/>
                            <w:i/>
                            <w:iCs/>
                          </w:rPr>
                        </m:ctrlPr>
                      </m:sSubPr>
                      <m:e>
                        <m:r>
                          <m:rPr>
                            <m:nor/>
                          </m:rPr>
                          <w:rPr>
                            <w:i/>
                          </w:rPr>
                          <m:t>W</m:t>
                        </m:r>
                      </m:e>
                      <m:sub>
                        <m:r>
                          <m:rPr>
                            <m:nor/>
                          </m:rPr>
                          <w:rPr>
                            <w:i/>
                          </w:rPr>
                          <m:t>m</m:t>
                        </m:r>
                      </m:sub>
                    </m:sSub>
                  </m:e>
                </m:acc>
                <m:r>
                  <w:rPr>
                    <w:rFonts w:ascii="Cambria Math" w:hAnsi="Cambria Math"/>
                  </w:rPr>
                  <m:t xml:space="preserve">                 </m:t>
                </m:r>
              </m:e>
            </m:mr>
          </m:m>
        </m:oMath>
      </m:oMathPara>
    </w:p>
    <w:p w14:paraId="51297C69" w14:textId="3A392EA4" w:rsidR="00843C1F" w:rsidRPr="0092006F" w:rsidRDefault="00843C1F" w:rsidP="0092006F">
      <w:pPr>
        <w:pStyle w:val="Nivel1SM"/>
        <w:keepNext/>
        <w:spacing w:after="0"/>
      </w:pPr>
      <w:r w:rsidRPr="0092006F">
        <w:t xml:space="preserve">En </w:t>
      </w:r>
      <w:r w:rsidR="00584F4E" w:rsidRPr="0092006F">
        <w:t>base a los supuestos que hemos realizado, se garantiza la existencia de una solución que es única y global. L</w:t>
      </w:r>
      <w:r w:rsidRPr="0092006F">
        <w:t xml:space="preserve">a </w:t>
      </w:r>
      <w:r w:rsidRPr="0092006F">
        <w:rPr>
          <w:b/>
          <w:bCs/>
        </w:rPr>
        <w:t>solución interior</w:t>
      </w:r>
      <w:r w:rsidR="0024643C" w:rsidRPr="0092006F">
        <w:rPr>
          <w:rStyle w:val="Refdenotaalpie"/>
          <w:spacing w:val="-2"/>
        </w:rPr>
        <w:footnoteReference w:id="11"/>
      </w:r>
      <w:r w:rsidRPr="0092006F">
        <w:t xml:space="preserve"> del problema (con </w:t>
      </w:r>
      <m:oMath>
        <m:sSub>
          <m:sSubPr>
            <m:ctrlPr>
              <w:rPr>
                <w:rFonts w:ascii="Cambria Math" w:hAnsi="Cambria Math"/>
                <w:i/>
                <w:iCs/>
              </w:rPr>
            </m:ctrlPr>
          </m:sSubPr>
          <m:e>
            <m:r>
              <m:rPr>
                <m:nor/>
              </m:rPr>
              <w:rPr>
                <w:i/>
              </w:rPr>
              <m:t>x</m:t>
            </m:r>
          </m:e>
          <m:sub>
            <m:r>
              <m:rPr>
                <m:nor/>
              </m:rPr>
              <w:rPr>
                <w:i/>
              </w:rPr>
              <m:t>m</m:t>
            </m:r>
          </m:sub>
        </m:sSub>
        <m:r>
          <m:rPr>
            <m:nor/>
          </m:rPr>
          <w:rPr>
            <w:rFonts w:ascii="Cambria Math"/>
          </w:rPr>
          <m:t>*</m:t>
        </m:r>
        <m:r>
          <w:rPr>
            <w:rFonts w:ascii="Cambria Math" w:hAnsi="Cambria Math"/>
          </w:rPr>
          <m:t>&gt;</m:t>
        </m:r>
        <m:r>
          <m:rPr>
            <m:nor/>
          </m:rPr>
          <w:rPr>
            <w:i/>
          </w:rPr>
          <m:t>0</m:t>
        </m:r>
      </m:oMath>
      <w:r w:rsidRPr="0092006F">
        <w:t>), y sustituyendo el valor del numerario por el obtenido de la restricción presupuestaria, la condición necesaria y suficiente</w:t>
      </w:r>
      <w:r w:rsidR="00685003" w:rsidRPr="0092006F">
        <w:rPr>
          <w:rStyle w:val="Refdenotaalpie"/>
          <w:spacing w:val="-2"/>
        </w:rPr>
        <w:footnoteReference w:id="12"/>
      </w:r>
      <w:r w:rsidRPr="0092006F">
        <w:t xml:space="preserve"> implica que la utilidad marginal generada por el bien de interés debe ser igual al precio del bien</w:t>
      </w:r>
      <w:r w:rsidR="00DC0F1C">
        <w:rPr>
          <w:rStyle w:val="Refdenotaalpie"/>
        </w:rPr>
        <w:footnoteReference w:id="13"/>
      </w:r>
      <w:r w:rsidRPr="0092006F">
        <w:t>.</w:t>
      </w:r>
    </w:p>
    <w:p w14:paraId="3F969971" w14:textId="3A7D899B" w:rsidR="00843C1F" w:rsidRPr="00A36849" w:rsidRDefault="00000000" w:rsidP="0075574F">
      <w:pPr>
        <w:pStyle w:val="Nivel1SM"/>
        <w:keepNext/>
        <w:numPr>
          <w:ilvl w:val="0"/>
          <w:numId w:val="0"/>
        </w:numPr>
        <w:spacing w:before="0" w:after="0"/>
        <w:ind w:left="198" w:hanging="198"/>
      </w:pPr>
      <m:oMathPara>
        <m:oMath>
          <m:sSub>
            <m:sSubPr>
              <m:ctrlPr>
                <w:rPr>
                  <w:rFonts w:ascii="Cambria Math" w:hAnsi="Cambria Math"/>
                  <w:i/>
                  <w:iCs/>
                </w:rPr>
              </m:ctrlPr>
            </m:sSubPr>
            <m:e>
              <m:r>
                <m:rPr>
                  <m:nor/>
                </m:rPr>
                <w:rPr>
                  <w:i/>
                </w:rPr>
                <m:t>φ</m:t>
              </m:r>
            </m:e>
            <m:sub>
              <m:r>
                <m:rPr>
                  <m:nor/>
                </m:rPr>
                <w:rPr>
                  <w:i/>
                </w:rPr>
                <m:t>m</m:t>
              </m:r>
            </m:sub>
          </m:sSub>
          <m:r>
            <m:rPr>
              <m:nor/>
            </m:rPr>
            <w:rPr>
              <w:iCs/>
            </w:rPr>
            <m:t>'</m:t>
          </m:r>
          <m:d>
            <m:dPr>
              <m:ctrlPr>
                <w:rPr>
                  <w:rFonts w:ascii="Cambria Math" w:hAnsi="Cambria Math"/>
                  <w:i/>
                </w:rPr>
              </m:ctrlPr>
            </m:dPr>
            <m:e>
              <m:sSub>
                <m:sSubPr>
                  <m:ctrlPr>
                    <w:rPr>
                      <w:rFonts w:ascii="Cambria Math" w:hAnsi="Cambria Math"/>
                      <w:i/>
                      <w:iCs/>
                    </w:rPr>
                  </m:ctrlPr>
                </m:sSubPr>
                <m:e>
                  <m:r>
                    <m:rPr>
                      <m:nor/>
                    </m:rPr>
                    <w:rPr>
                      <w:i/>
                    </w:rPr>
                    <m:t>x</m:t>
                  </m:r>
                </m:e>
                <m:sub>
                  <m:r>
                    <m:rPr>
                      <m:nor/>
                    </m:rPr>
                    <w:rPr>
                      <w:i/>
                    </w:rPr>
                    <m:t>m</m:t>
                  </m:r>
                </m:sub>
              </m:sSub>
            </m:e>
          </m:d>
          <m:r>
            <w:rPr>
              <w:rFonts w:ascii="Cambria Math" w:hAnsi="Cambria Math"/>
            </w:rPr>
            <m:t>=</m:t>
          </m:r>
          <m:r>
            <m:rPr>
              <m:nor/>
            </m:rPr>
            <w:rPr>
              <w:i/>
            </w:rPr>
            <m:t>p</m:t>
          </m:r>
        </m:oMath>
      </m:oMathPara>
    </w:p>
    <w:p w14:paraId="59DE2538" w14:textId="0B5E740C" w:rsidR="00584F4E" w:rsidRPr="005B042E" w:rsidRDefault="00584F4E" w:rsidP="005B042E">
      <w:pPr>
        <w:pStyle w:val="Nivel2SM"/>
        <w:keepNext/>
        <w:spacing w:after="0"/>
        <w:rPr>
          <w:spacing w:val="-1"/>
        </w:rPr>
      </w:pPr>
      <w:r w:rsidRPr="005B042E">
        <w:rPr>
          <w:spacing w:val="-1"/>
        </w:rPr>
        <w:t xml:space="preserve">Esta </w:t>
      </w:r>
      <w:r w:rsidR="00843C1F" w:rsidRPr="005B042E">
        <w:rPr>
          <w:spacing w:val="-1"/>
        </w:rPr>
        <w:t>condición de optimalidad del consumo no depende de la renta del consumidor, y la demanda óptima del bien sólo depende de su precio</w:t>
      </w:r>
      <w:r w:rsidR="00635C86" w:rsidRPr="005B042E">
        <w:rPr>
          <w:rStyle w:val="Refdenotaalpie"/>
          <w:spacing w:val="-1"/>
        </w:rPr>
        <w:footnoteReference w:id="14"/>
      </w:r>
      <w:r w:rsidR="00635C86" w:rsidRPr="005B042E">
        <w:rPr>
          <w:spacing w:val="-1"/>
        </w:rPr>
        <w:t xml:space="preserve"> </w:t>
      </w:r>
      <w:r w:rsidR="0092006F" w:rsidRPr="005B042E">
        <w:rPr>
          <w:color w:val="767171" w:themeColor="background2" w:themeShade="80"/>
          <w:spacing w:val="-1"/>
          <w:sz w:val="19"/>
          <w:szCs w:val="19"/>
        </w:rPr>
        <w:t>[</w:t>
      </w:r>
      <w:r w:rsidR="00635C86" w:rsidRPr="005B042E">
        <w:rPr>
          <w:color w:val="767171" w:themeColor="background2" w:themeShade="80"/>
          <w:spacing w:val="-1"/>
          <w:sz w:val="19"/>
          <w:szCs w:val="19"/>
        </w:rPr>
        <w:t>a diferencia de lo que ocurría en el tema 3.A.</w:t>
      </w:r>
      <w:r w:rsidR="00B15700">
        <w:rPr>
          <w:color w:val="767171" w:themeColor="background2" w:themeShade="80"/>
          <w:spacing w:val="-1"/>
          <w:sz w:val="19"/>
          <w:szCs w:val="19"/>
        </w:rPr>
        <w:t>8</w:t>
      </w:r>
      <w:r w:rsidR="0092006F" w:rsidRPr="005B042E">
        <w:rPr>
          <w:color w:val="767171" w:themeColor="background2" w:themeShade="80"/>
          <w:spacing w:val="-1"/>
          <w:sz w:val="19"/>
          <w:szCs w:val="19"/>
        </w:rPr>
        <w:t>]</w:t>
      </w:r>
      <w:r w:rsidR="00843C1F" w:rsidRPr="005B042E">
        <w:rPr>
          <w:spacing w:val="-1"/>
        </w:rPr>
        <w:t>.</w:t>
      </w:r>
    </w:p>
    <w:p w14:paraId="47C188D9" w14:textId="48CEC5CE" w:rsidR="00584F4E" w:rsidRDefault="00584F4E" w:rsidP="0092006F">
      <w:pPr>
        <w:pStyle w:val="Nivel3"/>
        <w:ind w:left="1038"/>
      </w:pPr>
      <w:r>
        <w:t xml:space="preserve">Esta </w:t>
      </w:r>
      <w:r w:rsidR="00843C1F">
        <w:t xml:space="preserve">condición de optimalidad define la </w:t>
      </w:r>
      <w:r w:rsidR="00843C1F" w:rsidRPr="00584F4E">
        <w:rPr>
          <w:i/>
          <w:iCs/>
        </w:rPr>
        <w:t>curva inversa de la demanda del consumidor</w:t>
      </w:r>
      <w:r w:rsidR="00843C1F">
        <w:t xml:space="preserve">, </w:t>
      </w:r>
      <w:r w:rsidR="00635C86">
        <w:t>que coincide con la curva de utilidad marginal.</w:t>
      </w:r>
      <w:r w:rsidR="00843C1F">
        <w:t xml:space="preserve"> </w:t>
      </w:r>
      <m:oMath>
        <m:sSup>
          <m:sSupPr>
            <m:ctrlPr>
              <w:rPr>
                <w:rFonts w:ascii="Cambria Math" w:hAnsi="Cambria Math"/>
                <w:i/>
              </w:rPr>
            </m:ctrlPr>
          </m:sSupPr>
          <m:e>
            <m:r>
              <m:rPr>
                <m:nor/>
              </m:rPr>
              <w:rPr>
                <w:i/>
              </w:rPr>
              <m:t>φ</m:t>
            </m:r>
          </m:e>
          <m:sup>
            <m:r>
              <m:rPr>
                <m:nor/>
              </m:rPr>
              <w:rPr>
                <w:i/>
              </w:rPr>
              <m:t>m</m:t>
            </m:r>
          </m:sup>
        </m:sSup>
        <m:r>
          <m:rPr>
            <m:nor/>
          </m:rPr>
          <w:rPr>
            <w:iCs/>
          </w:rPr>
          <m:t>'</m:t>
        </m:r>
        <m:d>
          <m:dPr>
            <m:ctrlPr>
              <w:rPr>
                <w:rFonts w:ascii="Cambria Math" w:hAnsi="Cambria Math"/>
                <w:i/>
              </w:rPr>
            </m:ctrlPr>
          </m:dPr>
          <m:e>
            <m:sSup>
              <m:sSupPr>
                <m:ctrlPr>
                  <w:rPr>
                    <w:rFonts w:ascii="Cambria Math" w:hAnsi="Cambria Math"/>
                    <w:i/>
                  </w:rPr>
                </m:ctrlPr>
              </m:sSupPr>
              <m:e>
                <m:r>
                  <m:rPr>
                    <m:nor/>
                  </m:rPr>
                  <w:rPr>
                    <w:i/>
                  </w:rPr>
                  <m:t>x</m:t>
                </m:r>
              </m:e>
              <m:sup>
                <m:r>
                  <m:rPr>
                    <m:nor/>
                  </m:rPr>
                  <w:rPr>
                    <w:i/>
                  </w:rPr>
                  <m:t>m</m:t>
                </m:r>
              </m:sup>
            </m:sSup>
          </m:e>
        </m:d>
      </m:oMath>
      <w:r w:rsidR="00843C1F">
        <w:t xml:space="preserve"> es decreciente positiva.</w:t>
      </w:r>
    </w:p>
    <w:p w14:paraId="0F8960F7" w14:textId="2B35BDDD" w:rsidR="00843C1F" w:rsidRDefault="00843C1F" w:rsidP="0092006F">
      <w:pPr>
        <w:pStyle w:val="Nivel3"/>
        <w:keepNext/>
        <w:ind w:left="1038"/>
      </w:pPr>
      <w:r>
        <w:lastRenderedPageBreak/>
        <w:t xml:space="preserve">Asimismo, esta condición determina la </w:t>
      </w:r>
      <w:r w:rsidRPr="00A36849">
        <w:rPr>
          <w:b/>
          <w:bCs/>
          <w:i/>
        </w:rPr>
        <w:t>curva (función directa) de demanda (</w:t>
      </w:r>
      <w:r>
        <w:rPr>
          <w:b/>
          <w:bCs/>
          <w:i/>
        </w:rPr>
        <w:t>w</w:t>
      </w:r>
      <w:r w:rsidRPr="00A36849">
        <w:rPr>
          <w:b/>
          <w:bCs/>
          <w:i/>
        </w:rPr>
        <w:t>alrasiana)</w:t>
      </w:r>
      <w:r>
        <w:t xml:space="preserve"> que indica el consumo óptimo para cada precio</w:t>
      </w:r>
      <w:r w:rsidRPr="00843C1F">
        <w:t xml:space="preserve"> del </w:t>
      </w:r>
      <w:r>
        <w:t>bien:</w:t>
      </w:r>
    </w:p>
    <w:p w14:paraId="2459A033" w14:textId="2AE17FA9" w:rsidR="00843C1F" w:rsidRPr="0053470B" w:rsidRDefault="00000000" w:rsidP="0075574F">
      <w:pPr>
        <w:pStyle w:val="Nivel1SM"/>
        <w:numPr>
          <w:ilvl w:val="0"/>
          <w:numId w:val="0"/>
        </w:numPr>
        <w:spacing w:before="0" w:after="0"/>
        <w:ind w:left="1038" w:hanging="187"/>
      </w:pPr>
      <m:oMathPara>
        <m:oMath>
          <m:sSub>
            <m:sSubPr>
              <m:ctrlPr>
                <w:rPr>
                  <w:rFonts w:ascii="Cambria Math" w:hAnsi="Cambria Math"/>
                  <w:i/>
                  <w:iCs/>
                </w:rPr>
              </m:ctrlPr>
            </m:sSubPr>
            <m:e>
              <m:r>
                <m:rPr>
                  <m:nor/>
                </m:rPr>
                <w:rPr>
                  <w:i/>
                </w:rPr>
                <m:t>x</m:t>
              </m:r>
            </m:e>
            <m:sub>
              <m:r>
                <m:rPr>
                  <m:nor/>
                </m:rPr>
                <w:rPr>
                  <w:i/>
                </w:rPr>
                <m:t>m</m:t>
              </m:r>
            </m:sub>
          </m:sSub>
          <m:d>
            <m:dPr>
              <m:ctrlPr>
                <w:rPr>
                  <w:rFonts w:ascii="Cambria Math" w:hAnsi="Cambria Math"/>
                  <w:i/>
                </w:rPr>
              </m:ctrlPr>
            </m:dPr>
            <m:e>
              <m:r>
                <m:rPr>
                  <m:nor/>
                </m:rPr>
                <w:rPr>
                  <w:i/>
                </w:rPr>
                <m:t>p</m:t>
              </m:r>
            </m:e>
          </m:d>
          <m:r>
            <w:rPr>
              <w:rFonts w:ascii="Cambria Math" w:hAnsi="Cambria Math"/>
            </w:rPr>
            <m:t>=</m:t>
          </m:r>
          <m:sSup>
            <m:sSupPr>
              <m:ctrlPr>
                <w:rPr>
                  <w:rFonts w:ascii="Cambria Math" w:hAnsi="Cambria Math"/>
                  <w:i/>
                </w:rPr>
              </m:ctrlPr>
            </m:sSupPr>
            <m:e>
              <m:sSub>
                <m:sSubPr>
                  <m:ctrlPr>
                    <w:rPr>
                      <w:rFonts w:ascii="Cambria Math" w:hAnsi="Cambria Math"/>
                      <w:i/>
                      <w:iCs/>
                    </w:rPr>
                  </m:ctrlPr>
                </m:sSubPr>
                <m:e>
                  <m:r>
                    <m:rPr>
                      <m:nor/>
                    </m:rPr>
                    <w:rPr>
                      <w:i/>
                    </w:rPr>
                    <m:t>φ</m:t>
                  </m:r>
                </m:e>
                <m:sub>
                  <m:r>
                    <m:rPr>
                      <m:nor/>
                    </m:rPr>
                    <w:rPr>
                      <w:i/>
                    </w:rPr>
                    <m:t>m</m:t>
                  </m:r>
                </m:sub>
              </m:sSub>
              <m:r>
                <m:rPr>
                  <m:nor/>
                </m:rPr>
                <w:rPr>
                  <w:iCs/>
                </w:rPr>
                <m:t>'</m:t>
              </m:r>
            </m:e>
            <m:sup>
              <m:r>
                <w:rPr>
                  <w:rFonts w:ascii="Cambria Math" w:hAnsi="Cambria Math"/>
                </w:rPr>
                <m:t>-</m:t>
              </m:r>
              <m:r>
                <m:rPr>
                  <m:nor/>
                </m:rPr>
                <w:rPr>
                  <w:i/>
                </w:rPr>
                <m:t>1</m:t>
              </m:r>
            </m:sup>
          </m:sSup>
          <m:d>
            <m:dPr>
              <m:ctrlPr>
                <w:rPr>
                  <w:rFonts w:ascii="Cambria Math" w:hAnsi="Cambria Math"/>
                  <w:i/>
                </w:rPr>
              </m:ctrlPr>
            </m:dPr>
            <m:e>
              <m:sSub>
                <m:sSubPr>
                  <m:ctrlPr>
                    <w:rPr>
                      <w:rFonts w:ascii="Cambria Math" w:hAnsi="Cambria Math"/>
                      <w:i/>
                    </w:rPr>
                  </m:ctrlPr>
                </m:sSubPr>
                <m:e>
                  <m:r>
                    <m:rPr>
                      <m:nor/>
                    </m:rPr>
                    <w:rPr>
                      <w:i/>
                    </w:rPr>
                    <m:t>x</m:t>
                  </m:r>
                </m:e>
                <m:sub>
                  <m:r>
                    <m:rPr>
                      <m:nor/>
                    </m:rPr>
                    <w:rPr>
                      <w:i/>
                    </w:rPr>
                    <m:t>m</m:t>
                  </m:r>
                </m:sub>
              </m:sSub>
            </m:e>
          </m:d>
        </m:oMath>
      </m:oMathPara>
    </w:p>
    <w:p w14:paraId="1D638E69" w14:textId="28614039" w:rsidR="00843C1F" w:rsidRDefault="00843C1F" w:rsidP="005B042E">
      <w:pPr>
        <w:pStyle w:val="Nivel2SM"/>
        <w:keepNext/>
        <w:spacing w:after="0"/>
      </w:pPr>
      <w:r>
        <w:t xml:space="preserve">La </w:t>
      </w:r>
      <w:r w:rsidRPr="001006BE">
        <w:rPr>
          <w:b/>
          <w:bCs/>
          <w:i/>
        </w:rPr>
        <w:t xml:space="preserve">función de demanda </w:t>
      </w:r>
      <w:r>
        <w:rPr>
          <w:b/>
          <w:bCs/>
          <w:i/>
        </w:rPr>
        <w:t xml:space="preserve">de </w:t>
      </w:r>
      <w:r w:rsidRPr="001006BE">
        <w:rPr>
          <w:b/>
          <w:bCs/>
          <w:i/>
        </w:rPr>
        <w:t>mercado</w:t>
      </w:r>
      <m:oMath>
        <m:r>
          <w:rPr>
            <w:rFonts w:ascii="Cambria Math" w:hAnsi="Cambria Math"/>
          </w:rPr>
          <m:t xml:space="preserve"> </m:t>
        </m:r>
        <m:r>
          <m:rPr>
            <m:nor/>
          </m:rPr>
          <w:rPr>
            <w:i/>
          </w:rPr>
          <m:t>x</m:t>
        </m:r>
        <m:d>
          <m:dPr>
            <m:ctrlPr>
              <w:rPr>
                <w:rFonts w:ascii="Cambria Math" w:hAnsi="Cambria Math"/>
                <w:i/>
              </w:rPr>
            </m:ctrlPr>
          </m:dPr>
          <m:e>
            <m:r>
              <m:rPr>
                <m:nor/>
              </m:rPr>
              <w:rPr>
                <w:i/>
              </w:rPr>
              <m:t>p</m:t>
            </m:r>
          </m:e>
        </m:d>
      </m:oMath>
      <w:r>
        <w:t xml:space="preserve"> se define inmediatamente como la suma (horizontal) de las funciones de demanda de ca</w:t>
      </w:r>
      <w:r w:rsidRPr="00843C1F">
        <w:t xml:space="preserve">da </w:t>
      </w:r>
      <w:r>
        <w:t>consumidor</w:t>
      </w:r>
      <w:r w:rsidR="003D0C5F">
        <w:rPr>
          <w:rStyle w:val="Refdenotaalpie"/>
        </w:rPr>
        <w:footnoteReference w:id="15"/>
      </w:r>
      <w:r>
        <w:t>:</w:t>
      </w:r>
    </w:p>
    <w:p w14:paraId="0F5B095F" w14:textId="4BA0CF90" w:rsidR="00843C1F" w:rsidRPr="00B5059E" w:rsidRDefault="00000000" w:rsidP="0092006F">
      <w:pPr>
        <w:spacing w:after="0"/>
        <w:ind w:left="567" w:hanging="198"/>
        <w:rPr>
          <w:rFonts w:eastAsiaTheme="minorEastAsia"/>
        </w:rPr>
      </w:pPr>
      <m:oMathPara>
        <m:oMath>
          <m:borderBox>
            <m:borderBoxPr>
              <m:ctrlPr>
                <w:rPr>
                  <w:rFonts w:ascii="Cambria Math" w:hAnsi="Cambria Math"/>
                  <w:i/>
                </w:rPr>
              </m:ctrlPr>
            </m:borderBoxPr>
            <m:e>
              <m:r>
                <m:rPr>
                  <m:nor/>
                </m:rPr>
                <w:rPr>
                  <w:i/>
                </w:rPr>
                <m:t>x</m:t>
              </m:r>
              <m:d>
                <m:dPr>
                  <m:ctrlPr>
                    <w:rPr>
                      <w:rFonts w:ascii="Cambria Math" w:hAnsi="Cambria Math"/>
                      <w:i/>
                    </w:rPr>
                  </m:ctrlPr>
                </m:dPr>
                <m:e>
                  <m:r>
                    <m:rPr>
                      <m:nor/>
                    </m:rPr>
                    <w:rPr>
                      <w:i/>
                    </w:rPr>
                    <m:t>p</m:t>
                  </m:r>
                </m:e>
              </m:d>
              <m:r>
                <w:rPr>
                  <w:rFonts w:ascii="Cambria Math" w:hAnsi="Cambria Math"/>
                </w:rPr>
                <m:t>=</m:t>
              </m:r>
              <m:nary>
                <m:naryPr>
                  <m:chr m:val="∑"/>
                  <m:limLoc m:val="undOvr"/>
                  <m:supHide m:val="1"/>
                  <m:ctrlPr>
                    <w:rPr>
                      <w:rFonts w:ascii="Cambria Math" w:hAnsi="Cambria Math"/>
                      <w:i/>
                    </w:rPr>
                  </m:ctrlPr>
                </m:naryPr>
                <m:sub>
                  <m:r>
                    <m:rPr>
                      <m:nor/>
                    </m:rPr>
                    <w:rPr>
                      <w:i/>
                    </w:rPr>
                    <m:t>m</m:t>
                  </m:r>
                  <m:r>
                    <w:rPr>
                      <w:rFonts w:ascii="Cambria Math" w:hAnsi="Cambria Math"/>
                    </w:rPr>
                    <m:t>∈</m:t>
                  </m:r>
                  <m:r>
                    <m:rPr>
                      <m:nor/>
                    </m:rPr>
                    <w:rPr>
                      <w:i/>
                    </w:rPr>
                    <m:t>M</m:t>
                  </m:r>
                </m:sub>
                <m:sup/>
                <m:e>
                  <m:sSub>
                    <m:sSubPr>
                      <m:ctrlPr>
                        <w:rPr>
                          <w:rFonts w:ascii="Cambria Math" w:hAnsi="Cambria Math"/>
                          <w:i/>
                        </w:rPr>
                      </m:ctrlPr>
                    </m:sSubPr>
                    <m:e>
                      <m:r>
                        <m:rPr>
                          <m:nor/>
                        </m:rPr>
                        <w:rPr>
                          <w:i/>
                        </w:rPr>
                        <m:t>x</m:t>
                      </m:r>
                    </m:e>
                    <m:sub>
                      <m:r>
                        <m:rPr>
                          <m:nor/>
                        </m:rPr>
                        <w:rPr>
                          <w:i/>
                        </w:rPr>
                        <m:t>m</m:t>
                      </m:r>
                    </m:sub>
                  </m:sSub>
                  <m:d>
                    <m:dPr>
                      <m:ctrlPr>
                        <w:rPr>
                          <w:rFonts w:ascii="Cambria Math" w:hAnsi="Cambria Math"/>
                          <w:i/>
                        </w:rPr>
                      </m:ctrlPr>
                    </m:dPr>
                    <m:e>
                      <m:r>
                        <m:rPr>
                          <m:nor/>
                        </m:rPr>
                        <w:rPr>
                          <w:i/>
                        </w:rPr>
                        <m:t>p</m:t>
                      </m:r>
                    </m:e>
                  </m:d>
                </m:e>
              </m:nary>
            </m:e>
          </m:borderBox>
        </m:oMath>
      </m:oMathPara>
    </w:p>
    <w:p w14:paraId="76984021" w14:textId="1BEBB13E" w:rsidR="003D0C5F" w:rsidRPr="00EE2D60" w:rsidRDefault="00B5059E" w:rsidP="00910415">
      <w:pPr>
        <w:pStyle w:val="Nivel3SM"/>
      </w:pPr>
      <w:r w:rsidRPr="00910415">
        <w:t>Podríamos</w:t>
      </w:r>
      <w:r>
        <w:t xml:space="preserve"> medir la sensibilidad de la demanda ante aumentos en el precio propio a través de la elasticidad precio de la demanda del mercado que mide el cambio porcentual de la demanda de mercado ante un cambio porcentual del precio.</w:t>
      </w:r>
    </w:p>
    <w:p w14:paraId="1177AF8F" w14:textId="11E60943" w:rsidR="000F4DE7" w:rsidRPr="000F4DE7" w:rsidRDefault="000F4DE7" w:rsidP="000F4DE7">
      <w:pPr>
        <w:pStyle w:val="Ttuloimagen"/>
        <w:rPr>
          <w:smallCaps w:val="0"/>
        </w:rPr>
      </w:pPr>
      <w:r>
        <w:t>Imagen</w:t>
      </w:r>
      <w:r w:rsidR="007651A5">
        <w:t> </w:t>
      </w:r>
      <w:r>
        <w:fldChar w:fldCharType="begin"/>
      </w:r>
      <w:r>
        <w:instrText xml:space="preserve"> SEQ Ilustración \* ARABIC </w:instrText>
      </w:r>
      <w:r>
        <w:fldChar w:fldCharType="separate"/>
      </w:r>
      <w:r w:rsidR="00336633">
        <w:t>1</w:t>
      </w:r>
      <w:r>
        <w:fldChar w:fldCharType="end"/>
      </w:r>
      <w:r>
        <w:rPr>
          <w:smallCaps w:val="0"/>
        </w:rPr>
        <w:t xml:space="preserve">.– </w:t>
      </w:r>
      <w:r w:rsidRPr="000F4DE7">
        <w:rPr>
          <w:i/>
          <w:iCs/>
          <w:smallCaps w:val="0"/>
        </w:rPr>
        <w:t>Agregació</w:t>
      </w:r>
      <w:r>
        <w:rPr>
          <w:i/>
          <w:iCs/>
          <w:smallCaps w:val="0"/>
        </w:rPr>
        <w:t>n de la función de demanda</w:t>
      </w:r>
    </w:p>
    <w:p w14:paraId="32832FF8" w14:textId="4357918D" w:rsidR="00843C1F" w:rsidRDefault="00843C1F" w:rsidP="004C0B5E">
      <w:pPr>
        <w:pStyle w:val="Imagen"/>
      </w:pPr>
      <w:r w:rsidRPr="00366D5E">
        <w:drawing>
          <wp:inline distT="0" distB="0" distL="0" distR="0" wp14:anchorId="41D1BE58" wp14:editId="45B7C10A">
            <wp:extent cx="5243501" cy="1764000"/>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3501" cy="1764000"/>
                    </a:xfrm>
                    <a:prstGeom prst="rect">
                      <a:avLst/>
                    </a:prstGeom>
                    <a:noFill/>
                    <a:ln>
                      <a:noFill/>
                    </a:ln>
                  </pic:spPr>
                </pic:pic>
              </a:graphicData>
            </a:graphic>
          </wp:inline>
        </w:drawing>
      </w:r>
    </w:p>
    <w:p w14:paraId="3A684E3D" w14:textId="58976F30" w:rsidR="004C0B5E" w:rsidRPr="0018688E" w:rsidRDefault="004C0B5E" w:rsidP="004C0B5E">
      <w:pPr>
        <w:pStyle w:val="PiedeImagen"/>
        <w:rPr>
          <w:i w:val="0"/>
          <w:iCs/>
        </w:rPr>
      </w:pPr>
      <w:r w:rsidRPr="004C0B5E">
        <w:rPr>
          <w:lang w:val="en-US"/>
        </w:rPr>
        <w:t>Fuente</w:t>
      </w:r>
      <w:r w:rsidRPr="004C0B5E">
        <w:rPr>
          <w:i w:val="0"/>
          <w:iCs/>
          <w:lang w:val="en-US"/>
        </w:rPr>
        <w:t>: Mas-Colell, A., Whinston, M. D. &amp; Green, J.</w:t>
      </w:r>
      <w:r w:rsidRPr="00771B07">
        <w:rPr>
          <w:i w:val="0"/>
          <w:iCs/>
          <w:lang w:val="en-US"/>
        </w:rPr>
        <w:t xml:space="preserve"> R. (1995). </w:t>
      </w:r>
      <w:r w:rsidRPr="00771B07">
        <w:rPr>
          <w:lang w:val="en-US"/>
        </w:rPr>
        <w:t>Microeconomic theory</w:t>
      </w:r>
      <w:r w:rsidRPr="00771B07">
        <w:rPr>
          <w:i w:val="0"/>
          <w:iCs/>
          <w:lang w:val="en-US"/>
        </w:rPr>
        <w:t xml:space="preserve">. </w:t>
      </w:r>
      <w:r w:rsidRPr="0018688E">
        <w:rPr>
          <w:i w:val="0"/>
          <w:iCs/>
        </w:rPr>
        <w:t>Oxford University Press.</w:t>
      </w:r>
    </w:p>
    <w:p w14:paraId="6DD4083F" w14:textId="57D56B1B" w:rsidR="00843C1F" w:rsidRDefault="00843C1F" w:rsidP="0075574F">
      <w:pPr>
        <w:pStyle w:val="Nivel2SM"/>
        <w:keepNext/>
        <w:spacing w:after="0"/>
      </w:pPr>
      <w:r>
        <w:t xml:space="preserve">Finalmente, para un determinado nivel de demanda </w:t>
      </w:r>
      <m:oMath>
        <m:acc>
          <m:accPr>
            <m:chr m:val="̅"/>
            <m:ctrlPr>
              <w:rPr>
                <w:rFonts w:ascii="Cambria Math" w:hAnsi="Cambria Math"/>
                <w:i/>
              </w:rPr>
            </m:ctrlPr>
          </m:accPr>
          <m:e>
            <m:r>
              <w:rPr>
                <w:rFonts w:ascii="Cambria Math" w:hAnsi="Cambria Math"/>
              </w:rPr>
              <m:t>x</m:t>
            </m:r>
          </m:e>
        </m:acc>
      </m:oMath>
      <w:r>
        <w:t xml:space="preserve">, la </w:t>
      </w:r>
      <w:r>
        <w:rPr>
          <w:b/>
          <w:bCs/>
          <w:i/>
          <w:iCs/>
        </w:rPr>
        <w:t>función inversa de demanda de mercado</w:t>
      </w:r>
      <w:r>
        <w:t xml:space="preserve"> </w:t>
      </w:r>
      <w:r w:rsidRPr="002F33CE">
        <w:t xml:space="preserve">nos indica </w:t>
      </w:r>
      <w:r>
        <w:t>el precio que genera una demanda de mercado</w:t>
      </w:r>
      <w:r w:rsidR="006D7CB1">
        <w:t>,</w:t>
      </w:r>
      <w:r>
        <w:t xml:space="preserve"> </w:t>
      </w:r>
      <m:oMath>
        <m:acc>
          <m:accPr>
            <m:chr m:val="̅"/>
            <m:ctrlPr>
              <w:rPr>
                <w:rFonts w:ascii="Cambria Math" w:hAnsi="Cambria Math"/>
                <w:i/>
              </w:rPr>
            </m:ctrlPr>
          </m:accPr>
          <m:e>
            <m:r>
              <w:rPr>
                <w:rFonts w:ascii="Cambria Math" w:hAnsi="Cambria Math"/>
              </w:rPr>
              <m:t>x</m:t>
            </m:r>
          </m:e>
        </m:acc>
      </m:oMath>
      <w:r>
        <w:t>:</w:t>
      </w:r>
    </w:p>
    <w:p w14:paraId="7A4D39D7" w14:textId="2E1C849E" w:rsidR="00843C1F" w:rsidRPr="00707336" w:rsidRDefault="00843C1F" w:rsidP="0075574F">
      <w:pPr>
        <w:spacing w:after="0"/>
        <w:ind w:left="567" w:hanging="198"/>
        <w:rPr>
          <w:rFonts w:eastAsiaTheme="minorEastAsia"/>
          <w:i/>
          <w:iCs/>
        </w:rPr>
      </w:pPr>
      <m:oMathPara>
        <m:oMath>
          <m:r>
            <m:rPr>
              <m:nor/>
            </m:rPr>
            <w:rPr>
              <w:iCs/>
            </w:rPr>
            <m:t xml:space="preserve"> </m:t>
          </m:r>
          <m:r>
            <m:rPr>
              <m:nor/>
            </m:rPr>
            <w:rPr>
              <w:i/>
              <w:iCs/>
            </w:rPr>
            <m:t>P</m:t>
          </m:r>
          <m:d>
            <m:dPr>
              <m:ctrlPr>
                <w:rPr>
                  <w:rFonts w:ascii="Cambria Math" w:hAnsi="Cambria Math"/>
                  <w:i/>
                  <w:iCs/>
                </w:rPr>
              </m:ctrlPr>
            </m:dPr>
            <m:e>
              <m:r>
                <m:rPr>
                  <m:nor/>
                </m:rPr>
                <w:rPr>
                  <w:i/>
                  <w:iCs/>
                </w:rPr>
                <m:t>x</m:t>
              </m:r>
            </m:e>
          </m:d>
          <m:r>
            <w:rPr>
              <w:rFonts w:ascii="Cambria Math" w:hAnsi="Cambria Math"/>
            </w:rPr>
            <m:t>=</m:t>
          </m:r>
          <m:sSup>
            <m:sSupPr>
              <m:ctrlPr>
                <w:rPr>
                  <w:rFonts w:ascii="Cambria Math" w:hAnsi="Cambria Math"/>
                  <w:i/>
                  <w:iCs/>
                </w:rPr>
              </m:ctrlPr>
            </m:sSupPr>
            <m:e>
              <m:r>
                <m:rPr>
                  <m:nor/>
                </m:rPr>
                <w:rPr>
                  <w:i/>
                  <w:iCs/>
                </w:rPr>
                <m:t>x</m:t>
              </m:r>
            </m:e>
            <m:sup>
              <m:r>
                <w:rPr>
                  <w:rFonts w:ascii="Cambria Math" w:hAnsi="Cambria Math"/>
                </w:rPr>
                <m:t>-</m:t>
              </m:r>
              <m:r>
                <m:rPr>
                  <m:nor/>
                </m:rPr>
                <w:rPr>
                  <w:i/>
                  <w:iCs/>
                </w:rPr>
                <m:t>1</m:t>
              </m:r>
            </m:sup>
          </m:sSup>
          <m:d>
            <m:dPr>
              <m:ctrlPr>
                <w:rPr>
                  <w:rFonts w:ascii="Cambria Math" w:hAnsi="Cambria Math"/>
                  <w:i/>
                  <w:iCs/>
                </w:rPr>
              </m:ctrlPr>
            </m:dPr>
            <m:e>
              <m:acc>
                <m:accPr>
                  <m:chr m:val="̅"/>
                  <m:ctrlPr>
                    <w:rPr>
                      <w:rFonts w:ascii="Cambria Math" w:hAnsi="Cambria Math"/>
                      <w:i/>
                    </w:rPr>
                  </m:ctrlPr>
                </m:accPr>
                <m:e>
                  <m:r>
                    <w:rPr>
                      <w:rFonts w:ascii="Cambria Math" w:hAnsi="Cambria Math"/>
                    </w:rPr>
                    <m:t>x</m:t>
                  </m:r>
                </m:e>
              </m:acc>
            </m:e>
          </m:d>
        </m:oMath>
      </m:oMathPara>
    </w:p>
    <w:p w14:paraId="5D02E334" w14:textId="48D7611E" w:rsidR="00843C1F" w:rsidRDefault="00843C1F" w:rsidP="0075574F">
      <w:pPr>
        <w:pStyle w:val="Nivel2SM"/>
        <w:numPr>
          <w:ilvl w:val="0"/>
          <w:numId w:val="0"/>
        </w:numPr>
        <w:ind w:left="567"/>
      </w:pPr>
      <w:r>
        <w:t xml:space="preserve">Asumiendo que todos los consumidores adquieran una cantidad estrictamente positiva del bien de interés, el beneficio o utilidad marginal para cada consumidor en términos del bien numerario </w:t>
      </w:r>
      <w:r w:rsidRPr="002F33CE">
        <w:t xml:space="preserve">de </w:t>
      </w:r>
      <w:r>
        <w:t>consumir una unidad adicional del bien de interés</w:t>
      </w:r>
      <m:oMath>
        <m:r>
          <w:rPr>
            <w:rFonts w:ascii="Cambria Math" w:hAnsi="Cambria Math"/>
          </w:rPr>
          <m:t xml:space="preserve"> </m:t>
        </m:r>
        <m:sSub>
          <m:sSubPr>
            <m:ctrlPr>
              <w:rPr>
                <w:rFonts w:ascii="Cambria Math" w:hAnsi="Cambria Math"/>
                <w:i/>
              </w:rPr>
            </m:ctrlPr>
          </m:sSubPr>
          <m:e>
            <m:r>
              <m:rPr>
                <m:nor/>
              </m:rPr>
              <w:rPr>
                <w:i/>
              </w:rPr>
              <m:t>φ</m:t>
            </m:r>
            <m:r>
              <m:rPr>
                <m:nor/>
              </m:rPr>
              <m:t>'</m:t>
            </m:r>
          </m:e>
          <m:sub>
            <m:r>
              <m:rPr>
                <m:nor/>
              </m:rPr>
              <w:rPr>
                <w:i/>
              </w:rPr>
              <m:t>m</m:t>
            </m:r>
          </m:sub>
        </m:sSub>
        <m:d>
          <m:dPr>
            <m:ctrlPr>
              <w:rPr>
                <w:rFonts w:ascii="Cambria Math" w:hAnsi="Cambria Math"/>
                <w:i/>
              </w:rPr>
            </m:ctrlPr>
          </m:dPr>
          <m:e>
            <m:acc>
              <m:accPr>
                <m:chr m:val="̅"/>
                <m:ctrlPr>
                  <w:rPr>
                    <w:rFonts w:ascii="Cambria Math" w:hAnsi="Cambria Math"/>
                    <w:i/>
                  </w:rPr>
                </m:ctrlPr>
              </m:accPr>
              <m:e>
                <m:r>
                  <w:rPr>
                    <w:rFonts w:ascii="Cambria Math" w:hAnsi="Cambria Math"/>
                  </w:rPr>
                  <m:t>x</m:t>
                </m:r>
              </m:e>
            </m:acc>
          </m:e>
        </m:d>
      </m:oMath>
      <w:r>
        <w:t>, es exactamente igual a</w:t>
      </w:r>
      <m:oMath>
        <m:r>
          <w:rPr>
            <w:rFonts w:ascii="Cambria Math" w:hAnsi="Cambria Math"/>
          </w:rPr>
          <m:t xml:space="preserve"> </m:t>
        </m:r>
        <m:r>
          <m:rPr>
            <m:nor/>
          </m:rPr>
          <w:rPr>
            <w:i/>
          </w:rPr>
          <m:t>P</m:t>
        </m:r>
        <m:d>
          <m:dPr>
            <m:ctrlPr>
              <w:rPr>
                <w:rFonts w:ascii="Cambria Math" w:hAnsi="Cambria Math"/>
                <w:i/>
              </w:rPr>
            </m:ctrlPr>
          </m:dPr>
          <m:e>
            <m:acc>
              <m:accPr>
                <m:chr m:val="̅"/>
                <m:ctrlPr>
                  <w:rPr>
                    <w:rFonts w:ascii="Cambria Math" w:hAnsi="Cambria Math"/>
                    <w:i/>
                  </w:rPr>
                </m:ctrlPr>
              </m:accPr>
              <m:e>
                <m:r>
                  <w:rPr>
                    <w:rFonts w:ascii="Cambria Math" w:hAnsi="Cambria Math"/>
                  </w:rPr>
                  <m:t>x</m:t>
                </m:r>
              </m:e>
            </m:acc>
          </m:e>
        </m:d>
      </m:oMath>
      <w:r>
        <w:t>. Por lo tanto, el valor d</w:t>
      </w:r>
      <w:r w:rsidR="0075574F">
        <w:t>e</w:t>
      </w:r>
      <w:r>
        <w:t xml:space="preserve"> la función inversa de demanda de mercado,</w:t>
      </w:r>
      <m:oMath>
        <m:r>
          <w:rPr>
            <w:rFonts w:ascii="Cambria Math" w:hAnsi="Cambria Math"/>
          </w:rPr>
          <m:t xml:space="preserve"> </m:t>
        </m:r>
        <m:r>
          <m:rPr>
            <m:nor/>
          </m:rPr>
          <w:rPr>
            <w:i/>
          </w:rPr>
          <m:t>P</m:t>
        </m:r>
        <m:d>
          <m:dPr>
            <m:ctrlPr>
              <w:rPr>
                <w:rFonts w:ascii="Cambria Math" w:hAnsi="Cambria Math"/>
                <w:i/>
              </w:rPr>
            </m:ctrlPr>
          </m:dPr>
          <m:e>
            <m:acc>
              <m:accPr>
                <m:chr m:val="̅"/>
                <m:ctrlPr>
                  <w:rPr>
                    <w:rFonts w:ascii="Cambria Math" w:hAnsi="Cambria Math"/>
                    <w:i/>
                  </w:rPr>
                </m:ctrlPr>
              </m:accPr>
              <m:e>
                <m:r>
                  <w:rPr>
                    <w:rFonts w:ascii="Cambria Math" w:hAnsi="Cambria Math"/>
                  </w:rPr>
                  <m:t>x</m:t>
                </m:r>
              </m:e>
            </m:acc>
          </m:e>
        </m:d>
      </m:oMath>
      <w:r>
        <w:t xml:space="preserve"> nos indica el </w:t>
      </w:r>
      <w:r>
        <w:rPr>
          <w:b/>
          <w:bCs/>
          <w:i/>
          <w:iCs/>
        </w:rPr>
        <w:t>beneficio marginal social</w:t>
      </w:r>
      <w:r>
        <w:t xml:space="preserve"> del consumo del b</w:t>
      </w:r>
      <w:r w:rsidR="00024834">
        <w:t>i</w:t>
      </w:r>
      <w:r>
        <w:t xml:space="preserve">en de interés cuando una cantidad de mercado </w:t>
      </w:r>
      <m:oMath>
        <m:acc>
          <m:accPr>
            <m:chr m:val="̅"/>
            <m:ctrlPr>
              <w:rPr>
                <w:rFonts w:ascii="Cambria Math" w:hAnsi="Cambria Math"/>
                <w:i/>
              </w:rPr>
            </m:ctrlPr>
          </m:accPr>
          <m:e>
            <m:r>
              <w:rPr>
                <w:rFonts w:ascii="Cambria Math" w:hAnsi="Cambria Math"/>
              </w:rPr>
              <m:t>x</m:t>
            </m:r>
          </m:e>
        </m:acc>
      </m:oMath>
      <w:r>
        <w:t xml:space="preserve"> del bien es eficientemente distribuida entre los consumidores</w:t>
      </w:r>
      <w:r w:rsidR="00024834">
        <w:rPr>
          <w:rStyle w:val="Refdenotaalpie"/>
          <w:rFonts w:eastAsiaTheme="minorEastAsia"/>
        </w:rPr>
        <w:footnoteReference w:id="16"/>
      </w:r>
      <w:r>
        <w:t>.</w:t>
      </w:r>
    </w:p>
    <w:p w14:paraId="3C719E21" w14:textId="0CBE0091" w:rsidR="002F33CE" w:rsidRPr="002F33CE" w:rsidRDefault="002F33CE" w:rsidP="00040E75">
      <w:pPr>
        <w:pStyle w:val="Ttulo7"/>
      </w:pPr>
      <w:bookmarkStart w:id="19" w:name="_Toc174186951"/>
      <w:r>
        <w:lastRenderedPageBreak/>
        <w:t>Productores</w:t>
      </w:r>
      <w:r w:rsidR="00613ABD">
        <w:t xml:space="preserve"> – Curva de oferta individual y de mercado</w:t>
      </w:r>
      <w:r w:rsidR="00B91B7E">
        <w:t xml:space="preserve"> </w:t>
      </w:r>
      <w:r w:rsidR="00B91B7E" w:rsidRPr="00283933">
        <w:rPr>
          <w:i w:val="0"/>
          <w:iCs w:val="0"/>
          <w:color w:val="767171" w:themeColor="background2" w:themeShade="80"/>
          <w:sz w:val="19"/>
          <w:szCs w:val="19"/>
          <w:u w:val="none"/>
        </w:rPr>
        <w:t>[</w:t>
      </w:r>
      <w:r w:rsidR="00B91B7E">
        <w:rPr>
          <w:i w:val="0"/>
          <w:iCs w:val="0"/>
          <w:color w:val="767171" w:themeColor="background2" w:themeShade="80"/>
          <w:sz w:val="19"/>
          <w:szCs w:val="19"/>
          <w:u w:val="none"/>
        </w:rPr>
        <w:t>ver tema 3.A.</w:t>
      </w:r>
      <w:r w:rsidR="00B15700">
        <w:rPr>
          <w:i w:val="0"/>
          <w:iCs w:val="0"/>
          <w:color w:val="767171" w:themeColor="background2" w:themeShade="80"/>
          <w:sz w:val="19"/>
          <w:szCs w:val="19"/>
          <w:u w:val="none"/>
        </w:rPr>
        <w:t>11</w:t>
      </w:r>
      <w:r w:rsidR="00B91B7E" w:rsidRPr="00283933">
        <w:rPr>
          <w:i w:val="0"/>
          <w:iCs w:val="0"/>
          <w:color w:val="767171" w:themeColor="background2" w:themeShade="80"/>
          <w:sz w:val="19"/>
          <w:szCs w:val="19"/>
          <w:u w:val="none"/>
        </w:rPr>
        <w:t>]</w:t>
      </w:r>
      <w:bookmarkEnd w:id="19"/>
    </w:p>
    <w:p w14:paraId="3636885E" w14:textId="741764F4" w:rsidR="002678EA" w:rsidRDefault="002678EA" w:rsidP="00876969">
      <w:pPr>
        <w:pStyle w:val="Nivel1SM"/>
        <w:keepNext/>
        <w:keepLines/>
        <w:spacing w:before="0" w:after="0"/>
      </w:pPr>
      <w:r w:rsidRPr="00843C1F">
        <w:t xml:space="preserve">El lado de la oferta de la empresa está formado por un conjunto de empresas </w:t>
      </w:r>
      <w:r w:rsidRPr="00C812A5">
        <w:rPr>
          <w:i/>
          <w:iCs/>
        </w:rPr>
        <w:t>I</w:t>
      </w:r>
      <w:r w:rsidRPr="00843C1F">
        <w:t xml:space="preserve">. Cada empresa </w:t>
      </w:r>
      <w:r w:rsidRPr="00C812A5">
        <w:rPr>
          <w:i/>
          <w:iCs/>
        </w:rPr>
        <w:t>i</w:t>
      </w:r>
      <w:r w:rsidRPr="00843C1F">
        <w:t xml:space="preserve"> está dotada de una </w:t>
      </w:r>
      <w:r w:rsidRPr="00C812A5">
        <w:rPr>
          <w:b/>
          <w:bCs/>
        </w:rPr>
        <w:t>tecnología</w:t>
      </w:r>
      <w:r w:rsidRPr="00843C1F">
        <w:t xml:space="preserve"> que le permite transformar el numerario en el bien</w:t>
      </w:r>
      <w:r w:rsidR="00C812A5">
        <w:t xml:space="preserve"> de interés de acuerdo a una</w:t>
      </w:r>
      <w:r>
        <w:t xml:space="preserve"> </w:t>
      </w:r>
      <w:r w:rsidRPr="00C812A5">
        <w:rPr>
          <w:b/>
          <w:bCs/>
        </w:rPr>
        <w:t>función de producción</w:t>
      </w:r>
      <w:r>
        <w:t xml:space="preserve"> neoclásica de buen comportamiento (i.e. cumple con la axiomática de la teoría de la producción </w:t>
      </w:r>
      <w:r w:rsidRPr="00C812A5">
        <w:rPr>
          <w:color w:val="767171" w:themeColor="background2" w:themeShade="80"/>
          <w:sz w:val="19"/>
          <w:szCs w:val="19"/>
        </w:rPr>
        <w:t>[ver tema 3.A.</w:t>
      </w:r>
      <w:r w:rsidR="00B15700">
        <w:rPr>
          <w:color w:val="767171" w:themeColor="background2" w:themeShade="80"/>
          <w:sz w:val="19"/>
          <w:szCs w:val="19"/>
        </w:rPr>
        <w:t>11</w:t>
      </w:r>
      <w:r w:rsidRPr="00C812A5">
        <w:rPr>
          <w:color w:val="767171" w:themeColor="background2" w:themeShade="80"/>
          <w:sz w:val="19"/>
          <w:szCs w:val="19"/>
        </w:rPr>
        <w:t>]</w:t>
      </w:r>
      <w:r>
        <w:t>),</w:t>
      </w:r>
      <w:r w:rsidR="00EC7609">
        <w:t xml:space="preserve"> </w:t>
      </w:r>
      <m:oMath>
        <m:sSub>
          <m:sSubPr>
            <m:ctrlPr>
              <w:rPr>
                <w:rFonts w:ascii="Cambria Math" w:hAnsi="Cambria Math"/>
                <w:i/>
              </w:rPr>
            </m:ctrlPr>
          </m:sSubPr>
          <m:e>
            <m:r>
              <m:rPr>
                <m:nor/>
              </m:rPr>
              <w:rPr>
                <w:i/>
              </w:rPr>
              <m:t>q</m:t>
            </m:r>
          </m:e>
          <m:sub>
            <m:r>
              <m:rPr>
                <m:nor/>
              </m:rPr>
              <w:rPr>
                <w:i/>
              </w:rPr>
              <m:t>i</m:t>
            </m:r>
          </m:sub>
        </m:sSub>
        <m:r>
          <w:rPr>
            <w:rFonts w:ascii="Cambria Math" w:hAnsi="Cambria Math"/>
          </w:rPr>
          <m:t>=</m:t>
        </m:r>
        <m:sSub>
          <m:sSubPr>
            <m:ctrlPr>
              <w:rPr>
                <w:rFonts w:ascii="Cambria Math" w:hAnsi="Cambria Math"/>
                <w:i/>
              </w:rPr>
            </m:ctrlPr>
          </m:sSubPr>
          <m:e>
            <m:r>
              <m:rPr>
                <m:nor/>
              </m:rPr>
              <w:rPr>
                <w:i/>
              </w:rPr>
              <m:t>f</m:t>
            </m:r>
          </m:e>
          <m:sub>
            <m:r>
              <m:rPr>
                <m:nor/>
              </m:rPr>
              <w:rPr>
                <w:i/>
              </w:rPr>
              <m:t>i</m:t>
            </m:r>
          </m:sub>
        </m:sSub>
        <m:d>
          <m:dPr>
            <m:ctrlPr>
              <w:rPr>
                <w:rFonts w:ascii="Cambria Math" w:hAnsi="Cambria Math"/>
                <w:i/>
              </w:rPr>
            </m:ctrlPr>
          </m:dPr>
          <m:e>
            <m:sSub>
              <m:sSubPr>
                <m:ctrlPr>
                  <w:rPr>
                    <w:rFonts w:ascii="Cambria Math" w:hAnsi="Cambria Math"/>
                    <w:i/>
                  </w:rPr>
                </m:ctrlPr>
              </m:sSubPr>
              <m:e>
                <m:r>
                  <m:rPr>
                    <m:nor/>
                  </m:rPr>
                  <w:rPr>
                    <w:i/>
                  </w:rPr>
                  <m:t>z</m:t>
                </m:r>
              </m:e>
              <m:sub>
                <m:r>
                  <m:rPr>
                    <m:nor/>
                  </m:rPr>
                  <w:rPr>
                    <w:i/>
                  </w:rPr>
                  <m:t>i</m:t>
                </m:r>
              </m:sub>
            </m:sSub>
          </m:e>
        </m:d>
      </m:oMath>
      <w:r w:rsidR="00C812A5">
        <w:t xml:space="preserve">, </w:t>
      </w:r>
      <w:r w:rsidR="00EC7609">
        <w:t xml:space="preserve">que garantiza la </w:t>
      </w:r>
      <w:r w:rsidR="00EC7609" w:rsidRPr="00C812A5">
        <w:rPr>
          <w:i/>
          <w:iCs/>
        </w:rPr>
        <w:t>eficiencia técnica</w:t>
      </w:r>
      <w:r>
        <w:t xml:space="preserve"> </w:t>
      </w:r>
      <w:r w:rsidR="00EC7609">
        <w:t>y que asumiremos</w:t>
      </w:r>
      <w:r>
        <w:t>:</w:t>
      </w:r>
    </w:p>
    <w:p w14:paraId="651A5729" w14:textId="77777777" w:rsidR="002678EA" w:rsidRDefault="002678EA" w:rsidP="0075574F">
      <w:pPr>
        <w:pStyle w:val="Nivel2SM"/>
        <w:keepNext/>
      </w:pPr>
      <w:r>
        <w:t>Continua y dos veces diferenciable.</w:t>
      </w:r>
    </w:p>
    <w:p w14:paraId="3E8EB801" w14:textId="73AE86DC" w:rsidR="002678EA" w:rsidRDefault="002678EA" w:rsidP="0075574F">
      <w:pPr>
        <w:pStyle w:val="Nivel2SM"/>
        <w:keepNext/>
      </w:pPr>
      <w:r>
        <w:t>Estrictamente creciente</w:t>
      </w:r>
      <w:r w:rsidR="00283625">
        <w:t xml:space="preserve"> en los factores productivos</w:t>
      </w:r>
      <w:r>
        <w:t>.</w:t>
      </w:r>
    </w:p>
    <w:p w14:paraId="7C3C7E62" w14:textId="35D07C75" w:rsidR="002678EA" w:rsidRDefault="002678EA" w:rsidP="0075574F">
      <w:pPr>
        <w:pStyle w:val="Nivel2SM"/>
      </w:pPr>
      <w:r>
        <w:t>Estrictamente</w:t>
      </w:r>
      <w:r w:rsidR="004D2BC6">
        <w:rPr>
          <w:rStyle w:val="Refdenotaalpie"/>
        </w:rPr>
        <w:footnoteReference w:id="17"/>
      </w:r>
      <w:r>
        <w:t xml:space="preserve"> cóncava (ello implica que se excluyen los rendimientos crecientes a escala en el caso de la competencia perfecta</w:t>
      </w:r>
      <w:r>
        <w:rPr>
          <w:rStyle w:val="Refdenotaalpie"/>
        </w:rPr>
        <w:footnoteReference w:id="18"/>
      </w:r>
      <w:r>
        <w:t>).</w:t>
      </w:r>
    </w:p>
    <w:p w14:paraId="750B922F" w14:textId="5AD4D16D" w:rsidR="00EC7609" w:rsidRPr="0064559D" w:rsidRDefault="002678EA" w:rsidP="00B16627">
      <w:pPr>
        <w:pStyle w:val="Nivel1SM"/>
        <w:keepNext/>
        <w:spacing w:after="0"/>
        <w:rPr>
          <w:spacing w:val="-2"/>
        </w:rPr>
      </w:pPr>
      <w:r w:rsidRPr="0064559D">
        <w:rPr>
          <w:spacing w:val="-2"/>
        </w:rPr>
        <w:t>Produce</w:t>
      </w:r>
      <w:r w:rsidR="00843C1F" w:rsidRPr="0064559D">
        <w:rPr>
          <w:spacing w:val="-2"/>
        </w:rPr>
        <w:t xml:space="preserve"> de acuerdo a una </w:t>
      </w:r>
      <w:r w:rsidR="00843C1F" w:rsidRPr="0064559D">
        <w:rPr>
          <w:b/>
          <w:bCs/>
          <w:spacing w:val="-2"/>
        </w:rPr>
        <w:t>función de costes</w:t>
      </w:r>
      <w:r w:rsidR="00B769CA" w:rsidRPr="0064559D">
        <w:rPr>
          <w:spacing w:val="-2"/>
        </w:rPr>
        <w:t>,</w:t>
      </w:r>
      <w:r w:rsidR="00843C1F" w:rsidRPr="0064559D">
        <w:rPr>
          <w:spacing w:val="-2"/>
        </w:rPr>
        <w:t xml:space="preserve"> </w:t>
      </w:r>
      <m:oMath>
        <m:sSub>
          <m:sSubPr>
            <m:ctrlPr>
              <w:rPr>
                <w:rFonts w:ascii="Cambria Math" w:hAnsi="Cambria Math"/>
                <w:i/>
                <w:spacing w:val="-2"/>
              </w:rPr>
            </m:ctrlPr>
          </m:sSubPr>
          <m:e>
            <m:r>
              <m:rPr>
                <m:nor/>
              </m:rPr>
              <w:rPr>
                <w:i/>
                <w:iCs/>
                <w:spacing w:val="-2"/>
              </w:rPr>
              <m:t>C</m:t>
            </m:r>
          </m:e>
          <m:sub>
            <m:r>
              <m:rPr>
                <m:nor/>
              </m:rPr>
              <w:rPr>
                <w:i/>
                <w:spacing w:val="-2"/>
              </w:rPr>
              <m:t>i</m:t>
            </m:r>
          </m:sub>
        </m:sSub>
        <m:d>
          <m:dPr>
            <m:ctrlPr>
              <w:rPr>
                <w:rFonts w:ascii="Cambria Math" w:hAnsi="Cambria Math"/>
                <w:i/>
                <w:iCs/>
                <w:szCs w:val="14"/>
                <w:lang w:val="fr-FR"/>
              </w:rPr>
            </m:ctrlPr>
          </m:dPr>
          <m:e>
            <m:sSub>
              <m:sSubPr>
                <m:ctrlPr>
                  <w:rPr>
                    <w:rFonts w:ascii="Cambria Math" w:hAnsi="Cambria Math"/>
                    <w:i/>
                    <w:iCs/>
                  </w:rPr>
                </m:ctrlPr>
              </m:sSubPr>
              <m:e>
                <m:acc>
                  <m:accPr>
                    <m:chr m:val="̅"/>
                    <m:ctrlPr>
                      <w:rPr>
                        <w:rFonts w:ascii="Cambria Math" w:hAnsi="Cambria Math"/>
                        <w:i/>
                        <w:sz w:val="16"/>
                        <w:szCs w:val="14"/>
                        <w:lang w:val="en-US"/>
                      </w:rPr>
                    </m:ctrlPr>
                  </m:accPr>
                  <m:e>
                    <m:r>
                      <m:rPr>
                        <m:nor/>
                      </m:rPr>
                      <w:rPr>
                        <w:i/>
                        <w:szCs w:val="14"/>
                      </w:rPr>
                      <m:t>q</m:t>
                    </m:r>
                  </m:e>
                </m:acc>
              </m:e>
              <m:sub>
                <m:r>
                  <m:rPr>
                    <m:nor/>
                  </m:rPr>
                  <w:rPr>
                    <w:i/>
                  </w:rPr>
                  <m:t>i</m:t>
                </m:r>
              </m:sub>
            </m:sSub>
            <m:r>
              <m:rPr>
                <m:nor/>
              </m:rPr>
              <w:rPr>
                <w:i/>
                <w:iCs/>
                <w:szCs w:val="14"/>
              </w:rPr>
              <m:t>,</m:t>
            </m:r>
            <m:acc>
              <m:accPr>
                <m:chr m:val="⃗"/>
                <m:ctrlPr>
                  <w:rPr>
                    <w:rFonts w:ascii="Cambria Math" w:hAnsi="Cambria Math"/>
                    <w:i/>
                    <w:iCs/>
                    <w:szCs w:val="14"/>
                  </w:rPr>
                </m:ctrlPr>
              </m:accPr>
              <m:e>
                <m:r>
                  <m:rPr>
                    <m:nor/>
                  </m:rPr>
                  <w:rPr>
                    <w:i/>
                    <w:iCs/>
                    <w:szCs w:val="14"/>
                  </w:rPr>
                  <m:t>w</m:t>
                </m:r>
              </m:e>
            </m:acc>
          </m:e>
        </m:d>
      </m:oMath>
      <w:r w:rsidR="00B769CA" w:rsidRPr="0064559D">
        <w:rPr>
          <w:rFonts w:eastAsiaTheme="minorEastAsia"/>
          <w:spacing w:val="-2"/>
        </w:rPr>
        <w:t>,</w:t>
      </w:r>
      <w:r w:rsidR="00843C1F" w:rsidRPr="0064559D">
        <w:rPr>
          <w:spacing w:val="-2"/>
        </w:rPr>
        <w:t xml:space="preserve"> que</w:t>
      </w:r>
      <w:r w:rsidR="00EC7609" w:rsidRPr="0064559D">
        <w:rPr>
          <w:spacing w:val="-2"/>
        </w:rPr>
        <w:t xml:space="preserve"> garantiza la </w:t>
      </w:r>
      <w:r w:rsidR="00EC7609" w:rsidRPr="0064559D">
        <w:rPr>
          <w:i/>
          <w:iCs/>
          <w:spacing w:val="-2"/>
        </w:rPr>
        <w:t>eficiencia económica</w:t>
      </w:r>
      <w:r w:rsidR="00EC7609" w:rsidRPr="0064559D">
        <w:rPr>
          <w:rStyle w:val="Refdenotaalpie"/>
          <w:rFonts w:eastAsiaTheme="minorEastAsia"/>
          <w:spacing w:val="-2"/>
        </w:rPr>
        <w:footnoteReference w:id="19"/>
      </w:r>
      <w:r w:rsidR="00EC7609" w:rsidRPr="0064559D">
        <w:rPr>
          <w:spacing w:val="-2"/>
        </w:rPr>
        <w:t xml:space="preserve"> y que</w:t>
      </w:r>
      <w:r w:rsidR="00843C1F" w:rsidRPr="0064559D">
        <w:rPr>
          <w:spacing w:val="-2"/>
        </w:rPr>
        <w:t xml:space="preserve"> </w:t>
      </w:r>
      <w:r w:rsidR="0064559D" w:rsidRPr="0064559D">
        <w:rPr>
          <w:spacing w:val="-2"/>
        </w:rPr>
        <w:t>será</w:t>
      </w:r>
      <w:r w:rsidR="004416CF">
        <w:rPr>
          <w:spacing w:val="-2"/>
        </w:rPr>
        <w:t xml:space="preserve"> </w:t>
      </w:r>
      <w:r w:rsidR="004416CF" w:rsidRPr="004416CF">
        <w:rPr>
          <w:color w:val="767171" w:themeColor="background2" w:themeShade="80"/>
          <w:spacing w:val="-2"/>
          <w:sz w:val="19"/>
          <w:szCs w:val="19"/>
        </w:rPr>
        <w:t>[</w:t>
      </w:r>
      <w:r w:rsidR="004416CF">
        <w:rPr>
          <w:color w:val="767171" w:themeColor="background2" w:themeShade="80"/>
          <w:spacing w:val="-2"/>
          <w:sz w:val="19"/>
          <w:szCs w:val="19"/>
        </w:rPr>
        <w:t>ver tema 3.A.1</w:t>
      </w:r>
      <w:r w:rsidR="00B15700">
        <w:rPr>
          <w:color w:val="767171" w:themeColor="background2" w:themeShade="80"/>
          <w:spacing w:val="-2"/>
          <w:sz w:val="19"/>
          <w:szCs w:val="19"/>
        </w:rPr>
        <w:t>2</w:t>
      </w:r>
      <w:r w:rsidR="004416CF" w:rsidRPr="004416CF">
        <w:rPr>
          <w:color w:val="767171" w:themeColor="background2" w:themeShade="80"/>
          <w:spacing w:val="-2"/>
          <w:sz w:val="19"/>
          <w:szCs w:val="19"/>
        </w:rPr>
        <w:t>]</w:t>
      </w:r>
      <w:r w:rsidR="00EC7609" w:rsidRPr="0064559D">
        <w:rPr>
          <w:spacing w:val="-2"/>
        </w:rPr>
        <w:t>:</w:t>
      </w:r>
    </w:p>
    <w:p w14:paraId="48DC02FF" w14:textId="77777777" w:rsidR="004416CF" w:rsidRPr="00EC7609" w:rsidRDefault="004416CF" w:rsidP="004416CF">
      <w:pPr>
        <w:pStyle w:val="Nivel2SM"/>
      </w:pPr>
      <w:r>
        <w:t xml:space="preserve">Continua y dos veces diferenciable </w:t>
      </w:r>
      <w:r w:rsidRPr="002678EA">
        <w:t>para todo nivel de producción estrictamente positivo.</w:t>
      </w:r>
    </w:p>
    <w:p w14:paraId="01561289" w14:textId="75EB0FD9" w:rsidR="004C6508" w:rsidRPr="004416CF" w:rsidRDefault="004C6508" w:rsidP="004416CF">
      <w:pPr>
        <w:pStyle w:val="Nivel2SM"/>
      </w:pPr>
      <w:r w:rsidRPr="004416CF">
        <w:t xml:space="preserve">Homogénea de grado </w:t>
      </w:r>
      <w:r w:rsidR="004416CF" w:rsidRPr="004416CF">
        <w:t>un</w:t>
      </w:r>
      <w:r w:rsidRPr="004416CF">
        <w:t xml:space="preserve">o en </w:t>
      </w:r>
      <m:oMath>
        <m:acc>
          <m:accPr>
            <m:chr m:val="⃗"/>
            <m:ctrlPr>
              <w:rPr>
                <w:rFonts w:ascii="Cambria Math" w:hAnsi="Cambria Math"/>
                <w:i/>
                <w:iCs/>
              </w:rPr>
            </m:ctrlPr>
          </m:accPr>
          <m:e>
            <m:r>
              <m:rPr>
                <m:nor/>
              </m:rPr>
              <w:rPr>
                <w:i/>
                <w:iCs/>
              </w:rPr>
              <m:t>w</m:t>
            </m:r>
          </m:e>
        </m:acc>
      </m:oMath>
      <w:r w:rsidRPr="004416CF">
        <w:t>.</w:t>
      </w:r>
    </w:p>
    <w:p w14:paraId="0D0CD27A" w14:textId="1D3C2BCF" w:rsidR="004416CF" w:rsidRDefault="004416CF" w:rsidP="004416CF">
      <w:pPr>
        <w:pStyle w:val="Nivel2SM"/>
      </w:pPr>
      <w:r w:rsidRPr="004416CF">
        <w:t>Estrictamente</w:t>
      </w:r>
      <w:r w:rsidRPr="002678EA">
        <w:t xml:space="preserve"> creciente</w:t>
      </w:r>
      <w:r>
        <w:t xml:space="preserve"> en </w:t>
      </w:r>
      <m:oMath>
        <m:sSub>
          <m:sSubPr>
            <m:ctrlPr>
              <w:rPr>
                <w:rFonts w:ascii="Cambria Math" w:hAnsi="Cambria Math"/>
                <w:i/>
                <w:iCs/>
              </w:rPr>
            </m:ctrlPr>
          </m:sSubPr>
          <m:e>
            <m:acc>
              <m:accPr>
                <m:chr m:val="̅"/>
                <m:ctrlPr>
                  <w:rPr>
                    <w:rFonts w:ascii="Cambria Math" w:hAnsi="Cambria Math"/>
                    <w:i/>
                    <w:sz w:val="16"/>
                    <w:szCs w:val="14"/>
                    <w:lang w:val="en-US"/>
                  </w:rPr>
                </m:ctrlPr>
              </m:accPr>
              <m:e>
                <m:r>
                  <m:rPr>
                    <m:nor/>
                  </m:rPr>
                  <w:rPr>
                    <w:i/>
                    <w:szCs w:val="14"/>
                  </w:rPr>
                  <m:t>q</m:t>
                </m:r>
              </m:e>
            </m:acc>
          </m:e>
          <m:sub>
            <m:r>
              <m:rPr>
                <m:nor/>
              </m:rPr>
              <w:rPr>
                <w:i/>
              </w:rPr>
              <m:t>i</m:t>
            </m:r>
          </m:sub>
        </m:sSub>
      </m:oMath>
      <w:r>
        <w:rPr>
          <w:rFonts w:eastAsiaTheme="minorEastAsia"/>
          <w:iCs/>
        </w:rPr>
        <w:t xml:space="preserve"> y no decreciente en </w:t>
      </w:r>
      <m:oMath>
        <m:acc>
          <m:accPr>
            <m:chr m:val="⃗"/>
            <m:ctrlPr>
              <w:rPr>
                <w:rFonts w:ascii="Cambria Math" w:hAnsi="Cambria Math"/>
                <w:i/>
                <w:iCs/>
              </w:rPr>
            </m:ctrlPr>
          </m:accPr>
          <m:e>
            <m:r>
              <m:rPr>
                <m:nor/>
              </m:rPr>
              <w:rPr>
                <w:i/>
                <w:iCs/>
              </w:rPr>
              <m:t>w</m:t>
            </m:r>
          </m:e>
        </m:acc>
      </m:oMath>
      <w:r>
        <w:t>.</w:t>
      </w:r>
    </w:p>
    <w:p w14:paraId="31F9C779" w14:textId="7F6698A7" w:rsidR="004416CF" w:rsidRDefault="004416CF" w:rsidP="004416CF">
      <w:pPr>
        <w:pStyle w:val="Nivel2SM"/>
      </w:pPr>
      <w:r>
        <w:t xml:space="preserve">Cóncava en </w:t>
      </w:r>
      <m:oMath>
        <m:acc>
          <m:accPr>
            <m:chr m:val="⃗"/>
            <m:ctrlPr>
              <w:rPr>
                <w:rFonts w:ascii="Cambria Math" w:hAnsi="Cambria Math"/>
                <w:i/>
                <w:iCs/>
              </w:rPr>
            </m:ctrlPr>
          </m:accPr>
          <m:e>
            <m:r>
              <m:rPr>
                <m:nor/>
              </m:rPr>
              <w:rPr>
                <w:i/>
                <w:iCs/>
              </w:rPr>
              <m:t>w</m:t>
            </m:r>
          </m:e>
        </m:acc>
      </m:oMath>
      <w:r>
        <w:rPr>
          <w:rFonts w:eastAsiaTheme="minorEastAsia"/>
          <w:iCs/>
        </w:rPr>
        <w:t>.</w:t>
      </w:r>
    </w:p>
    <w:p w14:paraId="5D8B16F4" w14:textId="477A4748" w:rsidR="004C6508" w:rsidRDefault="004C6508" w:rsidP="004C6508">
      <w:pPr>
        <w:pStyle w:val="Nivel2SM"/>
      </w:pPr>
      <w:r>
        <w:t xml:space="preserve">Cumple con el </w:t>
      </w:r>
      <w:r w:rsidR="004416CF">
        <w:t>l</w:t>
      </w:r>
      <w:r>
        <w:t>ema de Shephard.</w:t>
      </w:r>
    </w:p>
    <w:p w14:paraId="55A40492" w14:textId="262441C0" w:rsidR="004416CF" w:rsidRDefault="004416CF" w:rsidP="004C6508">
      <w:pPr>
        <w:pStyle w:val="Nivel2SM"/>
      </w:pPr>
      <w:r>
        <w:t>Estas dos últimas propiedades implican que la matriz de sustitución de la función de costes (definida como la matriz hessiana de la función de costes respecto de todos los precios) será simétrica y semidefinida negativa.</w:t>
      </w:r>
    </w:p>
    <w:p w14:paraId="35FB5E60" w14:textId="45A1269A" w:rsidR="00843C1F" w:rsidRPr="000F4DE7" w:rsidRDefault="00843C1F" w:rsidP="0051514D">
      <w:pPr>
        <w:pStyle w:val="Nivel1SM"/>
        <w:keepNext/>
        <w:spacing w:after="0"/>
      </w:pPr>
      <w:r w:rsidRPr="000F4DE7">
        <w:t xml:space="preserve">Las empresas son </w:t>
      </w:r>
      <w:r w:rsidRPr="0051514D">
        <w:rPr>
          <w:b/>
          <w:bCs/>
        </w:rPr>
        <w:t>maximizadoras de beneficios</w:t>
      </w:r>
      <w:r w:rsidRPr="000F4DE7">
        <w:t xml:space="preserve"> y, por tanto, dado un precio </w:t>
      </w:r>
      <m:oMath>
        <m:r>
          <m:rPr>
            <m:nor/>
          </m:rPr>
          <w:rPr>
            <w:i/>
          </w:rPr>
          <m:t>p</m:t>
        </m:r>
      </m:oMath>
      <w:r w:rsidRPr="000F4DE7">
        <w:t xml:space="preserve"> para el bien de interés, en las soluciones interiores el nivel de producción óptimo para una empresa</w:t>
      </w:r>
      <w:r w:rsidR="004C6508">
        <w:t> </w:t>
      </w:r>
      <w:r w:rsidR="002678EA" w:rsidRPr="000F4DE7">
        <w:rPr>
          <w:i/>
        </w:rPr>
        <w:t>i</w:t>
      </w:r>
      <w:r w:rsidRPr="000F4DE7">
        <w:t>,</w:t>
      </w:r>
      <m:oMath>
        <m:r>
          <w:rPr>
            <w:rFonts w:ascii="Cambria Math" w:hAnsi="Cambria Math"/>
          </w:rPr>
          <m:t xml:space="preserve"> </m:t>
        </m:r>
        <m:sSub>
          <m:sSubPr>
            <m:ctrlPr>
              <w:rPr>
                <w:rFonts w:ascii="Cambria Math" w:hAnsi="Cambria Math"/>
                <w:i/>
              </w:rPr>
            </m:ctrlPr>
          </m:sSubPr>
          <m:e>
            <m:r>
              <m:rPr>
                <m:nor/>
              </m:rPr>
              <w:rPr>
                <w:i/>
              </w:rPr>
              <m:t>q</m:t>
            </m:r>
          </m:e>
          <m:sub>
            <m:r>
              <m:rPr>
                <m:nor/>
              </m:rPr>
              <w:rPr>
                <w:i/>
              </w:rPr>
              <m:t>i</m:t>
            </m:r>
          </m:sub>
        </m:sSub>
        <m:r>
          <m:rPr>
            <m:nor/>
          </m:rPr>
          <w:rPr>
            <w:i/>
            <w:iCs/>
          </w:rPr>
          <m:t>*</m:t>
        </m:r>
        <m:r>
          <w:rPr>
            <w:rFonts w:ascii="Cambria Math" w:hAnsi="Cambria Math"/>
          </w:rPr>
          <m:t>&gt;</m:t>
        </m:r>
        <m:r>
          <m:rPr>
            <m:nor/>
          </m:rPr>
          <w:rPr>
            <w:i/>
          </w:rPr>
          <m:t>0</m:t>
        </m:r>
      </m:oMath>
      <w:r w:rsidRPr="000F4DE7">
        <w:t xml:space="preserve"> es el nivel de producción para el que el precio se iguala al coste marginal de producción, siempre que los beneficios finales sean mayores que el resultado obtenido con un nivel de producción nulo:</w:t>
      </w:r>
    </w:p>
    <w:p w14:paraId="07604D97" w14:textId="2295F551" w:rsidR="00843C1F" w:rsidRPr="002C6E87" w:rsidRDefault="00000000" w:rsidP="0075574F">
      <w:pPr>
        <w:keepNext/>
        <w:keepLines/>
        <w:spacing w:after="0"/>
        <w:rPr>
          <w:rFonts w:eastAsiaTheme="minorEastAsia"/>
          <w:iCs/>
          <w:lang w:val="en-US"/>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en-US"/>
                          </w:rPr>
                          <m:t>max</m:t>
                        </m:r>
                      </m:e>
                      <m:lim>
                        <m:sSub>
                          <m:sSubPr>
                            <m:ctrlPr>
                              <w:rPr>
                                <w:rFonts w:ascii="Cambria Math" w:hAnsi="Cambria Math"/>
                                <w:i/>
                                <w:iCs/>
                              </w:rPr>
                            </m:ctrlPr>
                          </m:sSubPr>
                          <m:e>
                            <m:r>
                              <m:rPr>
                                <m:nor/>
                              </m:rPr>
                              <w:rPr>
                                <w:i/>
                                <w:iCs/>
                                <w:lang w:val="en-US"/>
                              </w:rPr>
                              <m:t>q</m:t>
                            </m:r>
                          </m:e>
                          <m:sub>
                            <m:r>
                              <m:rPr>
                                <m:nor/>
                              </m:rPr>
                              <w:rPr>
                                <w:i/>
                                <w:lang w:val="en-US"/>
                              </w:rPr>
                              <m:t>i</m:t>
                            </m:r>
                          </m:sub>
                        </m:sSub>
                        <m:r>
                          <w:rPr>
                            <w:rFonts w:ascii="Cambria Math" w:hAnsi="Cambria Math"/>
                            <w:lang w:val="en-US"/>
                          </w:rPr>
                          <m:t>≥</m:t>
                        </m:r>
                        <m:r>
                          <m:rPr>
                            <m:nor/>
                          </m:rPr>
                          <w:rPr>
                            <w:i/>
                            <w:iCs/>
                            <w:lang w:val="en-US"/>
                          </w:rPr>
                          <m:t>0</m:t>
                        </m:r>
                      </m:lim>
                    </m:limLow>
                    <m:r>
                      <w:rPr>
                        <w:rFonts w:ascii="Cambria Math" w:hAnsi="Cambria Math"/>
                        <w:lang w:val="en-US"/>
                      </w:rPr>
                      <m:t xml:space="preserve">            </m:t>
                    </m:r>
                  </m:fName>
                  <m:e>
                    <m:sSub>
                      <m:sSubPr>
                        <m:ctrlPr>
                          <w:rPr>
                            <w:rFonts w:ascii="Cambria Math" w:hAnsi="Cambria Math"/>
                            <w:i/>
                            <w:iCs/>
                          </w:rPr>
                        </m:ctrlPr>
                      </m:sSubPr>
                      <m:e>
                        <m:r>
                          <m:rPr>
                            <m:nor/>
                          </m:rPr>
                          <w:rPr>
                            <w:i/>
                            <w:iCs/>
                            <w:lang w:val="en-US"/>
                          </w:rPr>
                          <m:t>B</m:t>
                        </m:r>
                      </m:e>
                      <m:sub>
                        <m:r>
                          <m:rPr>
                            <m:nor/>
                          </m:rPr>
                          <w:rPr>
                            <w:i/>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lang w:val="en-US"/>
                              </w:rPr>
                              <m:t>i</m:t>
                            </m:r>
                          </m:sub>
                        </m:sSub>
                      </m:e>
                    </m:d>
                    <m:r>
                      <w:rPr>
                        <w:rFonts w:ascii="Cambria Math" w:hAnsi="Cambria Math"/>
                        <w:lang w:val="en-US"/>
                      </w:rPr>
                      <m:t>≡</m:t>
                    </m:r>
                    <m:r>
                      <m:rPr>
                        <m:nor/>
                      </m:rPr>
                      <w:rPr>
                        <w:i/>
                        <w:iCs/>
                        <w:lang w:val="en-US"/>
                      </w:rPr>
                      <m:t>p</m:t>
                    </m:r>
                    <m:r>
                      <w:rPr>
                        <w:rFonts w:ascii="Cambria Math" w:hAnsi="Cambria Math"/>
                        <w:lang w:val="en-US"/>
                      </w:rPr>
                      <m:t>∙</m:t>
                    </m:r>
                    <m:sSub>
                      <m:sSubPr>
                        <m:ctrlPr>
                          <w:rPr>
                            <w:rFonts w:ascii="Cambria Math" w:hAnsi="Cambria Math"/>
                            <w:i/>
                            <w:iCs/>
                          </w:rPr>
                        </m:ctrlPr>
                      </m:sSubPr>
                      <m:e>
                        <m:r>
                          <m:rPr>
                            <m:nor/>
                          </m:rPr>
                          <w:rPr>
                            <w:i/>
                            <w:iCs/>
                            <w:lang w:val="en-US"/>
                          </w:rPr>
                          <m:t>q</m:t>
                        </m:r>
                      </m:e>
                      <m:sub>
                        <m:r>
                          <m:rPr>
                            <m:nor/>
                          </m:rPr>
                          <w:rPr>
                            <w:i/>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lang w:val="en-US"/>
                          </w:rPr>
                          <m:t>i</m:t>
                        </m:r>
                      </m:sub>
                    </m:sSub>
                    <m:d>
                      <m:dPr>
                        <m:ctrlPr>
                          <w:rPr>
                            <w:rFonts w:ascii="Cambria Math" w:hAnsi="Cambria Math"/>
                            <w:i/>
                            <w:iCs/>
                            <w:szCs w:val="14"/>
                            <w:lang w:val="fr-FR"/>
                          </w:rPr>
                        </m:ctrlPr>
                      </m:dPr>
                      <m:e>
                        <m:sSub>
                          <m:sSubPr>
                            <m:ctrlPr>
                              <w:rPr>
                                <w:rFonts w:ascii="Cambria Math" w:hAnsi="Cambria Math"/>
                                <w:i/>
                                <w:iCs/>
                              </w:rPr>
                            </m:ctrlPr>
                          </m:sSubPr>
                          <m:e>
                            <m:acc>
                              <m:accPr>
                                <m:chr m:val="̅"/>
                                <m:ctrlPr>
                                  <w:rPr>
                                    <w:rFonts w:ascii="Cambria Math" w:hAnsi="Cambria Math"/>
                                    <w:i/>
                                    <w:sz w:val="16"/>
                                    <w:szCs w:val="14"/>
                                    <w:lang w:val="en-US"/>
                                  </w:rPr>
                                </m:ctrlPr>
                              </m:accPr>
                              <m:e>
                                <m:r>
                                  <m:rPr>
                                    <m:nor/>
                                  </m:rPr>
                                  <w:rPr>
                                    <w:i/>
                                    <w:szCs w:val="14"/>
                                    <w:lang w:val="en-US"/>
                                  </w:rPr>
                                  <m:t>q</m:t>
                                </m:r>
                              </m:e>
                            </m:acc>
                          </m:e>
                          <m:sub>
                            <m:r>
                              <m:rPr>
                                <m:nor/>
                              </m:rPr>
                              <w:rPr>
                                <w:i/>
                                <w:lang w:val="en-US"/>
                              </w:rPr>
                              <m:t>i</m:t>
                            </m:r>
                          </m:sub>
                        </m:sSub>
                        <m:r>
                          <m:rPr>
                            <m:nor/>
                          </m:rPr>
                          <w:rPr>
                            <w:i/>
                            <w:iCs/>
                            <w:szCs w:val="14"/>
                            <w:lang w:val="en-US"/>
                          </w:rPr>
                          <m:t>,</m:t>
                        </m:r>
                        <m:acc>
                          <m:accPr>
                            <m:chr m:val="⃗"/>
                            <m:ctrlPr>
                              <w:rPr>
                                <w:rFonts w:ascii="Cambria Math" w:hAnsi="Cambria Math"/>
                                <w:i/>
                                <w:iCs/>
                                <w:szCs w:val="14"/>
                              </w:rPr>
                            </m:ctrlPr>
                          </m:accPr>
                          <m:e>
                            <m:r>
                              <m:rPr>
                                <m:nor/>
                              </m:rPr>
                              <w:rPr>
                                <w:i/>
                                <w:iCs/>
                                <w:szCs w:val="14"/>
                                <w:lang w:val="en-US"/>
                              </w:rPr>
                              <m:t>w</m:t>
                            </m:r>
                          </m:e>
                        </m:acc>
                      </m:e>
                    </m:d>
                  </m:e>
                </m:func>
                <m:r>
                  <w:rPr>
                    <w:rFonts w:ascii="Cambria Math" w:hAnsi="Cambria Math"/>
                    <w:lang w:val="en-US"/>
                  </w:rPr>
                  <m:t xml:space="preserve">                                    </m:t>
                </m:r>
              </m:e>
            </m:mr>
            <m:mr>
              <m:e>
                <m:r>
                  <m:rPr>
                    <m:nor/>
                  </m:rPr>
                  <w:rPr>
                    <w:i/>
                    <w:iCs/>
                    <w:lang w:val="en-US"/>
                  </w:rPr>
                  <m:t>s.a.</m:t>
                </m:r>
                <m:r>
                  <w:rPr>
                    <w:rFonts w:ascii="Cambria Math" w:eastAsiaTheme="minorEastAsia" w:hAnsi="Cambria Math"/>
                    <w:lang w:val="en-US"/>
                  </w:rPr>
                  <m:t xml:space="preserve">              </m:t>
                </m:r>
                <m:sSub>
                  <m:sSubPr>
                    <m:ctrlPr>
                      <w:rPr>
                        <w:rFonts w:ascii="Cambria Math" w:hAnsi="Cambria Math"/>
                        <w:i/>
                        <w:iCs/>
                      </w:rPr>
                    </m:ctrlPr>
                  </m:sSubPr>
                  <m:e>
                    <m:r>
                      <m:rPr>
                        <m:nor/>
                      </m:rPr>
                      <w:rPr>
                        <w:i/>
                        <w:iCs/>
                        <w:lang w:val="en-US"/>
                      </w:rPr>
                      <m:t>B</m:t>
                    </m:r>
                  </m:e>
                  <m:sub>
                    <m:r>
                      <m:rPr>
                        <m:nor/>
                      </m:rPr>
                      <w:rPr>
                        <w:i/>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lang w:val="en-US"/>
                          </w:rPr>
                          <m:t>i</m:t>
                        </m:r>
                      </m:sub>
                    </m:sSub>
                  </m:e>
                </m:d>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lang w:val="en-US"/>
                      </w:rPr>
                      <m:t>i</m:t>
                    </m:r>
                  </m:sub>
                </m:sSub>
                <m:d>
                  <m:dPr>
                    <m:ctrlPr>
                      <w:rPr>
                        <w:rFonts w:ascii="Cambria Math" w:hAnsi="Cambria Math"/>
                        <w:i/>
                        <w:iCs/>
                      </w:rPr>
                    </m:ctrlPr>
                  </m:dPr>
                  <m:e>
                    <m:r>
                      <m:rPr>
                        <m:nor/>
                      </m:rPr>
                      <w:rPr>
                        <w:i/>
                        <w:iCs/>
                        <w:lang w:val="en-US"/>
                      </w:rPr>
                      <m:t>0</m:t>
                    </m:r>
                  </m:e>
                </m:d>
                <m:r>
                  <m:rPr>
                    <m:nor/>
                  </m:rPr>
                  <w:rPr>
                    <w:rFonts w:ascii="Cambria Math"/>
                    <w:i/>
                    <w:iCs/>
                    <w:lang w:val="en-US"/>
                  </w:rPr>
                  <m:t xml:space="preserve">      </m:t>
                </m:r>
                <m:r>
                  <m:rPr>
                    <m:nor/>
                  </m:rPr>
                  <w:rPr>
                    <w:iCs/>
                    <w:lang w:val="en-US"/>
                  </w:rPr>
                  <m:t>(</m:t>
                </m:r>
                <m:r>
                  <m:rPr>
                    <m:nor/>
                  </m:rPr>
                  <w:rPr>
                    <w:i/>
                    <w:lang w:val="en-US"/>
                  </w:rPr>
                  <m:t>Posibilidad de inacción</m:t>
                </m:r>
                <m:r>
                  <m:rPr>
                    <m:nor/>
                  </m:rPr>
                  <w:rPr>
                    <w:iCs/>
                    <w:lang w:val="en-US"/>
                  </w:rPr>
                  <m:t>)</m:t>
                </m:r>
              </m:e>
            </m:mr>
          </m:m>
        </m:oMath>
      </m:oMathPara>
    </w:p>
    <w:p w14:paraId="06129E29" w14:textId="421E622C" w:rsidR="00AD11CE" w:rsidRDefault="00AD11CE" w:rsidP="0075574F">
      <w:pPr>
        <w:pStyle w:val="Nivel2SM"/>
        <w:keepNext/>
        <w:spacing w:after="0"/>
      </w:pPr>
      <w:r>
        <w:t xml:space="preserve">Este </w:t>
      </w:r>
      <w:r w:rsidRPr="0051514D">
        <w:t>pro</w:t>
      </w:r>
      <w:r>
        <w:t>blema de maximización de beneficios se resuelve en 2</w:t>
      </w:r>
      <w:r w:rsidR="00B91B7E">
        <w:t> </w:t>
      </w:r>
      <w:r>
        <w:t>etapas:</w:t>
      </w:r>
    </w:p>
    <w:p w14:paraId="103631D9" w14:textId="77777777" w:rsidR="003649B0" w:rsidRDefault="003649B0">
      <w:pPr>
        <w:pStyle w:val="Prrafodelista"/>
        <w:keepNext/>
        <w:numPr>
          <w:ilvl w:val="0"/>
          <w:numId w:val="11"/>
        </w:numPr>
        <w:spacing w:after="0"/>
        <w:ind w:left="1134" w:hanging="102"/>
      </w:pPr>
      <w:r>
        <w:t>En primer lugar resolverá el problema de minimización de costes:</w:t>
      </w:r>
    </w:p>
    <w:p w14:paraId="6640882E" w14:textId="5C1A8D2C" w:rsidR="00447435" w:rsidRPr="006E08CA" w:rsidRDefault="00447435" w:rsidP="006C0E6A">
      <w:pPr>
        <w:pStyle w:val="Prrafodelista"/>
        <w:spacing w:after="0"/>
        <w:ind w:left="1134" w:hanging="102"/>
        <w:rPr>
          <w:rFonts w:eastAsiaTheme="minorEastAsia"/>
          <w:iCs/>
          <w:sz w:val="16"/>
          <w:szCs w:val="20"/>
        </w:rPr>
      </w:pPr>
      <m:oMathPara>
        <m:oMath>
          <m:r>
            <w:rPr>
              <w:rFonts w:ascii="Cambria Math" w:hAnsi="Cambria Math"/>
              <w:lang w:val="en-US"/>
            </w:rPr>
            <m:t xml:space="preserve"> </m:t>
          </m:r>
          <m:m>
            <m:mPr>
              <m:mcs>
                <m:mc>
                  <m:mcPr>
                    <m:count m:val="1"/>
                    <m:mcJc m:val="center"/>
                  </m:mcPr>
                </m:mc>
              </m:mcs>
              <m:ctrlPr>
                <w:rPr>
                  <w:rFonts w:ascii="Cambria Math" w:hAnsi="Cambria Math"/>
                  <w:iCs/>
                  <w:sz w:val="16"/>
                  <w:szCs w:val="20"/>
                </w:rPr>
              </m:ctrlPr>
            </m:mPr>
            <m:mr>
              <m:e>
                <m:func>
                  <m:funcPr>
                    <m:ctrlPr>
                      <w:rPr>
                        <w:rFonts w:ascii="Cambria Math" w:hAnsi="Cambria Math"/>
                        <w:iCs/>
                      </w:rPr>
                    </m:ctrlPr>
                  </m:funcPr>
                  <m:fName>
                    <m:limLow>
                      <m:limLowPr>
                        <m:ctrlPr>
                          <w:rPr>
                            <w:rFonts w:ascii="Cambria Math" w:hAnsi="Cambria Math"/>
                            <w:i/>
                          </w:rPr>
                        </m:ctrlPr>
                      </m:limLowPr>
                      <m:e>
                        <m:r>
                          <m:rPr>
                            <m:nor/>
                          </m:rPr>
                          <w:rPr>
                            <w:i/>
                            <w:lang w:val="en-US"/>
                          </w:rPr>
                          <m:t>min</m:t>
                        </m:r>
                      </m:e>
                      <m:lim>
                        <m:sSub>
                          <m:sSubPr>
                            <m:ctrlPr>
                              <w:rPr>
                                <w:rFonts w:ascii="Cambria Math" w:hAnsi="Cambria Math"/>
                                <w:i/>
                              </w:rPr>
                            </m:ctrlPr>
                          </m:sSubPr>
                          <m:e>
                            <m:r>
                              <m:rPr>
                                <m:nor/>
                              </m:rPr>
                              <w:rPr>
                                <w:i/>
                                <w:lang w:val="en-US"/>
                              </w:rPr>
                              <m:t>z</m:t>
                            </m:r>
                          </m:e>
                          <m:sub>
                            <w:proofErr w:type="spellStart"/>
                            <m:r>
                              <m:rPr>
                                <m:nor/>
                              </m:rPr>
                              <w:rPr>
                                <w:i/>
                                <w:lang w:val="en-US"/>
                              </w:rPr>
                              <m:t>i</m:t>
                            </m:r>
                            <w:proofErr w:type="spellEnd"/>
                          </m:sub>
                        </m:sSub>
                        <m:r>
                          <w:rPr>
                            <w:rFonts w:ascii="Cambria Math" w:hAnsi="Cambria Math"/>
                            <w:szCs w:val="14"/>
                            <w:lang w:val="en-US"/>
                          </w:rPr>
                          <m:t>≥</m:t>
                        </m:r>
                        <m:r>
                          <m:rPr>
                            <m:nor/>
                          </m:rPr>
                          <w:rPr>
                            <w:i/>
                            <w:iCs/>
                            <w:szCs w:val="14"/>
                            <w:lang w:val="en-US"/>
                          </w:rPr>
                          <m:t>0</m:t>
                        </m:r>
                      </m:lim>
                    </m:limLow>
                  </m:fName>
                  <m:e>
                    <m:r>
                      <m:rPr>
                        <m:nor/>
                      </m:rPr>
                      <w:rPr>
                        <w:rFonts w:ascii="Cambria Math"/>
                        <w:i/>
                        <w:iCs/>
                        <w:szCs w:val="14"/>
                        <w:lang w:val="en-US"/>
                      </w:rPr>
                      <m:t xml:space="preserve">    </m:t>
                    </m:r>
                    <m:sSub>
                      <m:sSubPr>
                        <m:ctrlPr>
                          <w:rPr>
                            <w:rFonts w:ascii="Cambria Math" w:hAnsi="Cambria Math"/>
                            <w:i/>
                            <w:iCs/>
                          </w:rPr>
                        </m:ctrlPr>
                      </m:sSubPr>
                      <m:e>
                        <m:r>
                          <m:rPr>
                            <m:nor/>
                          </m:rPr>
                          <w:rPr>
                            <w:i/>
                            <w:iCs/>
                            <w:lang w:val="en-US"/>
                          </w:rPr>
                          <m:t>C</m:t>
                        </m:r>
                      </m:e>
                      <m:sub>
                        <w:proofErr w:type="spellStart"/>
                        <m:r>
                          <m:rPr>
                            <m:nor/>
                          </m:rPr>
                          <w:rPr>
                            <w:i/>
                            <w:lang w:val="en-US"/>
                          </w:rPr>
                          <m:t>i</m:t>
                        </m:r>
                        <w:proofErr w:type="spellEnd"/>
                      </m:sub>
                    </m:sSub>
                    <m:d>
                      <m:dPr>
                        <m:ctrlPr>
                          <w:rPr>
                            <w:rFonts w:ascii="Cambria Math" w:hAnsi="Cambria Math"/>
                            <w:i/>
                            <w:iCs/>
                            <w:szCs w:val="14"/>
                            <w:lang w:val="fr-FR"/>
                          </w:rPr>
                        </m:ctrlPr>
                      </m:dPr>
                      <m:e>
                        <m:sSub>
                          <m:sSubPr>
                            <m:ctrlPr>
                              <w:rPr>
                                <w:rFonts w:ascii="Cambria Math" w:hAnsi="Cambria Math"/>
                                <w:i/>
                                <w:iCs/>
                              </w:rPr>
                            </m:ctrlPr>
                          </m:sSubPr>
                          <m:e>
                            <m:acc>
                              <m:accPr>
                                <m:chr m:val="̅"/>
                                <m:ctrlPr>
                                  <w:rPr>
                                    <w:rFonts w:ascii="Cambria Math" w:hAnsi="Cambria Math"/>
                                    <w:i/>
                                    <w:sz w:val="16"/>
                                    <w:szCs w:val="14"/>
                                    <w:lang w:val="en-US"/>
                                  </w:rPr>
                                </m:ctrlPr>
                              </m:accPr>
                              <m:e>
                                <m:r>
                                  <m:rPr>
                                    <m:nor/>
                                  </m:rPr>
                                  <w:rPr>
                                    <w:i/>
                                    <w:szCs w:val="14"/>
                                    <w:lang w:val="en-US"/>
                                  </w:rPr>
                                  <m:t>q</m:t>
                                </m:r>
                              </m:e>
                            </m:acc>
                          </m:e>
                          <m:sub>
                            <m:r>
                              <m:rPr>
                                <m:nor/>
                              </m:rPr>
                              <w:rPr>
                                <w:i/>
                                <w:lang w:val="en-US"/>
                              </w:rPr>
                              <m:t>i</m:t>
                            </m:r>
                          </m:sub>
                        </m:sSub>
                        <m:r>
                          <m:rPr>
                            <m:nor/>
                          </m:rPr>
                          <w:rPr>
                            <w:i/>
                            <w:iCs/>
                            <w:szCs w:val="14"/>
                            <w:lang w:val="en-US"/>
                          </w:rPr>
                          <m:t>,</m:t>
                        </m:r>
                        <m:acc>
                          <m:accPr>
                            <m:chr m:val="⃗"/>
                            <m:ctrlPr>
                              <w:rPr>
                                <w:rFonts w:ascii="Cambria Math" w:hAnsi="Cambria Math"/>
                                <w:i/>
                                <w:iCs/>
                                <w:szCs w:val="14"/>
                              </w:rPr>
                            </m:ctrlPr>
                          </m:accPr>
                          <m:e>
                            <m:r>
                              <m:rPr>
                                <m:nor/>
                              </m:rPr>
                              <w:rPr>
                                <w:i/>
                                <w:iCs/>
                                <w:szCs w:val="14"/>
                                <w:lang w:val="en-US"/>
                              </w:rPr>
                              <m:t>w</m:t>
                            </m:r>
                          </m:e>
                        </m:acc>
                      </m:e>
                    </m:d>
                    <m:r>
                      <w:rPr>
                        <w:rFonts w:ascii="Cambria Math" w:hAnsi="Cambria Math"/>
                        <w:szCs w:val="14"/>
                        <w:lang w:val="en-US"/>
                      </w:rPr>
                      <m:t xml:space="preserve">  </m:t>
                    </m:r>
                  </m:e>
                </m:func>
              </m:e>
            </m:mr>
            <m:mr>
              <m:e>
                <m:r>
                  <m:rPr>
                    <m:nor/>
                  </m:rPr>
                  <w:rPr>
                    <w:i/>
                    <w:lang w:val="en-US"/>
                  </w:rPr>
                  <m:t xml:space="preserve">s.a. </m:t>
                </m:r>
                <m:r>
                  <w:rPr>
                    <w:rFonts w:ascii="Cambria Math" w:hAnsi="Cambria Math"/>
                    <w:lang w:val="en-US"/>
                  </w:rPr>
                  <m:t xml:space="preserve">    </m:t>
                </m:r>
                <m:r>
                  <m:rPr>
                    <m:nor/>
                  </m:rPr>
                  <w:rPr>
                    <w:i/>
                    <w:szCs w:val="14"/>
                  </w:rPr>
                  <m:t>f</m:t>
                </m:r>
                <m:d>
                  <m:dPr>
                    <m:ctrlPr>
                      <w:rPr>
                        <w:rFonts w:ascii="Cambria Math" w:hAnsi="Cambria Math"/>
                        <w:i/>
                        <w:sz w:val="16"/>
                        <w:szCs w:val="14"/>
                      </w:rPr>
                    </m:ctrlPr>
                  </m:dPr>
                  <m:e>
                    <m:sSub>
                      <m:sSubPr>
                        <m:ctrlPr>
                          <w:rPr>
                            <w:rFonts w:ascii="Cambria Math" w:hAnsi="Cambria Math"/>
                            <w:i/>
                            <w:iCs/>
                          </w:rPr>
                        </m:ctrlPr>
                      </m:sSubPr>
                      <m:e>
                        <m:r>
                          <m:rPr>
                            <m:nor/>
                          </m:rPr>
                          <w:rPr>
                            <w:i/>
                            <w:iCs/>
                          </w:rPr>
                          <m:t>z</m:t>
                        </m:r>
                      </m:e>
                      <m:sub>
                        <m:r>
                          <m:rPr>
                            <m:nor/>
                          </m:rPr>
                          <w:rPr>
                            <w:i/>
                          </w:rPr>
                          <m:t>i</m:t>
                        </m:r>
                      </m:sub>
                    </m:sSub>
                  </m:e>
                </m:d>
                <m:r>
                  <w:rPr>
                    <w:rFonts w:ascii="Cambria Math" w:hAnsi="Cambria Math"/>
                    <w:szCs w:val="14"/>
                  </w:rPr>
                  <m:t>≥</m:t>
                </m:r>
                <m:sSub>
                  <m:sSubPr>
                    <m:ctrlPr>
                      <w:rPr>
                        <w:rFonts w:ascii="Cambria Math" w:hAnsi="Cambria Math"/>
                        <w:i/>
                        <w:iCs/>
                      </w:rPr>
                    </m:ctrlPr>
                  </m:sSubPr>
                  <m:e>
                    <m:acc>
                      <m:accPr>
                        <m:chr m:val="̅"/>
                        <m:ctrlPr>
                          <w:rPr>
                            <w:rFonts w:ascii="Cambria Math" w:hAnsi="Cambria Math"/>
                            <w:i/>
                            <w:sz w:val="16"/>
                            <w:szCs w:val="14"/>
                            <w:lang w:val="en-US"/>
                          </w:rPr>
                        </m:ctrlPr>
                      </m:accPr>
                      <m:e>
                        <m:r>
                          <m:rPr>
                            <m:nor/>
                          </m:rPr>
                          <w:rPr>
                            <w:i/>
                            <w:szCs w:val="14"/>
                          </w:rPr>
                          <m:t>q</m:t>
                        </m:r>
                      </m:e>
                    </m:acc>
                  </m:e>
                  <m:sub>
                    <m:r>
                      <m:rPr>
                        <m:nor/>
                      </m:rPr>
                      <w:rPr>
                        <w:i/>
                      </w:rPr>
                      <m:t>i</m:t>
                    </m:r>
                  </m:sub>
                </m:sSub>
                <m:r>
                  <w:rPr>
                    <w:rFonts w:ascii="Cambria Math" w:hAnsi="Cambria Math"/>
                  </w:rPr>
                  <m:t xml:space="preserve"> </m:t>
                </m:r>
              </m:e>
            </m:mr>
          </m:m>
        </m:oMath>
      </m:oMathPara>
    </w:p>
    <w:p w14:paraId="1FE62F9A" w14:textId="6798A6B6" w:rsidR="00AD11CE" w:rsidRDefault="003649B0" w:rsidP="006C0E6A">
      <w:pPr>
        <w:pStyle w:val="Prrafodelista"/>
        <w:spacing w:after="0"/>
        <w:ind w:left="1134"/>
      </w:pPr>
      <w:r>
        <w:t>De este modo, garantiza utilizar la f</w:t>
      </w:r>
      <w:r w:rsidR="00AD11CE" w:rsidRPr="00AD11CE">
        <w:t>orma</w:t>
      </w:r>
      <w:r w:rsidR="00AD11CE">
        <w:t xml:space="preserve"> más barata de obtener cada nivel de producción</w:t>
      </w:r>
      <w:r>
        <w:t xml:space="preserve"> (i.e. </w:t>
      </w:r>
      <w:r w:rsidR="00AD11CE" w:rsidRPr="00AD11CE">
        <w:rPr>
          <w:i/>
        </w:rPr>
        <w:t>eficiencia económica</w:t>
      </w:r>
      <w:r>
        <w:rPr>
          <w:iCs/>
        </w:rPr>
        <w:t>)</w:t>
      </w:r>
      <w:r w:rsidR="00AD11CE">
        <w:t>.</w:t>
      </w:r>
    </w:p>
    <w:p w14:paraId="5CBCF7A4" w14:textId="7AFB47D4" w:rsidR="00AD11CE" w:rsidRDefault="00901C44">
      <w:pPr>
        <w:pStyle w:val="Prrafodelista"/>
        <w:numPr>
          <w:ilvl w:val="0"/>
          <w:numId w:val="11"/>
        </w:numPr>
        <w:spacing w:after="0"/>
        <w:ind w:left="1134" w:hanging="102"/>
      </w:pPr>
      <w:r>
        <w:t>En segundo lugar, se obtiene el n</w:t>
      </w:r>
      <w:r w:rsidR="00AD11CE">
        <w:t xml:space="preserve">ivel de output óptimo que maximice el beneficio, obteniendo así la </w:t>
      </w:r>
      <w:r w:rsidR="00AD11CE" w:rsidRPr="00AD11CE">
        <w:rPr>
          <w:i/>
        </w:rPr>
        <w:t>función de oferta del output</w:t>
      </w:r>
      <m:oMath>
        <m:r>
          <w:rPr>
            <w:rFonts w:ascii="Cambria Math" w:hAnsi="Cambria Math"/>
          </w:rPr>
          <m:t xml:space="preserve"> </m:t>
        </m:r>
        <m:sSub>
          <m:sSubPr>
            <m:ctrlPr>
              <w:rPr>
                <w:rFonts w:ascii="Cambria Math" w:hAnsi="Cambria Math"/>
                <w:i/>
                <w:iCs/>
              </w:rPr>
            </m:ctrlPr>
          </m:sSubPr>
          <m:e>
            <m:r>
              <m:rPr>
                <m:nor/>
              </m:rPr>
              <w:rPr>
                <w:i/>
                <w:iCs/>
              </w:rPr>
              <m:t>q</m:t>
            </m:r>
          </m:e>
          <m:sub>
            <m:r>
              <m:rPr>
                <m:nor/>
              </m:rPr>
              <w:rPr>
                <w:i/>
              </w:rPr>
              <m:t>i</m:t>
            </m:r>
          </m:sub>
        </m:sSub>
        <m:r>
          <m:rPr>
            <m:nor/>
          </m:rPr>
          <w:rPr>
            <w:i/>
            <w:szCs w:val="14"/>
          </w:rPr>
          <m:t>*</m:t>
        </m:r>
        <m:r>
          <w:rPr>
            <w:rFonts w:ascii="Cambria Math" w:hAnsi="Cambria Math"/>
            <w:szCs w:val="14"/>
          </w:rPr>
          <m:t>=</m:t>
        </m:r>
        <m:sSub>
          <m:sSubPr>
            <m:ctrlPr>
              <w:rPr>
                <w:rFonts w:ascii="Cambria Math" w:hAnsi="Cambria Math"/>
                <w:i/>
                <w:iCs/>
              </w:rPr>
            </m:ctrlPr>
          </m:sSubPr>
          <m:e>
            <m:r>
              <m:rPr>
                <m:nor/>
              </m:rPr>
              <w:rPr>
                <w:i/>
                <w:iCs/>
              </w:rPr>
              <m:t>q</m:t>
            </m:r>
          </m:e>
          <m:sub>
            <m:r>
              <m:rPr>
                <m:nor/>
              </m:rPr>
              <w:rPr>
                <w:i/>
              </w:rPr>
              <m:t>i</m:t>
            </m:r>
          </m:sub>
        </m:sSub>
        <m:d>
          <m:dPr>
            <m:ctrlPr>
              <w:rPr>
                <w:rFonts w:ascii="Cambria Math" w:hAnsi="Cambria Math"/>
                <w:i/>
                <w:szCs w:val="14"/>
              </w:rPr>
            </m:ctrlPr>
          </m:dPr>
          <m:e>
            <m:acc>
              <m:accPr>
                <m:chr m:val="⃗"/>
                <m:ctrlPr>
                  <w:rPr>
                    <w:rFonts w:ascii="Cambria Math" w:hAnsi="Cambria Math"/>
                    <w:i/>
                    <w:szCs w:val="14"/>
                  </w:rPr>
                </m:ctrlPr>
              </m:accPr>
              <m:e>
                <m:r>
                  <m:rPr>
                    <m:nor/>
                  </m:rPr>
                  <w:rPr>
                    <w:i/>
                    <w:szCs w:val="14"/>
                  </w:rPr>
                  <m:t>w</m:t>
                </m:r>
              </m:e>
            </m:acc>
            <m:r>
              <m:rPr>
                <m:nor/>
              </m:rPr>
              <w:rPr>
                <w:i/>
                <w:szCs w:val="14"/>
              </w:rPr>
              <m:t>,</m:t>
            </m:r>
            <m:r>
              <m:rPr>
                <m:nor/>
              </m:rPr>
              <w:rPr>
                <w:rFonts w:ascii="Cambria Math"/>
                <w:i/>
                <w:szCs w:val="14"/>
              </w:rPr>
              <m:t xml:space="preserve"> </m:t>
            </m:r>
            <m:acc>
              <m:accPr>
                <m:chr m:val="̅"/>
                <m:ctrlPr>
                  <w:rPr>
                    <w:rFonts w:ascii="Cambria Math" w:hAnsi="Cambria Math"/>
                    <w:i/>
                    <w:szCs w:val="14"/>
                  </w:rPr>
                </m:ctrlPr>
              </m:accPr>
              <m:e>
                <m:r>
                  <m:rPr>
                    <m:nor/>
                  </m:rPr>
                  <w:rPr>
                    <w:i/>
                    <w:szCs w:val="14"/>
                  </w:rPr>
                  <m:t>q</m:t>
                </m:r>
              </m:e>
            </m:acc>
          </m:e>
        </m:d>
      </m:oMath>
      <w:r w:rsidR="00AD11CE" w:rsidRPr="00AD11CE">
        <w:rPr>
          <w:szCs w:val="14"/>
        </w:rPr>
        <w:t xml:space="preserve"> y su beneficio correspondiente</w:t>
      </w:r>
      <w:r w:rsidR="00EF6850">
        <w:rPr>
          <w:szCs w:val="14"/>
        </w:rPr>
        <w:t xml:space="preserve"> (función valor del problema, </w:t>
      </w:r>
      <m:oMath>
        <m:sSub>
          <m:sSubPr>
            <m:ctrlPr>
              <w:rPr>
                <w:rFonts w:ascii="Cambria Math" w:hAnsi="Cambria Math"/>
                <w:i/>
                <w:iCs/>
              </w:rPr>
            </m:ctrlPr>
          </m:sSubPr>
          <m:e>
            <m:r>
              <m:rPr>
                <m:nor/>
              </m:rPr>
              <w:rPr>
                <w:i/>
                <w:iCs/>
              </w:rPr>
              <m:t>B</m:t>
            </m:r>
          </m:e>
          <m:sub>
            <m:r>
              <m:rPr>
                <m:nor/>
              </m:rPr>
              <w:rPr>
                <w:i/>
              </w:rPr>
              <m:t>i</m:t>
            </m:r>
          </m:sub>
        </m:sSub>
        <m:r>
          <m:rPr>
            <m:nor/>
          </m:rPr>
          <w:rPr>
            <w:i/>
            <w:szCs w:val="14"/>
          </w:rPr>
          <m:t>*</m:t>
        </m:r>
        <m:r>
          <w:rPr>
            <w:rFonts w:ascii="Cambria Math" w:hAnsi="Cambria Math"/>
            <w:szCs w:val="14"/>
          </w:rPr>
          <m:t>=</m:t>
        </m:r>
        <m:sSub>
          <m:sSubPr>
            <m:ctrlPr>
              <w:rPr>
                <w:rFonts w:ascii="Cambria Math" w:hAnsi="Cambria Math"/>
                <w:i/>
                <w:iCs/>
              </w:rPr>
            </m:ctrlPr>
          </m:sSubPr>
          <m:e>
            <m:r>
              <m:rPr>
                <m:nor/>
              </m:rPr>
              <w:rPr>
                <w:i/>
                <w:iCs/>
              </w:rPr>
              <m:t>B</m:t>
            </m:r>
          </m:e>
          <m:sub>
            <m:r>
              <m:rPr>
                <m:nor/>
              </m:rPr>
              <w:rPr>
                <w:i/>
              </w:rPr>
              <m:t>i</m:t>
            </m:r>
          </m:sub>
        </m:sSub>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rPr>
                  <m:t>i</m:t>
                </m:r>
              </m:sub>
            </m:sSub>
            <m:r>
              <m:rPr>
                <m:nor/>
              </m:rPr>
              <w:rPr>
                <w:i/>
                <w:szCs w:val="14"/>
              </w:rPr>
              <m:t>*</m:t>
            </m:r>
          </m:e>
        </m:d>
      </m:oMath>
      <w:r w:rsidR="00EF6850">
        <w:rPr>
          <w:szCs w:val="14"/>
        </w:rPr>
        <w:t>)</w:t>
      </w:r>
      <w:r w:rsidR="00AD11CE" w:rsidRPr="00AD11CE">
        <w:rPr>
          <w:szCs w:val="14"/>
        </w:rPr>
        <w:t>.</w:t>
      </w:r>
    </w:p>
    <w:p w14:paraId="4019E312" w14:textId="21ADFB51" w:rsidR="00F47C8D" w:rsidRDefault="00A5497C" w:rsidP="0075574F">
      <w:pPr>
        <w:pStyle w:val="Nivel2SM"/>
        <w:keepNext/>
        <w:spacing w:after="0"/>
      </w:pPr>
      <w:r>
        <w:lastRenderedPageBreak/>
        <w:t>En base a los supuestos realizados, podemos garantizar que la solución al problema de optimización existe, es global y es única, de modo que a</w:t>
      </w:r>
      <w:r w:rsidR="00F47C8D">
        <w:t xml:space="preserve"> partir </w:t>
      </w:r>
      <w:r w:rsidR="00F47C8D" w:rsidRPr="000A735B">
        <w:rPr>
          <w:rStyle w:val="Nivel2Car"/>
        </w:rPr>
        <w:t xml:space="preserve">de este problema podemos encontrar el nivel de output </w:t>
      </w:r>
      <m:oMath>
        <m:sSub>
          <m:sSubPr>
            <m:ctrlPr>
              <w:rPr>
                <w:rStyle w:val="Nivel2Car"/>
                <w:rFonts w:ascii="Cambria Math" w:hAnsi="Cambria Math"/>
              </w:rPr>
            </m:ctrlPr>
          </m:sSubPr>
          <m:e>
            <m:r>
              <m:rPr>
                <m:nor/>
              </m:rPr>
              <w:rPr>
                <w:rStyle w:val="Nivel2Car"/>
                <w:i/>
              </w:rPr>
              <m:t>q</m:t>
            </m:r>
          </m:e>
          <m:sub>
            <m:r>
              <m:rPr>
                <m:nor/>
              </m:rPr>
              <w:rPr>
                <w:rStyle w:val="Nivel2Car"/>
                <w:i/>
              </w:rPr>
              <m:t>i</m:t>
            </m:r>
          </m:sub>
        </m:sSub>
        <m:r>
          <m:rPr>
            <m:nor/>
          </m:rPr>
          <w:rPr>
            <w:rStyle w:val="Nivel2Car"/>
            <w:i/>
            <w:iCs/>
          </w:rPr>
          <m:t>*</m:t>
        </m:r>
      </m:oMath>
      <w:r w:rsidR="00F47C8D" w:rsidRPr="000A735B">
        <w:rPr>
          <w:rStyle w:val="Nivel2Car"/>
        </w:rPr>
        <w:t xml:space="preserve">. </w:t>
      </w:r>
      <w:r>
        <w:rPr>
          <w:rStyle w:val="Nivel2Car"/>
        </w:rPr>
        <w:t>La solución cumplirá las</w:t>
      </w:r>
      <w:r w:rsidR="00F47C8D" w:rsidRPr="000A735B">
        <w:rPr>
          <w:rStyle w:val="Nivel2Car"/>
        </w:rPr>
        <w:t xml:space="preserve"> siguiente</w:t>
      </w:r>
      <w:r w:rsidR="00F47C8D">
        <w:t>s condiciones:</w:t>
      </w:r>
    </w:p>
    <w:p w14:paraId="267ACDD1" w14:textId="48111E28" w:rsidR="000A735B" w:rsidRDefault="00F47C8D" w:rsidP="0075574F">
      <w:pPr>
        <w:pStyle w:val="Nivel3SM"/>
        <w:keepNext/>
      </w:pPr>
      <w:bookmarkStart w:id="20" w:name="_Hlk99618353"/>
      <w:r w:rsidRPr="0075574F">
        <w:rPr>
          <w:i/>
          <w:iCs/>
          <w:u w:val="single"/>
        </w:rPr>
        <w:t>Condiciones de primer orden</w:t>
      </w:r>
      <w:r w:rsidRPr="0075574F">
        <w:rPr>
          <w:i/>
          <w:iCs/>
        </w:rPr>
        <w:t xml:space="preserve"> (Condiciones necesarias)</w:t>
      </w:r>
      <w:r w:rsidR="001B62F6">
        <w:rPr>
          <w:rStyle w:val="Refdenotaalpie"/>
        </w:rPr>
        <w:footnoteReference w:id="20"/>
      </w:r>
      <w:r>
        <w:t>:</w:t>
      </w:r>
    </w:p>
    <w:p w14:paraId="53BED11A" w14:textId="50A6FD50" w:rsidR="00F607AB" w:rsidRPr="00F607AB" w:rsidRDefault="00000000" w:rsidP="0075574F">
      <w:pPr>
        <w:pStyle w:val="Nivel3"/>
        <w:keepNext/>
        <w:numPr>
          <w:ilvl w:val="0"/>
          <w:numId w:val="0"/>
        </w:numPr>
        <w:ind w:left="963"/>
        <w:rPr>
          <w:lang w:val="en-US"/>
        </w:rPr>
      </w:pPr>
      <m:oMathPara>
        <m:oMath>
          <m:f>
            <m:fPr>
              <m:ctrlPr>
                <w:rPr>
                  <w:rFonts w:ascii="Cambria Math" w:hAnsi="Cambria Math"/>
                  <w:i/>
                </w:rPr>
              </m:ctrlPr>
            </m:fPr>
            <m:num>
              <m:r>
                <m:rPr>
                  <m:nor/>
                </m:rPr>
                <w:rPr>
                  <w:i/>
                  <w:lang w:val="en-US"/>
                </w:rPr>
                <m:t>∂</m:t>
              </m:r>
              <m:sSub>
                <m:sSubPr>
                  <m:ctrlPr>
                    <w:rPr>
                      <w:rFonts w:ascii="Cambria Math" w:hAnsi="Cambria Math"/>
                      <w:i/>
                      <w:iCs/>
                    </w:rPr>
                  </m:ctrlPr>
                </m:sSubPr>
                <m:e>
                  <m:r>
                    <m:rPr>
                      <m:nor/>
                    </m:rPr>
                    <w:rPr>
                      <w:i/>
                      <w:iCs/>
                      <w:lang w:val="en-US"/>
                    </w:rPr>
                    <m:t>B</m:t>
                  </m:r>
                </m:e>
                <m:sub>
                  <m:r>
                    <m:rPr>
                      <m:nor/>
                    </m:rPr>
                    <w:rPr>
                      <w:i/>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lang w:val="en-US"/>
                        </w:rPr>
                        <m:t>i</m:t>
                      </m:r>
                    </m:sub>
                  </m:sSub>
                </m:e>
              </m:d>
            </m:num>
            <m:den>
              <m:r>
                <m:rPr>
                  <m:nor/>
                </m:rPr>
                <w:rPr>
                  <w:i/>
                  <w:lang w:val="en-US"/>
                </w:rPr>
                <m:t>∂</m:t>
              </m:r>
              <m:sSub>
                <m:sSubPr>
                  <m:ctrlPr>
                    <w:rPr>
                      <w:rFonts w:ascii="Cambria Math" w:hAnsi="Cambria Math"/>
                      <w:i/>
                      <w:iCs/>
                    </w:rPr>
                  </m:ctrlPr>
                </m:sSubPr>
                <m:e>
                  <m:r>
                    <m:rPr>
                      <m:nor/>
                    </m:rPr>
                    <w:rPr>
                      <w:i/>
                      <w:iCs/>
                      <w:lang w:val="en-US"/>
                    </w:rPr>
                    <m:t>q</m:t>
                  </m:r>
                </m:e>
                <m:sub>
                  <m:r>
                    <m:rPr>
                      <m:nor/>
                    </m:rPr>
                    <w:rPr>
                      <w:i/>
                      <w:lang w:val="en-US"/>
                    </w:rPr>
                    <m:t>i</m:t>
                  </m:r>
                </m:sub>
              </m:sSub>
            </m:den>
          </m:f>
          <m:r>
            <w:rPr>
              <w:rFonts w:ascii="Cambria Math" w:hAnsi="Cambria Math"/>
              <w:lang w:val="en-US"/>
            </w:rPr>
            <m:t>=</m:t>
          </m:r>
          <m:r>
            <m:rPr>
              <m:nor/>
            </m:rPr>
            <w:rPr>
              <w:i/>
              <w:iCs/>
              <w:lang w:val="en-US"/>
            </w:rPr>
            <m:t>p</m:t>
          </m:r>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iCs/>
                    </w:rPr>
                  </m:ctrlPr>
                </m:sSubPr>
                <m:e>
                  <m:r>
                    <m:rPr>
                      <m:nor/>
                    </m:rPr>
                    <w:rPr>
                      <w:i/>
                      <w:iCs/>
                      <w:lang w:val="en-US"/>
                    </w:rPr>
                    <m:t>C</m:t>
                  </m:r>
                </m:e>
                <m:sub>
                  <m:r>
                    <m:rPr>
                      <m:nor/>
                    </m:rPr>
                    <w:rPr>
                      <w:i/>
                      <w:lang w:val="en-US"/>
                    </w:rPr>
                    <m:t>i</m:t>
                  </m:r>
                </m:sub>
              </m:sSub>
              <m:d>
                <m:dPr>
                  <m:ctrlPr>
                    <w:rPr>
                      <w:rFonts w:ascii="Cambria Math" w:hAnsi="Cambria Math"/>
                      <w:i/>
                      <w:iCs/>
                    </w:rPr>
                  </m:ctrlPr>
                </m:dPr>
                <m:e>
                  <m:acc>
                    <m:accPr>
                      <m:chr m:val="⃗"/>
                      <m:ctrlPr>
                        <w:rPr>
                          <w:rFonts w:ascii="Cambria Math" w:hAnsi="Cambria Math"/>
                          <w:i/>
                          <w:szCs w:val="14"/>
                        </w:rPr>
                      </m:ctrlPr>
                    </m:accPr>
                    <m:e>
                      <m:r>
                        <m:rPr>
                          <m:nor/>
                        </m:rPr>
                        <w:rPr>
                          <w:i/>
                          <w:szCs w:val="14"/>
                          <w:lang w:val="en-US"/>
                        </w:rPr>
                        <m:t>w</m:t>
                      </m:r>
                    </m:e>
                  </m:acc>
                  <m:r>
                    <m:rPr>
                      <m:nor/>
                    </m:rPr>
                    <w:rPr>
                      <w:i/>
                      <w:szCs w:val="14"/>
                      <w:lang w:val="en-US"/>
                    </w:rPr>
                    <m:t>,</m:t>
                  </m:r>
                  <m:sSub>
                    <m:sSubPr>
                      <m:ctrlPr>
                        <w:rPr>
                          <w:rFonts w:ascii="Cambria Math" w:hAnsi="Cambria Math"/>
                          <w:i/>
                          <w:iCs/>
                        </w:rPr>
                      </m:ctrlPr>
                    </m:sSubPr>
                    <m:e>
                      <m:r>
                        <m:rPr>
                          <m:nor/>
                        </m:rPr>
                        <w:rPr>
                          <w:i/>
                          <w:iCs/>
                          <w:lang w:val="en-US"/>
                        </w:rPr>
                        <m:t>q</m:t>
                      </m:r>
                    </m:e>
                    <m:sub>
                      <m:r>
                        <m:rPr>
                          <m:nor/>
                        </m:rPr>
                        <w:rPr>
                          <w:i/>
                          <w:lang w:val="en-US"/>
                        </w:rPr>
                        <m:t>i</m:t>
                      </m:r>
                    </m:sub>
                  </m:sSub>
                </m:e>
              </m:d>
            </m:num>
            <m:den>
              <m:r>
                <m:rPr>
                  <m:nor/>
                </m:rPr>
                <w:rPr>
                  <w:i/>
                  <w:lang w:val="en-US"/>
                </w:rPr>
                <m:t>∂</m:t>
              </m:r>
              <m:sSub>
                <m:sSubPr>
                  <m:ctrlPr>
                    <w:rPr>
                      <w:rFonts w:ascii="Cambria Math" w:hAnsi="Cambria Math"/>
                      <w:i/>
                      <w:iCs/>
                    </w:rPr>
                  </m:ctrlPr>
                </m:sSubPr>
                <m:e>
                  <m:r>
                    <m:rPr>
                      <m:nor/>
                    </m:rPr>
                    <w:rPr>
                      <w:i/>
                      <w:iCs/>
                      <w:lang w:val="en-US"/>
                    </w:rPr>
                    <m:t>q</m:t>
                  </m:r>
                </m:e>
                <m:sub>
                  <m:r>
                    <m:rPr>
                      <m:nor/>
                    </m:rPr>
                    <w:rPr>
                      <w:i/>
                      <w:lang w:val="en-US"/>
                    </w:rPr>
                    <m:t>i</m:t>
                  </m:r>
                </m:sub>
              </m:sSub>
            </m:den>
          </m:f>
          <m:r>
            <w:rPr>
              <w:rFonts w:ascii="Cambria Math" w:hAnsi="Cambria Math"/>
              <w:lang w:val="en-US"/>
            </w:rPr>
            <m:t>=</m:t>
          </m:r>
          <m:r>
            <m:rPr>
              <m:nor/>
            </m:rPr>
            <w:rPr>
              <w:i/>
              <w:lang w:val="en-US"/>
            </w:rPr>
            <m:t>0</m:t>
          </m:r>
          <m:r>
            <w:rPr>
              <w:rFonts w:ascii="Cambria Math" w:hAnsi="Cambria Math"/>
              <w:lang w:val="en-US"/>
            </w:rPr>
            <m:t>⟹</m:t>
          </m:r>
          <m:borderBox>
            <m:borderBoxPr>
              <m:ctrlPr>
                <w:rPr>
                  <w:rFonts w:ascii="Cambria Math" w:hAnsi="Cambria Math"/>
                  <w:i/>
                  <w:lang w:val="en-US"/>
                </w:rPr>
              </m:ctrlPr>
            </m:borderBoxPr>
            <m:e>
              <m:r>
                <m:rPr>
                  <m:nor/>
                </m:rPr>
                <w:rPr>
                  <w:i/>
                  <w:lang w:val="en-US"/>
                </w:rPr>
                <m:t>p</m:t>
              </m:r>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iCs/>
                        </w:rPr>
                      </m:ctrlPr>
                    </m:sSubPr>
                    <m:e>
                      <m:r>
                        <m:rPr>
                          <m:nor/>
                        </m:rPr>
                        <w:rPr>
                          <w:i/>
                          <w:iCs/>
                          <w:lang w:val="en-US"/>
                        </w:rPr>
                        <m:t>C</m:t>
                      </m:r>
                    </m:e>
                    <m:sub>
                      <m:r>
                        <m:rPr>
                          <m:nor/>
                        </m:rPr>
                        <w:rPr>
                          <w:i/>
                          <w:lang w:val="en-US"/>
                        </w:rPr>
                        <m:t>i</m:t>
                      </m:r>
                    </m:sub>
                  </m:sSub>
                  <m:d>
                    <m:dPr>
                      <m:ctrlPr>
                        <w:rPr>
                          <w:rFonts w:ascii="Cambria Math" w:hAnsi="Cambria Math"/>
                          <w:i/>
                          <w:iCs/>
                        </w:rPr>
                      </m:ctrlPr>
                    </m:dPr>
                    <m:e>
                      <m:acc>
                        <m:accPr>
                          <m:chr m:val="⃗"/>
                          <m:ctrlPr>
                            <w:rPr>
                              <w:rFonts w:ascii="Cambria Math" w:hAnsi="Cambria Math"/>
                              <w:i/>
                              <w:szCs w:val="14"/>
                            </w:rPr>
                          </m:ctrlPr>
                        </m:accPr>
                        <m:e>
                          <m:r>
                            <m:rPr>
                              <m:nor/>
                            </m:rPr>
                            <w:rPr>
                              <w:i/>
                              <w:szCs w:val="14"/>
                              <w:lang w:val="en-US"/>
                            </w:rPr>
                            <m:t>w</m:t>
                          </m:r>
                        </m:e>
                      </m:acc>
                      <m:r>
                        <m:rPr>
                          <m:nor/>
                        </m:rPr>
                        <w:rPr>
                          <w:i/>
                          <w:szCs w:val="14"/>
                          <w:lang w:val="en-US"/>
                        </w:rPr>
                        <m:t>,</m:t>
                      </m:r>
                      <m:sSub>
                        <m:sSubPr>
                          <m:ctrlPr>
                            <w:rPr>
                              <w:rFonts w:ascii="Cambria Math" w:hAnsi="Cambria Math"/>
                              <w:i/>
                              <w:iCs/>
                            </w:rPr>
                          </m:ctrlPr>
                        </m:sSubPr>
                        <m:e>
                          <m:r>
                            <m:rPr>
                              <m:nor/>
                            </m:rPr>
                            <w:rPr>
                              <w:i/>
                              <w:iCs/>
                              <w:lang w:val="en-US"/>
                            </w:rPr>
                            <m:t>q</m:t>
                          </m:r>
                        </m:e>
                        <m:sub>
                          <m:r>
                            <m:rPr>
                              <m:nor/>
                            </m:rPr>
                            <w:rPr>
                              <w:i/>
                              <w:lang w:val="en-US"/>
                            </w:rPr>
                            <m:t>i</m:t>
                          </m:r>
                        </m:sub>
                      </m:sSub>
                    </m:e>
                  </m:d>
                </m:num>
                <m:den>
                  <m:r>
                    <m:rPr>
                      <m:nor/>
                    </m:rPr>
                    <w:rPr>
                      <w:i/>
                      <w:lang w:val="en-US"/>
                    </w:rPr>
                    <m:t>∂</m:t>
                  </m:r>
                  <m:sSub>
                    <m:sSubPr>
                      <m:ctrlPr>
                        <w:rPr>
                          <w:rFonts w:ascii="Cambria Math" w:hAnsi="Cambria Math"/>
                          <w:i/>
                          <w:iCs/>
                        </w:rPr>
                      </m:ctrlPr>
                    </m:sSubPr>
                    <m:e>
                      <m:r>
                        <m:rPr>
                          <m:nor/>
                        </m:rPr>
                        <w:rPr>
                          <w:i/>
                          <w:iCs/>
                          <w:lang w:val="en-US"/>
                        </w:rPr>
                        <m:t>q</m:t>
                      </m:r>
                    </m:e>
                    <m:sub>
                      <m:r>
                        <m:rPr>
                          <m:nor/>
                        </m:rPr>
                        <w:rPr>
                          <w:i/>
                          <w:lang w:val="en-US"/>
                        </w:rPr>
                        <m:t>i</m:t>
                      </m:r>
                    </m:sub>
                  </m:sSub>
                </m:den>
              </m:f>
              <m:r>
                <w:rPr>
                  <w:rFonts w:ascii="Cambria Math" w:hAnsi="Cambria Math"/>
                  <w:szCs w:val="14"/>
                  <w:lang w:val="en-US"/>
                </w:rPr>
                <m:t>≡</m:t>
              </m:r>
              <m:sSub>
                <m:sSubPr>
                  <m:ctrlPr>
                    <w:rPr>
                      <w:rFonts w:ascii="Cambria Math" w:hAnsi="Cambria Math"/>
                      <w:i/>
                      <w:iCs/>
                    </w:rPr>
                  </m:ctrlPr>
                </m:sSubPr>
                <m:e>
                  <m:r>
                    <m:rPr>
                      <m:nor/>
                    </m:rPr>
                    <w:rPr>
                      <w:i/>
                      <w:lang w:val="en-US"/>
                    </w:rPr>
                    <m:t>CMg</m:t>
                  </m:r>
                </m:e>
                <m:sub>
                  <m:r>
                    <m:rPr>
                      <m:nor/>
                    </m:rPr>
                    <w:rPr>
                      <w:i/>
                      <w:lang w:val="en-US"/>
                    </w:rPr>
                    <m:t>i</m:t>
                  </m:r>
                </m:sub>
              </m:sSub>
            </m:e>
          </m:borderBox>
        </m:oMath>
      </m:oMathPara>
    </w:p>
    <w:p w14:paraId="31A82EDB" w14:textId="5B4BFD39" w:rsidR="000A735B" w:rsidRDefault="00F607AB" w:rsidP="0075574F">
      <w:pPr>
        <w:pStyle w:val="Nivel3SM"/>
        <w:numPr>
          <w:ilvl w:val="0"/>
          <w:numId w:val="0"/>
        </w:numPr>
        <w:ind w:left="963"/>
      </w:pPr>
      <w:r>
        <w:t>Esta</w:t>
      </w:r>
      <w:r w:rsidR="00F47C8D">
        <w:t xml:space="preserve"> condición de optimalidad</w:t>
      </w:r>
      <m:oMath>
        <m:r>
          <w:rPr>
            <w:rFonts w:ascii="Cambria Math" w:eastAsiaTheme="minorEastAsia" w:hAnsi="Cambria Math"/>
          </w:rPr>
          <m:t xml:space="preserve"> </m:t>
        </m:r>
        <m:r>
          <m:rPr>
            <m:nor/>
          </m:rPr>
          <w:rPr>
            <w:i/>
          </w:rPr>
          <m:t>p</m:t>
        </m:r>
        <m:r>
          <w:rPr>
            <w:rFonts w:ascii="Cambria Math"/>
          </w:rPr>
          <m:t>=</m:t>
        </m:r>
        <m:sSub>
          <m:sSubPr>
            <m:ctrlPr>
              <w:rPr>
                <w:rFonts w:ascii="Cambria Math" w:hAnsi="Cambria Math"/>
                <w:i/>
                <w:iCs/>
              </w:rPr>
            </m:ctrlPr>
          </m:sSubPr>
          <m:e>
            <m:r>
              <m:rPr>
                <m:nor/>
              </m:rPr>
              <w:rPr>
                <w:i/>
              </w:rPr>
              <m:t>CMg</m:t>
            </m:r>
          </m:e>
          <m:sub>
            <m:r>
              <m:rPr>
                <m:nor/>
              </m:rPr>
              <w:rPr>
                <w:i/>
              </w:rPr>
              <m:t>i</m:t>
            </m:r>
          </m:sub>
        </m:sSub>
      </m:oMath>
      <w:r w:rsidR="00771B07">
        <w:t xml:space="preserve"> determina una función inversa de oferta</w:t>
      </w:r>
      <w:r>
        <w:t xml:space="preserve"> que indica</w:t>
      </w:r>
      <w:r w:rsidR="00771B07">
        <w:t xml:space="preserve"> el precio al que cada empresa está dispuesta a ofrecer en el mercado cada nivel de producción.</w:t>
      </w:r>
    </w:p>
    <w:p w14:paraId="72A3FC37" w14:textId="6AD2DE9D" w:rsidR="001B62F6" w:rsidRDefault="001B62F6" w:rsidP="0075574F">
      <w:pPr>
        <w:pStyle w:val="Nivel3"/>
        <w:numPr>
          <w:ilvl w:val="0"/>
          <w:numId w:val="0"/>
        </w:numPr>
        <w:ind w:left="963"/>
      </w:pPr>
      <w:r w:rsidRPr="00FC3BBD">
        <w:rPr>
          <w:rFonts w:eastAsiaTheme="minorEastAsia"/>
          <w:szCs w:val="14"/>
        </w:rPr>
        <w:t>Además, la empresa sólo producirá si</w:t>
      </w:r>
      <m:oMath>
        <m:r>
          <w:rPr>
            <w:rFonts w:ascii="Cambria Math" w:eastAsiaTheme="minorEastAsia" w:hAnsi="Cambria Math"/>
            <w:szCs w:val="14"/>
          </w:rPr>
          <m:t xml:space="preserve"> </m:t>
        </m:r>
        <m:r>
          <m:rPr>
            <m:nor/>
          </m:rPr>
          <w:rPr>
            <w:i/>
          </w:rPr>
          <m:t>p</m:t>
        </m:r>
        <m:r>
          <w:rPr>
            <w:rFonts w:ascii="Cambria Math" w:hAnsi="Cambria Math"/>
          </w:rPr>
          <m:t>=</m:t>
        </m:r>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C</m:t>
                </m:r>
              </m:e>
              <m:sub>
                <m:r>
                  <m:rPr>
                    <m:nor/>
                  </m:rPr>
                  <w:rPr>
                    <w:i/>
                  </w:rPr>
                  <m:t>i</m:t>
                </m:r>
              </m:sub>
            </m:sSub>
            <m:d>
              <m:dPr>
                <m:ctrlPr>
                  <w:rPr>
                    <w:rFonts w:ascii="Cambria Math" w:hAnsi="Cambria Math"/>
                    <w:i/>
                    <w:iCs/>
                  </w:rPr>
                </m:ctrlPr>
              </m:dPr>
              <m:e>
                <m:acc>
                  <m:accPr>
                    <m:chr m:val="⃗"/>
                    <m:ctrlPr>
                      <w:rPr>
                        <w:rFonts w:ascii="Cambria Math" w:hAnsi="Cambria Math"/>
                        <w:i/>
                        <w:szCs w:val="14"/>
                      </w:rPr>
                    </m:ctrlPr>
                  </m:accPr>
                  <m:e>
                    <m:r>
                      <m:rPr>
                        <m:nor/>
                      </m:rPr>
                      <w:rPr>
                        <w:i/>
                        <w:szCs w:val="14"/>
                      </w:rPr>
                      <m:t>w</m:t>
                    </m:r>
                  </m:e>
                </m:acc>
                <m:r>
                  <m:rPr>
                    <m:nor/>
                  </m:rPr>
                  <w:rPr>
                    <w:i/>
                    <w:szCs w:val="14"/>
                  </w:rPr>
                  <m:t>,</m:t>
                </m:r>
                <m:sSub>
                  <m:sSubPr>
                    <m:ctrlPr>
                      <w:rPr>
                        <w:rFonts w:ascii="Cambria Math" w:hAnsi="Cambria Math"/>
                        <w:i/>
                        <w:iCs/>
                      </w:rPr>
                    </m:ctrlPr>
                  </m:sSubPr>
                  <m:e>
                    <m:r>
                      <m:rPr>
                        <m:nor/>
                      </m:rPr>
                      <w:rPr>
                        <w:i/>
                        <w:iCs/>
                      </w:rPr>
                      <m:t>q</m:t>
                    </m:r>
                  </m:e>
                  <m:sub>
                    <m:r>
                      <m:rPr>
                        <m:nor/>
                      </m:rPr>
                      <w:rPr>
                        <w:i/>
                      </w:rPr>
                      <m:t>i</m:t>
                    </m:r>
                  </m:sub>
                </m:sSub>
              </m:e>
            </m:d>
          </m:num>
          <m:den>
            <m:r>
              <m:rPr>
                <m:nor/>
              </m:rPr>
              <w:rPr>
                <w:i/>
              </w:rPr>
              <m:t>∂</m:t>
            </m:r>
            <m:sSub>
              <m:sSubPr>
                <m:ctrlPr>
                  <w:rPr>
                    <w:rFonts w:ascii="Cambria Math" w:hAnsi="Cambria Math"/>
                    <w:i/>
                    <w:iCs/>
                  </w:rPr>
                </m:ctrlPr>
              </m:sSubPr>
              <m:e>
                <m:r>
                  <m:rPr>
                    <m:nor/>
                  </m:rPr>
                  <w:rPr>
                    <w:i/>
                    <w:iCs/>
                  </w:rPr>
                  <m:t>q</m:t>
                </m:r>
              </m:e>
              <m:sub>
                <m:r>
                  <m:rPr>
                    <m:nor/>
                  </m:rPr>
                  <w:rPr>
                    <w:i/>
                  </w:rPr>
                  <m:t>i</m:t>
                </m:r>
              </m:sub>
            </m:sSub>
          </m:den>
        </m:f>
        <m:r>
          <w:rPr>
            <w:rFonts w:ascii="Cambria Math" w:hAnsi="Cambria Math"/>
            <w:szCs w:val="14"/>
          </w:rPr>
          <m:t>≡</m:t>
        </m:r>
        <m:sSub>
          <m:sSubPr>
            <m:ctrlPr>
              <w:rPr>
                <w:rFonts w:ascii="Cambria Math" w:hAnsi="Cambria Math"/>
                <w:i/>
                <w:iCs/>
              </w:rPr>
            </m:ctrlPr>
          </m:sSubPr>
          <m:e>
            <m:r>
              <m:rPr>
                <m:nor/>
              </m:rPr>
              <w:rPr>
                <w:i/>
              </w:rPr>
              <m:t>CMg</m:t>
            </m:r>
          </m:e>
          <m:sub>
            <m:r>
              <m:rPr>
                <m:nor/>
              </m:rPr>
              <w:rPr>
                <w:i/>
              </w:rPr>
              <m:t>i</m:t>
            </m:r>
          </m:sub>
        </m:sSub>
        <m:r>
          <w:rPr>
            <w:rFonts w:ascii="Cambria Math" w:hAnsi="Cambria Math"/>
            <w:szCs w:val="14"/>
          </w:rPr>
          <m:t>≥</m:t>
        </m:r>
        <m:r>
          <m:rPr>
            <m:nor/>
          </m:rPr>
          <w:rPr>
            <w:i/>
            <w:szCs w:val="14"/>
          </w:rPr>
          <m:t>min</m:t>
        </m:r>
        <m:d>
          <m:dPr>
            <m:begChr m:val="{"/>
            <m:endChr m:val="}"/>
            <m:ctrlPr>
              <w:rPr>
                <w:rFonts w:ascii="Cambria Math" w:hAnsi="Cambria Math"/>
                <w:i/>
                <w:szCs w:val="14"/>
              </w:rPr>
            </m:ctrlPr>
          </m:dPr>
          <m:e>
            <m:sSub>
              <m:sSubPr>
                <m:ctrlPr>
                  <w:rPr>
                    <w:rFonts w:ascii="Cambria Math" w:hAnsi="Cambria Math"/>
                    <w:i/>
                    <w:iCs/>
                  </w:rPr>
                </m:ctrlPr>
              </m:sSubPr>
              <m:e>
                <m:r>
                  <m:rPr>
                    <m:nor/>
                  </m:rPr>
                  <w:rPr>
                    <w:i/>
                  </w:rPr>
                  <m:t>CMe</m:t>
                </m:r>
              </m:e>
              <m:sub>
                <m:r>
                  <m:rPr>
                    <m:nor/>
                  </m:rPr>
                  <w:rPr>
                    <w:i/>
                  </w:rPr>
                  <m:t>i</m:t>
                </m:r>
              </m:sub>
            </m:sSub>
          </m:e>
        </m:d>
      </m:oMath>
      <w:r w:rsidRPr="00FC3BBD">
        <w:rPr>
          <w:szCs w:val="14"/>
        </w:rPr>
        <w:t>, pues si no obtendrá pérdidas (posibilidad de inacción)</w:t>
      </w:r>
      <w:r w:rsidR="00835362" w:rsidRPr="00FC3BBD">
        <w:rPr>
          <w:rStyle w:val="Refdenotaalpie"/>
          <w:szCs w:val="14"/>
        </w:rPr>
        <w:footnoteReference w:id="21"/>
      </w:r>
      <w:r w:rsidRPr="00FC3BBD">
        <w:rPr>
          <w:szCs w:val="14"/>
        </w:rPr>
        <w:t>.</w:t>
      </w:r>
    </w:p>
    <w:p w14:paraId="3DE4EDEA" w14:textId="77777777" w:rsidR="000A735B" w:rsidRPr="000A735B" w:rsidRDefault="00F47C8D" w:rsidP="0075574F">
      <w:pPr>
        <w:pStyle w:val="Nivel3SM"/>
        <w:keepNext/>
      </w:pPr>
      <w:r w:rsidRPr="0075574F">
        <w:rPr>
          <w:i/>
          <w:iCs/>
        </w:rPr>
        <w:t>Condiciones de segundo orden (Condiciones suficientes)</w:t>
      </w:r>
      <w:r>
        <w:t>:</w:t>
      </w:r>
    </w:p>
    <w:p w14:paraId="037C1660" w14:textId="5930E8DA" w:rsidR="000A735B" w:rsidRPr="0075574F" w:rsidRDefault="00000000" w:rsidP="0075574F">
      <w:pPr>
        <w:pStyle w:val="Nivel3SM"/>
        <w:numPr>
          <w:ilvl w:val="0"/>
          <w:numId w:val="0"/>
        </w:numPr>
        <w:ind w:left="963"/>
        <w:rPr>
          <w:rFonts w:eastAsiaTheme="minorEastAsia"/>
          <w:i/>
          <w:iCs/>
          <w:szCs w:val="14"/>
          <w:lang w:val="en-US"/>
        </w:rPr>
      </w:pPr>
      <m:oMathPara>
        <m:oMath>
          <m:f>
            <m:fPr>
              <m:ctrlPr>
                <w:rPr>
                  <w:rFonts w:ascii="Cambria Math" w:hAnsi="Cambria Math"/>
                  <w:i/>
                  <w:iCs/>
                </w:rPr>
              </m:ctrlPr>
            </m:fPr>
            <m:num>
              <m:sSup>
                <m:sSupPr>
                  <m:ctrlPr>
                    <w:rPr>
                      <w:rFonts w:ascii="Cambria Math" w:hAnsi="Cambria Math"/>
                      <w:i/>
                      <w:iCs/>
                      <w:szCs w:val="14"/>
                    </w:rPr>
                  </m:ctrlPr>
                </m:sSupPr>
                <m:e>
                  <m:r>
                    <m:rPr>
                      <m:nor/>
                    </m:rPr>
                    <w:rPr>
                      <w:i/>
                      <w:iCs/>
                      <w:szCs w:val="14"/>
                      <w:lang w:val="en-US"/>
                    </w:rPr>
                    <m:t>∂</m:t>
                  </m:r>
                </m:e>
                <m:sup>
                  <m:r>
                    <m:rPr>
                      <m:nor/>
                    </m:rPr>
                    <w:rPr>
                      <w:i/>
                      <w:iCs/>
                      <w:szCs w:val="14"/>
                      <w:lang w:val="en-US"/>
                    </w:rPr>
                    <m:t>2</m:t>
                  </m:r>
                </m:sup>
              </m:sSup>
              <m:sSub>
                <m:sSubPr>
                  <m:ctrlPr>
                    <w:rPr>
                      <w:rFonts w:ascii="Cambria Math" w:hAnsi="Cambria Math"/>
                      <w:i/>
                      <w:iCs/>
                    </w:rPr>
                  </m:ctrlPr>
                </m:sSubPr>
                <m:e>
                  <m:r>
                    <m:rPr>
                      <m:nor/>
                    </m:rPr>
                    <w:rPr>
                      <w:i/>
                      <w:iCs/>
                      <w:lang w:val="en-US"/>
                    </w:rPr>
                    <m:t>B</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q</m:t>
                      </m:r>
                    </m:e>
                    <m:sub>
                      <m:r>
                        <m:rPr>
                          <m:nor/>
                        </m:rPr>
                        <w:rPr>
                          <w:i/>
                          <w:iCs/>
                          <w:lang w:val="en-US"/>
                        </w:rPr>
                        <m:t>i</m:t>
                      </m:r>
                    </m:sub>
                  </m:sSub>
                </m:e>
              </m:d>
            </m:num>
            <m:den>
              <m:r>
                <m:rPr>
                  <m:nor/>
                </m:rPr>
                <w:rPr>
                  <w:i/>
                  <w:iCs/>
                  <w:lang w:val="en-US"/>
                </w:rPr>
                <m:t>∂</m:t>
              </m:r>
              <m:sSup>
                <m:sSupPr>
                  <m:ctrlPr>
                    <w:rPr>
                      <w:rFonts w:ascii="Cambria Math" w:hAnsi="Cambria Math"/>
                      <w:i/>
                      <w:iCs/>
                      <w:szCs w:val="14"/>
                    </w:rPr>
                  </m:ctrlPr>
                </m:sSupPr>
                <m:e>
                  <m:sSub>
                    <m:sSubPr>
                      <m:ctrlPr>
                        <w:rPr>
                          <w:rFonts w:ascii="Cambria Math" w:hAnsi="Cambria Math"/>
                          <w:i/>
                          <w:iCs/>
                        </w:rPr>
                      </m:ctrlPr>
                    </m:sSubPr>
                    <m:e>
                      <m:r>
                        <m:rPr>
                          <m:nor/>
                        </m:rPr>
                        <w:rPr>
                          <w:i/>
                          <w:iCs/>
                          <w:lang w:val="en-US"/>
                        </w:rPr>
                        <m:t>q</m:t>
                      </m:r>
                    </m:e>
                    <m:sub>
                      <m:r>
                        <m:rPr>
                          <m:nor/>
                        </m:rPr>
                        <w:rPr>
                          <w:i/>
                          <w:iCs/>
                          <w:lang w:val="en-US"/>
                        </w:rPr>
                        <m:t>i</m:t>
                      </m:r>
                    </m:sub>
                  </m:sSub>
                </m:e>
                <m:sup>
                  <m:r>
                    <m:rPr>
                      <m:nor/>
                    </m:rPr>
                    <w:rPr>
                      <w:i/>
                      <w:iCs/>
                      <w:szCs w:val="14"/>
                      <w:lang w:val="en-US"/>
                    </w:rPr>
                    <m:t>2</m:t>
                  </m:r>
                </m:sup>
              </m:sSup>
            </m:den>
          </m:f>
          <m:r>
            <w:rPr>
              <w:rFonts w:ascii="Cambria Math" w:hAnsi="Cambria Math"/>
              <w:szCs w:val="14"/>
              <w:lang w:val="en-US"/>
            </w:rPr>
            <m:t>=-</m:t>
          </m:r>
          <m:f>
            <m:fPr>
              <m:ctrlPr>
                <w:rPr>
                  <w:rFonts w:ascii="Cambria Math" w:hAnsi="Cambria Math"/>
                  <w:i/>
                  <w:iCs/>
                </w:rPr>
              </m:ctrlPr>
            </m:fPr>
            <m:num>
              <m:sSup>
                <m:sSupPr>
                  <m:ctrlPr>
                    <w:rPr>
                      <w:rFonts w:ascii="Cambria Math" w:hAnsi="Cambria Math"/>
                      <w:i/>
                      <w:iCs/>
                      <w:szCs w:val="14"/>
                    </w:rPr>
                  </m:ctrlPr>
                </m:sSupPr>
                <m:e>
                  <m:r>
                    <m:rPr>
                      <m:nor/>
                    </m:rPr>
                    <w:rPr>
                      <w:i/>
                      <w:iCs/>
                      <w:szCs w:val="14"/>
                      <w:lang w:val="en-US"/>
                    </w:rPr>
                    <m:t>∂</m:t>
                  </m:r>
                </m:e>
                <m:sup>
                  <m:r>
                    <m:rPr>
                      <m:nor/>
                    </m:rPr>
                    <w:rPr>
                      <w:i/>
                      <w:iCs/>
                      <w:szCs w:val="14"/>
                      <w:lang w:val="en-US"/>
                    </w:rPr>
                    <m:t>2</m:t>
                  </m:r>
                </m:sup>
              </m:sSup>
              <m:sSub>
                <m:sSubPr>
                  <m:ctrlPr>
                    <w:rPr>
                      <w:rFonts w:ascii="Cambria Math" w:hAnsi="Cambria Math"/>
                      <w:i/>
                      <w:iCs/>
                    </w:rPr>
                  </m:ctrlPr>
                </m:sSubPr>
                <m:e>
                  <m:r>
                    <m:rPr>
                      <m:nor/>
                    </m:rPr>
                    <w:rPr>
                      <w:i/>
                      <w:iCs/>
                      <w:lang w:val="en-US"/>
                    </w:rPr>
                    <m:t>C</m:t>
                  </m:r>
                </m:e>
                <m:sub>
                  <m:r>
                    <m:rPr>
                      <m:nor/>
                    </m:rPr>
                    <w:rPr>
                      <w:i/>
                      <w:iCs/>
                      <w:lang w:val="en-US"/>
                    </w:rPr>
                    <m:t>i</m:t>
                  </m:r>
                </m:sub>
              </m:sSub>
              <m:d>
                <m:dPr>
                  <m:ctrlPr>
                    <w:rPr>
                      <w:rFonts w:ascii="Cambria Math" w:hAnsi="Cambria Math"/>
                      <w:i/>
                      <w:iCs/>
                    </w:rPr>
                  </m:ctrlPr>
                </m:dPr>
                <m:e>
                  <m:acc>
                    <m:accPr>
                      <m:chr m:val="⃗"/>
                      <m:ctrlPr>
                        <w:rPr>
                          <w:rFonts w:ascii="Cambria Math" w:hAnsi="Cambria Math"/>
                          <w:i/>
                          <w:iCs/>
                          <w:szCs w:val="14"/>
                        </w:rPr>
                      </m:ctrlPr>
                    </m:accPr>
                    <m:e>
                      <m:r>
                        <m:rPr>
                          <m:nor/>
                        </m:rPr>
                        <w:rPr>
                          <w:i/>
                          <w:iCs/>
                          <w:szCs w:val="14"/>
                          <w:lang w:val="en-US"/>
                        </w:rPr>
                        <m:t>w</m:t>
                      </m:r>
                    </m:e>
                  </m:acc>
                  <m:r>
                    <m:rPr>
                      <m:nor/>
                    </m:rPr>
                    <w:rPr>
                      <w:i/>
                      <w:iCs/>
                      <w:szCs w:val="14"/>
                      <w:lang w:val="en-US"/>
                    </w:rPr>
                    <m:t>,</m:t>
                  </m:r>
                  <m:sSub>
                    <m:sSubPr>
                      <m:ctrlPr>
                        <w:rPr>
                          <w:rFonts w:ascii="Cambria Math" w:hAnsi="Cambria Math"/>
                          <w:i/>
                          <w:iCs/>
                        </w:rPr>
                      </m:ctrlPr>
                    </m:sSubPr>
                    <m:e>
                      <m:r>
                        <m:rPr>
                          <m:nor/>
                        </m:rPr>
                        <w:rPr>
                          <w:i/>
                          <w:iCs/>
                          <w:lang w:val="en-US"/>
                        </w:rPr>
                        <m:t>q</m:t>
                      </m:r>
                    </m:e>
                    <m:sub>
                      <m:r>
                        <m:rPr>
                          <m:nor/>
                        </m:rPr>
                        <w:rPr>
                          <w:i/>
                          <w:iCs/>
                          <w:lang w:val="en-US"/>
                        </w:rPr>
                        <m:t>i</m:t>
                      </m:r>
                    </m:sub>
                  </m:sSub>
                </m:e>
              </m:d>
            </m:num>
            <m:den>
              <m:r>
                <m:rPr>
                  <m:nor/>
                </m:rPr>
                <w:rPr>
                  <w:i/>
                  <w:iCs/>
                  <w:lang w:val="en-US"/>
                </w:rPr>
                <m:t>∂</m:t>
              </m:r>
              <m:sSup>
                <m:sSupPr>
                  <m:ctrlPr>
                    <w:rPr>
                      <w:rFonts w:ascii="Cambria Math" w:hAnsi="Cambria Math"/>
                      <w:i/>
                      <w:iCs/>
                      <w:szCs w:val="14"/>
                    </w:rPr>
                  </m:ctrlPr>
                </m:sSupPr>
                <m:e>
                  <m:sSub>
                    <m:sSubPr>
                      <m:ctrlPr>
                        <w:rPr>
                          <w:rFonts w:ascii="Cambria Math" w:hAnsi="Cambria Math"/>
                          <w:i/>
                          <w:iCs/>
                        </w:rPr>
                      </m:ctrlPr>
                    </m:sSubPr>
                    <m:e>
                      <m:r>
                        <m:rPr>
                          <m:nor/>
                        </m:rPr>
                        <w:rPr>
                          <w:i/>
                          <w:iCs/>
                          <w:lang w:val="en-US"/>
                        </w:rPr>
                        <m:t>q</m:t>
                      </m:r>
                    </m:e>
                    <m:sub>
                      <m:r>
                        <m:rPr>
                          <m:nor/>
                        </m:rPr>
                        <w:rPr>
                          <w:i/>
                          <w:iCs/>
                          <w:lang w:val="en-US"/>
                        </w:rPr>
                        <m:t>i</m:t>
                      </m:r>
                    </m:sub>
                  </m:sSub>
                </m:e>
                <m:sup>
                  <m:r>
                    <m:rPr>
                      <m:nor/>
                    </m:rPr>
                    <w:rPr>
                      <w:i/>
                      <w:iCs/>
                      <w:szCs w:val="14"/>
                      <w:lang w:val="en-US"/>
                    </w:rPr>
                    <m:t>2</m:t>
                  </m:r>
                </m:sup>
              </m:sSup>
            </m:den>
          </m:f>
          <m:r>
            <w:rPr>
              <w:rFonts w:ascii="Cambria Math" w:hAnsi="Cambria Math"/>
              <w:szCs w:val="14"/>
              <w:lang w:val="en-US"/>
            </w:rPr>
            <m:t>≤</m:t>
          </m:r>
          <m:r>
            <m:rPr>
              <m:nor/>
            </m:rPr>
            <w:rPr>
              <w:i/>
              <w:iCs/>
              <w:szCs w:val="14"/>
              <w:lang w:val="en-US"/>
            </w:rPr>
            <m:t>0</m:t>
          </m:r>
          <m:r>
            <w:rPr>
              <w:rFonts w:ascii="Cambria Math" w:hAnsi="Cambria Math"/>
              <w:szCs w:val="14"/>
            </w:rPr>
            <m:t>⟹</m:t>
          </m:r>
          <m:f>
            <m:fPr>
              <m:ctrlPr>
                <w:rPr>
                  <w:rFonts w:ascii="Cambria Math" w:hAnsi="Cambria Math"/>
                  <w:i/>
                  <w:iCs/>
                </w:rPr>
              </m:ctrlPr>
            </m:fPr>
            <m:num>
              <m:sSup>
                <m:sSupPr>
                  <m:ctrlPr>
                    <w:rPr>
                      <w:rFonts w:ascii="Cambria Math" w:hAnsi="Cambria Math"/>
                      <w:i/>
                      <w:iCs/>
                      <w:szCs w:val="14"/>
                    </w:rPr>
                  </m:ctrlPr>
                </m:sSupPr>
                <m:e>
                  <m:r>
                    <m:rPr>
                      <m:nor/>
                    </m:rPr>
                    <w:rPr>
                      <w:i/>
                      <w:iCs/>
                      <w:szCs w:val="14"/>
                      <w:lang w:val="en-US"/>
                    </w:rPr>
                    <m:t>∂</m:t>
                  </m:r>
                </m:e>
                <m:sup>
                  <m:r>
                    <m:rPr>
                      <m:nor/>
                    </m:rPr>
                    <w:rPr>
                      <w:i/>
                      <w:iCs/>
                      <w:szCs w:val="14"/>
                      <w:lang w:val="en-US"/>
                    </w:rPr>
                    <m:t>2</m:t>
                  </m:r>
                </m:sup>
              </m:sSup>
              <m:sSub>
                <m:sSubPr>
                  <m:ctrlPr>
                    <w:rPr>
                      <w:rFonts w:ascii="Cambria Math" w:hAnsi="Cambria Math"/>
                      <w:i/>
                      <w:iCs/>
                    </w:rPr>
                  </m:ctrlPr>
                </m:sSubPr>
                <m:e>
                  <m:r>
                    <m:rPr>
                      <m:nor/>
                    </m:rPr>
                    <w:rPr>
                      <w:i/>
                      <w:iCs/>
                      <w:lang w:val="en-US"/>
                    </w:rPr>
                    <m:t>C</m:t>
                  </m:r>
                </m:e>
                <m:sub>
                  <m:r>
                    <m:rPr>
                      <m:nor/>
                    </m:rPr>
                    <w:rPr>
                      <w:i/>
                      <w:iCs/>
                      <w:lang w:val="en-US"/>
                    </w:rPr>
                    <m:t>i</m:t>
                  </m:r>
                </m:sub>
              </m:sSub>
              <m:d>
                <m:dPr>
                  <m:ctrlPr>
                    <w:rPr>
                      <w:rFonts w:ascii="Cambria Math" w:hAnsi="Cambria Math"/>
                      <w:i/>
                      <w:iCs/>
                    </w:rPr>
                  </m:ctrlPr>
                </m:dPr>
                <m:e>
                  <m:acc>
                    <m:accPr>
                      <m:chr m:val="⃗"/>
                      <m:ctrlPr>
                        <w:rPr>
                          <w:rFonts w:ascii="Cambria Math" w:hAnsi="Cambria Math"/>
                          <w:i/>
                          <w:iCs/>
                          <w:szCs w:val="14"/>
                        </w:rPr>
                      </m:ctrlPr>
                    </m:accPr>
                    <m:e>
                      <m:r>
                        <m:rPr>
                          <m:nor/>
                        </m:rPr>
                        <w:rPr>
                          <w:i/>
                          <w:iCs/>
                          <w:szCs w:val="14"/>
                          <w:lang w:val="en-US"/>
                        </w:rPr>
                        <m:t>w</m:t>
                      </m:r>
                    </m:e>
                  </m:acc>
                  <m:r>
                    <m:rPr>
                      <m:nor/>
                    </m:rPr>
                    <w:rPr>
                      <w:i/>
                      <w:iCs/>
                      <w:szCs w:val="14"/>
                      <w:lang w:val="en-US"/>
                    </w:rPr>
                    <m:t>,</m:t>
                  </m:r>
                  <m:sSub>
                    <m:sSubPr>
                      <m:ctrlPr>
                        <w:rPr>
                          <w:rFonts w:ascii="Cambria Math" w:hAnsi="Cambria Math"/>
                          <w:i/>
                          <w:iCs/>
                        </w:rPr>
                      </m:ctrlPr>
                    </m:sSubPr>
                    <m:e>
                      <m:r>
                        <m:rPr>
                          <m:nor/>
                        </m:rPr>
                        <w:rPr>
                          <w:i/>
                          <w:iCs/>
                          <w:lang w:val="en-US"/>
                        </w:rPr>
                        <m:t>q</m:t>
                      </m:r>
                    </m:e>
                    <m:sub>
                      <m:r>
                        <m:rPr>
                          <m:nor/>
                        </m:rPr>
                        <w:rPr>
                          <w:i/>
                          <w:iCs/>
                          <w:lang w:val="en-US"/>
                        </w:rPr>
                        <m:t>i</m:t>
                      </m:r>
                    </m:sub>
                  </m:sSub>
                </m:e>
              </m:d>
            </m:num>
            <m:den>
              <m:r>
                <m:rPr>
                  <m:nor/>
                </m:rPr>
                <w:rPr>
                  <w:i/>
                  <w:iCs/>
                  <w:lang w:val="en-US"/>
                </w:rPr>
                <m:t>∂</m:t>
              </m:r>
              <m:sSup>
                <m:sSupPr>
                  <m:ctrlPr>
                    <w:rPr>
                      <w:rFonts w:ascii="Cambria Math" w:hAnsi="Cambria Math"/>
                      <w:i/>
                      <w:iCs/>
                      <w:szCs w:val="14"/>
                    </w:rPr>
                  </m:ctrlPr>
                </m:sSupPr>
                <m:e>
                  <m:sSub>
                    <m:sSubPr>
                      <m:ctrlPr>
                        <w:rPr>
                          <w:rFonts w:ascii="Cambria Math" w:hAnsi="Cambria Math"/>
                          <w:i/>
                          <w:iCs/>
                        </w:rPr>
                      </m:ctrlPr>
                    </m:sSubPr>
                    <m:e>
                      <m:r>
                        <m:rPr>
                          <m:nor/>
                        </m:rPr>
                        <w:rPr>
                          <w:i/>
                          <w:iCs/>
                          <w:lang w:val="en-US"/>
                        </w:rPr>
                        <m:t>q</m:t>
                      </m:r>
                    </m:e>
                    <m:sub>
                      <m:r>
                        <m:rPr>
                          <m:nor/>
                        </m:rPr>
                        <w:rPr>
                          <w:i/>
                          <w:iCs/>
                          <w:lang w:val="en-US"/>
                        </w:rPr>
                        <m:t>i</m:t>
                      </m:r>
                    </m:sub>
                  </m:sSub>
                </m:e>
                <m:sup>
                  <m:r>
                    <m:rPr>
                      <m:nor/>
                    </m:rPr>
                    <w:rPr>
                      <w:i/>
                      <w:iCs/>
                      <w:szCs w:val="14"/>
                      <w:lang w:val="en-US"/>
                    </w:rPr>
                    <m:t>2</m:t>
                  </m:r>
                </m:sup>
              </m:sSup>
            </m:den>
          </m:f>
          <m:r>
            <w:rPr>
              <w:rFonts w:ascii="Cambria Math" w:hAnsi="Cambria Math"/>
              <w:szCs w:val="14"/>
              <w:lang w:val="en-US"/>
            </w:rPr>
            <m:t>=</m:t>
          </m:r>
          <m:f>
            <m:fPr>
              <m:ctrlPr>
                <w:rPr>
                  <w:rFonts w:ascii="Cambria Math" w:hAnsi="Cambria Math"/>
                  <w:i/>
                  <w:iCs/>
                </w:rPr>
              </m:ctrlPr>
            </m:fPr>
            <m:num>
              <m:r>
                <m:rPr>
                  <m:nor/>
                </m:rPr>
                <w:rPr>
                  <w:i/>
                  <w:iCs/>
                  <w:szCs w:val="14"/>
                  <w:lang w:val="en-US"/>
                </w:rPr>
                <m:t>∂</m:t>
              </m:r>
              <m:sSub>
                <m:sSubPr>
                  <m:ctrlPr>
                    <w:rPr>
                      <w:rFonts w:ascii="Cambria Math" w:hAnsi="Cambria Math"/>
                      <w:i/>
                      <w:iCs/>
                    </w:rPr>
                  </m:ctrlPr>
                </m:sSubPr>
                <m:e>
                  <m:r>
                    <m:rPr>
                      <m:nor/>
                    </m:rPr>
                    <w:rPr>
                      <w:i/>
                      <w:iCs/>
                      <w:lang w:val="en-US"/>
                    </w:rPr>
                    <m:t>CMg</m:t>
                  </m:r>
                </m:e>
                <m:sub>
                  <m:r>
                    <m:rPr>
                      <m:nor/>
                    </m:rPr>
                    <w:rPr>
                      <w:i/>
                      <w:iCs/>
                      <w:lang w:val="en-US"/>
                    </w:rPr>
                    <m:t>i</m:t>
                  </m:r>
                </m:sub>
              </m:sSub>
            </m:num>
            <m:den>
              <m:r>
                <m:rPr>
                  <m:nor/>
                </m:rPr>
                <w:rPr>
                  <w:i/>
                  <w:iCs/>
                  <w:lang w:val="en-US"/>
                </w:rPr>
                <m:t>∂</m:t>
              </m:r>
              <m:sSub>
                <m:sSubPr>
                  <m:ctrlPr>
                    <w:rPr>
                      <w:rFonts w:ascii="Cambria Math" w:hAnsi="Cambria Math"/>
                      <w:i/>
                      <w:iCs/>
                    </w:rPr>
                  </m:ctrlPr>
                </m:sSubPr>
                <m:e>
                  <m:r>
                    <m:rPr>
                      <m:nor/>
                    </m:rPr>
                    <w:rPr>
                      <w:i/>
                      <w:iCs/>
                      <w:lang w:val="en-US"/>
                    </w:rPr>
                    <m:t>q</m:t>
                  </m:r>
                </m:e>
                <m:sub>
                  <m:r>
                    <m:rPr>
                      <m:nor/>
                    </m:rPr>
                    <w:rPr>
                      <w:i/>
                      <w:iCs/>
                      <w:lang w:val="en-US"/>
                    </w:rPr>
                    <m:t>i</m:t>
                  </m:r>
                </m:sub>
              </m:sSub>
            </m:den>
          </m:f>
          <m:r>
            <w:rPr>
              <w:rFonts w:ascii="Cambria Math" w:hAnsi="Cambria Math"/>
              <w:szCs w:val="14"/>
              <w:lang w:val="en-US"/>
            </w:rPr>
            <m:t>≥</m:t>
          </m:r>
          <m:r>
            <m:rPr>
              <m:nor/>
            </m:rPr>
            <w:rPr>
              <w:i/>
              <w:iCs/>
              <w:szCs w:val="14"/>
              <w:lang w:val="en-US"/>
            </w:rPr>
            <m:t>0</m:t>
          </m:r>
        </m:oMath>
      </m:oMathPara>
    </w:p>
    <w:p w14:paraId="5E5748C4" w14:textId="2AFCBD94" w:rsidR="00F47C8D" w:rsidRPr="00771B07" w:rsidRDefault="00771B07" w:rsidP="0075574F">
      <w:pPr>
        <w:pStyle w:val="Nivel3SM"/>
        <w:numPr>
          <w:ilvl w:val="0"/>
          <w:numId w:val="0"/>
        </w:numPr>
        <w:ind w:left="963"/>
      </w:pPr>
      <w:r>
        <w:lastRenderedPageBreak/>
        <w:t xml:space="preserve">La empresa produce en el tramo </w:t>
      </w:r>
      <w:r w:rsidR="004D2BC6">
        <w:t xml:space="preserve">estrictamente </w:t>
      </w:r>
      <w:r>
        <w:t xml:space="preserve">creciente de la función de costes marginales (i.e. cuando los costes son </w:t>
      </w:r>
      <w:r w:rsidR="004D2BC6">
        <w:t xml:space="preserve">estrictamente </w:t>
      </w:r>
      <w:r>
        <w:t xml:space="preserve">convexos). En caso contrario, no se produciría nada, </w:t>
      </w:r>
      <m:oMath>
        <m:sSub>
          <m:sSubPr>
            <m:ctrlPr>
              <w:rPr>
                <w:rFonts w:ascii="Cambria Math" w:hAnsi="Cambria Math"/>
                <w:i/>
                <w:iCs/>
              </w:rPr>
            </m:ctrlPr>
          </m:sSubPr>
          <m:e>
            <m:r>
              <m:rPr>
                <m:nor/>
              </m:rPr>
              <w:rPr>
                <w:i/>
                <w:iCs/>
              </w:rPr>
              <m:t>q</m:t>
            </m:r>
          </m:e>
          <m:sub>
            <m:r>
              <m:rPr>
                <m:nor/>
              </m:rPr>
              <w:rPr>
                <w:i/>
                <w:iCs/>
              </w:rPr>
              <m:t>i</m:t>
            </m:r>
          </m:sub>
        </m:sSub>
        <m:r>
          <m:rPr>
            <m:nor/>
          </m:rPr>
          <w:rPr>
            <w:i/>
            <w:iCs/>
          </w:rPr>
          <m:t>*</m:t>
        </m:r>
        <m:r>
          <w:rPr>
            <w:rFonts w:ascii="Cambria Math"/>
          </w:rPr>
          <m:t>=</m:t>
        </m:r>
        <m:r>
          <m:rPr>
            <m:nor/>
          </m:rPr>
          <w:rPr>
            <w:i/>
            <w:iCs/>
          </w:rPr>
          <m:t>0</m:t>
        </m:r>
      </m:oMath>
      <w:r w:rsidRPr="000A735B">
        <w:rPr>
          <w:rFonts w:eastAsiaTheme="minorEastAsia"/>
        </w:rPr>
        <w:t>.</w:t>
      </w:r>
      <w:r w:rsidR="00120CE2">
        <w:rPr>
          <w:rFonts w:eastAsiaTheme="minorEastAsia"/>
        </w:rPr>
        <w:t xml:space="preserve"> Vemos, por lo tanto, la importancia de que exista (al menos) un tramo creciente de la curva de costes marginales.</w:t>
      </w:r>
    </w:p>
    <w:bookmarkEnd w:id="20"/>
    <w:p w14:paraId="50CE138F" w14:textId="77777777" w:rsidR="00176355" w:rsidRDefault="00176355" w:rsidP="00C71941">
      <w:pPr>
        <w:pStyle w:val="Nivel2"/>
        <w:keepNext/>
        <w:spacing w:after="0"/>
        <w:ind w:left="567"/>
      </w:pPr>
      <w:r>
        <w:rPr>
          <w:i/>
          <w:u w:val="single"/>
        </w:rPr>
        <w:t>Gráficamente</w:t>
      </w:r>
      <w:r>
        <w:t xml:space="preserve"> se puede representar de la siguiente forma:</w:t>
      </w:r>
    </w:p>
    <w:p w14:paraId="0CD1238E" w14:textId="2FFB1930" w:rsidR="00176355" w:rsidRDefault="00176355" w:rsidP="00176355">
      <w:pPr>
        <w:pStyle w:val="Ttuloimagen"/>
      </w:pPr>
      <w:r w:rsidRPr="00AD11CE">
        <w:t>Imagen</w:t>
      </w:r>
      <w:r w:rsidR="007651A5">
        <w:t> </w:t>
      </w:r>
      <w:r w:rsidRPr="00AD11CE">
        <w:fldChar w:fldCharType="begin"/>
      </w:r>
      <w:r w:rsidRPr="00AD11CE">
        <w:instrText xml:space="preserve"> SEQ Ilustración \* ARABIC </w:instrText>
      </w:r>
      <w:r w:rsidRPr="00AD11CE">
        <w:fldChar w:fldCharType="separate"/>
      </w:r>
      <w:r w:rsidR="00336633">
        <w:t>2</w:t>
      </w:r>
      <w:r w:rsidRPr="00AD11CE">
        <w:fldChar w:fldCharType="end"/>
      </w:r>
      <w:r w:rsidRPr="00AD11CE">
        <w:rPr>
          <w:i/>
          <w:iCs/>
          <w:smallCaps w:val="0"/>
        </w:rPr>
        <w:t xml:space="preserve">.– </w:t>
      </w:r>
      <w:r>
        <w:rPr>
          <w:i/>
          <w:iCs/>
          <w:smallCaps w:val="0"/>
        </w:rPr>
        <w:t>Problema de maximización de beneficios</w:t>
      </w:r>
    </w:p>
    <w:p w14:paraId="4E4DB775" w14:textId="77777777" w:rsidR="00176355" w:rsidRDefault="00176355" w:rsidP="00176355">
      <w:pPr>
        <w:pStyle w:val="Imagen"/>
      </w:pPr>
      <w:r>
        <w:drawing>
          <wp:inline distT="0" distB="0" distL="0" distR="0" wp14:anchorId="5B08F390" wp14:editId="0174C484">
            <wp:extent cx="2161309" cy="1308378"/>
            <wp:effectExtent l="0" t="0" r="0" b="635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10"/>
                    <a:stretch>
                      <a:fillRect/>
                    </a:stretch>
                  </pic:blipFill>
                  <pic:spPr>
                    <a:xfrm>
                      <a:off x="0" y="0"/>
                      <a:ext cx="2236648" cy="1353986"/>
                    </a:xfrm>
                    <a:prstGeom prst="rect">
                      <a:avLst/>
                    </a:prstGeom>
                  </pic:spPr>
                </pic:pic>
              </a:graphicData>
            </a:graphic>
          </wp:inline>
        </w:drawing>
      </w:r>
    </w:p>
    <w:p w14:paraId="01C07ED3" w14:textId="500D5F69" w:rsidR="00176355" w:rsidRDefault="00176355" w:rsidP="00176355">
      <w:pPr>
        <w:pStyle w:val="PiedeImagen"/>
        <w:rPr>
          <w:i w:val="0"/>
          <w:iCs/>
        </w:rPr>
      </w:pPr>
      <w:r>
        <w:t>Fuente</w:t>
      </w:r>
      <w:r>
        <w:rPr>
          <w:i w:val="0"/>
          <w:iCs/>
        </w:rPr>
        <w:t>:</w:t>
      </w:r>
      <w:r w:rsidRPr="00146BF6">
        <w:t xml:space="preserve"> </w:t>
      </w:r>
      <w:r w:rsidRPr="00146BF6">
        <w:rPr>
          <w:i w:val="0"/>
          <w:iCs/>
        </w:rPr>
        <w:t xml:space="preserve">Pérez Domínguez, C. (2004). </w:t>
      </w:r>
      <w:r w:rsidRPr="00146BF6">
        <w:t>Microeconomía Avanzada</w:t>
      </w:r>
      <w:r w:rsidRPr="00146BF6">
        <w:rPr>
          <w:i w:val="0"/>
          <w:iCs/>
        </w:rPr>
        <w:t>. UVa.</w:t>
      </w:r>
    </w:p>
    <w:p w14:paraId="3E08F8E7" w14:textId="1F3E39BC" w:rsidR="00426305" w:rsidRDefault="00426305" w:rsidP="00426305">
      <w:pPr>
        <w:pStyle w:val="Nivel3SM"/>
      </w:pPr>
      <w:r w:rsidRPr="004C0B5E">
        <w:t>La e</w:t>
      </w:r>
      <w:r w:rsidRPr="00176355">
        <w:t>structura de costes es fundamental para caracterizar un mercado de competencia perfecta</w:t>
      </w:r>
      <w:r w:rsidRPr="00176355">
        <w:rPr>
          <w:color w:val="767171" w:themeColor="background2" w:themeShade="80"/>
          <w:sz w:val="19"/>
          <w:szCs w:val="19"/>
        </w:rPr>
        <w:t xml:space="preserve"> [</w:t>
      </w:r>
      <w:r w:rsidRPr="00D51C46">
        <w:rPr>
          <w:color w:val="767171" w:themeColor="background2" w:themeShade="80"/>
          <w:sz w:val="19"/>
          <w:szCs w:val="19"/>
        </w:rPr>
        <w:t>ver anexo </w:t>
      </w:r>
      <w:r w:rsidRPr="00D51C46">
        <w:rPr>
          <w:color w:val="767171" w:themeColor="background2" w:themeShade="80"/>
          <w:sz w:val="19"/>
          <w:szCs w:val="19"/>
        </w:rPr>
        <w:fldChar w:fldCharType="begin"/>
      </w:r>
      <w:r w:rsidRPr="00D51C46">
        <w:rPr>
          <w:color w:val="767171" w:themeColor="background2" w:themeShade="80"/>
          <w:sz w:val="19"/>
          <w:szCs w:val="19"/>
        </w:rPr>
        <w:instrText xml:space="preserve"> REF _Ref127783290 \n \h </w:instrText>
      </w:r>
      <w:r>
        <w:rPr>
          <w:color w:val="767171" w:themeColor="background2" w:themeShade="80"/>
          <w:sz w:val="19"/>
          <w:szCs w:val="19"/>
        </w:rPr>
        <w:instrText xml:space="preserve"> \* MERGEFORMAT </w:instrText>
      </w:r>
      <w:r w:rsidRPr="00D51C46">
        <w:rPr>
          <w:color w:val="767171" w:themeColor="background2" w:themeShade="80"/>
          <w:sz w:val="19"/>
          <w:szCs w:val="19"/>
        </w:rPr>
      </w:r>
      <w:r w:rsidRPr="00D51C46">
        <w:rPr>
          <w:color w:val="767171" w:themeColor="background2" w:themeShade="80"/>
          <w:sz w:val="19"/>
          <w:szCs w:val="19"/>
        </w:rPr>
        <w:fldChar w:fldCharType="separate"/>
      </w:r>
      <w:r w:rsidR="00336633">
        <w:rPr>
          <w:color w:val="767171" w:themeColor="background2" w:themeShade="80"/>
          <w:sz w:val="19"/>
          <w:szCs w:val="19"/>
        </w:rPr>
        <w:t>A.3</w:t>
      </w:r>
      <w:r w:rsidRPr="00D51C46">
        <w:rPr>
          <w:color w:val="767171" w:themeColor="background2" w:themeShade="80"/>
          <w:sz w:val="19"/>
          <w:szCs w:val="19"/>
        </w:rPr>
        <w:fldChar w:fldCharType="end"/>
      </w:r>
      <w:r w:rsidRPr="00176355">
        <w:rPr>
          <w:color w:val="767171" w:themeColor="background2" w:themeShade="80"/>
          <w:sz w:val="19"/>
          <w:szCs w:val="19"/>
        </w:rPr>
        <w:t>]</w:t>
      </w:r>
      <w:r>
        <w:t>. Tienen que cumplirse las condiciones de primer orden y las condiciones de segundo orden que ponen restricciones a cómo deben ser los costes</w:t>
      </w:r>
      <w:r w:rsidRPr="004C508F">
        <w:rPr>
          <w:rStyle w:val="Refdenotaalpie"/>
          <w:rFonts w:eastAsiaTheme="minorEastAsia"/>
          <w:highlight w:val="yellow"/>
        </w:rPr>
        <w:footnoteReference w:id="22"/>
      </w:r>
      <w:r>
        <w:rPr>
          <w:vertAlign w:val="superscript"/>
        </w:rPr>
        <w:t>,</w:t>
      </w:r>
      <w:r>
        <w:rPr>
          <w:rStyle w:val="Refdenotaalpie"/>
          <w:rFonts w:eastAsiaTheme="minorEastAsia"/>
        </w:rPr>
        <w:footnoteReference w:id="23"/>
      </w:r>
      <w:r>
        <w:rPr>
          <w:vertAlign w:val="superscript"/>
        </w:rPr>
        <w:t>,</w:t>
      </w:r>
      <w:r>
        <w:rPr>
          <w:rStyle w:val="Refdenotaalpie"/>
          <w:rFonts w:eastAsiaTheme="minorEastAsia"/>
        </w:rPr>
        <w:footnoteReference w:id="24"/>
      </w:r>
      <w:r>
        <w:rPr>
          <w:vertAlign w:val="superscript"/>
        </w:rPr>
        <w:t>,</w:t>
      </w:r>
      <w:r>
        <w:rPr>
          <w:rStyle w:val="Refdenotaalpie"/>
          <w:rFonts w:eastAsiaTheme="minorEastAsia"/>
        </w:rPr>
        <w:footnoteReference w:id="25"/>
      </w:r>
      <w:r>
        <w:t>.</w:t>
      </w:r>
    </w:p>
    <w:p w14:paraId="5ABF3BE6" w14:textId="2DFA8505" w:rsidR="00773C99" w:rsidRPr="00773C99" w:rsidRDefault="00773C99" w:rsidP="000D778E">
      <w:pPr>
        <w:pStyle w:val="Notaalopositor"/>
      </w:pPr>
      <w:r>
        <w:rPr>
          <w:i/>
          <w:iCs/>
        </w:rPr>
        <w:t>Disclaimer</w:t>
      </w:r>
      <w:r>
        <w:t xml:space="preserve">: Nótese que existen en nuestra representación gráfica beneficios </w:t>
      </w:r>
      <w:r w:rsidR="00DF240B">
        <w:t xml:space="preserve">positivos </w:t>
      </w:r>
      <w:r>
        <w:t xml:space="preserve">en el mercado de cada empresa (lo que dependerá eventualmente de las circunstancias del mercado). En cualquier caso, esto será importante de cara al último apartado donde no podrá haber beneficios en el mercado con libre entrada. Aquí resuenan las tesis de </w:t>
      </w:r>
      <w:r>
        <w:rPr>
          <w:smallCaps/>
        </w:rPr>
        <w:t>Clark</w:t>
      </w:r>
      <w:r>
        <w:t xml:space="preserve"> y </w:t>
      </w:r>
      <w:r>
        <w:rPr>
          <w:smallCaps/>
        </w:rPr>
        <w:t>Marshall</w:t>
      </w:r>
      <w:r>
        <w:t>, es decir, la idea de que pueden existir beneficios positivos, pero sería una situación meramente temporal resultante de los cambios dinámicos de la economía.</w:t>
      </w:r>
    </w:p>
    <w:p w14:paraId="45CF3DC5" w14:textId="16657577" w:rsidR="00B13F7D" w:rsidRDefault="00843C1F" w:rsidP="0077187D">
      <w:pPr>
        <w:pStyle w:val="Nivel2"/>
        <w:keepNext/>
        <w:spacing w:after="0"/>
        <w:ind w:left="567"/>
      </w:pPr>
      <w:r>
        <w:t>De la misma manera que con el caso de los consumidores, la condición de optimalidad</w:t>
      </w:r>
      <w:r w:rsidR="005C1BA3">
        <w:t xml:space="preserve"> de la maximización de beneficios define la función de oferta de la empresa, que </w:t>
      </w:r>
      <w:r w:rsidR="00C71941">
        <w:t>i</w:t>
      </w:r>
      <w:r w:rsidR="005C1BA3">
        <w:t>ndic</w:t>
      </w:r>
      <w:r w:rsidR="00C71941">
        <w:t>a</w:t>
      </w:r>
      <w:r w:rsidR="005C1BA3">
        <w:t xml:space="preserve"> el nivel de producción óptimo para la empresa </w:t>
      </w:r>
      <m:oMath>
        <m:r>
          <m:rPr>
            <m:nor/>
          </m:rPr>
          <w:rPr>
            <w:i/>
          </w:rPr>
          <m:t>i</m:t>
        </m:r>
      </m:oMath>
      <w:r w:rsidR="005C1BA3">
        <w:t xml:space="preserve"> para cada precio del producto. En términos del programa de optimización se trata del nivel de output que maximiza la diferencia entre ingresos y costes (i.e. los beneficios).</w:t>
      </w:r>
      <w:r w:rsidR="00B13F7D">
        <w:t xml:space="preserve"> Asimismo, esta condición determina la </w:t>
      </w:r>
      <w:r w:rsidR="00B13F7D">
        <w:rPr>
          <w:b/>
          <w:bCs/>
          <w:i/>
          <w:iCs/>
        </w:rPr>
        <w:t>curva de oferta</w:t>
      </w:r>
      <w:r w:rsidR="00413270">
        <w:rPr>
          <w:b/>
          <w:bCs/>
          <w:i/>
          <w:iCs/>
        </w:rPr>
        <w:t xml:space="preserve"> de la empresa</w:t>
      </w:r>
      <w:r w:rsidR="00B13F7D">
        <w:t xml:space="preserve"> que indica el nivel de producción óptimo para cada precio</w:t>
      </w:r>
      <w:r w:rsidR="00B13F7D" w:rsidRPr="00843C1F">
        <w:t xml:space="preserve"> del </w:t>
      </w:r>
      <w:r w:rsidR="00B13F7D">
        <w:t>bien:</w:t>
      </w:r>
    </w:p>
    <w:p w14:paraId="148D3CA0" w14:textId="3352B2A4" w:rsidR="00843C1F" w:rsidRPr="00B13F7D" w:rsidRDefault="00000000" w:rsidP="0077187D">
      <w:pPr>
        <w:pStyle w:val="Nivel1SM"/>
        <w:numPr>
          <w:ilvl w:val="0"/>
          <w:numId w:val="0"/>
        </w:numPr>
        <w:spacing w:before="0" w:after="0"/>
        <w:ind w:left="567" w:hanging="198"/>
      </w:pPr>
      <m:oMathPara>
        <m:oMath>
          <m:sSub>
            <m:sSubPr>
              <m:ctrlPr>
                <w:rPr>
                  <w:rFonts w:ascii="Cambria Math" w:hAnsi="Cambria Math"/>
                  <w:i/>
                </w:rPr>
              </m:ctrlPr>
            </m:sSubPr>
            <m:e>
              <m:r>
                <m:rPr>
                  <m:nor/>
                </m:rPr>
                <w:rPr>
                  <w:i/>
                </w:rPr>
                <m:t>q</m:t>
              </m:r>
            </m:e>
            <m:sub>
              <m:r>
                <m:rPr>
                  <m:nor/>
                </m:rPr>
                <w:rPr>
                  <w:i/>
                </w:rPr>
                <m:t>i</m:t>
              </m:r>
            </m:sub>
          </m:sSub>
          <m:d>
            <m:dPr>
              <m:ctrlPr>
                <w:rPr>
                  <w:rFonts w:ascii="Cambria Math" w:hAnsi="Cambria Math"/>
                  <w:i/>
                </w:rPr>
              </m:ctrlPr>
            </m:dPr>
            <m:e>
              <m:r>
                <m:rPr>
                  <m:nor/>
                </m:rPr>
                <w:rPr>
                  <w:i/>
                </w:rPr>
                <m:t>p</m:t>
              </m:r>
            </m:e>
          </m:d>
        </m:oMath>
      </m:oMathPara>
    </w:p>
    <w:p w14:paraId="57E47987" w14:textId="7621C038" w:rsidR="005C1BA3" w:rsidRDefault="005C1BA3" w:rsidP="0077187D">
      <w:pPr>
        <w:pStyle w:val="Nivel1SM"/>
        <w:numPr>
          <w:ilvl w:val="0"/>
          <w:numId w:val="0"/>
        </w:numPr>
        <w:spacing w:before="0"/>
        <w:ind w:left="567"/>
      </w:pPr>
      <w:r>
        <w:t>Dados los supuestos que manejamos, la oferta será continua y no decreciente en el precio.</w:t>
      </w:r>
    </w:p>
    <w:p w14:paraId="28583893" w14:textId="70E42235" w:rsidR="005C1BA3" w:rsidRDefault="005C1BA3" w:rsidP="00C71941">
      <w:pPr>
        <w:pStyle w:val="Nivel2"/>
        <w:keepNext/>
        <w:spacing w:after="0"/>
        <w:ind w:left="567"/>
      </w:pPr>
      <w:r>
        <w:lastRenderedPageBreak/>
        <w:t xml:space="preserve">La </w:t>
      </w:r>
      <w:r w:rsidRPr="001006BE">
        <w:rPr>
          <w:b/>
          <w:bCs/>
          <w:i/>
        </w:rPr>
        <w:t xml:space="preserve">función de </w:t>
      </w:r>
      <w:r w:rsidR="00662217">
        <w:rPr>
          <w:b/>
          <w:bCs/>
          <w:i/>
        </w:rPr>
        <w:t>oferta</w:t>
      </w:r>
      <w:r w:rsidRPr="001006BE">
        <w:rPr>
          <w:b/>
          <w:bCs/>
          <w:i/>
        </w:rPr>
        <w:t xml:space="preserve"> </w:t>
      </w:r>
      <w:r>
        <w:rPr>
          <w:b/>
          <w:bCs/>
          <w:i/>
        </w:rPr>
        <w:t xml:space="preserve">de </w:t>
      </w:r>
      <w:r w:rsidRPr="001006BE">
        <w:rPr>
          <w:b/>
          <w:bCs/>
          <w:i/>
        </w:rPr>
        <w:t>mercado</w:t>
      </w:r>
      <m:oMath>
        <m:r>
          <w:rPr>
            <w:rFonts w:ascii="Cambria Math" w:hAnsi="Cambria Math"/>
          </w:rPr>
          <m:t xml:space="preserve"> </m:t>
        </m:r>
        <m:r>
          <m:rPr>
            <m:nor/>
          </m:rPr>
          <w:rPr>
            <w:i/>
          </w:rPr>
          <m:t>q</m:t>
        </m:r>
        <m:d>
          <m:dPr>
            <m:ctrlPr>
              <w:rPr>
                <w:rFonts w:ascii="Cambria Math" w:hAnsi="Cambria Math"/>
                <w:i/>
              </w:rPr>
            </m:ctrlPr>
          </m:dPr>
          <m:e>
            <m:r>
              <m:rPr>
                <m:nor/>
              </m:rPr>
              <w:rPr>
                <w:i/>
              </w:rPr>
              <m:t>p</m:t>
            </m:r>
          </m:e>
        </m:d>
      </m:oMath>
      <w:r>
        <w:t xml:space="preserve"> se define inmediatamente como la suma (horizontal) de las funciones de </w:t>
      </w:r>
      <w:r w:rsidR="00662217">
        <w:t>oferta</w:t>
      </w:r>
      <w:r>
        <w:t xml:space="preserve"> de ca</w:t>
      </w:r>
      <w:r w:rsidRPr="00843C1F">
        <w:t xml:space="preserve">da </w:t>
      </w:r>
      <w:r w:rsidR="00662217">
        <w:t>empresa</w:t>
      </w:r>
      <w:r>
        <w:rPr>
          <w:rStyle w:val="Refdenotaalpie"/>
        </w:rPr>
        <w:footnoteReference w:id="26"/>
      </w:r>
      <w:r w:rsidR="00236150">
        <w:rPr>
          <w:vertAlign w:val="superscript"/>
        </w:rPr>
        <w:t>,</w:t>
      </w:r>
      <w:r w:rsidR="00236150">
        <w:rPr>
          <w:rStyle w:val="Refdenotaalpie"/>
        </w:rPr>
        <w:footnoteReference w:id="27"/>
      </w:r>
      <w:r>
        <w:t>:</w:t>
      </w:r>
    </w:p>
    <w:p w14:paraId="5B7F2A41" w14:textId="59BCFFD7" w:rsidR="005C1BA3" w:rsidRPr="00B5059E" w:rsidRDefault="005C1BA3" w:rsidP="00C71941">
      <w:pPr>
        <w:pStyle w:val="Nivel1SM"/>
        <w:keepNext/>
        <w:numPr>
          <w:ilvl w:val="0"/>
          <w:numId w:val="0"/>
        </w:numPr>
        <w:spacing w:after="0"/>
        <w:ind w:left="198"/>
      </w:pPr>
      <m:oMathPara>
        <m:oMath>
          <m:r>
            <m:rPr>
              <m:nor/>
            </m:rPr>
            <w:rPr>
              <w:rFonts w:ascii="Cambria Math"/>
            </w:rPr>
            <m:t xml:space="preserve"> </m:t>
          </m:r>
          <m:borderBox>
            <m:borderBoxPr>
              <m:ctrlPr>
                <w:rPr>
                  <w:rFonts w:ascii="Cambria Math" w:hAnsi="Cambria Math"/>
                  <w:i/>
                </w:rPr>
              </m:ctrlPr>
            </m:borderBoxPr>
            <m:e>
              <m:r>
                <m:rPr>
                  <m:nor/>
                </m:rPr>
                <w:rPr>
                  <w:i/>
                </w:rPr>
                <m:t>q</m:t>
              </m:r>
              <m:d>
                <m:dPr>
                  <m:ctrlPr>
                    <w:rPr>
                      <w:rFonts w:ascii="Cambria Math" w:hAnsi="Cambria Math"/>
                      <w:i/>
                    </w:rPr>
                  </m:ctrlPr>
                </m:dPr>
                <m:e>
                  <m:r>
                    <m:rPr>
                      <m:nor/>
                    </m:rPr>
                    <w:rPr>
                      <w:i/>
                    </w:rPr>
                    <m:t>p</m:t>
                  </m:r>
                </m:e>
              </m:d>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I</m:t>
                  </m:r>
                </m:sub>
                <m:sup/>
                <m:e>
                  <m:sSub>
                    <m:sSubPr>
                      <m:ctrlPr>
                        <w:rPr>
                          <w:rFonts w:ascii="Cambria Math" w:hAnsi="Cambria Math"/>
                          <w:i/>
                        </w:rPr>
                      </m:ctrlPr>
                    </m:sSubPr>
                    <m:e>
                      <m:r>
                        <m:rPr>
                          <m:nor/>
                        </m:rPr>
                        <w:rPr>
                          <w:i/>
                        </w:rPr>
                        <m:t>q</m:t>
                      </m:r>
                    </m:e>
                    <m:sub>
                      <m:r>
                        <m:rPr>
                          <m:nor/>
                        </m:rPr>
                        <w:rPr>
                          <w:i/>
                        </w:rPr>
                        <m:t>i</m:t>
                      </m:r>
                    </m:sub>
                  </m:sSub>
                  <m:d>
                    <m:dPr>
                      <m:ctrlPr>
                        <w:rPr>
                          <w:rFonts w:ascii="Cambria Math" w:hAnsi="Cambria Math"/>
                          <w:i/>
                        </w:rPr>
                      </m:ctrlPr>
                    </m:dPr>
                    <m:e>
                      <m:r>
                        <m:rPr>
                          <m:nor/>
                        </m:rPr>
                        <w:rPr>
                          <w:i/>
                        </w:rPr>
                        <m:t>p</m:t>
                      </m:r>
                    </m:e>
                  </m:d>
                </m:e>
              </m:nary>
            </m:e>
          </m:borderBox>
        </m:oMath>
      </m:oMathPara>
    </w:p>
    <w:p w14:paraId="07D80B00" w14:textId="616B8930" w:rsidR="005C1BA3" w:rsidRDefault="005C1BA3" w:rsidP="00C71941">
      <w:pPr>
        <w:pStyle w:val="Nivel3"/>
        <w:ind w:left="1038"/>
      </w:pPr>
      <w:r>
        <w:t xml:space="preserve">Podríamos medir la sensibilidad de la </w:t>
      </w:r>
      <w:r w:rsidR="00833610">
        <w:t>oferta</w:t>
      </w:r>
      <w:r>
        <w:t xml:space="preserve"> ante aumentos en el precio propio a través de la elasticidad precio de la </w:t>
      </w:r>
      <w:r w:rsidR="00833610">
        <w:t>oferta</w:t>
      </w:r>
      <w:r>
        <w:t xml:space="preserve"> del mercado que mide el cambio porcentual de la </w:t>
      </w:r>
      <w:r w:rsidR="00833610">
        <w:t>ofert</w:t>
      </w:r>
      <w:r>
        <w:t>a de mercado ante un cambio porcentual del precio.</w:t>
      </w:r>
    </w:p>
    <w:p w14:paraId="7F538B1D" w14:textId="7E2CFD9B" w:rsidR="005C1BA3" w:rsidRPr="000F4DE7" w:rsidRDefault="000F4DE7" w:rsidP="000F4DE7">
      <w:pPr>
        <w:pStyle w:val="Ttuloimagen"/>
        <w:rPr>
          <w:smallCaps w:val="0"/>
        </w:rPr>
      </w:pPr>
      <w:r>
        <w:t>Imagen</w:t>
      </w:r>
      <w:r w:rsidR="007651A5">
        <w:t> </w:t>
      </w:r>
      <w:r>
        <w:fldChar w:fldCharType="begin"/>
      </w:r>
      <w:r>
        <w:instrText xml:space="preserve"> SEQ Ilustración \* ARABIC </w:instrText>
      </w:r>
      <w:r>
        <w:fldChar w:fldCharType="separate"/>
      </w:r>
      <w:r w:rsidR="00336633">
        <w:t>3</w:t>
      </w:r>
      <w:r>
        <w:fldChar w:fldCharType="end"/>
      </w:r>
      <w:r>
        <w:rPr>
          <w:smallCaps w:val="0"/>
        </w:rPr>
        <w:t xml:space="preserve">.– </w:t>
      </w:r>
      <w:r w:rsidRPr="000F4DE7">
        <w:rPr>
          <w:i/>
          <w:iCs/>
          <w:smallCaps w:val="0"/>
        </w:rPr>
        <w:t>Agregació</w:t>
      </w:r>
      <w:r>
        <w:rPr>
          <w:i/>
          <w:iCs/>
          <w:smallCaps w:val="0"/>
        </w:rPr>
        <w:t>n de la función de oferta</w:t>
      </w:r>
    </w:p>
    <w:p w14:paraId="095B8465" w14:textId="26CC537C" w:rsidR="00843C1F" w:rsidRDefault="00843C1F" w:rsidP="00771B07">
      <w:pPr>
        <w:pStyle w:val="Imagen"/>
      </w:pPr>
      <w:r w:rsidRPr="00FE0678">
        <w:drawing>
          <wp:inline distT="0" distB="0" distL="0" distR="0" wp14:anchorId="16F2C7FF" wp14:editId="186FA478">
            <wp:extent cx="4062235" cy="1350000"/>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2235" cy="1350000"/>
                    </a:xfrm>
                    <a:prstGeom prst="rect">
                      <a:avLst/>
                    </a:prstGeom>
                    <a:noFill/>
                    <a:ln>
                      <a:noFill/>
                    </a:ln>
                  </pic:spPr>
                </pic:pic>
              </a:graphicData>
            </a:graphic>
          </wp:inline>
        </w:drawing>
      </w:r>
    </w:p>
    <w:p w14:paraId="07AB827C" w14:textId="13C4DA43" w:rsidR="00771B07" w:rsidRPr="0018688E" w:rsidRDefault="00771B07" w:rsidP="00771B07">
      <w:pPr>
        <w:pStyle w:val="PiedeImagen"/>
        <w:rPr>
          <w:i w:val="0"/>
          <w:iCs/>
        </w:rPr>
      </w:pPr>
      <w:r w:rsidRPr="0018688E">
        <w:rPr>
          <w:lang w:val="en-US"/>
        </w:rPr>
        <w:t>Fuente</w:t>
      </w:r>
      <w:r w:rsidRPr="0018688E">
        <w:rPr>
          <w:i w:val="0"/>
          <w:iCs/>
          <w:lang w:val="en-US"/>
        </w:rPr>
        <w:t>: Mas-Colell, A., Whinston, M. D. &amp; Green, J.</w:t>
      </w:r>
      <w:r w:rsidRPr="00771B07">
        <w:rPr>
          <w:i w:val="0"/>
          <w:iCs/>
          <w:lang w:val="en-US"/>
        </w:rPr>
        <w:t xml:space="preserve"> R. (1995). </w:t>
      </w:r>
      <w:r w:rsidRPr="00771B07">
        <w:rPr>
          <w:lang w:val="en-US"/>
        </w:rPr>
        <w:t>Microeconomic theory</w:t>
      </w:r>
      <w:r w:rsidRPr="00771B07">
        <w:rPr>
          <w:i w:val="0"/>
          <w:iCs/>
          <w:lang w:val="en-US"/>
        </w:rPr>
        <w:t xml:space="preserve">. </w:t>
      </w:r>
      <w:r w:rsidRPr="0018688E">
        <w:rPr>
          <w:i w:val="0"/>
          <w:iCs/>
        </w:rPr>
        <w:t>Oxford University Press.</w:t>
      </w:r>
    </w:p>
    <w:p w14:paraId="04E32339" w14:textId="6A095E08" w:rsidR="00E17832" w:rsidRDefault="00152D7A" w:rsidP="00C71941">
      <w:pPr>
        <w:pStyle w:val="Nivel2"/>
        <w:ind w:left="567"/>
      </w:pPr>
      <w:r w:rsidRPr="00707336">
        <w:t xml:space="preserve">Finalmente, </w:t>
      </w:r>
      <w:r w:rsidR="00E17832" w:rsidRPr="00707336">
        <w:t xml:space="preserve">a partir de </w:t>
      </w:r>
      <w:r w:rsidR="00F10F9A">
        <w:t>las</w:t>
      </w:r>
      <w:r w:rsidR="00E17832" w:rsidRPr="00707336">
        <w:t xml:space="preserve"> funciones de oferta de las empresas y la función de oferta agregada de la industria, definimos la </w:t>
      </w:r>
      <w:r w:rsidR="00E17832" w:rsidRPr="00707336">
        <w:rPr>
          <w:b/>
          <w:bCs/>
          <w:i/>
        </w:rPr>
        <w:t xml:space="preserve">función </w:t>
      </w:r>
      <w:r w:rsidR="00E92BD8" w:rsidRPr="00707336">
        <w:rPr>
          <w:b/>
          <w:bCs/>
          <w:i/>
        </w:rPr>
        <w:t>inversa de oferta de mercado</w:t>
      </w:r>
      <w:r w:rsidR="00E92BD8" w:rsidRPr="00707336">
        <w:t xml:space="preserve">. Para un determinado nivel de producción, </w:t>
      </w:r>
      <m:oMath>
        <m:r>
          <m:rPr>
            <m:nor/>
          </m:rPr>
          <w:rPr>
            <w:i/>
          </w:rPr>
          <m:t>q</m:t>
        </m:r>
      </m:oMath>
      <w:r w:rsidR="00E92BD8" w:rsidRPr="00707336">
        <w:t>, la función inversa de oferta de mercado</w:t>
      </w:r>
      <m:oMath>
        <m:r>
          <w:rPr>
            <w:rFonts w:ascii="Cambria Math" w:hAnsi="Cambria Math"/>
          </w:rPr>
          <m:t xml:space="preserve"> </m:t>
        </m:r>
        <m:sSup>
          <m:sSupPr>
            <m:ctrlPr>
              <w:rPr>
                <w:rFonts w:ascii="Cambria Math" w:hAnsi="Cambria Math"/>
                <w:i/>
              </w:rPr>
            </m:ctrlPr>
          </m:sSupPr>
          <m:e>
            <m:r>
              <m:rPr>
                <m:nor/>
              </m:rPr>
              <w:rPr>
                <w:i/>
              </w:rPr>
              <m:t>q</m:t>
            </m:r>
          </m:e>
          <m:sup>
            <m:r>
              <w:rPr>
                <w:rFonts w:ascii="Cambria Math" w:hAnsi="Cambria Math"/>
              </w:rPr>
              <m:t>-</m:t>
            </m:r>
            <m:r>
              <m:rPr>
                <m:nor/>
              </m:rPr>
              <w:rPr>
                <w:i/>
              </w:rPr>
              <m:t>1</m:t>
            </m:r>
          </m:sup>
        </m:sSup>
        <m:d>
          <m:dPr>
            <m:ctrlPr>
              <w:rPr>
                <w:rFonts w:ascii="Cambria Math" w:hAnsi="Cambria Math"/>
                <w:i/>
              </w:rPr>
            </m:ctrlPr>
          </m:dPr>
          <m:e>
            <m:r>
              <m:rPr>
                <m:nor/>
              </m:rPr>
              <w:rPr>
                <w:i/>
              </w:rPr>
              <m:t>q</m:t>
            </m:r>
          </m:e>
        </m:d>
      </m:oMath>
      <w:r w:rsidR="00E92BD8" w:rsidRPr="00707336">
        <w:t xml:space="preserve"> nos indica el precio al que el conjunto de las empresas de la industria querrá ofrecer </w:t>
      </w:r>
      <m:oMath>
        <m:r>
          <m:rPr>
            <m:nor/>
          </m:rPr>
          <w:rPr>
            <w:i/>
          </w:rPr>
          <m:t>q</m:t>
        </m:r>
      </m:oMath>
      <w:r w:rsidR="00426305">
        <w:t> </w:t>
      </w:r>
      <w:r w:rsidR="00E92BD8" w:rsidRPr="00707336">
        <w:t>unidades del producto en el mercado. Como cada empresa lleva su producción al punto en que el coste marginal se iguala al precio, podemos considerar que la función inversa de oferta de mercado es igual a la función de costes marginales de la industria:</w:t>
      </w:r>
      <m:oMath>
        <m:r>
          <w:rPr>
            <w:rFonts w:ascii="Cambria Math" w:hAnsi="Cambria Math"/>
          </w:rPr>
          <m:t xml:space="preserve"> </m:t>
        </m:r>
        <m:r>
          <m:rPr>
            <m:nor/>
          </m:rPr>
          <w:rPr>
            <w:i/>
          </w:rPr>
          <m:t>C'</m:t>
        </m:r>
        <m:d>
          <m:dPr>
            <m:ctrlPr>
              <w:rPr>
                <w:rFonts w:ascii="Cambria Math" w:hAnsi="Cambria Math"/>
                <w:i/>
              </w:rPr>
            </m:ctrlPr>
          </m:dPr>
          <m:e>
            <m:r>
              <m:rPr>
                <m:nor/>
              </m:rPr>
              <w:rPr>
                <w:i/>
              </w:rPr>
              <m:t>q</m:t>
            </m:r>
          </m:e>
        </m:d>
        <m:r>
          <w:rPr>
            <w:rFonts w:ascii="Cambria Math" w:hAnsi="Cambria Math"/>
          </w:rPr>
          <m:t>=</m:t>
        </m:r>
        <m:sSup>
          <m:sSupPr>
            <m:ctrlPr>
              <w:rPr>
                <w:rFonts w:ascii="Cambria Math" w:hAnsi="Cambria Math"/>
                <w:i/>
              </w:rPr>
            </m:ctrlPr>
          </m:sSupPr>
          <m:e>
            <m:r>
              <m:rPr>
                <m:nor/>
              </m:rPr>
              <w:rPr>
                <w:i/>
              </w:rPr>
              <m:t>q</m:t>
            </m:r>
          </m:e>
          <m:sup>
            <m:r>
              <w:rPr>
                <w:rFonts w:ascii="Cambria Math" w:hAnsi="Cambria Math"/>
              </w:rPr>
              <m:t>-</m:t>
            </m:r>
            <m:r>
              <m:rPr>
                <m:nor/>
              </m:rPr>
              <w:rPr>
                <w:i/>
              </w:rPr>
              <m:t>1</m:t>
            </m:r>
          </m:sup>
        </m:sSup>
        <m:d>
          <m:dPr>
            <m:ctrlPr>
              <w:rPr>
                <w:rFonts w:ascii="Cambria Math" w:hAnsi="Cambria Math"/>
                <w:i/>
              </w:rPr>
            </m:ctrlPr>
          </m:dPr>
          <m:e>
            <m:r>
              <m:rPr>
                <m:nor/>
              </m:rPr>
              <w:rPr>
                <w:i/>
              </w:rPr>
              <m:t>q</m:t>
            </m:r>
          </m:e>
        </m:d>
        <m:r>
          <w:rPr>
            <w:rFonts w:ascii="Cambria Math" w:hAnsi="Cambria Math"/>
          </w:rPr>
          <m:t>=</m:t>
        </m:r>
        <m:r>
          <m:rPr>
            <m:nor/>
          </m:rPr>
          <w:rPr>
            <w:i/>
          </w:rPr>
          <m:t>P</m:t>
        </m:r>
        <m:d>
          <m:dPr>
            <m:ctrlPr>
              <w:rPr>
                <w:rFonts w:ascii="Cambria Math" w:hAnsi="Cambria Math"/>
                <w:i/>
              </w:rPr>
            </m:ctrlPr>
          </m:dPr>
          <m:e>
            <m:r>
              <m:rPr>
                <m:nor/>
              </m:rPr>
              <w:rPr>
                <w:i/>
              </w:rPr>
              <m:t>q</m:t>
            </m:r>
          </m:e>
        </m:d>
      </m:oMath>
      <w:r w:rsidR="00E92BD8" w:rsidRPr="00707336">
        <w:t>.</w:t>
      </w:r>
    </w:p>
    <w:p w14:paraId="11A4EE6B" w14:textId="0C4B9C7F" w:rsidR="003F6B35" w:rsidRPr="00707336" w:rsidRDefault="006A5F5C" w:rsidP="00A14D20">
      <w:pPr>
        <w:pStyle w:val="Notaalopositor"/>
        <w:keepNext w:val="0"/>
      </w:pPr>
      <w:r>
        <w:t>Al c</w:t>
      </w:r>
      <w:r w:rsidR="00574551">
        <w:t>a</w:t>
      </w:r>
      <w:r>
        <w:t>ntar el tema, es importante tener en cuenta que hasta que no llegamos al apartado del largo plazo</w:t>
      </w:r>
      <w:r w:rsidR="00C71941">
        <w:t xml:space="preserve"> con libre entrada</w:t>
      </w:r>
      <w:r>
        <w:t>, estamos suponiendo que el número de empresas es fijo y por tanto la curva de oferta no es perfectamente elástica</w:t>
      </w:r>
      <w:r w:rsidR="00B82005">
        <w:t>.</w:t>
      </w:r>
    </w:p>
    <w:p w14:paraId="00E6FABB" w14:textId="77777777" w:rsidR="009A399F" w:rsidRPr="00AE5F64" w:rsidRDefault="009A399F" w:rsidP="009A399F">
      <w:pPr>
        <w:pStyle w:val="Ttulo6"/>
      </w:pPr>
      <w:bookmarkStart w:id="21" w:name="_Toc174186952"/>
      <w:r>
        <w:t>Implicaciones</w:t>
      </w:r>
      <w:bookmarkEnd w:id="21"/>
    </w:p>
    <w:p w14:paraId="6917D7D7" w14:textId="4DE57619" w:rsidR="00843C1F" w:rsidRDefault="00613ABD" w:rsidP="00F502B2">
      <w:pPr>
        <w:pStyle w:val="Ttulo7"/>
        <w:spacing w:before="0"/>
      </w:pPr>
      <w:bookmarkStart w:id="22" w:name="_Toc174186953"/>
      <w:r w:rsidRPr="004C0B5E">
        <w:t>Equilibrio competitivo</w:t>
      </w:r>
      <w:bookmarkEnd w:id="22"/>
    </w:p>
    <w:p w14:paraId="43B6BE77" w14:textId="1E6BA2AF" w:rsidR="00773C99" w:rsidRDefault="00147925" w:rsidP="00E85995">
      <w:pPr>
        <w:pStyle w:val="Nivel1SM"/>
        <w:keepNext/>
        <w:spacing w:before="0" w:after="0"/>
      </w:pPr>
      <w:r>
        <w:t xml:space="preserve">Las curvas de demanda y de oferta </w:t>
      </w:r>
      <w:r w:rsidR="00F634E3">
        <w:t>de mercado</w:t>
      </w:r>
      <w:r>
        <w:t>, nos indican el comportamiento óptimo de todos los agentes participantes en el mercado competitivo para cada nivel de precio del bien no</w:t>
      </w:r>
      <w:r w:rsidR="00312251">
        <w:t> </w:t>
      </w:r>
      <w:r>
        <w:t>numerario cuando los agentes son precio-aceptantes.</w:t>
      </w:r>
    </w:p>
    <w:p w14:paraId="0F2E9742" w14:textId="4971984E" w:rsidR="00997834" w:rsidRPr="00773C99" w:rsidRDefault="00997834" w:rsidP="00E85995">
      <w:pPr>
        <w:pStyle w:val="Nivel2SM"/>
      </w:pPr>
      <w:r>
        <w:t xml:space="preserve">La cuestión que queda por determinar es el precio que se observa finalmente en el mercado y las correspondientes decisiones de producción y de consumo. El concepto de </w:t>
      </w:r>
      <w:r w:rsidRPr="00E85995">
        <w:rPr>
          <w:b/>
          <w:bCs/>
        </w:rPr>
        <w:t>equilibrio competitivo</w:t>
      </w:r>
      <w:r>
        <w:t xml:space="preserve"> da respuesta a esta pregunta.</w:t>
      </w:r>
    </w:p>
    <w:p w14:paraId="1DDF1F6A" w14:textId="064337D2" w:rsidR="00152D7A" w:rsidRDefault="00997834" w:rsidP="00E85995">
      <w:pPr>
        <w:pStyle w:val="Nivel1SM"/>
        <w:keepNext/>
        <w:spacing w:after="0"/>
        <w:rPr>
          <w:rFonts w:eastAsiaTheme="minorEastAsia"/>
          <w:iCs/>
        </w:rPr>
      </w:pPr>
      <w:r>
        <w:rPr>
          <w:rFonts w:eastAsiaTheme="minorEastAsia"/>
        </w:rPr>
        <w:t>Una asignación</w:t>
      </w:r>
      <m:oMath>
        <m:r>
          <w:rPr>
            <w:rFonts w:ascii="Cambria Math" w:eastAsiaTheme="minorEastAsia" w:hAnsi="Cambria Math"/>
          </w:rPr>
          <m:t xml:space="preserve"> </m:t>
        </m:r>
        <m:r>
          <m:rPr>
            <m:nor/>
          </m:rPr>
          <w:rPr>
            <w:rFonts w:eastAsiaTheme="minorEastAsia"/>
            <w:i/>
            <w:iCs/>
          </w:rPr>
          <m:t>X*</m:t>
        </m:r>
        <m:r>
          <w:rPr>
            <w:rFonts w:ascii="Cambria Math" w:eastAsiaTheme="minorEastAsia" w:hAnsi="Cambria Math"/>
          </w:rPr>
          <m:t>=</m:t>
        </m:r>
        <m:d>
          <m:dPr>
            <m:ctrlPr>
              <w:rPr>
                <w:rFonts w:ascii="Cambria Math" w:eastAsiaTheme="minorEastAsia" w:hAnsi="Cambria Math"/>
                <w:i/>
                <w:iCs/>
              </w:rPr>
            </m:ctrlPr>
          </m:dPr>
          <m:e>
            <m:sSubSup>
              <m:sSubSupPr>
                <m:ctrlPr>
                  <w:rPr>
                    <w:rFonts w:ascii="Cambria Math" w:eastAsiaTheme="minorEastAsia" w:hAnsi="Cambria Math"/>
                    <w:i/>
                    <w:iCs/>
                  </w:rPr>
                </m:ctrlPr>
              </m:sSubSupPr>
              <m:e>
                <m:r>
                  <m:rPr>
                    <m:nor/>
                  </m:rPr>
                  <w:rPr>
                    <w:rFonts w:eastAsiaTheme="minorEastAsia"/>
                    <w:i/>
                    <w:iCs/>
                  </w:rPr>
                  <m:t>x</m:t>
                </m:r>
              </m:e>
              <m:sub>
                <m:r>
                  <m:rPr>
                    <m:nor/>
                  </m:rPr>
                  <w:rPr>
                    <w:rFonts w:eastAsiaTheme="minorEastAsia"/>
                    <w:i/>
                    <w:iCs/>
                  </w:rPr>
                  <m:t>1</m:t>
                </m:r>
              </m:sub>
              <m:sup>
                <m:r>
                  <m:rPr>
                    <m:nor/>
                  </m:rPr>
                  <w:rPr>
                    <w:rFonts w:eastAsiaTheme="minorEastAsia"/>
                    <w:i/>
                    <w:iCs/>
                  </w:rPr>
                  <m:t>*</m:t>
                </m:r>
              </m:sup>
            </m:sSubSup>
            <m:r>
              <m:rPr>
                <m:nor/>
              </m:rPr>
              <w:rPr>
                <w:rFonts w:eastAsiaTheme="minorEastAsia"/>
                <w:i/>
                <w:iCs/>
              </w:rPr>
              <m:t>,</m:t>
            </m:r>
            <m:r>
              <m:rPr>
                <m:nor/>
              </m:rPr>
              <w:rPr>
                <w:i/>
                <w:iCs/>
              </w:rPr>
              <m:t>…</m:t>
            </m:r>
            <m:r>
              <m:rPr>
                <m:nor/>
              </m:rPr>
              <w:rPr>
                <w:rFonts w:eastAsiaTheme="minorEastAsia"/>
                <w:i/>
                <w:iCs/>
              </w:rPr>
              <m:t>,</m:t>
            </m:r>
            <m:sSubSup>
              <m:sSubSupPr>
                <m:ctrlPr>
                  <w:rPr>
                    <w:rFonts w:ascii="Cambria Math" w:eastAsiaTheme="minorEastAsia" w:hAnsi="Cambria Math"/>
                    <w:i/>
                    <w:iCs/>
                  </w:rPr>
                </m:ctrlPr>
              </m:sSubSupPr>
              <m:e>
                <m:r>
                  <m:rPr>
                    <m:nor/>
                  </m:rPr>
                  <w:rPr>
                    <w:rFonts w:eastAsiaTheme="minorEastAsia"/>
                    <w:i/>
                    <w:iCs/>
                  </w:rPr>
                  <m:t>x</m:t>
                </m:r>
              </m:e>
              <m:sub>
                <m:r>
                  <m:rPr>
                    <m:nor/>
                  </m:rPr>
                  <w:rPr>
                    <w:rFonts w:eastAsiaTheme="minorEastAsia"/>
                    <w:i/>
                    <w:iCs/>
                  </w:rPr>
                  <m:t>M</m:t>
                </m:r>
              </m:sub>
              <m:sup>
                <m:r>
                  <m:rPr>
                    <m:nor/>
                  </m:rPr>
                  <w:rPr>
                    <w:rFonts w:eastAsiaTheme="minorEastAsia"/>
                    <w:i/>
                    <w:iCs/>
                  </w:rPr>
                  <m:t>*</m:t>
                </m:r>
              </m:sup>
            </m:sSubSup>
            <m:r>
              <m:rPr>
                <m:nor/>
              </m:rPr>
              <w:rPr>
                <w:rFonts w:eastAsiaTheme="minorEastAsia"/>
                <w:i/>
                <w:iCs/>
              </w:rPr>
              <m:t>;</m:t>
            </m:r>
            <m:sSubSup>
              <m:sSubSupPr>
                <m:ctrlPr>
                  <w:rPr>
                    <w:rFonts w:ascii="Cambria Math" w:eastAsiaTheme="minorEastAsia" w:hAnsi="Cambria Math"/>
                    <w:i/>
                    <w:iCs/>
                  </w:rPr>
                </m:ctrlPr>
              </m:sSubSupPr>
              <m:e>
                <m:r>
                  <m:rPr>
                    <m:nor/>
                  </m:rPr>
                  <w:rPr>
                    <w:rFonts w:eastAsiaTheme="minorEastAsia"/>
                    <w:i/>
                    <w:iCs/>
                  </w:rPr>
                  <m:t>q</m:t>
                </m:r>
              </m:e>
              <m:sub>
                <m:r>
                  <m:rPr>
                    <m:nor/>
                  </m:rPr>
                  <w:rPr>
                    <w:rFonts w:eastAsiaTheme="minorEastAsia"/>
                    <w:i/>
                    <w:iCs/>
                  </w:rPr>
                  <m:t>1</m:t>
                </m:r>
              </m:sub>
              <m:sup>
                <m:r>
                  <m:rPr>
                    <m:nor/>
                  </m:rPr>
                  <w:rPr>
                    <w:rFonts w:eastAsiaTheme="minorEastAsia"/>
                    <w:i/>
                    <w:iCs/>
                  </w:rPr>
                  <m:t>*</m:t>
                </m:r>
              </m:sup>
            </m:sSubSup>
            <m:r>
              <m:rPr>
                <m:nor/>
              </m:rPr>
              <w:rPr>
                <w:rFonts w:eastAsiaTheme="minorEastAsia"/>
                <w:i/>
                <w:iCs/>
              </w:rPr>
              <m:t>,</m:t>
            </m:r>
            <m:r>
              <m:rPr>
                <m:nor/>
              </m:rPr>
              <w:rPr>
                <w:i/>
                <w:iCs/>
              </w:rPr>
              <m:t>…</m:t>
            </m:r>
            <m:r>
              <m:rPr>
                <m:nor/>
              </m:rPr>
              <w:rPr>
                <w:rFonts w:eastAsiaTheme="minorEastAsia"/>
                <w:i/>
                <w:iCs/>
              </w:rPr>
              <m:t>,</m:t>
            </m:r>
            <m:sSubSup>
              <m:sSubSupPr>
                <m:ctrlPr>
                  <w:rPr>
                    <w:rFonts w:ascii="Cambria Math" w:eastAsiaTheme="minorEastAsia" w:hAnsi="Cambria Math"/>
                    <w:i/>
                    <w:iCs/>
                  </w:rPr>
                </m:ctrlPr>
              </m:sSubSupPr>
              <m:e>
                <m:r>
                  <m:rPr>
                    <m:nor/>
                  </m:rPr>
                  <w:rPr>
                    <w:rFonts w:eastAsiaTheme="minorEastAsia"/>
                    <w:i/>
                    <w:iCs/>
                  </w:rPr>
                  <m:t>q</m:t>
                </m:r>
              </m:e>
              <m:sub>
                <m:r>
                  <m:rPr>
                    <m:nor/>
                  </m:rPr>
                  <w:rPr>
                    <w:rFonts w:eastAsiaTheme="minorEastAsia"/>
                    <w:i/>
                    <w:iCs/>
                  </w:rPr>
                  <m:t>I</m:t>
                </m:r>
              </m:sub>
              <m:sup>
                <m:r>
                  <m:rPr>
                    <m:nor/>
                  </m:rPr>
                  <w:rPr>
                    <w:rFonts w:eastAsiaTheme="minorEastAsia"/>
                    <w:i/>
                    <w:iCs/>
                  </w:rPr>
                  <m:t>*</m:t>
                </m:r>
              </m:sup>
            </m:sSubSup>
          </m:e>
        </m:d>
      </m:oMath>
      <w:r>
        <w:rPr>
          <w:rFonts w:eastAsiaTheme="minorEastAsia"/>
          <w:iCs/>
        </w:rPr>
        <w:t xml:space="preserve"> y un precio del bien no</w:t>
      </w:r>
      <w:r w:rsidR="00312251">
        <w:rPr>
          <w:rFonts w:eastAsiaTheme="minorEastAsia"/>
          <w:iCs/>
        </w:rPr>
        <w:t> </w:t>
      </w:r>
      <w:r>
        <w:rPr>
          <w:rFonts w:eastAsiaTheme="minorEastAsia"/>
          <w:iCs/>
        </w:rPr>
        <w:t xml:space="preserve">numerario </w:t>
      </w:r>
      <m:oMath>
        <m:r>
          <m:rPr>
            <m:nor/>
          </m:rPr>
          <w:rPr>
            <w:rFonts w:eastAsiaTheme="minorEastAsia"/>
            <w:i/>
            <w:iCs/>
          </w:rPr>
          <m:t>p*</m:t>
        </m:r>
      </m:oMath>
      <w:r>
        <w:rPr>
          <w:rFonts w:eastAsiaTheme="minorEastAsia"/>
          <w:iCs/>
        </w:rPr>
        <w:t xml:space="preserve"> constituyen un equilibrio competitivo si se cumplen las siguientes condiciones:</w:t>
      </w:r>
    </w:p>
    <w:p w14:paraId="1A840C6E" w14:textId="56F70B14" w:rsidR="00997834" w:rsidRPr="00F634E3" w:rsidRDefault="00997834" w:rsidP="00E85995">
      <w:pPr>
        <w:pStyle w:val="Nmero"/>
        <w:spacing w:after="0"/>
        <w:ind w:left="567"/>
      </w:pPr>
      <w:r w:rsidRPr="00F634E3">
        <w:rPr>
          <w:i/>
          <w:iCs/>
          <w:u w:val="single"/>
        </w:rPr>
        <w:t>Maximización de beneficios</w:t>
      </w:r>
      <w:r>
        <w:t xml:space="preserve">: </w:t>
      </w:r>
      <w:r w:rsidR="00F10F9A">
        <w:t>C</w:t>
      </w:r>
      <w:r>
        <w:t xml:space="preserve">ada empresa maximiza sus beneficios dados los precios de equilibrio y la tecnología, </w:t>
      </w:r>
      <m:oMath>
        <m:sSub>
          <m:sSubPr>
            <m:ctrlPr>
              <w:rPr>
                <w:rFonts w:ascii="Cambria Math" w:hAnsi="Cambria Math"/>
                <w:i/>
              </w:rPr>
            </m:ctrlPr>
          </m:sSubPr>
          <m:e>
            <m:r>
              <m:rPr>
                <m:nor/>
              </m:rPr>
              <w:rPr>
                <w:i/>
              </w:rPr>
              <m:t>q</m:t>
            </m:r>
          </m:e>
          <m:sub>
            <m:r>
              <m:rPr>
                <m:nor/>
              </m:rPr>
              <w:rPr>
                <w:i/>
              </w:rPr>
              <m:t>i</m:t>
            </m:r>
          </m:sub>
        </m:sSub>
        <m:r>
          <m:rPr>
            <m:nor/>
          </m:rPr>
          <w:rPr>
            <w:rFonts w:eastAsiaTheme="minorEastAsia"/>
            <w:i/>
            <w:iCs/>
          </w:rPr>
          <m:t>*</m:t>
        </m:r>
        <m:r>
          <w:rPr>
            <w:rFonts w:ascii="Cambria Math" w:hAnsi="Cambria Math"/>
          </w:rPr>
          <m:t>=</m:t>
        </m:r>
        <m:sSub>
          <m:sSubPr>
            <m:ctrlPr>
              <w:rPr>
                <w:rFonts w:ascii="Cambria Math" w:hAnsi="Cambria Math"/>
                <w:i/>
              </w:rPr>
            </m:ctrlPr>
          </m:sSubPr>
          <m:e>
            <m:r>
              <m:rPr>
                <m:nor/>
              </m:rPr>
              <w:rPr>
                <w:i/>
              </w:rPr>
              <m:t>q</m:t>
            </m:r>
          </m:e>
          <m:sub>
            <m:r>
              <m:rPr>
                <m:nor/>
              </m:rPr>
              <w:rPr>
                <w:i/>
              </w:rPr>
              <m:t>i</m:t>
            </m:r>
          </m:sub>
        </m:sSub>
        <m:d>
          <m:dPr>
            <m:ctrlPr>
              <w:rPr>
                <w:rFonts w:ascii="Cambria Math" w:eastAsiaTheme="minorEastAsia" w:hAnsi="Cambria Math"/>
                <w:i/>
                <w:iCs/>
              </w:rPr>
            </m:ctrlPr>
          </m:dPr>
          <m:e>
            <m:r>
              <m:rPr>
                <m:nor/>
              </m:rPr>
              <w:rPr>
                <w:rFonts w:eastAsiaTheme="minorEastAsia"/>
                <w:i/>
                <w:iCs/>
              </w:rPr>
              <m:t>p*</m:t>
            </m:r>
          </m:e>
        </m:d>
      </m:oMath>
      <w:r w:rsidR="00F634E3">
        <w:rPr>
          <w:rFonts w:eastAsiaTheme="minorEastAsia"/>
          <w:iCs/>
        </w:rPr>
        <w:t>.</w:t>
      </w:r>
      <w:r w:rsidR="00EA4FA0">
        <w:rPr>
          <w:rFonts w:eastAsiaTheme="minorEastAsia"/>
          <w:iCs/>
        </w:rPr>
        <w:t xml:space="preserve"> Esto implicará que el equilibrio ha de estar situado en la curva de oferta.</w:t>
      </w:r>
    </w:p>
    <w:p w14:paraId="742915C6" w14:textId="2AE5AC8F" w:rsidR="00F634E3" w:rsidRDefault="00F634E3" w:rsidP="00E85995">
      <w:pPr>
        <w:pStyle w:val="Nmero"/>
        <w:spacing w:after="0"/>
        <w:ind w:left="567"/>
      </w:pPr>
      <w:r>
        <w:rPr>
          <w:i/>
          <w:iCs/>
          <w:u w:val="single"/>
        </w:rPr>
        <w:t>Maximización de la utilidad</w:t>
      </w:r>
      <w:r>
        <w:t xml:space="preserve">: </w:t>
      </w:r>
      <w:r w:rsidR="00F10F9A">
        <w:t>C</w:t>
      </w:r>
      <w:r>
        <w:t xml:space="preserve">ada consumidor maximiza su utilidad sujeto a la restricción presupuestaria dados los precios de equilibrio y sus preferencias, </w:t>
      </w:r>
      <m:oMath>
        <m:sSub>
          <m:sSubPr>
            <m:ctrlPr>
              <w:rPr>
                <w:rFonts w:ascii="Cambria Math" w:hAnsi="Cambria Math"/>
                <w:i/>
              </w:rPr>
            </m:ctrlPr>
          </m:sSubPr>
          <m:e>
            <m:r>
              <m:rPr>
                <m:nor/>
              </m:rPr>
              <w:rPr>
                <w:i/>
              </w:rPr>
              <m:t>x</m:t>
            </m:r>
          </m:e>
          <m:sub>
            <m:r>
              <m:rPr>
                <m:nor/>
              </m:rPr>
              <w:rPr>
                <w:i/>
              </w:rPr>
              <m:t>m</m:t>
            </m:r>
          </m:sub>
        </m:sSub>
        <m:r>
          <m:rPr>
            <m:nor/>
          </m:rPr>
          <w:rPr>
            <w:rFonts w:eastAsiaTheme="minorEastAsia"/>
            <w:i/>
            <w:iCs/>
          </w:rPr>
          <m:t>*</m:t>
        </m:r>
        <m:r>
          <w:rPr>
            <w:rFonts w:ascii="Cambria Math" w:hAnsi="Cambria Math"/>
          </w:rPr>
          <m:t>=</m:t>
        </m:r>
        <m:sSub>
          <m:sSubPr>
            <m:ctrlPr>
              <w:rPr>
                <w:rFonts w:ascii="Cambria Math" w:hAnsi="Cambria Math"/>
                <w:i/>
              </w:rPr>
            </m:ctrlPr>
          </m:sSubPr>
          <m:e>
            <m:r>
              <m:rPr>
                <m:nor/>
              </m:rPr>
              <w:rPr>
                <w:i/>
              </w:rPr>
              <m:t>x</m:t>
            </m:r>
          </m:e>
          <m:sub>
            <m:r>
              <m:rPr>
                <m:nor/>
              </m:rPr>
              <w:rPr>
                <w:i/>
              </w:rPr>
              <m:t>m</m:t>
            </m:r>
          </m:sub>
        </m:sSub>
        <m:d>
          <m:dPr>
            <m:ctrlPr>
              <w:rPr>
                <w:rFonts w:ascii="Cambria Math" w:eastAsiaTheme="minorEastAsia" w:hAnsi="Cambria Math"/>
                <w:i/>
                <w:iCs/>
              </w:rPr>
            </m:ctrlPr>
          </m:dPr>
          <m:e>
            <m:r>
              <m:rPr>
                <m:nor/>
              </m:rPr>
              <w:rPr>
                <w:rFonts w:eastAsiaTheme="minorEastAsia"/>
                <w:i/>
                <w:iCs/>
              </w:rPr>
              <m:t>p*</m:t>
            </m:r>
          </m:e>
        </m:d>
      </m:oMath>
      <w:r>
        <w:t>.</w:t>
      </w:r>
      <w:r w:rsidR="00EA4FA0" w:rsidRPr="00EA4FA0">
        <w:rPr>
          <w:rFonts w:eastAsiaTheme="minorEastAsia"/>
          <w:iCs/>
        </w:rPr>
        <w:t xml:space="preserve"> </w:t>
      </w:r>
      <w:r w:rsidR="00EA4FA0">
        <w:rPr>
          <w:rFonts w:eastAsiaTheme="minorEastAsia"/>
          <w:iCs/>
        </w:rPr>
        <w:t>Esto implicará que el equilibrio ha de estar situado en la curva de demanda.</w:t>
      </w:r>
    </w:p>
    <w:p w14:paraId="285BC57C" w14:textId="79C469A1" w:rsidR="00F634E3" w:rsidRPr="004C385A" w:rsidRDefault="00F634E3" w:rsidP="00E85995">
      <w:pPr>
        <w:pStyle w:val="Nmero"/>
        <w:ind w:left="567"/>
      </w:pPr>
      <w:r>
        <w:rPr>
          <w:i/>
          <w:iCs/>
          <w:u w:val="single"/>
        </w:rPr>
        <w:lastRenderedPageBreak/>
        <w:t>Vaciamiento de los mercados</w:t>
      </w:r>
      <w:r>
        <w:t xml:space="preserve">: La asignación del equilibrio es factible, ya que las decisiones de consumidores y empresas son compatibles. Para el precio de equilibrio </w:t>
      </w:r>
      <m:oMath>
        <m:r>
          <m:rPr>
            <m:nor/>
          </m:rPr>
          <w:rPr>
            <w:rFonts w:eastAsiaTheme="minorEastAsia"/>
            <w:i/>
            <w:iCs/>
          </w:rPr>
          <m:t>p*</m:t>
        </m:r>
      </m:oMath>
      <w:r>
        <w:rPr>
          <w:rFonts w:eastAsiaTheme="minorEastAsia"/>
          <w:iCs/>
        </w:rPr>
        <w:t xml:space="preserve"> la cantidad total que los consumidores quieren adquirir del bien no</w:t>
      </w:r>
      <w:r w:rsidR="00312251">
        <w:rPr>
          <w:rFonts w:eastAsiaTheme="minorEastAsia"/>
          <w:iCs/>
        </w:rPr>
        <w:t> </w:t>
      </w:r>
      <w:r>
        <w:rPr>
          <w:rFonts w:eastAsiaTheme="minorEastAsia"/>
          <w:iCs/>
        </w:rPr>
        <w:t>numerario se iguala a la cantidad que las empresas desean producir:</w:t>
      </w:r>
      <m:oMath>
        <m:r>
          <m:rPr>
            <m:nor/>
          </m:rPr>
          <w:rPr>
            <w:rFonts w:ascii="Cambria Math"/>
            <w:iCs/>
          </w:rPr>
          <m:t xml:space="preserve"> </m:t>
        </m:r>
        <m:r>
          <m:rPr>
            <m:nor/>
          </m:rPr>
          <w:rPr>
            <w:i/>
          </w:rPr>
          <m:t>x</m:t>
        </m:r>
        <m:d>
          <m:dPr>
            <m:ctrlPr>
              <w:rPr>
                <w:rFonts w:ascii="Cambria Math" w:eastAsiaTheme="minorEastAsia" w:hAnsi="Cambria Math"/>
                <w:i/>
                <w:iCs/>
              </w:rPr>
            </m:ctrlPr>
          </m:dPr>
          <m:e>
            <m:r>
              <m:rPr>
                <m:nor/>
              </m:rPr>
              <w:rPr>
                <w:rFonts w:eastAsiaTheme="minorEastAsia"/>
                <w:i/>
                <w:iCs/>
              </w:rPr>
              <m:t>p*</m:t>
            </m:r>
          </m:e>
        </m:d>
        <m:r>
          <w:rPr>
            <w:rFonts w:ascii="Cambria Math" w:eastAsiaTheme="minorEastAsia" w:hAnsi="Cambria Math"/>
          </w:rPr>
          <m:t>=</m:t>
        </m:r>
        <m:nary>
          <m:naryPr>
            <m:chr m:val="∑"/>
            <m:limLoc m:val="undOvr"/>
            <m:supHide m:val="1"/>
            <m:ctrlPr>
              <w:rPr>
                <w:rFonts w:ascii="Cambria Math" w:hAnsi="Cambria Math"/>
                <w:i/>
              </w:rPr>
            </m:ctrlPr>
          </m:naryPr>
          <m:sub>
            <m:r>
              <m:rPr>
                <m:nor/>
              </m:rPr>
              <w:rPr>
                <w:i/>
              </w:rPr>
              <m:t>m</m:t>
            </m:r>
            <m:r>
              <w:rPr>
                <w:rFonts w:ascii="Cambria Math" w:hAnsi="Cambria Math"/>
              </w:rPr>
              <m:t>∈</m:t>
            </m:r>
            <m:r>
              <m:rPr>
                <m:nor/>
              </m:rPr>
              <w:rPr>
                <w:i/>
              </w:rPr>
              <m:t>M</m:t>
            </m:r>
          </m:sub>
          <m:sup/>
          <m:e>
            <m:sSub>
              <m:sSubPr>
                <m:ctrlPr>
                  <w:rPr>
                    <w:rFonts w:ascii="Cambria Math" w:hAnsi="Cambria Math"/>
                    <w:i/>
                  </w:rPr>
                </m:ctrlPr>
              </m:sSubPr>
              <m:e>
                <m:r>
                  <m:rPr>
                    <m:nor/>
                  </m:rPr>
                  <w:rPr>
                    <w:i/>
                  </w:rPr>
                  <m:t>x</m:t>
                </m:r>
              </m:e>
              <m:sub>
                <m:r>
                  <m:rPr>
                    <m:nor/>
                  </m:rPr>
                  <w:rPr>
                    <w:i/>
                  </w:rPr>
                  <m:t>m</m:t>
                </m:r>
              </m:sub>
            </m:sSub>
            <m:d>
              <m:dPr>
                <m:ctrlPr>
                  <w:rPr>
                    <w:rFonts w:ascii="Cambria Math" w:hAnsi="Cambria Math"/>
                    <w:i/>
                  </w:rPr>
                </m:ctrlPr>
              </m:dPr>
              <m:e>
                <m:r>
                  <m:rPr>
                    <m:nor/>
                  </m:rPr>
                  <w:rPr>
                    <w:rFonts w:eastAsiaTheme="minorEastAsia"/>
                    <w:i/>
                    <w:iCs/>
                  </w:rPr>
                  <m:t>p*</m:t>
                </m:r>
              </m:e>
            </m:d>
          </m:e>
        </m:nary>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I</m:t>
            </m:r>
          </m:sub>
          <m:sup/>
          <m:e>
            <m:sSub>
              <m:sSubPr>
                <m:ctrlPr>
                  <w:rPr>
                    <w:rFonts w:ascii="Cambria Math" w:hAnsi="Cambria Math"/>
                    <w:i/>
                  </w:rPr>
                </m:ctrlPr>
              </m:sSubPr>
              <m:e>
                <m:r>
                  <m:rPr>
                    <m:nor/>
                  </m:rPr>
                  <w:rPr>
                    <w:i/>
                  </w:rPr>
                  <m:t>q</m:t>
                </m:r>
              </m:e>
              <m:sub>
                <m:r>
                  <m:rPr>
                    <m:nor/>
                  </m:rPr>
                  <w:rPr>
                    <w:i/>
                  </w:rPr>
                  <m:t>i</m:t>
                </m:r>
              </m:sub>
            </m:sSub>
            <m:d>
              <m:dPr>
                <m:ctrlPr>
                  <w:rPr>
                    <w:rFonts w:ascii="Cambria Math" w:hAnsi="Cambria Math"/>
                    <w:i/>
                  </w:rPr>
                </m:ctrlPr>
              </m:dPr>
              <m:e>
                <m:r>
                  <m:rPr>
                    <m:nor/>
                  </m:rPr>
                  <w:rPr>
                    <w:rFonts w:eastAsiaTheme="minorEastAsia"/>
                    <w:i/>
                    <w:iCs/>
                  </w:rPr>
                  <m:t>p*</m:t>
                </m:r>
              </m:e>
            </m:d>
          </m:e>
        </m:nary>
        <m:r>
          <w:rPr>
            <w:rFonts w:ascii="Cambria Math" w:eastAsiaTheme="minorEastAsia" w:hAnsi="Cambria Math"/>
          </w:rPr>
          <m:t>=</m:t>
        </m:r>
        <m:r>
          <m:rPr>
            <m:nor/>
          </m:rPr>
          <w:rPr>
            <w:i/>
          </w:rPr>
          <m:t>q</m:t>
        </m:r>
        <m:d>
          <m:dPr>
            <m:ctrlPr>
              <w:rPr>
                <w:rFonts w:ascii="Cambria Math" w:eastAsiaTheme="minorEastAsia" w:hAnsi="Cambria Math"/>
                <w:i/>
                <w:iCs/>
              </w:rPr>
            </m:ctrlPr>
          </m:dPr>
          <m:e>
            <m:r>
              <m:rPr>
                <m:nor/>
              </m:rPr>
              <w:rPr>
                <w:rFonts w:eastAsiaTheme="minorEastAsia"/>
                <w:i/>
                <w:iCs/>
              </w:rPr>
              <m:t>p*</m:t>
            </m:r>
          </m:e>
        </m:d>
      </m:oMath>
      <w:r w:rsidR="00E844D8">
        <w:rPr>
          <w:rFonts w:eastAsiaTheme="minorEastAsia"/>
          <w:iCs/>
        </w:rPr>
        <w:t>.</w:t>
      </w:r>
      <w:r w:rsidR="00EA4FA0">
        <w:rPr>
          <w:rFonts w:eastAsiaTheme="minorEastAsia"/>
          <w:iCs/>
        </w:rPr>
        <w:t xml:space="preserve"> Esta condición requiere que a los precios de equilibrio, los planes de consumo y producción óptimos sean mutuamente compatibles: la cantidad que los consumidores querrían adquirir debe igualarse a la producción deseada por las empresas.</w:t>
      </w:r>
    </w:p>
    <w:p w14:paraId="1160F900" w14:textId="77777777" w:rsidR="00A14D20" w:rsidRDefault="004C385A" w:rsidP="00A14D20">
      <w:pPr>
        <w:pStyle w:val="Nivel1SM"/>
        <w:keepNext/>
        <w:spacing w:after="0"/>
      </w:pPr>
      <w:r>
        <w:t xml:space="preserve">Esta definición introduce los </w:t>
      </w:r>
      <w:r w:rsidR="00A14D20">
        <w:t>3 </w:t>
      </w:r>
      <w:r>
        <w:t>tipos de condiciones que se deben cumplir en una economía competitiva para encontrarse en equilibrio.</w:t>
      </w:r>
    </w:p>
    <w:p w14:paraId="31742660" w14:textId="77777777" w:rsidR="00A14D20" w:rsidRDefault="004C385A" w:rsidP="00A14D20">
      <w:pPr>
        <w:pStyle w:val="Nivel2SM"/>
        <w:keepNext/>
        <w:spacing w:after="0"/>
      </w:pPr>
      <w:r>
        <w:t>Las dos primeras reflejan el supuesto implícito en cualquier modelo económico de que los agentes de la economía buscan tomar las mejores decisiones de acuerdo con sus intereses.</w:t>
      </w:r>
    </w:p>
    <w:p w14:paraId="121F809D" w14:textId="77777777" w:rsidR="00A14D20" w:rsidRDefault="004C385A" w:rsidP="00A14D20">
      <w:pPr>
        <w:pStyle w:val="Nivel3SM"/>
      </w:pPr>
      <w:r>
        <w:t>Por lo tanto, las empresas maximizan beneficios tomando como dados los precios de los productos y de los inputs, y toman su decisión de acuerdo a su curva de oferta.</w:t>
      </w:r>
    </w:p>
    <w:p w14:paraId="1220C5E5" w14:textId="6197A846" w:rsidR="00A14D20" w:rsidRDefault="004C385A" w:rsidP="00A14D20">
      <w:pPr>
        <w:pStyle w:val="Nivel3SM"/>
      </w:pPr>
      <w:r>
        <w:t>Los consumidores eligen una cesta de consumo que maximiza su utilidad dada su restricción presupuestaria, y toman su decisión de acuerdo a su curva de demanda.</w:t>
      </w:r>
    </w:p>
    <w:p w14:paraId="30BE6A2E" w14:textId="77777777" w:rsidR="00A14D20" w:rsidRDefault="004C385A" w:rsidP="00A14D20">
      <w:pPr>
        <w:pStyle w:val="Nivel2SM"/>
        <w:spacing w:after="0"/>
      </w:pPr>
      <w:r>
        <w:t>Por último, la condición de vaciamiento de mercad</w:t>
      </w:r>
      <w:r w:rsidR="00B4124F">
        <w:t>os requiere que a los precios de equilibrio los planes de consumo y producción óptimos sean mutuamente compatibles: la cantidad que los consumidores querrían adquirir debe igualarse a la producción deseada por las empresas.</w:t>
      </w:r>
    </w:p>
    <w:p w14:paraId="1ADB9B6C" w14:textId="57AD5C65" w:rsidR="004C385A" w:rsidRPr="008D07D8" w:rsidRDefault="00B4124F" w:rsidP="00A14D20">
      <w:pPr>
        <w:pStyle w:val="Nivel3SM"/>
      </w:pPr>
      <w:r>
        <w:t>Si existieran excesos de demanda o de oferta para un precio, la economía no podría estar en equilibrio y por lo tanto esa situación no podría mantenerse en una economía de mercado. Por ejemplo, si existiese exceso de demanda de un bien, algún consumidor que no puede adquirir una unidad deseada del bien porque no encuentra una empresa que se lo ofrezca a los precios actuales (aunque tiene renta disponible para ello), podría ofrecer un precio ligeramente superior al de mercado y conseguir que algún vendedor se ofreciese esa unidad. El argumento simétrico intercambiando los papeles de consumidores y empresa se podría aplicar en el caso del exceso de oferta</w:t>
      </w:r>
      <w:r>
        <w:rPr>
          <w:rStyle w:val="Refdenotaalpie"/>
        </w:rPr>
        <w:footnoteReference w:id="28"/>
      </w:r>
      <w:r>
        <w:t>.</w:t>
      </w:r>
    </w:p>
    <w:p w14:paraId="40014E80" w14:textId="75509D74" w:rsidR="008D07D8" w:rsidRDefault="008D07D8" w:rsidP="00933FCA">
      <w:pPr>
        <w:pStyle w:val="Nivel1SM"/>
        <w:keepNext/>
        <w:spacing w:after="0"/>
      </w:pPr>
      <w:r w:rsidRPr="008D07D8">
        <w:rPr>
          <w:i/>
          <w:iCs/>
        </w:rPr>
        <w:t>Gráficamente</w:t>
      </w:r>
      <w:r>
        <w:t>, el equilibrio competitivo se encontrará en el punto en que se intersectan las curvas de demanda y oferta de mercado, y determinará precios y cantidades de equilibrio.</w:t>
      </w:r>
    </w:p>
    <w:p w14:paraId="3B11DEA6" w14:textId="1C7C0D10" w:rsidR="007E578D" w:rsidRPr="000F4DE7" w:rsidRDefault="007E578D" w:rsidP="007E578D">
      <w:pPr>
        <w:pStyle w:val="Ttuloimagen"/>
        <w:rPr>
          <w:smallCaps w:val="0"/>
        </w:rPr>
      </w:pPr>
      <w:r>
        <w:t>Imagen</w:t>
      </w:r>
      <w:r w:rsidR="007651A5">
        <w:t> </w:t>
      </w:r>
      <w:r>
        <w:fldChar w:fldCharType="begin"/>
      </w:r>
      <w:r>
        <w:instrText xml:space="preserve"> SEQ Ilustración \* ARABIC </w:instrText>
      </w:r>
      <w:r>
        <w:fldChar w:fldCharType="separate"/>
      </w:r>
      <w:r w:rsidR="00336633">
        <w:t>4</w:t>
      </w:r>
      <w:r>
        <w:fldChar w:fldCharType="end"/>
      </w:r>
      <w:r>
        <w:rPr>
          <w:smallCaps w:val="0"/>
        </w:rPr>
        <w:t xml:space="preserve">.– </w:t>
      </w:r>
      <w:r>
        <w:rPr>
          <w:i/>
          <w:iCs/>
          <w:smallCaps w:val="0"/>
        </w:rPr>
        <w:t>Equilibrio competitivo</w:t>
      </w:r>
    </w:p>
    <w:p w14:paraId="37974B17" w14:textId="77777777" w:rsidR="007E578D" w:rsidRDefault="007E578D" w:rsidP="007E578D">
      <w:pPr>
        <w:pStyle w:val="Imagen"/>
      </w:pPr>
      <w:r w:rsidRPr="00FE0678">
        <w:drawing>
          <wp:inline distT="0" distB="0" distL="0" distR="0" wp14:anchorId="26FB1FA6" wp14:editId="384FA110">
            <wp:extent cx="3975855" cy="1350000"/>
            <wp:effectExtent l="0" t="0" r="5715"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9950"/>
                    <a:stretch/>
                  </pic:blipFill>
                  <pic:spPr bwMode="auto">
                    <a:xfrm>
                      <a:off x="0" y="0"/>
                      <a:ext cx="3975855" cy="1350000"/>
                    </a:xfrm>
                    <a:prstGeom prst="rect">
                      <a:avLst/>
                    </a:prstGeom>
                    <a:noFill/>
                    <a:ln>
                      <a:noFill/>
                    </a:ln>
                    <a:extLst>
                      <a:ext uri="{53640926-AAD7-44D8-BBD7-CCE9431645EC}">
                        <a14:shadowObscured xmlns:a14="http://schemas.microsoft.com/office/drawing/2010/main"/>
                      </a:ext>
                    </a:extLst>
                  </pic:spPr>
                </pic:pic>
              </a:graphicData>
            </a:graphic>
          </wp:inline>
        </w:drawing>
      </w:r>
    </w:p>
    <w:p w14:paraId="30B56C8B" w14:textId="6B2D52D1" w:rsidR="007E578D" w:rsidRDefault="007E578D" w:rsidP="007E578D">
      <w:pPr>
        <w:pStyle w:val="PiedeImagen"/>
        <w:rPr>
          <w:i w:val="0"/>
          <w:iCs/>
        </w:rPr>
      </w:pPr>
      <w:r w:rsidRPr="00EC28EF">
        <w:rPr>
          <w:lang w:val="en-US"/>
        </w:rPr>
        <w:t>Fuente</w:t>
      </w:r>
      <w:r w:rsidRPr="00EC28EF">
        <w:rPr>
          <w:i w:val="0"/>
          <w:iCs/>
          <w:lang w:val="en-US"/>
        </w:rPr>
        <w:t>: Mas-Colell, A., Whinston, M. D. &amp; Green, J.</w:t>
      </w:r>
      <w:r w:rsidRPr="00771B07">
        <w:rPr>
          <w:i w:val="0"/>
          <w:iCs/>
          <w:lang w:val="en-US"/>
        </w:rPr>
        <w:t xml:space="preserve"> R. (1995). </w:t>
      </w:r>
      <w:r w:rsidRPr="00771B07">
        <w:rPr>
          <w:lang w:val="en-US"/>
        </w:rPr>
        <w:t>Microeconomic theory</w:t>
      </w:r>
      <w:r w:rsidRPr="00771B07">
        <w:rPr>
          <w:i w:val="0"/>
          <w:iCs/>
          <w:lang w:val="en-US"/>
        </w:rPr>
        <w:t xml:space="preserve">. </w:t>
      </w:r>
      <w:r w:rsidRPr="00997834">
        <w:rPr>
          <w:i w:val="0"/>
          <w:iCs/>
        </w:rPr>
        <w:t>Oxford University Press.</w:t>
      </w:r>
    </w:p>
    <w:p w14:paraId="3E48CBA1" w14:textId="7577D56B" w:rsidR="00CB14ED" w:rsidRPr="00CB14ED" w:rsidRDefault="00CB14ED" w:rsidP="00443FEB">
      <w:pPr>
        <w:pStyle w:val="Cajadeanotaciones"/>
        <w:keepNext/>
        <w:spacing w:after="60"/>
        <w:jc w:val="center"/>
        <w:rPr>
          <w:b/>
          <w:bCs/>
          <w:i/>
          <w:iCs/>
        </w:rPr>
      </w:pPr>
      <w:r>
        <w:rPr>
          <w:b/>
          <w:bCs/>
          <w:i/>
          <w:iCs/>
        </w:rPr>
        <w:lastRenderedPageBreak/>
        <w:t xml:space="preserve">Equilibrio temporal y normal. El mercado de pescado de </w:t>
      </w:r>
      <w:r w:rsidR="003B1E9A" w:rsidRPr="003B1E9A">
        <w:rPr>
          <w:b/>
          <w:bCs/>
          <w:i/>
          <w:iCs/>
          <w:smallCaps/>
        </w:rPr>
        <w:t>Alfred</w:t>
      </w:r>
      <w:r w:rsidR="003B1E9A">
        <w:rPr>
          <w:b/>
          <w:bCs/>
          <w:i/>
          <w:iCs/>
          <w:smallCaps/>
        </w:rPr>
        <w:t xml:space="preserve"> </w:t>
      </w:r>
      <w:r w:rsidRPr="003B1E9A">
        <w:rPr>
          <w:b/>
          <w:bCs/>
          <w:i/>
          <w:iCs/>
          <w:smallCaps/>
        </w:rPr>
        <w:t>Marshall</w:t>
      </w:r>
      <w:r w:rsidR="003B1E9A">
        <w:rPr>
          <w:b/>
          <w:bCs/>
          <w:i/>
          <w:iCs/>
        </w:rPr>
        <w:t>.</w:t>
      </w:r>
    </w:p>
    <w:p w14:paraId="3BD7D4F9" w14:textId="26AB8D21" w:rsidR="00CB14ED" w:rsidRPr="00C71941" w:rsidRDefault="00CB14ED" w:rsidP="00CB14ED">
      <w:pPr>
        <w:pStyle w:val="Cajadeanotaciones"/>
        <w:keepNext/>
        <w:spacing w:after="0"/>
        <w:jc w:val="center"/>
        <w:rPr>
          <w:smallCaps/>
          <w:color w:val="3B3838" w:themeColor="background2" w:themeShade="40"/>
        </w:rPr>
      </w:pPr>
      <w:r w:rsidRPr="00C71941">
        <w:rPr>
          <w:smallCaps/>
          <w:color w:val="3B3838" w:themeColor="background2" w:themeShade="40"/>
          <w:sz w:val="20"/>
          <w:szCs w:val="20"/>
        </w:rPr>
        <w:t>Imagen</w:t>
      </w:r>
      <w:r w:rsidR="007651A5">
        <w:rPr>
          <w:smallCaps/>
          <w:color w:val="3B3838" w:themeColor="background2" w:themeShade="40"/>
          <w:sz w:val="20"/>
          <w:szCs w:val="20"/>
        </w:rPr>
        <w:t> </w:t>
      </w:r>
      <w:r w:rsidRPr="00C71941">
        <w:rPr>
          <w:smallCaps/>
          <w:color w:val="3B3838" w:themeColor="background2" w:themeShade="40"/>
          <w:sz w:val="20"/>
          <w:szCs w:val="20"/>
        </w:rPr>
        <w:fldChar w:fldCharType="begin"/>
      </w:r>
      <w:r w:rsidRPr="00C71941">
        <w:rPr>
          <w:smallCaps/>
          <w:color w:val="3B3838" w:themeColor="background2" w:themeShade="40"/>
          <w:sz w:val="20"/>
          <w:szCs w:val="20"/>
        </w:rPr>
        <w:instrText xml:space="preserve"> SEQ Ilustración \* ARABIC </w:instrText>
      </w:r>
      <w:r w:rsidRPr="00C71941">
        <w:rPr>
          <w:smallCaps/>
          <w:color w:val="3B3838" w:themeColor="background2" w:themeShade="40"/>
          <w:sz w:val="20"/>
          <w:szCs w:val="20"/>
        </w:rPr>
        <w:fldChar w:fldCharType="separate"/>
      </w:r>
      <w:r w:rsidR="00336633">
        <w:rPr>
          <w:smallCaps/>
          <w:noProof/>
          <w:color w:val="3B3838" w:themeColor="background2" w:themeShade="40"/>
          <w:sz w:val="20"/>
          <w:szCs w:val="20"/>
        </w:rPr>
        <w:t>5</w:t>
      </w:r>
      <w:r w:rsidRPr="00C71941">
        <w:rPr>
          <w:smallCaps/>
          <w:color w:val="3B3838" w:themeColor="background2" w:themeShade="40"/>
          <w:sz w:val="20"/>
          <w:szCs w:val="20"/>
        </w:rPr>
        <w:fldChar w:fldCharType="end"/>
      </w:r>
      <w:r w:rsidRPr="00C71941">
        <w:rPr>
          <w:smallCaps/>
          <w:color w:val="3B3838" w:themeColor="background2" w:themeShade="40"/>
          <w:sz w:val="20"/>
          <w:szCs w:val="20"/>
        </w:rPr>
        <w:t>.</w:t>
      </w:r>
      <w:r w:rsidRPr="00C71941">
        <w:rPr>
          <w:color w:val="3B3838" w:themeColor="background2" w:themeShade="40"/>
          <w:sz w:val="20"/>
          <w:szCs w:val="20"/>
        </w:rPr>
        <w:t xml:space="preserve">– </w:t>
      </w:r>
      <w:r w:rsidRPr="00C71941">
        <w:rPr>
          <w:i/>
          <w:iCs/>
          <w:color w:val="3B3838" w:themeColor="background2" w:themeShade="40"/>
          <w:sz w:val="20"/>
          <w:szCs w:val="20"/>
        </w:rPr>
        <w:t xml:space="preserve">Equilibrio temporal y normal de </w:t>
      </w:r>
      <w:r w:rsidR="005371D0" w:rsidRPr="006A5C5B">
        <w:rPr>
          <w:i/>
          <w:iCs/>
          <w:smallCaps/>
          <w:color w:val="3B3838" w:themeColor="background2" w:themeShade="40"/>
          <w:sz w:val="20"/>
          <w:szCs w:val="20"/>
        </w:rPr>
        <w:t xml:space="preserve">Alfred </w:t>
      </w:r>
      <w:r w:rsidRPr="006A5C5B">
        <w:rPr>
          <w:i/>
          <w:iCs/>
          <w:smallCaps/>
          <w:color w:val="3B3838" w:themeColor="background2" w:themeShade="40"/>
          <w:sz w:val="20"/>
          <w:szCs w:val="20"/>
        </w:rPr>
        <w:t>Marshall</w:t>
      </w:r>
      <w:r w:rsidRPr="00C71941">
        <w:rPr>
          <w:rStyle w:val="Refdenotaalpie"/>
          <w:color w:val="3B3838" w:themeColor="background2" w:themeShade="40"/>
          <w:sz w:val="20"/>
          <w:szCs w:val="20"/>
        </w:rPr>
        <w:footnoteReference w:id="29"/>
      </w:r>
    </w:p>
    <w:p w14:paraId="62122022" w14:textId="77777777" w:rsidR="00CB14ED" w:rsidRPr="00C71941" w:rsidRDefault="00CB14ED" w:rsidP="00CB14ED">
      <w:pPr>
        <w:pStyle w:val="Cajadeanotaciones"/>
        <w:keepNext/>
        <w:spacing w:after="0"/>
        <w:jc w:val="center"/>
        <w:rPr>
          <w:color w:val="3B3838" w:themeColor="background2" w:themeShade="40"/>
        </w:rPr>
      </w:pPr>
      <w:r w:rsidRPr="00C71941">
        <w:rPr>
          <w:noProof/>
          <w:color w:val="3B3838" w:themeColor="background2" w:themeShade="40"/>
        </w:rPr>
        <w:drawing>
          <wp:inline distT="0" distB="0" distL="0" distR="0" wp14:anchorId="3841B5D9" wp14:editId="071CE664">
            <wp:extent cx="1767278" cy="1350000"/>
            <wp:effectExtent l="0" t="0" r="4445" b="3175"/>
            <wp:docPr id="16" name="Imagen 16"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10;&#10;Descripción generada automáticamente"/>
                    <pic:cNvPicPr/>
                  </pic:nvPicPr>
                  <pic:blipFill rotWithShape="1">
                    <a:blip r:embed="rId13"/>
                    <a:srcRect l="19781" r="3827" b="10197"/>
                    <a:stretch/>
                  </pic:blipFill>
                  <pic:spPr bwMode="auto">
                    <a:xfrm>
                      <a:off x="0" y="0"/>
                      <a:ext cx="1767278" cy="1350000"/>
                    </a:xfrm>
                    <a:prstGeom prst="rect">
                      <a:avLst/>
                    </a:prstGeom>
                    <a:ln>
                      <a:noFill/>
                    </a:ln>
                    <a:extLst>
                      <a:ext uri="{53640926-AAD7-44D8-BBD7-CCE9431645EC}">
                        <a14:shadowObscured xmlns:a14="http://schemas.microsoft.com/office/drawing/2010/main"/>
                      </a:ext>
                    </a:extLst>
                  </pic:spPr>
                </pic:pic>
              </a:graphicData>
            </a:graphic>
          </wp:inline>
        </w:drawing>
      </w:r>
    </w:p>
    <w:p w14:paraId="6C67A3B9" w14:textId="77777777" w:rsidR="00CB14ED" w:rsidRPr="00C71941" w:rsidRDefault="00CB14ED" w:rsidP="0077187D">
      <w:pPr>
        <w:pStyle w:val="Cajadeanotaciones"/>
        <w:jc w:val="center"/>
        <w:rPr>
          <w:i/>
          <w:iCs/>
          <w:color w:val="3B3838" w:themeColor="background2" w:themeShade="40"/>
          <w:sz w:val="15"/>
          <w:szCs w:val="15"/>
        </w:rPr>
      </w:pPr>
      <w:r w:rsidRPr="00C71941">
        <w:rPr>
          <w:i/>
          <w:iCs/>
          <w:color w:val="3B3838" w:themeColor="background2" w:themeShade="40"/>
          <w:sz w:val="15"/>
          <w:szCs w:val="15"/>
          <w:lang w:val="en-US"/>
        </w:rPr>
        <w:t>Fuente</w:t>
      </w:r>
      <w:r w:rsidRPr="00C71941">
        <w:rPr>
          <w:iCs/>
          <w:color w:val="3B3838" w:themeColor="background2" w:themeShade="40"/>
          <w:sz w:val="15"/>
          <w:szCs w:val="15"/>
          <w:lang w:val="en-US"/>
        </w:rPr>
        <w:t xml:space="preserve">: de Vroey, M. (2016). </w:t>
      </w:r>
      <w:r w:rsidRPr="00C71941">
        <w:rPr>
          <w:i/>
          <w:iCs/>
          <w:color w:val="3B3838" w:themeColor="background2" w:themeShade="40"/>
          <w:sz w:val="15"/>
          <w:szCs w:val="15"/>
          <w:lang w:val="en-US"/>
        </w:rPr>
        <w:t>A history of macroeconomics from Keynes to Lucas and beyond</w:t>
      </w:r>
      <w:r w:rsidRPr="00C71941">
        <w:rPr>
          <w:iCs/>
          <w:color w:val="3B3838" w:themeColor="background2" w:themeShade="40"/>
          <w:sz w:val="15"/>
          <w:szCs w:val="15"/>
          <w:lang w:val="en-US"/>
        </w:rPr>
        <w:t xml:space="preserve">. </w:t>
      </w:r>
      <w:r w:rsidRPr="00C71941">
        <w:rPr>
          <w:iCs/>
          <w:color w:val="3B3838" w:themeColor="background2" w:themeShade="40"/>
          <w:sz w:val="15"/>
          <w:szCs w:val="15"/>
        </w:rPr>
        <w:t xml:space="preserve">Cambridge </w:t>
      </w:r>
      <w:proofErr w:type="spellStart"/>
      <w:r w:rsidRPr="00C71941">
        <w:rPr>
          <w:iCs/>
          <w:color w:val="3B3838" w:themeColor="background2" w:themeShade="40"/>
          <w:sz w:val="15"/>
          <w:szCs w:val="15"/>
        </w:rPr>
        <w:t>University</w:t>
      </w:r>
      <w:proofErr w:type="spellEnd"/>
      <w:r w:rsidRPr="00C71941">
        <w:rPr>
          <w:iCs/>
          <w:color w:val="3B3838" w:themeColor="background2" w:themeShade="40"/>
          <w:sz w:val="15"/>
          <w:szCs w:val="15"/>
        </w:rPr>
        <w:t xml:space="preserve"> </w:t>
      </w:r>
      <w:proofErr w:type="spellStart"/>
      <w:r w:rsidRPr="00C71941">
        <w:rPr>
          <w:iCs/>
          <w:color w:val="3B3838" w:themeColor="background2" w:themeShade="40"/>
          <w:sz w:val="15"/>
          <w:szCs w:val="15"/>
        </w:rPr>
        <w:t>Press</w:t>
      </w:r>
      <w:proofErr w:type="spellEnd"/>
      <w:r w:rsidRPr="00C71941">
        <w:rPr>
          <w:iCs/>
          <w:color w:val="3B3838" w:themeColor="background2" w:themeShade="40"/>
          <w:sz w:val="15"/>
          <w:szCs w:val="15"/>
        </w:rPr>
        <w:t>. Págs. 11 y 12</w:t>
      </w:r>
    </w:p>
    <w:p w14:paraId="0AC19A21" w14:textId="6BC5594E" w:rsidR="00CB14ED" w:rsidRPr="003776D2" w:rsidRDefault="00CB14ED" w:rsidP="0077187D">
      <w:pPr>
        <w:pStyle w:val="Cajadeanotaciones"/>
        <w:rPr>
          <w:spacing w:val="-4"/>
        </w:rPr>
      </w:pPr>
      <w:r w:rsidRPr="003776D2">
        <w:rPr>
          <w:spacing w:val="-4"/>
        </w:rPr>
        <w:t xml:space="preserve">Para comprender mejor el concepto de equilibrio supongamos el siguiente </w:t>
      </w:r>
      <w:r w:rsidRPr="003776D2">
        <w:rPr>
          <w:i/>
          <w:iCs/>
          <w:spacing w:val="-4"/>
        </w:rPr>
        <w:t>ejercicio de estática comparativa</w:t>
      </w:r>
      <w:r w:rsidR="00A85400" w:rsidRPr="003776D2">
        <w:rPr>
          <w:spacing w:val="-4"/>
        </w:rPr>
        <w:t>.</w:t>
      </w:r>
    </w:p>
    <w:p w14:paraId="3E004CC3" w14:textId="4D56484C" w:rsidR="00CB14ED" w:rsidRPr="003776D2" w:rsidRDefault="00CB14ED" w:rsidP="00CB14ED">
      <w:pPr>
        <w:pStyle w:val="Cajadeanotaciones"/>
        <w:keepNext/>
        <w:spacing w:after="0"/>
        <w:rPr>
          <w:spacing w:val="-4"/>
        </w:rPr>
      </w:pPr>
      <w:r w:rsidRPr="003776D2">
        <w:rPr>
          <w:spacing w:val="-4"/>
        </w:rPr>
        <w:t xml:space="preserve">Estudiamos el mercado de pescado, y partimos de un estado de equilibrio inicial </w:t>
      </w:r>
      <w:r w:rsidRPr="003776D2">
        <w:rPr>
          <w:i/>
          <w:iCs/>
          <w:spacing w:val="-4"/>
        </w:rPr>
        <w:t>A</w:t>
      </w:r>
      <w:r w:rsidRPr="003776D2">
        <w:rPr>
          <w:spacing w:val="-4"/>
        </w:rPr>
        <w:t xml:space="preserve">. </w:t>
      </w:r>
      <w:r w:rsidRPr="003776D2">
        <w:rPr>
          <w:i/>
          <w:iCs/>
          <w:spacing w:val="-4"/>
        </w:rPr>
        <w:t>Distinguimos 3</w:t>
      </w:r>
      <w:r w:rsidR="00E85995">
        <w:rPr>
          <w:i/>
          <w:iCs/>
          <w:spacing w:val="-4"/>
        </w:rPr>
        <w:t> </w:t>
      </w:r>
      <w:r w:rsidRPr="003776D2">
        <w:rPr>
          <w:i/>
          <w:iCs/>
          <w:spacing w:val="-4"/>
        </w:rPr>
        <w:t>curvas</w:t>
      </w:r>
      <w:r w:rsidRPr="003776D2">
        <w:rPr>
          <w:spacing w:val="-4"/>
        </w:rPr>
        <w:t>:</w:t>
      </w:r>
    </w:p>
    <w:p w14:paraId="2C8DAE02" w14:textId="758B5A6C" w:rsidR="00CB14ED" w:rsidRPr="00E54893" w:rsidRDefault="00443FEB" w:rsidP="00CB14ED">
      <w:pPr>
        <w:pStyle w:val="Cajadeanotaciones"/>
        <w:spacing w:after="0"/>
        <w:ind w:firstLine="426"/>
        <w:rPr>
          <w:spacing w:val="-4"/>
        </w:rPr>
      </w:pPr>
      <w:r>
        <w:rPr>
          <w:rFonts w:ascii="Times New Roman" w:hAnsi="Times New Roman" w:cs="Times New Roman"/>
          <w:spacing w:val="-4"/>
        </w:rPr>
        <w:t>−</w:t>
      </w:r>
      <w:r w:rsidR="00CB14ED" w:rsidRPr="00E54893">
        <w:rPr>
          <w:spacing w:val="-4"/>
        </w:rPr>
        <w:t xml:space="preserve"> Curva de oferta normal</w:t>
      </w:r>
      <w:r w:rsidR="00CB14ED" w:rsidRPr="00E54893">
        <w:rPr>
          <w:spacing w:val="-4"/>
          <w:sz w:val="19"/>
          <w:szCs w:val="19"/>
        </w:rPr>
        <w:t xml:space="preserve"> (con pendiente negativa, debido a las cuestiones que hemos comentado)</w:t>
      </w:r>
      <w:r w:rsidR="00E54893" w:rsidRPr="00E54893">
        <w:rPr>
          <w:spacing w:val="-4"/>
        </w:rPr>
        <w:t>.</w:t>
      </w:r>
    </w:p>
    <w:p w14:paraId="52593C0C" w14:textId="28CE6157" w:rsidR="00CB14ED" w:rsidRPr="00E54893" w:rsidRDefault="00443FEB" w:rsidP="00CB14ED">
      <w:pPr>
        <w:pStyle w:val="Cajadeanotaciones"/>
        <w:spacing w:after="0"/>
        <w:ind w:firstLine="426"/>
        <w:rPr>
          <w:spacing w:val="-4"/>
        </w:rPr>
      </w:pPr>
      <w:r>
        <w:rPr>
          <w:rFonts w:ascii="Times New Roman" w:hAnsi="Times New Roman" w:cs="Times New Roman"/>
          <w:spacing w:val="-4"/>
        </w:rPr>
        <w:t>−</w:t>
      </w:r>
      <w:r w:rsidR="00CB14ED" w:rsidRPr="00E54893">
        <w:rPr>
          <w:spacing w:val="-4"/>
        </w:rPr>
        <w:t xml:space="preserve"> Curva de oferta de mercado</w:t>
      </w:r>
      <w:r w:rsidR="00CB14ED" w:rsidRPr="00E54893">
        <w:rPr>
          <w:spacing w:val="-4"/>
          <w:sz w:val="19"/>
          <w:szCs w:val="19"/>
        </w:rPr>
        <w:t xml:space="preserve"> (perfectamente inelástica</w:t>
      </w:r>
      <w:r w:rsidR="00E54893" w:rsidRPr="00E54893">
        <w:rPr>
          <w:spacing w:val="-4"/>
          <w:sz w:val="19"/>
          <w:szCs w:val="19"/>
        </w:rPr>
        <w:t>/vertical</w:t>
      </w:r>
      <w:r w:rsidR="00CB14ED" w:rsidRPr="00E54893">
        <w:rPr>
          <w:spacing w:val="-4"/>
          <w:sz w:val="19"/>
          <w:szCs w:val="19"/>
        </w:rPr>
        <w:t xml:space="preserve"> –</w:t>
      </w:r>
      <w:r w:rsidR="00E54893" w:rsidRPr="00E54893">
        <w:rPr>
          <w:spacing w:val="-4"/>
          <w:sz w:val="19"/>
          <w:szCs w:val="19"/>
        </w:rPr>
        <w:t xml:space="preserve"> </w:t>
      </w:r>
      <w:r w:rsidR="00CB14ED" w:rsidRPr="00E54893">
        <w:rPr>
          <w:spacing w:val="-4"/>
          <w:sz w:val="19"/>
          <w:szCs w:val="19"/>
        </w:rPr>
        <w:t>por la naturaleza perecedera del pescado)</w:t>
      </w:r>
      <w:r w:rsidR="00E54893" w:rsidRPr="00E54893">
        <w:rPr>
          <w:spacing w:val="-4"/>
        </w:rPr>
        <w:t>.</w:t>
      </w:r>
    </w:p>
    <w:p w14:paraId="4461707A" w14:textId="5287C86B" w:rsidR="00CB14ED" w:rsidRPr="00E54893" w:rsidRDefault="00443FEB" w:rsidP="0077187D">
      <w:pPr>
        <w:pStyle w:val="Cajadeanotaciones"/>
        <w:ind w:firstLine="426"/>
        <w:rPr>
          <w:spacing w:val="-4"/>
        </w:rPr>
      </w:pPr>
      <w:r>
        <w:rPr>
          <w:rFonts w:ascii="Times New Roman" w:hAnsi="Times New Roman" w:cs="Times New Roman"/>
          <w:spacing w:val="-4"/>
        </w:rPr>
        <w:t>−</w:t>
      </w:r>
      <w:r w:rsidR="00CB14ED" w:rsidRPr="00E54893">
        <w:rPr>
          <w:spacing w:val="-4"/>
        </w:rPr>
        <w:t xml:space="preserve"> Curva de demanda </w:t>
      </w:r>
      <w:r w:rsidR="00CB14ED" w:rsidRPr="00E54893">
        <w:rPr>
          <w:spacing w:val="-4"/>
          <w:sz w:val="21"/>
          <w:szCs w:val="21"/>
        </w:rPr>
        <w:t>(suponemos que coinciden la normal y la de mercado)</w:t>
      </w:r>
      <w:r w:rsidR="00CB14ED" w:rsidRPr="00E54893">
        <w:rPr>
          <w:spacing w:val="-4"/>
        </w:rPr>
        <w:t>.</w:t>
      </w:r>
    </w:p>
    <w:p w14:paraId="6924C32C" w14:textId="09DEC8AC" w:rsidR="00CB14ED" w:rsidRDefault="00CB14ED" w:rsidP="0077187D">
      <w:pPr>
        <w:pStyle w:val="Cajadeanotaciones"/>
      </w:pPr>
      <w:r>
        <w:t>Supongamos una perturbación que aumenta la demanda de pescado. Esto desplaza hacia arriba la curva de demanda. En un primer momento la oferta de</w:t>
      </w:r>
      <w:r w:rsidR="00851DA8">
        <w:t xml:space="preserve"> pescad</w:t>
      </w:r>
      <w:r>
        <w:t>o puede estar fija</w:t>
      </w:r>
      <w:r w:rsidR="00851DA8">
        <w:t xml:space="preserve"> (</w:t>
      </w:r>
      <w:r w:rsidR="00851DA8">
        <w:rPr>
          <w:i/>
          <w:iCs/>
        </w:rPr>
        <w:t>MS</w:t>
      </w:r>
      <w:r w:rsidR="00851DA8">
        <w:t>)</w:t>
      </w:r>
      <w:r>
        <w:t xml:space="preserve">, trasladando a la economía del equilibrio inicial </w:t>
      </w:r>
      <w:r>
        <w:rPr>
          <w:i/>
          <w:iCs/>
        </w:rPr>
        <w:t>A</w:t>
      </w:r>
      <w:r>
        <w:t xml:space="preserve"> al punto </w:t>
      </w:r>
      <w:r>
        <w:rPr>
          <w:i/>
          <w:iCs/>
        </w:rPr>
        <w:t>B</w:t>
      </w:r>
      <w:r w:rsidRPr="00496614">
        <w:t xml:space="preserve"> </w:t>
      </w:r>
      <w:r>
        <w:t xml:space="preserve">en lo que se conoce como </w:t>
      </w:r>
      <w:r w:rsidRPr="00851DA8">
        <w:rPr>
          <w:i/>
          <w:iCs/>
          <w:u w:val="single"/>
        </w:rPr>
        <w:t>equilibrio temporal</w:t>
      </w:r>
      <w:r>
        <w:t xml:space="preserve">. En este caso, la flexibilidad de </w:t>
      </w:r>
      <w:r w:rsidR="00851DA8">
        <w:t>precio</w:t>
      </w:r>
      <w:r>
        <w:t>s hace que el mercado se vacíe</w:t>
      </w:r>
      <w:r>
        <w:rPr>
          <w:rStyle w:val="Refdenotaalpie"/>
        </w:rPr>
        <w:footnoteReference w:id="30"/>
      </w:r>
      <w:r>
        <w:t xml:space="preserve"> con un nivel </w:t>
      </w:r>
      <w:r w:rsidR="00851DA8">
        <w:t>de precios</w:t>
      </w:r>
      <w:r>
        <w:t xml:space="preserve"> superior</w:t>
      </w:r>
      <w:r w:rsidR="008E20AC">
        <w:rPr>
          <w:rStyle w:val="Refdenotaalpie"/>
        </w:rPr>
        <w:footnoteReference w:id="31"/>
      </w:r>
      <w:r>
        <w:t>.</w:t>
      </w:r>
    </w:p>
    <w:p w14:paraId="42605A6F" w14:textId="44B1F881" w:rsidR="00CB14ED" w:rsidRPr="000A274C" w:rsidRDefault="00CB14ED" w:rsidP="0077187D">
      <w:pPr>
        <w:pStyle w:val="Cajadeanotaciones"/>
        <w:rPr>
          <w:spacing w:val="-2"/>
        </w:rPr>
      </w:pPr>
      <w:r w:rsidRPr="000A274C">
        <w:rPr>
          <w:spacing w:val="-2"/>
        </w:rPr>
        <w:t xml:space="preserve">Sin embargo, en lo que </w:t>
      </w:r>
      <w:r w:rsidRPr="000A274C">
        <w:rPr>
          <w:smallCaps/>
          <w:spacing w:val="-2"/>
        </w:rPr>
        <w:t>Marshall</w:t>
      </w:r>
      <w:r w:rsidRPr="000A274C">
        <w:rPr>
          <w:spacing w:val="-2"/>
        </w:rPr>
        <w:t xml:space="preserve"> llama período normal, la oferta de </w:t>
      </w:r>
      <w:r w:rsidR="00851DA8" w:rsidRPr="000A274C">
        <w:rPr>
          <w:spacing w:val="-2"/>
        </w:rPr>
        <w:t>pescado</w:t>
      </w:r>
      <w:r w:rsidRPr="000A274C">
        <w:rPr>
          <w:spacing w:val="-2"/>
        </w:rPr>
        <w:t xml:space="preserve"> de mercado (</w:t>
      </w:r>
      <w:r w:rsidRPr="000A274C">
        <w:rPr>
          <w:i/>
          <w:iCs/>
          <w:spacing w:val="-2"/>
        </w:rPr>
        <w:t>MS</w:t>
      </w:r>
      <w:r w:rsidRPr="000A274C">
        <w:rPr>
          <w:spacing w:val="-2"/>
        </w:rPr>
        <w:t xml:space="preserve">) puede variar (ajuste en cantidades) y el mercado de </w:t>
      </w:r>
      <w:r w:rsidR="00851DA8" w:rsidRPr="000A274C">
        <w:rPr>
          <w:spacing w:val="-2"/>
        </w:rPr>
        <w:t>pescado</w:t>
      </w:r>
      <w:r w:rsidRPr="000A274C">
        <w:rPr>
          <w:spacing w:val="-2"/>
        </w:rPr>
        <w:t xml:space="preserve"> tiende a </w:t>
      </w:r>
      <w:r w:rsidRPr="000A274C">
        <w:rPr>
          <w:i/>
          <w:iCs/>
          <w:spacing w:val="-2"/>
        </w:rPr>
        <w:t>C</w:t>
      </w:r>
      <w:r w:rsidR="000A274C" w:rsidRPr="000A274C">
        <w:rPr>
          <w:spacing w:val="-2"/>
        </w:rPr>
        <w:t>, que</w:t>
      </w:r>
      <w:r w:rsidRPr="000A274C">
        <w:rPr>
          <w:spacing w:val="-2"/>
        </w:rPr>
        <w:t xml:space="preserve"> es el nuevo </w:t>
      </w:r>
      <w:r w:rsidRPr="000A274C">
        <w:rPr>
          <w:i/>
          <w:iCs/>
          <w:spacing w:val="-2"/>
          <w:u w:val="single"/>
        </w:rPr>
        <w:t>equilibrio normal</w:t>
      </w:r>
      <w:r w:rsidRPr="000A274C">
        <w:rPr>
          <w:spacing w:val="-2"/>
        </w:rPr>
        <w:t xml:space="preserve"> del mercado de </w:t>
      </w:r>
      <w:r w:rsidR="00851DA8" w:rsidRPr="000A274C">
        <w:rPr>
          <w:spacing w:val="-2"/>
        </w:rPr>
        <w:t xml:space="preserve">pescado </w:t>
      </w:r>
      <w:r w:rsidRPr="000A274C">
        <w:rPr>
          <w:spacing w:val="-2"/>
        </w:rPr>
        <w:t>–estado de reposo</w:t>
      </w:r>
      <w:r w:rsidR="000A274C">
        <w:rPr>
          <w:spacing w:val="-2"/>
        </w:rPr>
        <w:t xml:space="preserve"> (</w:t>
      </w:r>
      <w:proofErr w:type="spellStart"/>
      <w:r w:rsidR="000A274C">
        <w:rPr>
          <w:i/>
          <w:iCs/>
          <w:spacing w:val="-2"/>
        </w:rPr>
        <w:t>state</w:t>
      </w:r>
      <w:proofErr w:type="spellEnd"/>
      <w:r w:rsidR="000A274C">
        <w:rPr>
          <w:i/>
          <w:iCs/>
          <w:spacing w:val="-2"/>
        </w:rPr>
        <w:t xml:space="preserve"> </w:t>
      </w:r>
      <w:proofErr w:type="spellStart"/>
      <w:r w:rsidR="000A274C">
        <w:rPr>
          <w:i/>
          <w:iCs/>
          <w:spacing w:val="-2"/>
        </w:rPr>
        <w:t>of</w:t>
      </w:r>
      <w:proofErr w:type="spellEnd"/>
      <w:r w:rsidR="000A274C">
        <w:rPr>
          <w:i/>
          <w:iCs/>
          <w:spacing w:val="-2"/>
        </w:rPr>
        <w:t xml:space="preserve"> </w:t>
      </w:r>
      <w:proofErr w:type="spellStart"/>
      <w:r w:rsidR="000A274C">
        <w:rPr>
          <w:i/>
          <w:iCs/>
          <w:spacing w:val="-2"/>
        </w:rPr>
        <w:t>rest</w:t>
      </w:r>
      <w:proofErr w:type="spellEnd"/>
      <w:r w:rsidR="000A274C">
        <w:rPr>
          <w:spacing w:val="-2"/>
        </w:rPr>
        <w:t>)</w:t>
      </w:r>
      <w:r w:rsidRPr="000A274C">
        <w:rPr>
          <w:spacing w:val="-2"/>
        </w:rPr>
        <w:t>– y las fuerzas de mercado gravitan hacia él, por lo que será un equilibrio estable y eficiente.</w:t>
      </w:r>
    </w:p>
    <w:p w14:paraId="2A70EFA0" w14:textId="1DAE7131" w:rsidR="000A274C" w:rsidRDefault="00CB14ED" w:rsidP="0077187D">
      <w:pPr>
        <w:pStyle w:val="Cajadeanotaciones"/>
      </w:pPr>
      <w:r>
        <w:t xml:space="preserve">Por tanto, </w:t>
      </w:r>
      <w:r w:rsidR="00851DA8">
        <w:t>el mercado de pescado siempre se vacía</w:t>
      </w:r>
      <w:r>
        <w:t xml:space="preserve">. </w:t>
      </w:r>
      <w:r w:rsidR="000A274C">
        <w:t>Aunque exista un período de tiempo hasta que se forme el equilibrio normal, el mercado se vacía en cada momento (se consigue siempre un equilibrio de mercado en el que se iguala la oferta con la demanda). Por ello, el aparato teórico marshalliano no concibe desempleo de recursos. La clave es que la flexibilidad de precios garantiza el pleno empleo de recursos.</w:t>
      </w:r>
    </w:p>
    <w:p w14:paraId="777C21E3" w14:textId="4C77C943" w:rsidR="00CB14ED" w:rsidRDefault="00CB14ED" w:rsidP="0077187D">
      <w:pPr>
        <w:pStyle w:val="Cajadeanotaciones"/>
      </w:pPr>
      <w:r>
        <w:t xml:space="preserve">La excepción sería lógicamente que se interviniese en el mercado, ya que, por ejemplo, si se fija un </w:t>
      </w:r>
      <w:r w:rsidR="00851DA8">
        <w:t>precio</w:t>
      </w:r>
      <w:r>
        <w:t xml:space="preserve"> mínimo superior al </w:t>
      </w:r>
      <w:r w:rsidR="00851DA8">
        <w:t>precio</w:t>
      </w:r>
      <w:r>
        <w:t xml:space="preserve"> de equilibrio de mercado, estaremos en una situación donde la oferta de </w:t>
      </w:r>
      <w:r w:rsidR="00851DA8">
        <w:t>pescado</w:t>
      </w:r>
      <w:r>
        <w:t xml:space="preserve"> sería mayor a la demanda y por lo tanto dominaría el lado corto (lado de la demanda) y se daría una situación con </w:t>
      </w:r>
      <w:r w:rsidR="00851DA8">
        <w:t>exceso de oferta</w:t>
      </w:r>
      <w:r>
        <w:t>.</w:t>
      </w:r>
    </w:p>
    <w:p w14:paraId="54F2901A" w14:textId="7B7A8A4B" w:rsidR="00A85400" w:rsidRDefault="004C508F" w:rsidP="007E578D">
      <w:pPr>
        <w:pStyle w:val="Cajadeanotaciones"/>
        <w:keepNext/>
        <w:spacing w:after="40"/>
      </w:pPr>
      <w:r>
        <w:t xml:space="preserve">En resumen, tanto la cantidad como el precio vienen determinados tanto por la oferta como por la demanda. De ahí la metáfora de las tijeras de </w:t>
      </w:r>
      <w:r>
        <w:rPr>
          <w:smallCaps/>
        </w:rPr>
        <w:t>Marshall</w:t>
      </w:r>
      <w:r>
        <w:t xml:space="preserve"> (1890):</w:t>
      </w:r>
    </w:p>
    <w:p w14:paraId="783AE781" w14:textId="19ACA16E" w:rsidR="004C508F" w:rsidRDefault="004C508F" w:rsidP="0077187D">
      <w:pPr>
        <w:pStyle w:val="Cajadeanotaciones"/>
        <w:ind w:firstLine="720"/>
        <w:rPr>
          <w:i/>
          <w:iCs/>
          <w:color w:val="171717" w:themeColor="background2" w:themeShade="1A"/>
          <w:spacing w:val="-4"/>
        </w:rPr>
      </w:pPr>
      <w:r w:rsidRPr="004C508F">
        <w:rPr>
          <w:i/>
          <w:iCs/>
          <w:color w:val="171717" w:themeColor="background2" w:themeShade="1A"/>
          <w:spacing w:val="-4"/>
        </w:rPr>
        <w:t>“Discutir acerca de si el valor está determinado por la utilidad o por el coste de producción sería lo mismo que discutir acerca de si es la lámina inferior de unas tijeras o la superior la que corta un trozo de papel. Es cierto que, cuando se mantiene una lámina fija y se corta moviendo la otra, puede decirse al pronto que es la segunda la que corta, pero la afirmación no es estrictamente exacta, y sólo puede disculparse si pretende ser meramente una explicación popular de lo que ocurre y no una afirmación estrictamente científica.”</w:t>
      </w:r>
    </w:p>
    <w:p w14:paraId="3A0998BF" w14:textId="73C4F9A6" w:rsidR="00622C6B" w:rsidRDefault="00443AB8" w:rsidP="00622C6B">
      <w:pPr>
        <w:pStyle w:val="Ttulo1"/>
      </w:pPr>
      <w:bookmarkStart w:id="23" w:name="_Toc174186954"/>
      <w:r>
        <w:t>ESTUDIO DEL EQUILIBRIO COMPETITIVO:</w:t>
      </w:r>
      <w:r>
        <w:br/>
      </w:r>
      <w:r w:rsidR="00622C6B">
        <w:t>ANÁLISIS POSITIVO Y NORMATIVO DEL EQUILIBRIO</w:t>
      </w:r>
      <w:r w:rsidR="002F6507">
        <w:t xml:space="preserve"> COMPETITIVO</w:t>
      </w:r>
      <w:bookmarkEnd w:id="23"/>
    </w:p>
    <w:p w14:paraId="5C361579" w14:textId="1C8C32D8" w:rsidR="00622C6B" w:rsidRPr="00622C6B" w:rsidRDefault="00622C6B" w:rsidP="00622C6B">
      <w:pPr>
        <w:pStyle w:val="Ttulo2"/>
      </w:pPr>
      <w:bookmarkStart w:id="24" w:name="_Toc174186955"/>
      <w:r>
        <w:t>Análisis positivo del equilibrio</w:t>
      </w:r>
      <w:bookmarkEnd w:id="24"/>
    </w:p>
    <w:p w14:paraId="21CD2A29" w14:textId="7FDD9C1F" w:rsidR="0037343D" w:rsidRPr="00006B0F" w:rsidRDefault="003C64D1" w:rsidP="00DE27F1">
      <w:pPr>
        <w:pStyle w:val="Nivel1SM"/>
        <w:spacing w:before="0"/>
        <w:rPr>
          <w:spacing w:val="-3"/>
        </w:rPr>
      </w:pPr>
      <w:r w:rsidRPr="00006B0F">
        <w:rPr>
          <w:spacing w:val="-3"/>
        </w:rPr>
        <w:t xml:space="preserve">Imponiendo ciertos supuestos, podemos garantizar que el </w:t>
      </w:r>
      <w:r w:rsidRPr="00006B0F">
        <w:rPr>
          <w:i/>
          <w:iCs/>
          <w:spacing w:val="-3"/>
        </w:rPr>
        <w:t xml:space="preserve">equilibrio competitivo </w:t>
      </w:r>
      <w:r w:rsidR="0037343D" w:rsidRPr="0095260F">
        <w:rPr>
          <w:i/>
          <w:iCs/>
          <w:spacing w:val="-3"/>
          <w:u w:val="single"/>
        </w:rPr>
        <w:t>existe</w:t>
      </w:r>
      <w:r w:rsidR="0037343D" w:rsidRPr="00006B0F">
        <w:rPr>
          <w:i/>
          <w:iCs/>
          <w:spacing w:val="-3"/>
        </w:rPr>
        <w:t xml:space="preserve">, </w:t>
      </w:r>
      <w:r w:rsidRPr="00006B0F">
        <w:rPr>
          <w:i/>
          <w:iCs/>
          <w:spacing w:val="-3"/>
        </w:rPr>
        <w:t xml:space="preserve">es </w:t>
      </w:r>
      <w:r w:rsidRPr="0095260F">
        <w:rPr>
          <w:i/>
          <w:iCs/>
          <w:spacing w:val="-3"/>
          <w:u w:val="single"/>
        </w:rPr>
        <w:t>ú</w:t>
      </w:r>
      <w:r w:rsidR="0037343D" w:rsidRPr="0095260F">
        <w:rPr>
          <w:i/>
          <w:iCs/>
          <w:spacing w:val="-3"/>
          <w:u w:val="single"/>
        </w:rPr>
        <w:t>nic</w:t>
      </w:r>
      <w:r w:rsidRPr="0095260F">
        <w:rPr>
          <w:i/>
          <w:iCs/>
          <w:spacing w:val="-3"/>
          <w:u w:val="single"/>
        </w:rPr>
        <w:t>o</w:t>
      </w:r>
      <w:r w:rsidR="0037343D" w:rsidRPr="00006B0F">
        <w:rPr>
          <w:i/>
          <w:iCs/>
          <w:spacing w:val="-3"/>
        </w:rPr>
        <w:t xml:space="preserve"> y </w:t>
      </w:r>
      <w:r w:rsidRPr="00006B0F">
        <w:rPr>
          <w:i/>
          <w:iCs/>
          <w:spacing w:val="-3"/>
        </w:rPr>
        <w:t xml:space="preserve">es </w:t>
      </w:r>
      <w:r w:rsidR="0037343D" w:rsidRPr="0095260F">
        <w:rPr>
          <w:i/>
          <w:iCs/>
          <w:spacing w:val="-3"/>
          <w:u w:val="single"/>
        </w:rPr>
        <w:t>estab</w:t>
      </w:r>
      <w:r w:rsidRPr="0095260F">
        <w:rPr>
          <w:i/>
          <w:iCs/>
          <w:spacing w:val="-3"/>
          <w:u w:val="single"/>
        </w:rPr>
        <w:t>le</w:t>
      </w:r>
      <w:r w:rsidR="0037343D" w:rsidRPr="00006B0F">
        <w:rPr>
          <w:spacing w:val="-3"/>
        </w:rPr>
        <w:t>.</w:t>
      </w:r>
    </w:p>
    <w:p w14:paraId="70DDC323" w14:textId="66EA9908" w:rsidR="0029454C" w:rsidRDefault="0029454C" w:rsidP="00CC28E0">
      <w:pPr>
        <w:pStyle w:val="Ttulo3"/>
      </w:pPr>
      <w:bookmarkStart w:id="25" w:name="_Toc174186956"/>
      <w:r>
        <w:t>Existencia</w:t>
      </w:r>
      <w:bookmarkEnd w:id="25"/>
    </w:p>
    <w:p w14:paraId="50FDAF88" w14:textId="0D3C2EB4" w:rsidR="004876DD" w:rsidRPr="00DE27F1" w:rsidRDefault="00000000" w:rsidP="004D7DEB">
      <w:pPr>
        <w:pStyle w:val="Cajadeanotaciones"/>
        <w:keepNext/>
        <w:spacing w:after="0"/>
        <w:rPr>
          <w:color w:val="0563C1" w:themeColor="hyperlink"/>
          <w:sz w:val="19"/>
          <w:szCs w:val="19"/>
          <w:u w:val="single"/>
        </w:rPr>
      </w:pPr>
      <w:hyperlink r:id="rId14" w:history="1">
        <w:r w:rsidR="004876DD" w:rsidRPr="00DE27F1">
          <w:rPr>
            <w:rStyle w:val="Hipervnculo"/>
            <w:sz w:val="19"/>
            <w:szCs w:val="19"/>
          </w:rPr>
          <w:t>https://www.superprof.es/apuntes/escolar/matematicas/calculo/derivadas/teorema-de-bolzano.html</w:t>
        </w:r>
      </w:hyperlink>
    </w:p>
    <w:p w14:paraId="1028BD88" w14:textId="77777777" w:rsidR="004D7DEB" w:rsidRDefault="00706CFB" w:rsidP="004D7DEB">
      <w:pPr>
        <w:pStyle w:val="Nivel1SM"/>
        <w:keepNext/>
        <w:spacing w:before="0" w:after="0"/>
      </w:pPr>
      <w:r w:rsidRPr="004876DD">
        <w:t xml:space="preserve">Bajo los supuestos </w:t>
      </w:r>
      <w:r w:rsidR="004876DD">
        <w:t>que hemos realizado a lo largo de la exposición</w:t>
      </w:r>
      <w:r w:rsidR="00A0461F">
        <w:t xml:space="preserve"> (convexidad de preferencias y de la tecnología)</w:t>
      </w:r>
      <w:r w:rsidR="004876DD">
        <w:t>,</w:t>
      </w:r>
      <w:r w:rsidRPr="004876DD">
        <w:t xml:space="preserve"> </w:t>
      </w:r>
      <w:r w:rsidR="004876DD">
        <w:t>podemos garantizar</w:t>
      </w:r>
      <w:r w:rsidRPr="004876DD">
        <w:t xml:space="preserve"> que la curva de demanda sea decreciente, la curva de oferta creciente y ambas continuas</w:t>
      </w:r>
      <w:r>
        <w:t>.</w:t>
      </w:r>
    </w:p>
    <w:p w14:paraId="2CDB220A" w14:textId="62AC89A0" w:rsidR="002D0B38" w:rsidRPr="004876DD" w:rsidRDefault="00706CFB" w:rsidP="004D7DEB">
      <w:pPr>
        <w:pStyle w:val="Nivel2SM"/>
      </w:pPr>
      <w:r>
        <w:t xml:space="preserve">Esto nos permite asegurar, aplicando el </w:t>
      </w:r>
      <w:r w:rsidRPr="004D7DEB">
        <w:rPr>
          <w:b/>
          <w:bCs/>
        </w:rPr>
        <w:t>teorema de Bolzano</w:t>
      </w:r>
      <w:r>
        <w:t xml:space="preserve"> sobre la función de exceso de demanda, l</w:t>
      </w:r>
      <w:r w:rsidR="003C64D1">
        <w:t xml:space="preserve">a </w:t>
      </w:r>
      <w:r w:rsidR="003C64D1" w:rsidRPr="004D7DEB">
        <w:rPr>
          <w:b/>
          <w:bCs/>
        </w:rPr>
        <w:t>existencia del equilibrio competitivo</w:t>
      </w:r>
      <w:r w:rsidRPr="004876DD">
        <w:t>.</w:t>
      </w:r>
    </w:p>
    <w:p w14:paraId="65B55851" w14:textId="77777777" w:rsidR="004D7DEB" w:rsidRDefault="00706CFB" w:rsidP="004D7DEB">
      <w:pPr>
        <w:pStyle w:val="Nivel1SM"/>
        <w:keepNext/>
        <w:spacing w:after="0"/>
      </w:pPr>
      <w:r w:rsidRPr="004876DD">
        <w:t xml:space="preserve">Sin embargo, en el caso de que </w:t>
      </w:r>
      <w:r w:rsidR="002C791C">
        <w:t>existan no convexidades, podría no existir un equilibrio competitivo.</w:t>
      </w:r>
    </w:p>
    <w:p w14:paraId="7FD888F9" w14:textId="77777777" w:rsidR="0077187D" w:rsidRDefault="002C791C" w:rsidP="0077187D">
      <w:pPr>
        <w:pStyle w:val="Nivel2SM"/>
        <w:keepNext/>
        <w:spacing w:after="0"/>
      </w:pPr>
      <w:r>
        <w:t>Por ejemplo, si l</w:t>
      </w:r>
      <w:r w:rsidR="00706CFB" w:rsidRPr="004876DD">
        <w:t>a tecnología presentase no convexidades por la existencia de rendimientos crecientes a escala para niveles iniciales de producción y los costes medios fuesen inicialmente decrecientes, la existencia de un equilibrio competitivo no está asegurada.</w:t>
      </w:r>
    </w:p>
    <w:p w14:paraId="7EDFC755" w14:textId="02E23337" w:rsidR="0077187D" w:rsidRDefault="002C791C" w:rsidP="0077187D">
      <w:pPr>
        <w:pStyle w:val="Nivel3SM"/>
      </w:pPr>
      <w:r>
        <w:t>Tal y c</w:t>
      </w:r>
      <w:r w:rsidR="00706CFB" w:rsidRPr="004876DD">
        <w:t xml:space="preserve">omo se refleja en la </w:t>
      </w:r>
      <w:r w:rsidR="00706CFB" w:rsidRPr="004876DD">
        <w:fldChar w:fldCharType="begin"/>
      </w:r>
      <w:r w:rsidR="00706CFB" w:rsidRPr="004876DD">
        <w:instrText xml:space="preserve"> REF _Ref110169297 \h  \* MERGEFORMAT </w:instrText>
      </w:r>
      <w:r w:rsidR="00706CFB" w:rsidRPr="004876DD">
        <w:fldChar w:fldCharType="separate"/>
      </w:r>
      <w:r w:rsidR="00336633">
        <w:t>Imagen 6</w:t>
      </w:r>
      <w:r w:rsidR="00706CFB" w:rsidRPr="004876DD">
        <w:fldChar w:fldCharType="end"/>
      </w:r>
      <w:r w:rsidR="00706CFB" w:rsidRPr="004876DD">
        <w:t>, si las empresas existentes requieren un nivel mínimo eficiente de producción (</w:t>
      </w:r>
      <m:oMath>
        <m:acc>
          <m:accPr>
            <m:chr m:val="̅"/>
            <m:ctrlPr>
              <w:rPr>
                <w:rFonts w:ascii="Cambria Math" w:hAnsi="Cambria Math"/>
                <w:i/>
              </w:rPr>
            </m:ctrlPr>
          </m:accPr>
          <m:e>
            <m:r>
              <m:rPr>
                <m:nor/>
              </m:rPr>
              <w:rPr>
                <w:i/>
              </w:rPr>
              <m:t>q</m:t>
            </m:r>
          </m:e>
        </m:acc>
      </m:oMath>
      <w:r w:rsidR="00706CFB" w:rsidRPr="004876DD">
        <w:t xml:space="preserve">), pero la demanda de los consumidores es menor a esa escala mínima </w:t>
      </w:r>
      <w:r w:rsidR="0077187D">
        <w:t>para un precio igual al</w:t>
      </w:r>
      <w:r w:rsidR="00706CFB" w:rsidRPr="004876DD">
        <w:t xml:space="preserve"> nivel del mínimo de los costes medios (</w:t>
      </w:r>
      <m:oMath>
        <m:acc>
          <m:accPr>
            <m:chr m:val="̅"/>
            <m:ctrlPr>
              <w:rPr>
                <w:rFonts w:ascii="Cambria Math" w:hAnsi="Cambria Math"/>
                <w:i/>
              </w:rPr>
            </m:ctrlPr>
          </m:accPr>
          <m:e>
            <m:r>
              <m:rPr>
                <m:nor/>
              </m:rPr>
              <w:rPr>
                <w:i/>
              </w:rPr>
              <m:t>c</m:t>
            </m:r>
          </m:e>
        </m:acc>
      </m:oMath>
      <w:r w:rsidR="00706CFB" w:rsidRPr="004876DD">
        <w:t>), no existiría ningún equilibrio competitivo.</w:t>
      </w:r>
    </w:p>
    <w:p w14:paraId="2DB24F85" w14:textId="47861BA8" w:rsidR="0077187D" w:rsidRDefault="00706CFB" w:rsidP="0077187D">
      <w:pPr>
        <w:pStyle w:val="Nivel2SM"/>
        <w:keepNext/>
        <w:spacing w:after="0"/>
      </w:pPr>
      <w:r w:rsidRPr="004876DD">
        <w:t>Es decir, no resultaría lógico esperar que las empresas de mercados que presentan tecnologías no</w:t>
      </w:r>
      <w:r w:rsidR="0077187D">
        <w:t>-</w:t>
      </w:r>
      <w:r w:rsidRPr="004876DD">
        <w:t>convexas fuesen precio-aceptantes.</w:t>
      </w:r>
    </w:p>
    <w:p w14:paraId="5549EF8B" w14:textId="47AF5DE7" w:rsidR="00706CFB" w:rsidRDefault="00706CFB" w:rsidP="0077187D">
      <w:pPr>
        <w:pStyle w:val="Nivel3SM"/>
      </w:pPr>
      <w:r w:rsidRPr="004876DD">
        <w:t>Este es el caso de las industrias en las que las empresas deben enfrentarse a altos costes de entrada (generación de electricidad, redes. De hecho, este es el ejemplo paradigmático de sectores necesariamente regulados.</w:t>
      </w:r>
    </w:p>
    <w:p w14:paraId="0D826FE8" w14:textId="565C1D90" w:rsidR="00706CFB" w:rsidRPr="004876DD" w:rsidRDefault="00706CFB" w:rsidP="004876DD">
      <w:pPr>
        <w:pStyle w:val="Ttuloimagen"/>
        <w:rPr>
          <w:i/>
          <w:iCs/>
          <w:smallCaps w:val="0"/>
        </w:rPr>
      </w:pPr>
      <w:bookmarkStart w:id="26" w:name="_Ref110169297"/>
      <w:r>
        <w:t>Imagen</w:t>
      </w:r>
      <w:r w:rsidR="007651A5">
        <w:t> </w:t>
      </w:r>
      <w:r>
        <w:fldChar w:fldCharType="begin"/>
      </w:r>
      <w:r>
        <w:instrText xml:space="preserve"> SEQ Ilustración \* ARABIC </w:instrText>
      </w:r>
      <w:r>
        <w:fldChar w:fldCharType="separate"/>
      </w:r>
      <w:r w:rsidR="00336633">
        <w:t>6</w:t>
      </w:r>
      <w:r>
        <w:fldChar w:fldCharType="end"/>
      </w:r>
      <w:bookmarkEnd w:id="26"/>
      <w:r>
        <w:rPr>
          <w:smallCaps w:val="0"/>
        </w:rPr>
        <w:t xml:space="preserve">.– </w:t>
      </w:r>
      <w:r w:rsidRPr="004876DD">
        <w:rPr>
          <w:i/>
          <w:iCs/>
          <w:smallCaps w:val="0"/>
        </w:rPr>
        <w:t>Tecnología no convexa. Inexistencia del equilibrio competitivo.</w:t>
      </w:r>
    </w:p>
    <w:p w14:paraId="600BC9EE" w14:textId="5A687FFE" w:rsidR="00706CFB" w:rsidRDefault="00706CFB" w:rsidP="00706CFB">
      <w:pPr>
        <w:pStyle w:val="Imagen"/>
      </w:pPr>
      <w:r>
        <w:drawing>
          <wp:inline distT="0" distB="0" distL="0" distR="0" wp14:anchorId="469D337E" wp14:editId="794134FA">
            <wp:extent cx="1378630" cy="1260000"/>
            <wp:effectExtent l="0" t="0" r="0" b="0"/>
            <wp:docPr id="20" name="Imagen 20"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magen que contiene Forma&#10;&#10;Descripción generada automáticamente"/>
                    <pic:cNvPicPr/>
                  </pic:nvPicPr>
                  <pic:blipFill rotWithShape="1">
                    <a:blip r:embed="rId15"/>
                    <a:srcRect l="30380" t="7396" r="25047" b="19543"/>
                    <a:stretch/>
                  </pic:blipFill>
                  <pic:spPr bwMode="auto">
                    <a:xfrm>
                      <a:off x="0" y="0"/>
                      <a:ext cx="1378630" cy="1260000"/>
                    </a:xfrm>
                    <a:prstGeom prst="rect">
                      <a:avLst/>
                    </a:prstGeom>
                    <a:ln>
                      <a:noFill/>
                    </a:ln>
                    <a:extLst>
                      <a:ext uri="{53640926-AAD7-44D8-BBD7-CCE9431645EC}">
                        <a14:shadowObscured xmlns:a14="http://schemas.microsoft.com/office/drawing/2010/main"/>
                      </a:ext>
                    </a:extLst>
                  </pic:spPr>
                </pic:pic>
              </a:graphicData>
            </a:graphic>
          </wp:inline>
        </w:drawing>
      </w:r>
    </w:p>
    <w:p w14:paraId="7D8F2AD6" w14:textId="613140C2" w:rsidR="00706CFB" w:rsidRPr="00706CFB" w:rsidRDefault="00706CFB" w:rsidP="00706CFB">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5B3DBEF2" w14:textId="3B9B64BA" w:rsidR="0029454C" w:rsidRDefault="0029454C" w:rsidP="00CC28E0">
      <w:pPr>
        <w:pStyle w:val="Ttulo3"/>
      </w:pPr>
      <w:bookmarkStart w:id="27" w:name="_Toc174186957"/>
      <w:r>
        <w:t>Unicidad</w:t>
      </w:r>
      <w:bookmarkEnd w:id="27"/>
    </w:p>
    <w:p w14:paraId="2F25AE54" w14:textId="6BF1C222" w:rsidR="0077187D" w:rsidRDefault="004876DD" w:rsidP="00DE27F1">
      <w:pPr>
        <w:pStyle w:val="Nivel1SM"/>
        <w:spacing w:before="0"/>
      </w:pPr>
      <w:r w:rsidRPr="004876DD">
        <w:t>Bajo los supuestos que hemos realizado en la exposición necesariamente encontraremos un precio para el que la oferta y la demanda agregadas del bien no</w:t>
      </w:r>
      <w:r w:rsidR="00312251">
        <w:t> </w:t>
      </w:r>
      <w:r w:rsidRPr="004876DD">
        <w:t>numerario se igualen.</w:t>
      </w:r>
    </w:p>
    <w:p w14:paraId="7094135A" w14:textId="77777777" w:rsidR="0077187D" w:rsidRDefault="004876DD" w:rsidP="0077187D">
      <w:pPr>
        <w:pStyle w:val="Nivel1SM"/>
        <w:keepNext/>
        <w:spacing w:before="0" w:after="0"/>
      </w:pPr>
      <w:r w:rsidRPr="004876DD">
        <w:t xml:space="preserve">Sin embargo, que exista un equilibrio no implica que sea único. Pueden existir múltiples vectores de precios que satisfagan las condiciones de equilibrio (i.e. </w:t>
      </w:r>
      <w:r w:rsidRPr="004876DD">
        <w:rPr>
          <w:i/>
          <w:iCs/>
        </w:rPr>
        <w:t>situación</w:t>
      </w:r>
      <w:r>
        <w:rPr>
          <w:i/>
          <w:iCs/>
        </w:rPr>
        <w:t xml:space="preserve"> de equilibrios múltiples</w:t>
      </w:r>
      <w:r>
        <w:t>).</w:t>
      </w:r>
      <w:r w:rsidR="0077187D">
        <w:t xml:space="preserve"> </w:t>
      </w:r>
      <w:r>
        <w:t xml:space="preserve">Con las condiciones que hemos impuesto hasta </w:t>
      </w:r>
      <w:r w:rsidRPr="00A0461F">
        <w:t>ahora es fácil encontrar situaciones que admiten equilibrios múltiples.</w:t>
      </w:r>
    </w:p>
    <w:p w14:paraId="247B7A9B" w14:textId="6914289B" w:rsidR="004876DD" w:rsidRPr="00A0461F" w:rsidRDefault="004876DD" w:rsidP="0077187D">
      <w:pPr>
        <w:pStyle w:val="Nivel2SM"/>
      </w:pPr>
      <w:r w:rsidRPr="00A0461F">
        <w:t>Por ejemplo, si la utilidad marginal del bien cuando su consumo es igual a cero para el agente que más la valora es menor al coste marginal mínimo de producirla,</w:t>
      </w:r>
      <w:r w:rsidR="00DC1B12">
        <w:t xml:space="preserve"> </w:t>
      </w:r>
      <w:r w:rsidRPr="00A0461F">
        <w:t>existir</w:t>
      </w:r>
      <w:r w:rsidR="00DC1B12">
        <w:t>á</w:t>
      </w:r>
      <w:r w:rsidRPr="00A0461F">
        <w:t xml:space="preserve"> varios precios (concretamente la horquilla abarcada entre ambas cantidades) que vacíen el mercado</w:t>
      </w:r>
      <w:r w:rsidR="00DC1B12">
        <w:t>.</w:t>
      </w:r>
      <w:r w:rsidRPr="00A0461F">
        <w:t xml:space="preserve"> </w:t>
      </w:r>
      <w:r w:rsidR="00DC1B12">
        <w:t xml:space="preserve">En esta situación </w:t>
      </w:r>
      <w:r w:rsidRPr="00A0461F">
        <w:t>la cantidad demandada y la cantidad consumida serían nulas</w:t>
      </w:r>
      <w:r w:rsidR="00DC1B12">
        <w:t>, ya que</w:t>
      </w:r>
      <w:r w:rsidRPr="00A0461F">
        <w:t xml:space="preserve"> </w:t>
      </w:r>
      <w:r w:rsidR="00DC1B12">
        <w:t>l</w:t>
      </w:r>
      <w:r w:rsidRPr="00A0461F">
        <w:t>as preferencias de los consumidores y la tecnología provocan que en cualquier equilibrio competitivo no exista intercambio en el mercado del bien no</w:t>
      </w:r>
      <w:r w:rsidR="00312251">
        <w:t> </w:t>
      </w:r>
      <w:r w:rsidRPr="00A0461F">
        <w:t>numerario</w:t>
      </w:r>
      <w:r w:rsidR="00A0461F">
        <w:t xml:space="preserve"> (ver </w:t>
      </w:r>
      <w:r w:rsidR="00A0461F">
        <w:fldChar w:fldCharType="begin"/>
      </w:r>
      <w:r w:rsidR="00A0461F">
        <w:instrText xml:space="preserve"> REF _Ref110170228 \h </w:instrText>
      </w:r>
      <w:r w:rsidR="00A0461F">
        <w:fldChar w:fldCharType="separate"/>
      </w:r>
      <w:r w:rsidR="00336633">
        <w:t>Imagen </w:t>
      </w:r>
      <w:r w:rsidR="00336633">
        <w:rPr>
          <w:noProof/>
        </w:rPr>
        <w:t>7</w:t>
      </w:r>
      <w:r w:rsidR="00A0461F">
        <w:fldChar w:fldCharType="end"/>
      </w:r>
      <w:r w:rsidR="00A0461F">
        <w:t>)</w:t>
      </w:r>
      <w:r w:rsidRPr="00A0461F">
        <w:t>.</w:t>
      </w:r>
    </w:p>
    <w:p w14:paraId="22DA97A1" w14:textId="4972FB0C" w:rsidR="004876DD" w:rsidRDefault="004876DD" w:rsidP="004876DD">
      <w:pPr>
        <w:pStyle w:val="Ttuloimagen"/>
        <w:rPr>
          <w:i/>
          <w:iCs/>
          <w:smallCaps w:val="0"/>
        </w:rPr>
      </w:pPr>
      <w:bookmarkStart w:id="28" w:name="_Ref110170228"/>
      <w:r>
        <w:lastRenderedPageBreak/>
        <w:t>Imagen</w:t>
      </w:r>
      <w:r w:rsidR="007651A5">
        <w:t> </w:t>
      </w:r>
      <w:r>
        <w:fldChar w:fldCharType="begin"/>
      </w:r>
      <w:r>
        <w:instrText xml:space="preserve"> SEQ Ilustración \* ARABIC </w:instrText>
      </w:r>
      <w:r>
        <w:fldChar w:fldCharType="separate"/>
      </w:r>
      <w:r w:rsidR="00336633">
        <w:t>7</w:t>
      </w:r>
      <w:r>
        <w:fldChar w:fldCharType="end"/>
      </w:r>
      <w:bookmarkEnd w:id="28"/>
      <w:r>
        <w:rPr>
          <w:smallCaps w:val="0"/>
        </w:rPr>
        <w:t xml:space="preserve">.– </w:t>
      </w:r>
      <w:r w:rsidR="00A0461F">
        <w:rPr>
          <w:i/>
          <w:iCs/>
          <w:smallCaps w:val="0"/>
        </w:rPr>
        <w:t>Multiplicidad del equilibrio competitivo debido a una insuficiente demanda</w:t>
      </w:r>
    </w:p>
    <w:p w14:paraId="2BBA54C9" w14:textId="1523A01A" w:rsidR="004876DD" w:rsidRDefault="004876DD" w:rsidP="004876DD">
      <w:pPr>
        <w:pStyle w:val="Imagen"/>
      </w:pPr>
      <w:r>
        <w:drawing>
          <wp:inline distT="0" distB="0" distL="0" distR="0" wp14:anchorId="6AA50435" wp14:editId="3533D4FC">
            <wp:extent cx="2240219" cy="1800000"/>
            <wp:effectExtent l="0" t="0" r="8255" b="0"/>
            <wp:docPr id="23" name="Imagen 23" descr="Gráfico de líne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de líneas&#10;&#10;Descripción generada automáticamente con confianza baja"/>
                    <pic:cNvPicPr/>
                  </pic:nvPicPr>
                  <pic:blipFill rotWithShape="1">
                    <a:blip r:embed="rId16"/>
                    <a:srcRect l="11205" t="4326" r="48952" b="26151"/>
                    <a:stretch/>
                  </pic:blipFill>
                  <pic:spPr bwMode="auto">
                    <a:xfrm>
                      <a:off x="0" y="0"/>
                      <a:ext cx="2240219" cy="1800000"/>
                    </a:xfrm>
                    <a:prstGeom prst="rect">
                      <a:avLst/>
                    </a:prstGeom>
                    <a:ln>
                      <a:noFill/>
                    </a:ln>
                    <a:extLst>
                      <a:ext uri="{53640926-AAD7-44D8-BBD7-CCE9431645EC}">
                        <a14:shadowObscured xmlns:a14="http://schemas.microsoft.com/office/drawing/2010/main"/>
                      </a:ext>
                    </a:extLst>
                  </pic:spPr>
                </pic:pic>
              </a:graphicData>
            </a:graphic>
          </wp:inline>
        </w:drawing>
      </w:r>
    </w:p>
    <w:p w14:paraId="26537465" w14:textId="3E12DB20" w:rsidR="004876DD" w:rsidRDefault="004876DD" w:rsidP="004876DD">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59DE3081" w14:textId="0D4AEC80" w:rsidR="0029454C" w:rsidRDefault="0029454C" w:rsidP="00CC28E0">
      <w:pPr>
        <w:pStyle w:val="Ttulo3"/>
      </w:pPr>
      <w:bookmarkStart w:id="29" w:name="_Toc174186958"/>
      <w:r>
        <w:t>Estabilidad</w:t>
      </w:r>
      <w:bookmarkEnd w:id="29"/>
    </w:p>
    <w:p w14:paraId="0E5F97AF" w14:textId="3994A194" w:rsidR="0029454C" w:rsidRDefault="0029454C" w:rsidP="009B2CB1">
      <w:pPr>
        <w:pStyle w:val="Notaalopositor"/>
      </w:pPr>
      <w:bookmarkStart w:id="30" w:name="_Hlk116811085"/>
      <w:r>
        <w:t>Hay que meterle dinamismo</w:t>
      </w:r>
      <w:r w:rsidR="009B2CB1">
        <w:t>.</w:t>
      </w:r>
      <w:bookmarkEnd w:id="30"/>
      <w:r w:rsidR="009B2CB1">
        <w:t xml:space="preserve"> Con el cambio del temario está en el título</w:t>
      </w:r>
      <w:r w:rsidR="00306EEA">
        <w:t>:</w:t>
      </w:r>
      <w:r w:rsidR="00306EEA" w:rsidRPr="00306EEA">
        <w:t xml:space="preserve"> </w:t>
      </w:r>
      <w:r w:rsidR="00306EEA">
        <w:t>dinámicas de ajuste y estabilidad del equilibrio</w:t>
      </w:r>
    </w:p>
    <w:p w14:paraId="474AE149" w14:textId="0F2A70D4" w:rsidR="00556E91" w:rsidRDefault="00B15700" w:rsidP="00836DFC">
      <w:pPr>
        <w:pStyle w:val="Notaalopositor"/>
      </w:pPr>
      <w:r>
        <w:t>S</w:t>
      </w:r>
      <w:r w:rsidR="00556E91">
        <w:t>i sobra tiempo se puede hablar del modelo de la telaraña</w:t>
      </w:r>
      <w:r w:rsidR="00E2149F">
        <w:t xml:space="preserve"> [ver anexo </w:t>
      </w:r>
      <w:r w:rsidR="00D42AF4">
        <w:fldChar w:fldCharType="begin"/>
      </w:r>
      <w:r w:rsidR="00D42AF4">
        <w:instrText xml:space="preserve"> REF _Ref99643443 \r \h </w:instrText>
      </w:r>
      <w:r w:rsidR="00836DFC">
        <w:instrText xml:space="preserve"> \* MERGEFORMAT </w:instrText>
      </w:r>
      <w:r w:rsidR="00D42AF4">
        <w:fldChar w:fldCharType="separate"/>
      </w:r>
      <w:r w:rsidR="00336633">
        <w:t>A.1</w:t>
      </w:r>
      <w:r w:rsidR="00D42AF4">
        <w:fldChar w:fldCharType="end"/>
      </w:r>
      <w:r w:rsidR="00E2149F">
        <w:t>]</w:t>
      </w:r>
      <w:r w:rsidR="00543C31">
        <w:t>.</w:t>
      </w:r>
    </w:p>
    <w:p w14:paraId="7F4F848A" w14:textId="5CD5A2BC" w:rsidR="00D85520" w:rsidRDefault="00D85520" w:rsidP="00DE27F1">
      <w:pPr>
        <w:pStyle w:val="Nivel1SM"/>
        <w:keepNext/>
        <w:spacing w:before="0" w:after="0"/>
      </w:pPr>
      <w:r>
        <w:t>La idea de la estabilidad de un equilibrio consiste en examinar si existen fuerzas que empujen a la economía hacia el equilibrio si existe una situación de desequilibrio.</w:t>
      </w:r>
    </w:p>
    <w:p w14:paraId="289C9586" w14:textId="77777777" w:rsidR="00D85520" w:rsidRDefault="00D85520" w:rsidP="00D85520">
      <w:pPr>
        <w:pStyle w:val="Nivel2SM"/>
        <w:keepNext/>
        <w:spacing w:after="0"/>
      </w:pPr>
      <w:r>
        <w:t>En otras palabras, un mercado es estable si (siempre que las cantidades y los precios no sean los de equilibrio) estos convergen con el tiempo hacia el equilibrio</w:t>
      </w:r>
      <w:r>
        <w:rPr>
          <w:rStyle w:val="Refdenotaalpie"/>
        </w:rPr>
        <w:footnoteReference w:id="32"/>
      </w:r>
      <w:r>
        <w:t>.</w:t>
      </w:r>
    </w:p>
    <w:p w14:paraId="1A210508" w14:textId="77777777" w:rsidR="00D85520" w:rsidRDefault="00D85520" w:rsidP="00D85520">
      <w:pPr>
        <w:pStyle w:val="Nivel3SM"/>
      </w:pPr>
      <w:r>
        <w:t xml:space="preserve">En caso de que el equilibrio sea estable, se trataría de un argumento en favor de la teoría de la “mano invisible” de </w:t>
      </w:r>
      <w:r>
        <w:rPr>
          <w:smallCaps/>
        </w:rPr>
        <w:t>Adam Smith</w:t>
      </w:r>
      <w:r>
        <w:t>. El propio mercado sin necesidad de intervención del sector público tendría incorporada la tendencia a acercarse a su equilibrio.</w:t>
      </w:r>
    </w:p>
    <w:p w14:paraId="7FCAC517" w14:textId="77777777" w:rsidR="00D85520" w:rsidRDefault="00D85520" w:rsidP="00D85520">
      <w:pPr>
        <w:pStyle w:val="Nivel3SM"/>
        <w:spacing w:after="100"/>
      </w:pPr>
      <w:r>
        <w:t xml:space="preserve">En caso contrario, si existen tendencias divergentes respecto al mismo, se podría justificar la intervención del sector público para redirigir la economía cada vez que se aleja de su asignación óptima. De hecho, algunos teóricos de la economía pública, como </w:t>
      </w:r>
      <w:r>
        <w:rPr>
          <w:smallCaps/>
        </w:rPr>
        <w:t>Musgrave</w:t>
      </w:r>
      <w:r>
        <w:t>, inciden en la estabilidad como un factor que justifica la intervención del sector público en la economía, que tendría el cometido de suavizar las fluctuaciones cíclicas.</w:t>
      </w:r>
    </w:p>
    <w:p w14:paraId="20F8049C" w14:textId="1D3F1FAB" w:rsidR="00D85520" w:rsidRPr="00F2127D" w:rsidRDefault="00D85520" w:rsidP="00D85520">
      <w:pPr>
        <w:pStyle w:val="Nivel1SM"/>
        <w:keepNext/>
        <w:spacing w:after="0"/>
        <w:rPr>
          <w:spacing w:val="-4"/>
        </w:rPr>
      </w:pPr>
      <w:r w:rsidRPr="00F2127D">
        <w:rPr>
          <w:spacing w:val="-4"/>
        </w:rPr>
        <w:t xml:space="preserve">A la hora de estudiar la estabilidad, cabe desatacar la existencia de </w:t>
      </w:r>
      <w:r w:rsidR="00F2127D" w:rsidRPr="00F2127D">
        <w:rPr>
          <w:spacing w:val="-4"/>
        </w:rPr>
        <w:t>2 </w:t>
      </w:r>
      <w:r w:rsidRPr="00F2127D">
        <w:rPr>
          <w:spacing w:val="-4"/>
        </w:rPr>
        <w:t>mecanismos de ajuste diferenciados:</w:t>
      </w:r>
    </w:p>
    <w:p w14:paraId="65D594E2" w14:textId="77777777" w:rsidR="00D85520" w:rsidRDefault="00D85520" w:rsidP="00D85520">
      <w:pPr>
        <w:pStyle w:val="Nivel2SM"/>
      </w:pPr>
      <w:r>
        <w:t>Ajuste vía precios (</w:t>
      </w:r>
      <w:r w:rsidRPr="00DE6201">
        <w:rPr>
          <w:i/>
          <w:iCs/>
        </w:rPr>
        <w:t>ajuste walrasiano</w:t>
      </w:r>
      <w:r>
        <w:t xml:space="preserve">) – proceso de </w:t>
      </w:r>
      <w:r>
        <w:rPr>
          <w:i/>
          <w:iCs/>
        </w:rPr>
        <w:t>tâtonnement</w:t>
      </w:r>
      <w:r>
        <w:t>.</w:t>
      </w:r>
    </w:p>
    <w:p w14:paraId="4DBD957E" w14:textId="77777777" w:rsidR="00D85520" w:rsidRDefault="00D85520" w:rsidP="00D85520">
      <w:pPr>
        <w:pStyle w:val="Nivel2SM"/>
      </w:pPr>
      <w:r>
        <w:t>Ajuste vía cantidades (</w:t>
      </w:r>
      <w:r w:rsidRPr="00DE6201">
        <w:rPr>
          <w:i/>
          <w:iCs/>
        </w:rPr>
        <w:t>ajuste marshalliano</w:t>
      </w:r>
      <w:r>
        <w:t>)</w:t>
      </w:r>
    </w:p>
    <w:p w14:paraId="03A3747F" w14:textId="1A4363FD" w:rsidR="00E13807" w:rsidRDefault="00E13807" w:rsidP="00CC28E0">
      <w:pPr>
        <w:pStyle w:val="Ttulo6"/>
      </w:pPr>
      <w:bookmarkStart w:id="31" w:name="_Toc174186959"/>
      <w:r>
        <w:t>Mecanismo de estabilidad walrasiana</w:t>
      </w:r>
      <w:bookmarkEnd w:id="31"/>
    </w:p>
    <w:p w14:paraId="486CCF22" w14:textId="77777777" w:rsidR="00D85520" w:rsidRDefault="00D85520" w:rsidP="00DE27F1">
      <w:pPr>
        <w:pStyle w:val="Nivel1SM"/>
        <w:keepNext/>
        <w:spacing w:before="0" w:after="0"/>
      </w:pPr>
      <w:r>
        <w:t>De acuerdo al ajuste walrasiano, la función de exceso de demanda (la diferencia entre las cantidades demandadas y ofertadas al nivel de precios del mercado) depende de los precios.</w:t>
      </w:r>
    </w:p>
    <w:p w14:paraId="11533933" w14:textId="1477CBE0" w:rsidR="00D85520" w:rsidRPr="00C0272A" w:rsidRDefault="00D85520" w:rsidP="00C66A5F">
      <w:pPr>
        <w:pStyle w:val="Nivel1"/>
        <w:numPr>
          <w:ilvl w:val="0"/>
          <w:numId w:val="0"/>
        </w:numPr>
        <w:spacing w:before="0" w:after="0"/>
        <w:ind w:left="623"/>
        <w:rPr>
          <w:i/>
          <w:iCs/>
        </w:rPr>
      </w:pPr>
      <m:oMathPara>
        <m:oMath>
          <m:r>
            <w:rPr>
              <w:rFonts w:ascii="Cambria Math" w:eastAsiaTheme="minorEastAsia" w:hAnsi="Cambria Math"/>
            </w:rPr>
            <m:t xml:space="preserve"> </m:t>
          </m:r>
          <m:r>
            <m:rPr>
              <m:nor/>
            </m:rPr>
            <w:rPr>
              <w:i/>
            </w:rPr>
            <m:t>z</m:t>
          </m:r>
          <m:d>
            <m:dPr>
              <m:ctrlPr>
                <w:rPr>
                  <w:rFonts w:ascii="Cambria Math" w:hAnsi="Cambria Math"/>
                  <w:i/>
                </w:rPr>
              </m:ctrlPr>
            </m:dPr>
            <m:e>
              <m:r>
                <m:rPr>
                  <m:nor/>
                </m:rPr>
                <w:rPr>
                  <w:i/>
                </w:rPr>
                <m:t>p</m:t>
              </m:r>
            </m:e>
          </m:d>
          <m:r>
            <w:rPr>
              <w:rFonts w:ascii="Cambria Math" w:hAnsi="Cambria Math"/>
            </w:rPr>
            <m:t>=</m:t>
          </m:r>
          <m:r>
            <m:rPr>
              <m:nor/>
            </m:rPr>
            <w:rPr>
              <w:i/>
            </w:rPr>
            <m:t>x</m:t>
          </m:r>
          <m:d>
            <m:dPr>
              <m:ctrlPr>
                <w:rPr>
                  <w:rFonts w:ascii="Cambria Math" w:hAnsi="Cambria Math"/>
                  <w:i/>
                </w:rPr>
              </m:ctrlPr>
            </m:dPr>
            <m:e>
              <m:r>
                <m:rPr>
                  <m:nor/>
                </m:rPr>
                <w:rPr>
                  <w:i/>
                </w:rPr>
                <m:t>p</m:t>
              </m:r>
            </m:e>
          </m:d>
          <m:r>
            <w:rPr>
              <w:rFonts w:ascii="Cambria Math" w:hAnsi="Cambria Math"/>
            </w:rPr>
            <m:t>-</m:t>
          </m:r>
          <m:r>
            <m:rPr>
              <m:nor/>
            </m:rPr>
            <w:rPr>
              <w:i/>
            </w:rPr>
            <m:t>q</m:t>
          </m:r>
          <m:d>
            <m:dPr>
              <m:ctrlPr>
                <w:rPr>
                  <w:rFonts w:ascii="Cambria Math" w:hAnsi="Cambria Math"/>
                  <w:i/>
                </w:rPr>
              </m:ctrlPr>
            </m:dPr>
            <m:e>
              <m:r>
                <m:rPr>
                  <m:nor/>
                </m:rPr>
                <w:rPr>
                  <w:i/>
                </w:rPr>
                <m:t>p</m:t>
              </m:r>
            </m:e>
          </m:d>
        </m:oMath>
      </m:oMathPara>
    </w:p>
    <w:p w14:paraId="40C617F1" w14:textId="4B86473D" w:rsidR="00D85520" w:rsidRDefault="00D85520" w:rsidP="00D85520">
      <w:pPr>
        <w:pStyle w:val="Nivel2SM"/>
        <w:keepNext/>
        <w:spacing w:after="0"/>
      </w:pPr>
      <w:r>
        <w:t>La condición necesaria para la estabilidad es que en caso de excesos de demanda positivos los precios deben subir, y en caso de un exceso de oferta negativo los precios deben bajar</w:t>
      </w:r>
      <w:r>
        <w:rPr>
          <w:rStyle w:val="Refdenotaalpie"/>
        </w:rPr>
        <w:footnoteReference w:id="33"/>
      </w:r>
      <w:r>
        <w:t>.</w:t>
      </w:r>
    </w:p>
    <w:p w14:paraId="1C26E73A" w14:textId="77777777" w:rsidR="00D85520" w:rsidRPr="006968ED" w:rsidRDefault="00D85520" w:rsidP="00D85520">
      <w:pPr>
        <w:pStyle w:val="Nivel3SM"/>
      </w:pPr>
      <w:r>
        <w:rPr>
          <w:rFonts w:eastAsiaTheme="minorEastAsia"/>
        </w:rPr>
        <w:t>En otras palabras, si dado un precio, la cantidad demandada es mayor que la cantidad ofertada, aumentará el precio.</w:t>
      </w:r>
    </w:p>
    <w:p w14:paraId="1B816C05" w14:textId="77777777" w:rsidR="00D85520" w:rsidRPr="006968ED" w:rsidRDefault="00D85520" w:rsidP="00D85520">
      <w:pPr>
        <w:pStyle w:val="Nivel3SM"/>
      </w:pPr>
      <w:r>
        <w:rPr>
          <w:rFonts w:eastAsiaTheme="minorEastAsia"/>
        </w:rPr>
        <w:t>Si por el contrario, dado un precio, la cantidad demandada es menor que la cantidad ofertada, caerá el precio.</w:t>
      </w:r>
    </w:p>
    <w:p w14:paraId="4F19CE63" w14:textId="77777777" w:rsidR="00D85520" w:rsidRDefault="00D85520" w:rsidP="00D85520">
      <w:pPr>
        <w:pStyle w:val="Nivel3SM"/>
      </w:pPr>
      <w:r>
        <w:rPr>
          <w:rFonts w:eastAsiaTheme="minorEastAsia"/>
        </w:rPr>
        <w:t xml:space="preserve">Es decir, el ajuste se produce </w:t>
      </w:r>
      <w:r>
        <w:rPr>
          <w:rFonts w:eastAsiaTheme="minorEastAsia"/>
          <w:i/>
          <w:iCs/>
        </w:rPr>
        <w:t>vía precios</w:t>
      </w:r>
      <w:r>
        <w:rPr>
          <w:rFonts w:eastAsiaTheme="minorEastAsia"/>
        </w:rPr>
        <w:t>.</w:t>
      </w:r>
    </w:p>
    <w:p w14:paraId="0A915E28" w14:textId="572A7788" w:rsidR="00D85520" w:rsidRDefault="00D85520" w:rsidP="00D85520">
      <w:pPr>
        <w:pStyle w:val="Nivel1SM"/>
        <w:keepNext/>
        <w:spacing w:after="0"/>
      </w:pPr>
      <w:r w:rsidRPr="00BC3091">
        <w:rPr>
          <w:smallCaps/>
        </w:rPr>
        <w:lastRenderedPageBreak/>
        <w:t>Walras</w:t>
      </w:r>
      <w:r>
        <w:t xml:space="preserve"> asume que los mercados se comportan como si hubiera un subastador que dirigiera el vector de precios hacia los de equilibrio, haciendo uso de la </w:t>
      </w:r>
      <w:r>
        <w:rPr>
          <w:i/>
          <w:iCs/>
        </w:rPr>
        <w:t>alegoría del subastador walrasiano</w:t>
      </w:r>
      <w:r>
        <w:t xml:space="preserve"> y el proceso de </w:t>
      </w:r>
      <w:r>
        <w:rPr>
          <w:i/>
          <w:iCs/>
        </w:rPr>
        <w:t>tâtonnement</w:t>
      </w:r>
      <w:r>
        <w:rPr>
          <w:rStyle w:val="Refdenotaalpie"/>
        </w:rPr>
        <w:footnoteReference w:id="34"/>
      </w:r>
      <w:r>
        <w:t>.</w:t>
      </w:r>
    </w:p>
    <w:p w14:paraId="05D5E3B3" w14:textId="77777777" w:rsidR="00D85520" w:rsidRDefault="00D85520" w:rsidP="00D85520">
      <w:pPr>
        <w:pStyle w:val="Nivel2SM"/>
      </w:pPr>
      <w:r>
        <w:t>El subastador canta el precio de un bien en términos de los demás bienes, es decir, el precio del numerario. Si existe un exceso de oferta o un exceso de demanda en alguno de los mercados, no se realiza ninguna transacción, por lo que el subastador debe volver a cantar los precios hasta que se logre el vaciado, momento del equilibrio walrasiano. En caso de exceso de demanda, los precios deben subir y en caso de un exceso de oferta los precios deben bajar. En este caso, hay una dinámica al equilibrio.</w:t>
      </w:r>
    </w:p>
    <w:p w14:paraId="798D0238" w14:textId="77777777" w:rsidR="00D85520" w:rsidRPr="00BC3091" w:rsidRDefault="00D85520" w:rsidP="00D85520">
      <w:pPr>
        <w:pStyle w:val="Nivel2SM"/>
      </w:pPr>
      <w:r>
        <w:t xml:space="preserve">Formalmente, si en </w:t>
      </w:r>
      <m:oMath>
        <m:r>
          <m:rPr>
            <m:nor/>
          </m:rPr>
          <w:rPr>
            <w:i/>
            <w:iCs/>
          </w:rPr>
          <m:t>t</m:t>
        </m:r>
        <m:r>
          <w:rPr>
            <w:rFonts w:ascii="Cambria Math" w:hAnsi="Cambria Math"/>
          </w:rPr>
          <m:t>=</m:t>
        </m:r>
        <m:r>
          <m:rPr>
            <m:nor/>
          </m:rPr>
          <w:rPr>
            <w:i/>
            <w:iCs/>
          </w:rPr>
          <m:t>0</m:t>
        </m:r>
      </m:oMath>
      <w:r>
        <w:rPr>
          <w:rFonts w:eastAsiaTheme="minorEastAsia"/>
          <w:iCs/>
        </w:rPr>
        <w:t xml:space="preserve">, </w:t>
      </w:r>
      <m:oMath>
        <m:acc>
          <m:accPr>
            <m:chr m:val="⃗"/>
            <m:ctrlPr>
              <w:rPr>
                <w:rFonts w:ascii="Cambria Math" w:eastAsiaTheme="minorEastAsia" w:hAnsi="Cambria Math"/>
                <w:i/>
                <w:lang w:val="en-US"/>
              </w:rPr>
            </m:ctrlPr>
          </m:accPr>
          <m:e>
            <m:r>
              <m:rPr>
                <m:nor/>
              </m:rPr>
              <w:rPr>
                <w:rFonts w:eastAsiaTheme="minorEastAsia"/>
                <w:i/>
              </w:rPr>
              <m:t>p</m:t>
            </m:r>
          </m:e>
        </m:acc>
        <m:r>
          <w:rPr>
            <w:rFonts w:ascii="Cambria Math" w:eastAsiaTheme="minorEastAsia" w:hAnsi="Cambria Math"/>
          </w:rPr>
          <m:t>≠</m:t>
        </m:r>
        <m:acc>
          <m:accPr>
            <m:chr m:val="⃗"/>
            <m:ctrlPr>
              <w:rPr>
                <w:rFonts w:ascii="Cambria Math" w:eastAsiaTheme="minorEastAsia" w:hAnsi="Cambria Math"/>
                <w:i/>
                <w:lang w:val="en-US"/>
              </w:rPr>
            </m:ctrlPr>
          </m:accPr>
          <m:e>
            <m:r>
              <m:rPr>
                <m:nor/>
              </m:rPr>
              <w:rPr>
                <w:rFonts w:eastAsiaTheme="minorEastAsia"/>
                <w:i/>
              </w:rPr>
              <m:t>p*</m:t>
            </m:r>
          </m:e>
        </m:acc>
      </m:oMath>
      <w:r w:rsidRPr="00BC3091">
        <w:rPr>
          <w:rFonts w:eastAsiaTheme="minorEastAsia"/>
        </w:rPr>
        <w:t>, se requi</w:t>
      </w:r>
      <w:r>
        <w:rPr>
          <w:rFonts w:eastAsiaTheme="minorEastAsia"/>
        </w:rPr>
        <w:t>e</w:t>
      </w:r>
      <w:r w:rsidRPr="00BC3091">
        <w:rPr>
          <w:rFonts w:eastAsiaTheme="minorEastAsia"/>
        </w:rPr>
        <w:t xml:space="preserve">re que el límite cuanto </w:t>
      </w:r>
      <m:oMath>
        <m:r>
          <m:rPr>
            <m:nor/>
          </m:rPr>
          <w:rPr>
            <w:i/>
            <w:iCs/>
          </w:rPr>
          <m:t>t</m:t>
        </m:r>
      </m:oMath>
      <w:r>
        <w:rPr>
          <w:rFonts w:eastAsiaTheme="minorEastAsia"/>
          <w:iCs/>
        </w:rPr>
        <w:t xml:space="preserve"> tiende a infinito, el vector de precios tienda a aquel vector de precios que lleva al EGC, </w:t>
      </w:r>
      <m:oMath>
        <m:acc>
          <m:accPr>
            <m:chr m:val="⃗"/>
            <m:ctrlPr>
              <w:rPr>
                <w:rFonts w:ascii="Cambria Math" w:eastAsiaTheme="minorEastAsia" w:hAnsi="Cambria Math"/>
                <w:i/>
                <w:lang w:val="en-US"/>
              </w:rPr>
            </m:ctrlPr>
          </m:accPr>
          <m:e>
            <m:r>
              <m:rPr>
                <m:nor/>
              </m:rPr>
              <w:rPr>
                <w:rFonts w:eastAsiaTheme="minorEastAsia"/>
                <w:i/>
              </w:rPr>
              <m:t>p*</m:t>
            </m:r>
          </m:e>
        </m:acc>
      </m:oMath>
      <w:r>
        <w:rPr>
          <w:rFonts w:eastAsiaTheme="minorEastAsia"/>
        </w:rPr>
        <w:t>, es decir:</w:t>
      </w:r>
    </w:p>
    <w:p w14:paraId="319B2764" w14:textId="77777777" w:rsidR="00D85520" w:rsidRDefault="00000000" w:rsidP="0095260F">
      <w:pPr>
        <w:pStyle w:val="Nivel2SM"/>
        <w:numPr>
          <w:ilvl w:val="0"/>
          <w:numId w:val="0"/>
        </w:numPr>
        <w:spacing w:after="0"/>
        <w:ind w:left="567"/>
        <w:rPr>
          <w:rFonts w:eastAsiaTheme="minorEastAsia"/>
          <w:lang w:val="en-US"/>
        </w:rPr>
      </w:pPr>
      <m:oMathPara>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lang w:val="en-US"/>
                    </w:rPr>
                    <m:t>lim</m:t>
                  </m:r>
                </m:e>
                <m:lim>
                  <m:r>
                    <m:rPr>
                      <m:nor/>
                    </m:rPr>
                    <w:rPr>
                      <w:rFonts w:eastAsiaTheme="minorEastAsia"/>
                      <w:i/>
                      <w:lang w:val="en-US"/>
                    </w:rPr>
                    <m:t>t</m:t>
                  </m:r>
                  <m:r>
                    <m:rPr>
                      <m:nor/>
                    </m:rPr>
                    <w:rPr>
                      <w:rFonts w:ascii="Times New Roman" w:eastAsiaTheme="minorEastAsia" w:hAnsi="Times New Roman" w:cs="Times New Roman"/>
                      <w:i/>
                      <w:lang w:val="en-US"/>
                    </w:rPr>
                    <m:t>→</m:t>
                  </m:r>
                  <m:r>
                    <w:rPr>
                      <w:rFonts w:ascii="Cambria Math" w:eastAsiaTheme="minorEastAsia" w:hAnsi="Cambria Math"/>
                      <w:lang w:val="en-US"/>
                    </w:rPr>
                    <m:t>+</m:t>
                  </m:r>
                  <m:r>
                    <w:rPr>
                      <w:rFonts w:ascii="Cambria Math" w:eastAsiaTheme="minorEastAsia" w:hAnsi="Cambria Math" w:cs="Palatino Linotype"/>
                      <w:lang w:val="en-US"/>
                    </w:rPr>
                    <m:t>∞</m:t>
                  </m:r>
                </m:lim>
              </m:limLow>
            </m:fName>
            <m:e>
              <m:acc>
                <m:accPr>
                  <m:chr m:val="⃗"/>
                  <m:ctrlPr>
                    <w:rPr>
                      <w:rFonts w:ascii="Cambria Math" w:eastAsiaTheme="minorEastAsia" w:hAnsi="Cambria Math"/>
                      <w:i/>
                      <w:lang w:val="en-US"/>
                    </w:rPr>
                  </m:ctrlPr>
                </m:accPr>
                <m:e>
                  <m:r>
                    <m:rPr>
                      <m:nor/>
                    </m:rPr>
                    <w:rPr>
                      <w:rFonts w:eastAsiaTheme="minorEastAsia"/>
                      <w:i/>
                      <w:lang w:val="en-US"/>
                    </w:rPr>
                    <m:t>p</m:t>
                  </m:r>
                </m:e>
              </m:acc>
              <m:d>
                <m:dPr>
                  <m:ctrlPr>
                    <w:rPr>
                      <w:rFonts w:ascii="Cambria Math" w:eastAsiaTheme="minorEastAsia" w:hAnsi="Cambria Math"/>
                      <w:i/>
                    </w:rPr>
                  </m:ctrlPr>
                </m:dPr>
                <m:e>
                  <m:r>
                    <m:rPr>
                      <m:nor/>
                    </m:rPr>
                    <w:rPr>
                      <w:rFonts w:eastAsiaTheme="minorEastAsia"/>
                      <w:i/>
                      <w:lang w:val="en-US"/>
                    </w:rPr>
                    <m:t>t</m:t>
                  </m:r>
                </m:e>
              </m:d>
            </m:e>
          </m:func>
          <m:r>
            <w:rPr>
              <w:rFonts w:ascii="Cambria Math" w:eastAsiaTheme="minorEastAsia" w:hAnsi="Cambria Math"/>
              <w:lang w:val="en-US"/>
            </w:rPr>
            <m:t>=</m:t>
          </m:r>
          <m:acc>
            <m:accPr>
              <m:chr m:val="⃗"/>
              <m:ctrlPr>
                <w:rPr>
                  <w:rFonts w:ascii="Cambria Math" w:eastAsiaTheme="minorEastAsia" w:hAnsi="Cambria Math"/>
                  <w:i/>
                  <w:lang w:val="en-US"/>
                </w:rPr>
              </m:ctrlPr>
            </m:accPr>
            <m:e>
              <m:r>
                <m:rPr>
                  <m:nor/>
                </m:rPr>
                <w:rPr>
                  <w:rFonts w:eastAsiaTheme="minorEastAsia"/>
                  <w:i/>
                  <w:lang w:val="en-US"/>
                </w:rPr>
                <m:t>p*</m:t>
              </m:r>
            </m:e>
          </m:acc>
        </m:oMath>
      </m:oMathPara>
    </w:p>
    <w:p w14:paraId="2842E359" w14:textId="77777777" w:rsidR="00D85520" w:rsidRDefault="00D85520" w:rsidP="0095260F">
      <w:pPr>
        <w:pStyle w:val="Nivel3SM"/>
        <w:keepNext/>
      </w:pPr>
      <w:r>
        <w:t xml:space="preserve">Por ello, los precios varían con el tiempo, en función del exceso de demanda, siendo </w:t>
      </w:r>
      <w:r>
        <w:rPr>
          <w:i/>
          <w:iCs/>
        </w:rPr>
        <w:t>k</w:t>
      </w:r>
      <w:r>
        <w:t xml:space="preserve"> un parámetro de velocidad de ajuste:</w:t>
      </w:r>
    </w:p>
    <w:p w14:paraId="291893C4" w14:textId="77777777" w:rsidR="00D85520" w:rsidRPr="00BC3091" w:rsidRDefault="00000000" w:rsidP="00D85520">
      <w:pPr>
        <w:pStyle w:val="Nivel2SM"/>
        <w:numPr>
          <w:ilvl w:val="0"/>
          <w:numId w:val="0"/>
        </w:numPr>
        <w:ind w:left="567"/>
        <w:rPr>
          <w:rFonts w:eastAsiaTheme="minorEastAsia"/>
          <w:lang w:val="en-US"/>
        </w:rPr>
      </w:pPr>
      <m:oMathPara>
        <m:oMath>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ajorEastAsia" w:hAnsi="Cambria Math" w:cstheme="majorBidi"/>
                          <w:i/>
                          <w:lang w:val="en-US"/>
                        </w:rPr>
                      </m:ctrlPr>
                    </m:sSupPr>
                    <m:e>
                      <m:r>
                        <m:rPr>
                          <m:nor/>
                        </m:rPr>
                        <w:rPr>
                          <w:rFonts w:eastAsiaTheme="minorEastAsia"/>
                          <w:i/>
                          <w:lang w:val="en-US"/>
                        </w:rPr>
                        <m:t>p</m:t>
                      </m:r>
                    </m:e>
                    <m:sup>
                      <m:r>
                        <m:rPr>
                          <m:nor/>
                        </m:rPr>
                        <w:rPr>
                          <w:rFonts w:eastAsiaTheme="minorEastAsia"/>
                          <w:i/>
                          <w:lang w:val="en-US"/>
                        </w:rPr>
                        <m:t>I</m:t>
                      </m:r>
                    </m:sup>
                  </m:sSup>
                </m:e>
              </m:acc>
            </m:e>
          </m:d>
          <m:r>
            <w:rPr>
              <w:rFonts w:ascii="Cambria Math" w:eastAsiaTheme="minorEastAsia" w:hAnsi="Cambria Math"/>
              <w:lang w:val="en-US"/>
            </w:rPr>
            <m:t>, ∀</m:t>
          </m:r>
          <m:r>
            <m:rPr>
              <m:nor/>
            </m:rPr>
            <w:rPr>
              <w:rFonts w:eastAsiaTheme="majorEastAsia" w:cstheme="majorBidi"/>
              <w:i/>
              <w:lang w:val="en-US"/>
            </w:rPr>
            <m:t>i</m:t>
          </m:r>
        </m:oMath>
      </m:oMathPara>
    </w:p>
    <w:p w14:paraId="2EE99627" w14:textId="77777777" w:rsidR="00D85520" w:rsidRPr="00BC3091" w:rsidRDefault="00000000" w:rsidP="00C66A5F">
      <w:pPr>
        <w:pStyle w:val="Nivel2SM"/>
        <w:numPr>
          <w:ilvl w:val="0"/>
          <w:numId w:val="0"/>
        </w:numPr>
        <w:spacing w:after="0"/>
        <w:ind w:left="567"/>
        <w:rPr>
          <w:i/>
          <w:lang w:val="en-US"/>
        </w:rPr>
      </w:pPr>
      <m:oMathPara>
        <m:oMath>
          <m:f>
            <m:fPr>
              <m:ctrlPr>
                <w:rPr>
                  <w:rFonts w:ascii="Cambria Math" w:hAnsi="Cambria Math"/>
                  <w:i/>
                  <w:lang w:val="en-US"/>
                </w:rPr>
              </m:ctrlPr>
            </m:fPr>
            <m:num>
              <m:r>
                <m:rPr>
                  <m:nor/>
                </m:rPr>
                <w:rPr>
                  <w:i/>
                  <w:lang w:val="en-US"/>
                </w:rPr>
                <m:t>d</m:t>
              </m:r>
              <m:r>
                <m:rPr>
                  <m:nor/>
                </m:rPr>
                <w:rPr>
                  <w:rFonts w:ascii="Cambria Math"/>
                  <w:i/>
                  <w:lang w:val="en-US"/>
                </w:rPr>
                <m:t xml:space="preserve"> </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d>
                <m:dPr>
                  <m:ctrlPr>
                    <w:rPr>
                      <w:rFonts w:ascii="Cambria Math" w:eastAsiaTheme="minorEastAsia" w:hAnsi="Cambria Math"/>
                      <w:i/>
                    </w:rPr>
                  </m:ctrlPr>
                </m:dPr>
                <m:e>
                  <m:r>
                    <m:rPr>
                      <m:nor/>
                    </m:rPr>
                    <w:rPr>
                      <w:rFonts w:eastAsiaTheme="minorEastAsia"/>
                      <w:i/>
                      <w:lang w:val="en-US"/>
                    </w:rPr>
                    <m:t>t</m:t>
                  </m:r>
                </m:e>
              </m:d>
            </m:num>
            <m:den>
              <m:r>
                <m:rPr>
                  <m:nor/>
                </m:rPr>
                <w:rPr>
                  <w:i/>
                  <w:lang w:val="en-US"/>
                </w:rPr>
                <m:t>d</m:t>
              </m:r>
              <m:r>
                <m:rPr>
                  <m:nor/>
                </m:rPr>
                <w:rPr>
                  <w:rFonts w:ascii="Cambria Math"/>
                  <w:i/>
                  <w:lang w:val="en-US"/>
                </w:rPr>
                <m:t xml:space="preserve"> </m:t>
              </m:r>
              <m:r>
                <m:rPr>
                  <m:nor/>
                </m:rPr>
                <w:rPr>
                  <w:i/>
                  <w:lang w:val="en-US"/>
                </w:rPr>
                <m:t>t</m:t>
              </m:r>
            </m:den>
          </m:f>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ajorEastAsia" w:hAnsi="Cambria Math" w:cstheme="majorBidi"/>
                          <w:i/>
                          <w:lang w:val="en-US"/>
                        </w:rPr>
                      </m:ctrlPr>
                    </m:sSupPr>
                    <m:e>
                      <m:r>
                        <m:rPr>
                          <m:nor/>
                        </m:rPr>
                        <w:rPr>
                          <w:rFonts w:eastAsiaTheme="minorEastAsia"/>
                          <w:i/>
                          <w:lang w:val="en-US"/>
                        </w:rPr>
                        <m:t>p</m:t>
                      </m:r>
                    </m:e>
                    <m:sup>
                      <m:r>
                        <m:rPr>
                          <m:nor/>
                        </m:rPr>
                        <w:rPr>
                          <w:rFonts w:eastAsiaTheme="minorEastAsia"/>
                          <w:i/>
                          <w:lang w:val="en-US"/>
                        </w:rPr>
                        <m:t>I</m:t>
                      </m:r>
                    </m:sup>
                  </m:sSup>
                </m:e>
              </m:acc>
            </m:e>
          </m:d>
          <m:r>
            <w:rPr>
              <w:rFonts w:ascii="Cambria Math" w:eastAsiaTheme="minorEastAsia" w:hAnsi="Cambria Math"/>
              <w:lang w:val="en-US"/>
            </w:rPr>
            <m:t xml:space="preserve">   ∀</m:t>
          </m:r>
          <m:r>
            <m:rPr>
              <m:nor/>
            </m:rPr>
            <w:rPr>
              <w:rFonts w:eastAsiaTheme="majorEastAsia" w:cstheme="majorBidi"/>
              <w:i/>
              <w:lang w:val="en-US"/>
            </w:rPr>
            <m:t>i</m:t>
          </m:r>
          <m:r>
            <w:rPr>
              <w:rFonts w:ascii="Cambria Math" w:eastAsiaTheme="minorEastAsia" w:hAnsi="Cambria Math"/>
              <w:lang w:val="en-US"/>
            </w:rPr>
            <m:t xml:space="preserve">, </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r>
            <m:rPr>
              <m:nor/>
            </m:rPr>
            <w:rPr>
              <w:rFonts w:eastAsiaTheme="majorEastAsia" w:cstheme="majorBidi"/>
              <w:i/>
              <w:lang w:val="en-US"/>
            </w:rPr>
            <m:t>0</m:t>
          </m:r>
        </m:oMath>
      </m:oMathPara>
    </w:p>
    <w:p w14:paraId="523228BD" w14:textId="77777777" w:rsidR="00D85520" w:rsidRDefault="00D85520" w:rsidP="00D85520">
      <w:pPr>
        <w:pStyle w:val="Nivel2SM"/>
      </w:pPr>
      <w:r w:rsidRPr="00F126D5">
        <w:t>Para estudiar la posible d</w:t>
      </w:r>
      <w:r>
        <w:t xml:space="preserve">inámica del EGC se utiliza la función de distancia al equilibrio según la cual la distancia entre el nivel de precios en </w:t>
      </w:r>
      <w:r>
        <w:rPr>
          <w:i/>
          <w:iCs/>
        </w:rPr>
        <w:t>t</w:t>
      </w:r>
      <w:r>
        <w:t xml:space="preserve"> y los precios de equilibrio va cayendo paulatinamente en el tiempo.</w:t>
      </w:r>
    </w:p>
    <w:p w14:paraId="6951BAF1" w14:textId="46865D03" w:rsidR="00D85520" w:rsidRPr="000F4DE7" w:rsidRDefault="00D85520" w:rsidP="00D85520">
      <w:pPr>
        <w:pStyle w:val="Ttuloimagen"/>
        <w:rPr>
          <w:smallCaps w:val="0"/>
        </w:rPr>
      </w:pPr>
      <w:r>
        <w:t>Imagen</w:t>
      </w:r>
      <w:r w:rsidR="007651A5">
        <w:t> </w:t>
      </w:r>
      <w:r>
        <w:fldChar w:fldCharType="begin"/>
      </w:r>
      <w:r>
        <w:instrText xml:space="preserve"> SEQ Ilustración \* ARABIC </w:instrText>
      </w:r>
      <w:r>
        <w:fldChar w:fldCharType="separate"/>
      </w:r>
      <w:r w:rsidR="00336633">
        <w:t>8</w:t>
      </w:r>
      <w:r>
        <w:fldChar w:fldCharType="end"/>
      </w:r>
      <w:r>
        <w:rPr>
          <w:smallCaps w:val="0"/>
        </w:rPr>
        <w:t xml:space="preserve">.– </w:t>
      </w:r>
      <w:r>
        <w:rPr>
          <w:i/>
          <w:iCs/>
          <w:smallCaps w:val="0"/>
        </w:rPr>
        <w:t>Ajuste walrasiano estable</w:t>
      </w:r>
    </w:p>
    <w:p w14:paraId="7F7D990C" w14:textId="77777777" w:rsidR="00D85520" w:rsidRDefault="00D85520" w:rsidP="00D85520">
      <w:pPr>
        <w:pStyle w:val="Imagen"/>
      </w:pPr>
      <w:r>
        <w:drawing>
          <wp:inline distT="0" distB="0" distL="0" distR="0" wp14:anchorId="1AECB39E" wp14:editId="05B364CE">
            <wp:extent cx="1721485" cy="1607820"/>
            <wp:effectExtent l="0" t="0" r="0" b="0"/>
            <wp:docPr id="12" name="Imagen 1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17"/>
                    <a:srcRect l="19799" t="5959" r="16230" b="16577"/>
                    <a:stretch/>
                  </pic:blipFill>
                  <pic:spPr bwMode="auto">
                    <a:xfrm>
                      <a:off x="0" y="0"/>
                      <a:ext cx="1721485" cy="1607820"/>
                    </a:xfrm>
                    <a:prstGeom prst="rect">
                      <a:avLst/>
                    </a:prstGeom>
                    <a:ln>
                      <a:noFill/>
                    </a:ln>
                    <a:extLst>
                      <a:ext uri="{53640926-AAD7-44D8-BBD7-CCE9431645EC}">
                        <a14:shadowObscured xmlns:a14="http://schemas.microsoft.com/office/drawing/2010/main"/>
                      </a:ext>
                    </a:extLst>
                  </pic:spPr>
                </pic:pic>
              </a:graphicData>
            </a:graphic>
          </wp:inline>
        </w:drawing>
      </w:r>
    </w:p>
    <w:p w14:paraId="106557F9" w14:textId="6666683D" w:rsidR="00D85520" w:rsidRPr="009E2764" w:rsidRDefault="00D85520" w:rsidP="00D85520">
      <w:pPr>
        <w:pStyle w:val="PiedeImagen"/>
        <w:rPr>
          <w:i w:val="0"/>
          <w:iCs/>
        </w:rPr>
      </w:pPr>
      <w:r>
        <w:t>Fuente</w:t>
      </w:r>
      <w:r>
        <w:rPr>
          <w:i w:val="0"/>
          <w:iCs/>
        </w:rPr>
        <w:t xml:space="preserve">: Fabián Salazar, M. (2022). </w:t>
      </w:r>
      <w:r>
        <w:t>Tema 3A-14: El modelo de competencia perfecta</w:t>
      </w:r>
      <w:r>
        <w:rPr>
          <w:i w:val="0"/>
          <w:iCs/>
        </w:rPr>
        <w:t xml:space="preserve">. </w:t>
      </w:r>
      <w:hyperlink r:id="rId18" w:history="1">
        <w:r w:rsidRPr="00F04400">
          <w:rPr>
            <w:rStyle w:val="Hipervnculo"/>
            <w:i w:val="0"/>
            <w:iCs/>
          </w:rPr>
          <w:t>http://fabiansalazar.es/oposicion/temasenpdf/3A-14.pdf</w:t>
        </w:r>
      </w:hyperlink>
    </w:p>
    <w:p w14:paraId="3A602723" w14:textId="554B4F47" w:rsidR="00E13807" w:rsidRDefault="00E13807" w:rsidP="00CC28E0">
      <w:pPr>
        <w:pStyle w:val="Ttulo6"/>
      </w:pPr>
      <w:bookmarkStart w:id="32" w:name="_Toc174186960"/>
      <w:r>
        <w:lastRenderedPageBreak/>
        <w:t>Mecanismo de estabilidad marshalliana</w:t>
      </w:r>
      <w:bookmarkEnd w:id="32"/>
    </w:p>
    <w:p w14:paraId="53A64012" w14:textId="77777777" w:rsidR="00DE0DCE" w:rsidRDefault="00DE0DCE" w:rsidP="004D7DEB">
      <w:pPr>
        <w:pStyle w:val="Nivel1SM"/>
        <w:keepNext/>
        <w:spacing w:before="0" w:after="0"/>
      </w:pPr>
      <w:bookmarkStart w:id="33" w:name="_Toc55381922"/>
      <w:bookmarkStart w:id="34" w:name="_Toc55382057"/>
      <w:bookmarkStart w:id="35" w:name="_Toc55382092"/>
      <w:bookmarkStart w:id="36" w:name="_Toc55381923"/>
      <w:bookmarkStart w:id="37" w:name="_Toc55382058"/>
      <w:bookmarkStart w:id="38" w:name="_Toc55382093"/>
      <w:bookmarkStart w:id="39" w:name="_Toc55382521"/>
      <w:bookmarkStart w:id="40" w:name="_Toc55381924"/>
      <w:bookmarkStart w:id="41" w:name="_Toc55382059"/>
      <w:bookmarkStart w:id="42" w:name="_Toc55382094"/>
      <w:bookmarkStart w:id="43" w:name="_Toc55382522"/>
      <w:bookmarkEnd w:id="33"/>
      <w:bookmarkEnd w:id="34"/>
      <w:bookmarkEnd w:id="35"/>
      <w:bookmarkEnd w:id="36"/>
      <w:bookmarkEnd w:id="37"/>
      <w:bookmarkEnd w:id="38"/>
      <w:bookmarkEnd w:id="39"/>
      <w:bookmarkEnd w:id="40"/>
      <w:bookmarkEnd w:id="41"/>
      <w:bookmarkEnd w:id="42"/>
      <w:bookmarkEnd w:id="43"/>
      <w:r>
        <w:t>De acuerdo con el mecanismo de ajuste marshalliano, la función de exceso de demanda se define como la diferencia entre los precios de la demanda y oferta en función de la cantidad ofertada en el mercado:</w:t>
      </w:r>
    </w:p>
    <w:p w14:paraId="2BF4C5C9" w14:textId="77777777" w:rsidR="00DE0DCE" w:rsidRPr="00C0272A" w:rsidRDefault="00DE0DCE" w:rsidP="00C66A5F">
      <w:pPr>
        <w:pStyle w:val="Nivel1"/>
        <w:numPr>
          <w:ilvl w:val="0"/>
          <w:numId w:val="0"/>
        </w:numPr>
        <w:spacing w:before="0" w:after="0"/>
        <w:ind w:left="623"/>
        <w:rPr>
          <w:i/>
          <w:iCs/>
        </w:rPr>
      </w:pPr>
      <m:oMathPara>
        <m:oMath>
          <m:r>
            <w:rPr>
              <w:rFonts w:ascii="Cambria Math" w:eastAsiaTheme="minorEastAsia" w:hAnsi="Cambria Math"/>
            </w:rPr>
            <m:t xml:space="preserve"> </m:t>
          </m:r>
          <m:r>
            <m:rPr>
              <m:nor/>
            </m:rPr>
            <w:rPr>
              <w:i/>
              <w:iCs/>
            </w:rPr>
            <m:t>z</m:t>
          </m:r>
          <m:d>
            <m:dPr>
              <m:ctrlPr>
                <w:rPr>
                  <w:rFonts w:ascii="Cambria Math" w:hAnsi="Cambria Math"/>
                  <w:i/>
                  <w:iCs/>
                </w:rPr>
              </m:ctrlPr>
            </m:dPr>
            <m:e>
              <m:r>
                <m:rPr>
                  <m:nor/>
                </m:rPr>
                <w:rPr>
                  <w:i/>
                  <w:iCs/>
                </w:rPr>
                <m:t>q</m:t>
              </m:r>
            </m:e>
          </m:d>
          <m:r>
            <w:rPr>
              <w:rFonts w:ascii="Cambria Math" w:hAnsi="Cambria Math"/>
            </w:rPr>
            <m:t>=</m:t>
          </m:r>
          <m:sSup>
            <m:sSupPr>
              <m:ctrlPr>
                <w:rPr>
                  <w:rFonts w:ascii="Cambria Math" w:hAnsi="Cambria Math"/>
                  <w:i/>
                  <w:iCs/>
                </w:rPr>
              </m:ctrlPr>
            </m:sSupPr>
            <m:e>
              <m:r>
                <m:rPr>
                  <m:nor/>
                </m:rPr>
                <w:rPr>
                  <w:i/>
                  <w:iCs/>
                </w:rPr>
                <m:t>p</m:t>
              </m:r>
            </m:e>
            <m:sup>
              <m:r>
                <m:rPr>
                  <m:nor/>
                </m:rPr>
                <w:rPr>
                  <w:i/>
                  <w:iCs/>
                </w:rPr>
                <m:t>D</m:t>
              </m:r>
            </m:sup>
          </m:sSup>
          <m:d>
            <m:dPr>
              <m:ctrlPr>
                <w:rPr>
                  <w:rFonts w:ascii="Cambria Math" w:hAnsi="Cambria Math"/>
                  <w:i/>
                  <w:iCs/>
                </w:rPr>
              </m:ctrlPr>
            </m:dPr>
            <m:e>
              <m:r>
                <m:rPr>
                  <m:nor/>
                </m:rPr>
                <w:rPr>
                  <w:i/>
                  <w:iCs/>
                </w:rPr>
                <m:t>q</m:t>
              </m:r>
            </m:e>
          </m:d>
          <m:r>
            <w:rPr>
              <w:rFonts w:ascii="Cambria Math" w:hAnsi="Cambria Math"/>
            </w:rPr>
            <m:t>-</m:t>
          </m:r>
          <m:sSup>
            <m:sSupPr>
              <m:ctrlPr>
                <w:rPr>
                  <w:rFonts w:ascii="Cambria Math" w:hAnsi="Cambria Math"/>
                  <w:i/>
                  <w:iCs/>
                </w:rPr>
              </m:ctrlPr>
            </m:sSupPr>
            <m:e>
              <m:r>
                <m:rPr>
                  <m:nor/>
                </m:rPr>
                <w:rPr>
                  <w:i/>
                  <w:iCs/>
                </w:rPr>
                <m:t>p</m:t>
              </m:r>
            </m:e>
            <m:sup>
              <m:r>
                <m:rPr>
                  <m:nor/>
                </m:rPr>
                <w:rPr>
                  <w:i/>
                  <w:iCs/>
                </w:rPr>
                <m:t>S</m:t>
              </m:r>
            </m:sup>
          </m:sSup>
          <m:d>
            <m:dPr>
              <m:ctrlPr>
                <w:rPr>
                  <w:rFonts w:ascii="Cambria Math" w:hAnsi="Cambria Math"/>
                  <w:i/>
                  <w:iCs/>
                </w:rPr>
              </m:ctrlPr>
            </m:dPr>
            <m:e>
              <m:r>
                <m:rPr>
                  <m:nor/>
                </m:rPr>
                <w:rPr>
                  <w:i/>
                  <w:iCs/>
                </w:rPr>
                <m:t>q</m:t>
              </m:r>
            </m:e>
          </m:d>
        </m:oMath>
      </m:oMathPara>
    </w:p>
    <w:p w14:paraId="6854824A" w14:textId="77777777" w:rsidR="00DE0DCE" w:rsidRDefault="00DE0DCE" w:rsidP="00DE0DCE">
      <w:pPr>
        <w:pStyle w:val="Nivel2SM"/>
        <w:keepNext/>
        <w:spacing w:after="0"/>
      </w:pPr>
      <w:r>
        <w:t>La condición necesaria para la estabilidad es que en caso de</w:t>
      </w:r>
      <m:oMath>
        <m:r>
          <w:rPr>
            <w:rFonts w:ascii="Cambria Math" w:hAnsi="Cambria Math"/>
          </w:rPr>
          <m:t xml:space="preserve"> </m:t>
        </m:r>
        <m:r>
          <m:rPr>
            <m:nor/>
          </m:rPr>
          <w:rPr>
            <w:i/>
          </w:rPr>
          <m:t>z</m:t>
        </m:r>
        <m:d>
          <m:dPr>
            <m:ctrlPr>
              <w:rPr>
                <w:rFonts w:ascii="Cambria Math" w:hAnsi="Cambria Math"/>
                <w:i/>
              </w:rPr>
            </m:ctrlPr>
          </m:dPr>
          <m:e>
            <m:r>
              <m:rPr>
                <m:nor/>
              </m:rPr>
              <w:rPr>
                <w:i/>
              </w:rPr>
              <m:t>q</m:t>
            </m:r>
          </m:e>
        </m:d>
        <m:r>
          <w:rPr>
            <w:rFonts w:ascii="Cambria Math" w:hAnsi="Cambria Math"/>
          </w:rPr>
          <m:t>&gt;</m:t>
        </m:r>
        <m:r>
          <m:rPr>
            <m:nor/>
          </m:rPr>
          <w:rPr>
            <w:i/>
          </w:rPr>
          <m:t>0</m:t>
        </m:r>
      </m:oMath>
      <w:r>
        <w:t xml:space="preserve"> (exceso de demanda positivo, entendido como que el precio de demanda es más alto que el precio de oferta) las cantidades deben subir y en caso de</w:t>
      </w:r>
      <m:oMath>
        <m:r>
          <w:rPr>
            <w:rFonts w:ascii="Cambria Math" w:hAnsi="Cambria Math"/>
          </w:rPr>
          <m:t xml:space="preserve"> </m:t>
        </m:r>
        <m:r>
          <m:rPr>
            <m:nor/>
          </m:rPr>
          <w:rPr>
            <w:i/>
          </w:rPr>
          <m:t>z</m:t>
        </m:r>
        <m:d>
          <m:dPr>
            <m:ctrlPr>
              <w:rPr>
                <w:rFonts w:ascii="Cambria Math" w:hAnsi="Cambria Math"/>
                <w:i/>
              </w:rPr>
            </m:ctrlPr>
          </m:dPr>
          <m:e>
            <m:r>
              <m:rPr>
                <m:nor/>
              </m:rPr>
              <w:rPr>
                <w:i/>
              </w:rPr>
              <m:t>q</m:t>
            </m:r>
          </m:e>
        </m:d>
        <m:r>
          <w:rPr>
            <w:rFonts w:ascii="Cambria Math" w:hAnsi="Cambria Math"/>
          </w:rPr>
          <m:t>&lt;</m:t>
        </m:r>
        <m:r>
          <m:rPr>
            <m:nor/>
          </m:rPr>
          <w:rPr>
            <w:i/>
          </w:rPr>
          <m:t>0</m:t>
        </m:r>
      </m:oMath>
      <w:r>
        <w:t xml:space="preserve"> las cantidades deben caer.</w:t>
      </w:r>
    </w:p>
    <w:p w14:paraId="0D173BA9" w14:textId="77777777" w:rsidR="00DE0DCE" w:rsidRDefault="00DE0DCE" w:rsidP="00DE0DCE">
      <w:pPr>
        <w:pStyle w:val="Nivel3SM"/>
      </w:pPr>
      <w:r>
        <w:t>En otras palabras, si el precio al que están dispuestos a adquirir el bien los compradores es mayor que el precio al que están dispuestos a vender los productores, aumentará la cantidad intercambiada.</w:t>
      </w:r>
    </w:p>
    <w:p w14:paraId="4F586FA7" w14:textId="77777777" w:rsidR="00DE0DCE" w:rsidRDefault="00DE0DCE" w:rsidP="00DE0DCE">
      <w:pPr>
        <w:pStyle w:val="Nivel3SM"/>
      </w:pPr>
      <w:r>
        <w:t>Si por el contrario, el precio al que están dispuestos a adquirir el bien los productores es menor que al que están dispuestos a vender los productores, los productores no lo venderán y disminuirá la cantidad intercambiada.</w:t>
      </w:r>
    </w:p>
    <w:p w14:paraId="0EC0286C" w14:textId="77777777" w:rsidR="00DE0DCE" w:rsidRDefault="00DE0DCE" w:rsidP="00DE0DCE">
      <w:pPr>
        <w:pStyle w:val="Nivel3SM"/>
      </w:pPr>
      <w:r>
        <w:t xml:space="preserve">Es decir, el ajuste se produce </w:t>
      </w:r>
      <w:r w:rsidRPr="006968ED">
        <w:rPr>
          <w:i/>
          <w:iCs/>
        </w:rPr>
        <w:t>vía cantidades</w:t>
      </w:r>
      <w:r>
        <w:t>.</w:t>
      </w:r>
    </w:p>
    <w:p w14:paraId="7CDB6709" w14:textId="788D6FE6" w:rsidR="00DE0DCE" w:rsidRPr="000F4DE7" w:rsidRDefault="00DE0DCE" w:rsidP="00DE0DCE">
      <w:pPr>
        <w:pStyle w:val="Ttuloimagen"/>
        <w:rPr>
          <w:smallCaps w:val="0"/>
        </w:rPr>
      </w:pPr>
      <w:r>
        <w:t>Imagen</w:t>
      </w:r>
      <w:r w:rsidR="007651A5">
        <w:t> </w:t>
      </w:r>
      <w:r>
        <w:fldChar w:fldCharType="begin"/>
      </w:r>
      <w:r>
        <w:instrText xml:space="preserve"> SEQ Ilustración \* ARABIC </w:instrText>
      </w:r>
      <w:r>
        <w:fldChar w:fldCharType="separate"/>
      </w:r>
      <w:r w:rsidR="00336633">
        <w:t>9</w:t>
      </w:r>
      <w:r>
        <w:fldChar w:fldCharType="end"/>
      </w:r>
      <w:r>
        <w:rPr>
          <w:smallCaps w:val="0"/>
        </w:rPr>
        <w:t xml:space="preserve">.– </w:t>
      </w:r>
      <w:r>
        <w:rPr>
          <w:i/>
          <w:iCs/>
          <w:smallCaps w:val="0"/>
        </w:rPr>
        <w:t>Ajuste de cantidades hacia el equilibrio en términos diferenciales</w:t>
      </w:r>
    </w:p>
    <w:p w14:paraId="080CC021" w14:textId="77777777" w:rsidR="00DE0DCE" w:rsidRDefault="00DE0DCE" w:rsidP="00DE0DCE">
      <w:pPr>
        <w:pStyle w:val="Imagen"/>
      </w:pPr>
      <w:r w:rsidRPr="00B4339E">
        <w:drawing>
          <wp:inline distT="0" distB="0" distL="0" distR="0" wp14:anchorId="0C3E0718" wp14:editId="42A2D818">
            <wp:extent cx="3848100" cy="1672115"/>
            <wp:effectExtent l="0" t="0" r="0" b="4445"/>
            <wp:docPr id="4" name="Imagen 4"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Diagrama&#10;&#10;Descripción generada automáticamente"/>
                    <pic:cNvPicPr/>
                  </pic:nvPicPr>
                  <pic:blipFill rotWithShape="1">
                    <a:blip r:embed="rId19"/>
                    <a:srcRect b="13507"/>
                    <a:stretch/>
                  </pic:blipFill>
                  <pic:spPr bwMode="auto">
                    <a:xfrm>
                      <a:off x="0" y="0"/>
                      <a:ext cx="3863776" cy="1678927"/>
                    </a:xfrm>
                    <a:prstGeom prst="rect">
                      <a:avLst/>
                    </a:prstGeom>
                    <a:ln>
                      <a:noFill/>
                    </a:ln>
                    <a:extLst>
                      <a:ext uri="{53640926-AAD7-44D8-BBD7-CCE9431645EC}">
                        <a14:shadowObscured xmlns:a14="http://schemas.microsoft.com/office/drawing/2010/main"/>
                      </a:ext>
                    </a:extLst>
                  </pic:spPr>
                </pic:pic>
              </a:graphicData>
            </a:graphic>
          </wp:inline>
        </w:drawing>
      </w:r>
    </w:p>
    <w:p w14:paraId="6C336F34" w14:textId="796356B0" w:rsidR="00DE0DCE" w:rsidRPr="00C55FBF" w:rsidRDefault="00DE0DCE" w:rsidP="00DE0DCE">
      <w:pPr>
        <w:pStyle w:val="PiedeImagen"/>
        <w:rPr>
          <w:i w:val="0"/>
          <w:iCs/>
        </w:rPr>
      </w:pPr>
      <w:r>
        <w:t>Fuente</w:t>
      </w:r>
      <w:r>
        <w:rPr>
          <w:i w:val="0"/>
          <w:iCs/>
        </w:rPr>
        <w:t xml:space="preserve">: Fabián Salazar, M. (2022). </w:t>
      </w:r>
      <w:r>
        <w:t>Tema 3A-21: La teoría del equilibrio general</w:t>
      </w:r>
      <w:r>
        <w:rPr>
          <w:i w:val="0"/>
          <w:iCs/>
        </w:rPr>
        <w:t xml:space="preserve">. </w:t>
      </w:r>
      <w:hyperlink r:id="rId20" w:history="1">
        <w:r w:rsidRPr="00F04400">
          <w:rPr>
            <w:rStyle w:val="Hipervnculo"/>
            <w:i w:val="0"/>
            <w:iCs/>
          </w:rPr>
          <w:t>http://fabiansalazar.es/oposicion/temasenpdf/3A-21.pdf</w:t>
        </w:r>
      </w:hyperlink>
    </w:p>
    <w:p w14:paraId="4107E7DA" w14:textId="77777777" w:rsidR="00CC28E0" w:rsidRDefault="00622C6B" w:rsidP="00622C6B">
      <w:pPr>
        <w:pStyle w:val="Ttulo2"/>
      </w:pPr>
      <w:bookmarkStart w:id="44" w:name="_Toc174186961"/>
      <w:r>
        <w:t xml:space="preserve">Análisis normativo. </w:t>
      </w:r>
      <w:r w:rsidR="00306EEA">
        <w:t>Eficiencia y b</w:t>
      </w:r>
      <w:r>
        <w:t>ienestar en el modelo de equilibrio parcial</w:t>
      </w:r>
      <w:bookmarkEnd w:id="44"/>
    </w:p>
    <w:p w14:paraId="63349ADF" w14:textId="7D8DBB61" w:rsidR="002E0C48" w:rsidRDefault="00CC28E0" w:rsidP="004D7DEB">
      <w:pPr>
        <w:pStyle w:val="Ttulo3"/>
        <w:spacing w:before="0"/>
      </w:pPr>
      <w:bookmarkStart w:id="45" w:name="_Toc174186962"/>
      <w:r>
        <w:t>Optimalidad de Pareto</w:t>
      </w:r>
      <w:bookmarkEnd w:id="45"/>
    </w:p>
    <w:p w14:paraId="77947D67" w14:textId="40AC6BDE" w:rsidR="0026339A" w:rsidRDefault="0026339A" w:rsidP="004D7DEB">
      <w:pPr>
        <w:pStyle w:val="Nivel1SM"/>
        <w:spacing w:before="0"/>
      </w:pPr>
      <w:r>
        <w:t>Habiendo analizado la determinación del equilibrio desde un punto de vista positivo, desde un punto de vista normativo nos podríamos preguntar si la asignación final de recursos constituye un plan socialmente óptimo de consumo y producción (i.e. podríamos valorar la deseabilidad de ese equilibrio). Este análisis correspondería a la Economía del Bienestar.</w:t>
      </w:r>
    </w:p>
    <w:p w14:paraId="00F36B3D" w14:textId="77777777" w:rsidR="0095260F" w:rsidRDefault="0026339A" w:rsidP="0095260F">
      <w:pPr>
        <w:pStyle w:val="Nivel1SM"/>
        <w:keepNext/>
        <w:spacing w:after="0"/>
      </w:pPr>
      <w:r>
        <w:rPr>
          <w:smallCaps/>
        </w:rPr>
        <w:t>Walras</w:t>
      </w:r>
      <w:r>
        <w:t xml:space="preserve"> sostenía que la teoría económica no había demostrado rigurosamente que en condiciones de competencia perfecta la asignación de recursos es óptima.</w:t>
      </w:r>
    </w:p>
    <w:p w14:paraId="3AB09636" w14:textId="4F18AEB6" w:rsidR="0026339A" w:rsidRDefault="0026339A" w:rsidP="0095260F">
      <w:pPr>
        <w:pStyle w:val="Nivel2SM"/>
      </w:pPr>
      <w:r>
        <w:t xml:space="preserve">Según </w:t>
      </w:r>
      <w:r>
        <w:rPr>
          <w:smallCaps/>
        </w:rPr>
        <w:t>Walras</w:t>
      </w:r>
      <w:r>
        <w:t xml:space="preserve"> con su modelo sí lo era, y el Estado debía intentar crear por medio de la legislación sistemas de mercados perfectamente competitivos.</w:t>
      </w:r>
    </w:p>
    <w:p w14:paraId="597BC16A" w14:textId="77777777" w:rsidR="0026339A" w:rsidRPr="0095260F" w:rsidRDefault="0026339A" w:rsidP="0095260F">
      <w:pPr>
        <w:pStyle w:val="Nivel2SM"/>
        <w:keepNext/>
        <w:spacing w:after="0"/>
      </w:pPr>
      <w:r w:rsidRPr="0095260F">
        <w:t xml:space="preserve">La cuestión fue estudiada con mayor atención por </w:t>
      </w:r>
      <w:r w:rsidRPr="0095260F">
        <w:rPr>
          <w:smallCaps/>
        </w:rPr>
        <w:t>Vilfredo Pareto</w:t>
      </w:r>
      <w:r w:rsidRPr="0095260F">
        <w:t>, quien aporta el criterio más común que emplea la Economía del Bienestar para valorar la optimalidad de una asignación de recursos.</w:t>
      </w:r>
    </w:p>
    <w:p w14:paraId="7BB7DAFE" w14:textId="7C120802" w:rsidR="0026339A" w:rsidRDefault="0026339A" w:rsidP="0095260F">
      <w:pPr>
        <w:pStyle w:val="Nivel3SM"/>
        <w:keepNext/>
      </w:pPr>
      <w:bookmarkStart w:id="46" w:name="_Hlk116814199"/>
      <w:r>
        <w:t xml:space="preserve">Según el </w:t>
      </w:r>
      <w:r w:rsidRPr="0095260F">
        <w:rPr>
          <w:i/>
          <w:iCs/>
        </w:rPr>
        <w:t>criterio de eficiencia en el sentido de Pareto</w:t>
      </w:r>
      <w:r w:rsidRPr="00C66A5F">
        <w:rPr>
          <w:rStyle w:val="Refdenotaalpie"/>
        </w:rPr>
        <w:footnoteReference w:id="35"/>
      </w:r>
      <w:r>
        <w:t>, una asignación es óptima si no existe otra asignación de recursos donde algún agente mejora y ninguno empeora.</w:t>
      </w:r>
    </w:p>
    <w:p w14:paraId="52B6C944" w14:textId="6B94992F" w:rsidR="00E019AB" w:rsidRDefault="00E019AB" w:rsidP="0095260F">
      <w:pPr>
        <w:pStyle w:val="Nivel4"/>
        <w:ind w:left="1474"/>
      </w:pPr>
      <w:bookmarkStart w:id="47" w:name="_Hlk116814259"/>
      <w:bookmarkEnd w:id="46"/>
      <w:r>
        <w:t>El criterio de Pareto parte de una noción mínima y no controvertida que cualquier asignación debería cumplir: no se deben desperdiciar recursos en la economía.</w:t>
      </w:r>
    </w:p>
    <w:bookmarkEnd w:id="47"/>
    <w:p w14:paraId="3EC59E2E" w14:textId="06ECB899" w:rsidR="00E019AB" w:rsidRDefault="00E019AB" w:rsidP="0026339A">
      <w:pPr>
        <w:pStyle w:val="Nivel1SM"/>
        <w:keepNext/>
        <w:spacing w:after="0"/>
      </w:pPr>
      <w:r>
        <w:lastRenderedPageBreak/>
        <w:t xml:space="preserve">En el entorno de </w:t>
      </w:r>
      <w:r w:rsidRPr="0095260F">
        <w:rPr>
          <w:b/>
          <w:bCs/>
        </w:rPr>
        <w:t>equilibrio parcial</w:t>
      </w:r>
      <w:r>
        <w:t xml:space="preserve">, trabajar con el óptimo de Pareto se puede hacer de manera sencilla a través de los conceptos de </w:t>
      </w:r>
      <w:r w:rsidRPr="00052578">
        <w:rPr>
          <w:i/>
          <w:iCs/>
        </w:rPr>
        <w:t>excedentes</w:t>
      </w:r>
      <w:r>
        <w:t xml:space="preserve"> que van a mostrar la suma de ganancias de bienestar que se generan en la economía:</w:t>
      </w:r>
    </w:p>
    <w:p w14:paraId="42728007" w14:textId="0D3E537C" w:rsidR="00E019AB" w:rsidRPr="008330EC" w:rsidRDefault="00E019AB" w:rsidP="0026339A">
      <w:pPr>
        <w:pStyle w:val="Nivel2SM"/>
        <w:keepNext/>
        <w:spacing w:after="0"/>
      </w:pPr>
      <w:r w:rsidRPr="00E019AB">
        <w:t xml:space="preserve">El </w:t>
      </w:r>
      <w:r w:rsidRPr="00E019AB">
        <w:rPr>
          <w:i/>
          <w:u w:val="single"/>
        </w:rPr>
        <w:t>ex</w:t>
      </w:r>
      <w:r>
        <w:rPr>
          <w:i/>
          <w:u w:val="single"/>
        </w:rPr>
        <w:t>cedente total</w:t>
      </w:r>
      <w:r w:rsidRPr="00E019AB">
        <w:t xml:space="preserve"> representa las </w:t>
      </w:r>
      <w:r>
        <w:t xml:space="preserve">ganancias de bienestar netas generadas por la producción y el consumo de </w:t>
      </w:r>
      <m:oMath>
        <m:r>
          <m:rPr>
            <m:nor/>
          </m:rPr>
          <w:rPr>
            <w:i/>
          </w:rPr>
          <m:t>x</m:t>
        </m:r>
      </m:oMath>
      <w:r w:rsidR="0095260F">
        <w:t> </w:t>
      </w:r>
      <w:r>
        <w:t>unidades del bien no</w:t>
      </w:r>
      <w:r w:rsidR="00312251">
        <w:t> </w:t>
      </w:r>
      <w:r>
        <w:t xml:space="preserve">numerario. Por tanto, </w:t>
      </w:r>
      <w:r w:rsidR="00CF1626">
        <w:t>para comprobar si el equilibrio competitivo es un óptimo de Pareto, comprobaremos si se maximiza el exce</w:t>
      </w:r>
      <w:r w:rsidR="008330EC">
        <w:t>d</w:t>
      </w:r>
      <w:r w:rsidR="00CF1626">
        <w:t xml:space="preserve">ente total. </w:t>
      </w:r>
      <w:r w:rsidR="008330EC">
        <w:t>El excedente total está compuesto por:</w:t>
      </w:r>
    </w:p>
    <w:p w14:paraId="73A9A77D" w14:textId="58252203" w:rsidR="008330EC" w:rsidRDefault="008330EC" w:rsidP="0026339A">
      <w:pPr>
        <w:pStyle w:val="Nivel3SM"/>
      </w:pPr>
      <w:r>
        <w:t xml:space="preserve">El </w:t>
      </w:r>
      <w:r>
        <w:rPr>
          <w:i/>
          <w:iCs/>
          <w:u w:val="single"/>
        </w:rPr>
        <w:t>excedente del consumidor</w:t>
      </w:r>
      <w:r w:rsidR="00E348F7" w:rsidRPr="001D7E63">
        <w:rPr>
          <w:rStyle w:val="Refdenotaalpie"/>
        </w:rPr>
        <w:footnoteReference w:id="36"/>
      </w:r>
      <w:r>
        <w:t xml:space="preserve"> se define como la diferencia entre lo que el consumidor está dispuesto a pagar por una unidad del bien y lo que finalmente paga. Gráficamente, representa el área comprendida por debajo de la curva de demanda ordinaria (marshalliana) y por encima del precio.</w:t>
      </w:r>
    </w:p>
    <w:p w14:paraId="3B92D251" w14:textId="70EB6A44" w:rsidR="00261B98" w:rsidRDefault="001D7E63" w:rsidP="0026339A">
      <w:pPr>
        <w:pStyle w:val="Nivel3SM"/>
      </w:pPr>
      <w:r>
        <w:t xml:space="preserve">El </w:t>
      </w:r>
      <w:r w:rsidRPr="001D7E63">
        <w:rPr>
          <w:i/>
          <w:iCs/>
          <w:u w:val="single"/>
        </w:rPr>
        <w:t>excedente del productor</w:t>
      </w:r>
      <w:r>
        <w:t xml:space="preserve"> </w:t>
      </w:r>
      <w:r w:rsidR="00E2149F">
        <w:t xml:space="preserve">es la diferencia entre el precio al que está dispuesto a vender el productor cada unidad y el precio de mercado al que realmente las vende. Indica la ganancia neta de bienestar obtenida por los productores al producir </w:t>
      </w:r>
      <m:oMath>
        <m:r>
          <m:rPr>
            <m:nor/>
          </m:rPr>
          <w:rPr>
            <w:i/>
            <w:iCs/>
          </w:rPr>
          <m:t>q</m:t>
        </m:r>
      </m:oMath>
      <w:r w:rsidR="00D42AF4">
        <w:rPr>
          <w:rFonts w:eastAsiaTheme="minorEastAsia"/>
          <w:iCs/>
        </w:rPr>
        <w:t xml:space="preserve"> unidades del bien no</w:t>
      </w:r>
      <w:r w:rsidR="00312251">
        <w:rPr>
          <w:rFonts w:eastAsiaTheme="minorEastAsia"/>
          <w:iCs/>
        </w:rPr>
        <w:t> </w:t>
      </w:r>
      <w:r w:rsidR="00D42AF4">
        <w:rPr>
          <w:rFonts w:eastAsiaTheme="minorEastAsia"/>
          <w:iCs/>
        </w:rPr>
        <w:t>numerario. Esta mide la suma de los beneficios operativos que se generan en el mercado sin tener en cuenta los costes fijos</w:t>
      </w:r>
      <w:r w:rsidR="00D42AF4">
        <w:rPr>
          <w:rStyle w:val="Refdenotaalpie"/>
          <w:rFonts w:eastAsiaTheme="minorEastAsia"/>
          <w:iCs/>
        </w:rPr>
        <w:footnoteReference w:id="37"/>
      </w:r>
      <w:r w:rsidR="00D42AF4">
        <w:rPr>
          <w:rFonts w:eastAsiaTheme="minorEastAsia"/>
          <w:iCs/>
        </w:rPr>
        <w:t>.</w:t>
      </w:r>
    </w:p>
    <w:p w14:paraId="16B70B59" w14:textId="05A2D054" w:rsidR="00261B98" w:rsidRPr="000F4DE7" w:rsidRDefault="00261B98" w:rsidP="00261B98">
      <w:pPr>
        <w:pStyle w:val="Ttuloimagen"/>
        <w:rPr>
          <w:smallCaps w:val="0"/>
        </w:rPr>
      </w:pPr>
      <w:r>
        <w:t>Imagen</w:t>
      </w:r>
      <w:r w:rsidR="007651A5">
        <w:t> </w:t>
      </w:r>
      <w:r>
        <w:fldChar w:fldCharType="begin"/>
      </w:r>
      <w:r>
        <w:instrText xml:space="preserve"> SEQ Ilustración \* ARABIC </w:instrText>
      </w:r>
      <w:r>
        <w:fldChar w:fldCharType="separate"/>
      </w:r>
      <w:r w:rsidR="00336633">
        <w:t>10</w:t>
      </w:r>
      <w:r>
        <w:fldChar w:fldCharType="end"/>
      </w:r>
      <w:r>
        <w:rPr>
          <w:smallCaps w:val="0"/>
        </w:rPr>
        <w:t xml:space="preserve">.– </w:t>
      </w:r>
      <w:r>
        <w:rPr>
          <w:i/>
          <w:iCs/>
          <w:smallCaps w:val="0"/>
        </w:rPr>
        <w:t>Maximización del excedente social</w:t>
      </w:r>
    </w:p>
    <w:p w14:paraId="073B0836" w14:textId="77777777" w:rsidR="00261B98" w:rsidRDefault="00261B98" w:rsidP="00261B98">
      <w:pPr>
        <w:pStyle w:val="Imagen"/>
      </w:pPr>
      <w:r>
        <w:drawing>
          <wp:inline distT="0" distB="0" distL="0" distR="0" wp14:anchorId="43ECFB47" wp14:editId="7BAA7C63">
            <wp:extent cx="1757309" cy="145703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rotWithShape="1">
                    <a:blip r:embed="rId21"/>
                    <a:srcRect t="1763" b="556"/>
                    <a:stretch/>
                  </pic:blipFill>
                  <pic:spPr bwMode="auto">
                    <a:xfrm>
                      <a:off x="0" y="0"/>
                      <a:ext cx="1758487" cy="1458013"/>
                    </a:xfrm>
                    <a:prstGeom prst="rect">
                      <a:avLst/>
                    </a:prstGeom>
                    <a:ln>
                      <a:noFill/>
                    </a:ln>
                    <a:extLst>
                      <a:ext uri="{53640926-AAD7-44D8-BBD7-CCE9431645EC}">
                        <a14:shadowObscured xmlns:a14="http://schemas.microsoft.com/office/drawing/2010/main"/>
                      </a:ext>
                    </a:extLst>
                  </pic:spPr>
                </pic:pic>
              </a:graphicData>
            </a:graphic>
          </wp:inline>
        </w:drawing>
      </w:r>
    </w:p>
    <w:p w14:paraId="4415F256" w14:textId="3A46E007" w:rsidR="00261B98" w:rsidRDefault="00261B98" w:rsidP="00261B98">
      <w:pPr>
        <w:pStyle w:val="PiedeImagen"/>
        <w:rPr>
          <w:rStyle w:val="Hipervnculo"/>
          <w:i w:val="0"/>
          <w:iCs/>
        </w:rPr>
      </w:pPr>
      <w:r>
        <w:t>Fuente</w:t>
      </w:r>
      <w:r>
        <w:rPr>
          <w:i w:val="0"/>
          <w:iCs/>
        </w:rPr>
        <w:t xml:space="preserve">: Fabián Salazar, M. (2022). </w:t>
      </w:r>
      <w:r>
        <w:t>Tema 3A-14: El modelo de competencia perfecta</w:t>
      </w:r>
      <w:r>
        <w:rPr>
          <w:i w:val="0"/>
          <w:iCs/>
        </w:rPr>
        <w:t xml:space="preserve">. </w:t>
      </w:r>
      <w:hyperlink r:id="rId22" w:history="1">
        <w:r w:rsidRPr="00F04400">
          <w:rPr>
            <w:rStyle w:val="Hipervnculo"/>
            <w:i w:val="0"/>
            <w:iCs/>
          </w:rPr>
          <w:t>http://fabiansalazar.es/oposicion/temasenpdf/3A-14.pdf</w:t>
        </w:r>
      </w:hyperlink>
    </w:p>
    <w:p w14:paraId="294BA689" w14:textId="4E61DDFA" w:rsidR="00475667" w:rsidRDefault="001926FE" w:rsidP="00542076">
      <w:pPr>
        <w:pStyle w:val="Nivel2SM"/>
      </w:pPr>
      <w:r>
        <w:t>Tanto gráfica como analíticamente</w:t>
      </w:r>
      <w:r w:rsidR="00EA0A2F">
        <w:rPr>
          <w:rStyle w:val="Refdenotaalpie"/>
        </w:rPr>
        <w:footnoteReference w:id="38"/>
      </w:r>
      <w:r>
        <w:t xml:space="preserve"> resulta evidente que el valor del excedente total se maximiza en el nivel de consumo </w:t>
      </w:r>
      <m:oMath>
        <m:r>
          <m:rPr>
            <m:nor/>
          </m:rPr>
          <w:rPr>
            <w:rFonts w:eastAsiaTheme="minorEastAsia"/>
            <w:i/>
            <w:iCs/>
          </w:rPr>
          <m:t>x*</m:t>
        </m:r>
      </m:oMath>
      <w:r>
        <w:t xml:space="preserve"> para el que</w:t>
      </w:r>
      <m:oMath>
        <m:r>
          <w:rPr>
            <w:rFonts w:ascii="Cambria Math" w:hAnsi="Cambria Math"/>
          </w:rPr>
          <m:t xml:space="preserve"> </m:t>
        </m:r>
        <m:r>
          <m:rPr>
            <m:nor/>
          </m:rPr>
          <w:rPr>
            <w:rFonts w:eastAsiaTheme="minorEastAsia"/>
            <w:i/>
            <w:iCs/>
          </w:rPr>
          <m:t>P</m:t>
        </m:r>
        <m:d>
          <m:dPr>
            <m:ctrlPr>
              <w:rPr>
                <w:rFonts w:ascii="Cambria Math" w:eastAsiaTheme="minorEastAsia" w:hAnsi="Cambria Math"/>
                <w:i/>
                <w:iCs/>
              </w:rPr>
            </m:ctrlPr>
          </m:dPr>
          <m:e>
            <m:r>
              <m:rPr>
                <m:nor/>
              </m:rPr>
              <w:rPr>
                <w:rFonts w:eastAsiaTheme="minorEastAsia"/>
                <w:i/>
                <w:iCs/>
              </w:rPr>
              <m:t>x*</m:t>
            </m:r>
          </m:e>
        </m:d>
        <m:r>
          <w:rPr>
            <w:rFonts w:ascii="Cambria Math" w:eastAsiaTheme="minorEastAsia" w:hAnsi="Cambria Math"/>
          </w:rPr>
          <m:t>=</m:t>
        </m:r>
        <m:r>
          <m:rPr>
            <m:nor/>
          </m:rPr>
          <w:rPr>
            <w:rFonts w:eastAsiaTheme="minorEastAsia"/>
            <w:i/>
            <w:iCs/>
          </w:rPr>
          <m:t>C'</m:t>
        </m:r>
        <m:d>
          <m:dPr>
            <m:ctrlPr>
              <w:rPr>
                <w:rFonts w:ascii="Cambria Math" w:eastAsiaTheme="minorEastAsia" w:hAnsi="Cambria Math"/>
                <w:i/>
                <w:iCs/>
              </w:rPr>
            </m:ctrlPr>
          </m:dPr>
          <m:e>
            <m:r>
              <m:rPr>
                <m:nor/>
              </m:rPr>
              <w:rPr>
                <w:rFonts w:eastAsiaTheme="minorEastAsia"/>
                <w:i/>
                <w:iCs/>
              </w:rPr>
              <m:t>x*</m:t>
            </m:r>
          </m:e>
        </m:d>
      </m:oMath>
      <w:r>
        <w:t>, es decir, el nivel agregado de consumo en el equilibrio competitivo. Este hecho es una primera constatación del Primer Teorema Fundamental de la Economía del Bienestar (1TFEB), que establece que la asignación del equilibrio competitivo es óptima en el sentido de Pareto y que discutimos en profundidad a continuación.</w:t>
      </w:r>
    </w:p>
    <w:p w14:paraId="69EE60A5" w14:textId="77777777" w:rsidR="000821FA" w:rsidRDefault="000821FA" w:rsidP="00CC28E0">
      <w:pPr>
        <w:pStyle w:val="Ttulo3"/>
      </w:pPr>
      <w:bookmarkStart w:id="48" w:name="_Toc174186963"/>
      <w:r>
        <w:lastRenderedPageBreak/>
        <w:t>Teoremas Fundamentales de la Economía del Bienestar</w:t>
      </w:r>
      <w:bookmarkEnd w:id="48"/>
    </w:p>
    <w:p w14:paraId="0776950F" w14:textId="21022266" w:rsidR="00622C6B" w:rsidRDefault="00622C6B" w:rsidP="004D7DEB">
      <w:pPr>
        <w:pStyle w:val="Ttulo6"/>
        <w:spacing w:before="0"/>
      </w:pPr>
      <w:bookmarkStart w:id="49" w:name="_Toc174186964"/>
      <w:r>
        <w:t>Primer Teorema Fundamental de la Economía del Bienestar (1TFEB)</w:t>
      </w:r>
      <w:bookmarkEnd w:id="49"/>
    </w:p>
    <w:p w14:paraId="32387A59" w14:textId="6BD65DF7" w:rsidR="007F442F" w:rsidRDefault="00114E61" w:rsidP="00052578">
      <w:pPr>
        <w:pStyle w:val="Nivel1SM"/>
        <w:keepNext/>
        <w:spacing w:before="0" w:after="0"/>
      </w:pPr>
      <w:r>
        <w:t>Formalmente, el problema de encontrar las asignaciones que maximicen el excedente total sería maximizar las sumas de las utilidades generadas por el bien no</w:t>
      </w:r>
      <w:r w:rsidR="00312251">
        <w:t> </w:t>
      </w:r>
      <w:r>
        <w:t xml:space="preserve">numerario </w:t>
      </w:r>
      <w:r w:rsidR="00526602">
        <w:t>menos</w:t>
      </w:r>
      <w:r>
        <w:t xml:space="preserve"> los costes de producción de la empresa.</w:t>
      </w:r>
    </w:p>
    <w:p w14:paraId="676CA656" w14:textId="2FB203D9" w:rsidR="00114E61" w:rsidRDefault="00114E61" w:rsidP="00052578">
      <w:pPr>
        <w:pStyle w:val="Nivel2SM"/>
      </w:pPr>
      <w:r>
        <w:t>Al resolver este problema se extraen condiciones de optimización paralelas a las condiciones de maximización de beneficios y de la utilidad que determinan las curvas de oferta y demanda e individuales y la condición de vaciamiento de mercado. El precio sombra reflejaría tanto los costes marginales como las utilidades marginales de consumo.</w:t>
      </w:r>
    </w:p>
    <w:p w14:paraId="63D32009" w14:textId="19A69485" w:rsidR="00556E91" w:rsidRDefault="00114E61" w:rsidP="0002675D">
      <w:pPr>
        <w:pStyle w:val="Nivel2SM"/>
        <w:keepNext/>
        <w:spacing w:after="0"/>
      </w:pPr>
      <w:r w:rsidRPr="00CF1773">
        <w:t xml:space="preserve">Esto implica que se cumple el </w:t>
      </w:r>
      <w:r w:rsidRPr="00052578">
        <w:rPr>
          <w:b/>
          <w:bCs/>
        </w:rPr>
        <w:t>Primer Teorema Fundamental de la Economía del Bienestar (1TFEB)</w:t>
      </w:r>
      <w:r w:rsidR="00822310" w:rsidRPr="00CF1773">
        <w:rPr>
          <w:rStyle w:val="Refdenotaalpie"/>
          <w:spacing w:val="-2"/>
        </w:rPr>
        <w:footnoteReference w:id="39"/>
      </w:r>
      <w:r w:rsidR="00822310" w:rsidRPr="00CF1773">
        <w:t>, que establece que la asignación del equilibrio competitivo es óptima en el sentido de Pareto en ausencia de fallos de mercado.</w:t>
      </w:r>
      <w:r w:rsidR="00052578">
        <w:t xml:space="preserve"> Esto s</w:t>
      </w:r>
      <w:r w:rsidR="00822310">
        <w:t xml:space="preserve">e cumple bajo los siguientes </w:t>
      </w:r>
      <w:r w:rsidR="00822310" w:rsidRPr="00052578">
        <w:rPr>
          <w:b/>
          <w:bCs/>
        </w:rPr>
        <w:t>supuestos</w:t>
      </w:r>
      <w:r w:rsidR="00475667">
        <w:rPr>
          <w:rStyle w:val="Refdenotaalpie"/>
        </w:rPr>
        <w:footnoteReference w:id="40"/>
      </w:r>
      <w:r w:rsidR="00822310">
        <w:t>:</w:t>
      </w:r>
    </w:p>
    <w:p w14:paraId="37BA7F5C" w14:textId="77777777" w:rsidR="005741EE" w:rsidRDefault="005741EE">
      <w:pPr>
        <w:pStyle w:val="Prrafodelista"/>
        <w:keepNext/>
        <w:numPr>
          <w:ilvl w:val="0"/>
          <w:numId w:val="17"/>
        </w:numPr>
        <w:spacing w:after="0"/>
        <w:ind w:left="1135" w:hanging="284"/>
      </w:pPr>
      <w:r w:rsidRPr="00CF1773">
        <w:rPr>
          <w:i/>
          <w:iCs/>
        </w:rPr>
        <w:t>Supuestos de preferencias y tecnológicos</w:t>
      </w:r>
      <w:r>
        <w:t>: Por ejemplo,</w:t>
      </w:r>
    </w:p>
    <w:p w14:paraId="08B4CA29" w14:textId="77777777" w:rsidR="005741EE" w:rsidRDefault="005741EE" w:rsidP="005741EE">
      <w:pPr>
        <w:pStyle w:val="Nivel4"/>
        <w:ind w:left="1474"/>
      </w:pPr>
      <w:r>
        <w:t>Rendimientos no crecientes a escala, pues en caso contrario no existe solución al problema de maximización de beneficios.</w:t>
      </w:r>
    </w:p>
    <w:p w14:paraId="1ABC434A" w14:textId="77777777" w:rsidR="005741EE" w:rsidRDefault="005741EE" w:rsidP="005741EE">
      <w:pPr>
        <w:pStyle w:val="Nivel4"/>
        <w:ind w:left="1474"/>
      </w:pPr>
      <w:r>
        <w:t>No saciedad local de las preferencias.</w:t>
      </w:r>
    </w:p>
    <w:p w14:paraId="436E30CB" w14:textId="77777777" w:rsidR="005741EE" w:rsidRPr="00755583" w:rsidRDefault="005741EE">
      <w:pPr>
        <w:pStyle w:val="Prrafodelista"/>
        <w:numPr>
          <w:ilvl w:val="0"/>
          <w:numId w:val="17"/>
        </w:numPr>
        <w:spacing w:after="100"/>
        <w:ind w:left="1135" w:hanging="284"/>
        <w:rPr>
          <w:i/>
          <w:iCs/>
        </w:rPr>
      </w:pPr>
      <w:r w:rsidRPr="00CF1773">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7552BD73" w14:textId="77777777" w:rsidR="005741EE" w:rsidRDefault="005741EE">
      <w:pPr>
        <w:pStyle w:val="Prrafodelista"/>
        <w:numPr>
          <w:ilvl w:val="0"/>
          <w:numId w:val="17"/>
        </w:numPr>
        <w:spacing w:after="100"/>
        <w:ind w:left="1135" w:hanging="284"/>
      </w:pPr>
      <w:r w:rsidRPr="00CF1773">
        <w:rPr>
          <w:i/>
          <w:iCs/>
        </w:rPr>
        <w:t>Principio de mercados completos</w:t>
      </w:r>
      <w:r>
        <w:t>: El bien no numerario dispone de un precio y de un mercado. No existen externalidades ni bienes públicos.</w:t>
      </w:r>
    </w:p>
    <w:p w14:paraId="023ADF97" w14:textId="77777777" w:rsidR="005741EE" w:rsidRDefault="005741EE">
      <w:pPr>
        <w:pStyle w:val="Prrafodelista"/>
        <w:numPr>
          <w:ilvl w:val="0"/>
          <w:numId w:val="17"/>
        </w:numPr>
        <w:spacing w:after="0"/>
        <w:ind w:left="1135" w:hanging="284"/>
      </w:pPr>
      <w:r w:rsidRPr="00CF1773">
        <w:rPr>
          <w:i/>
          <w:iCs/>
        </w:rPr>
        <w:t>Principio de precios comunes</w:t>
      </w:r>
      <w:r>
        <w:t>: Todos los agentes económicos se enfrentan al mismo sistema de precios. No existen impuestos.</w:t>
      </w:r>
    </w:p>
    <w:p w14:paraId="5D88F93D" w14:textId="475B7C61" w:rsidR="00F725FC" w:rsidRDefault="00F725FC" w:rsidP="00052578">
      <w:pPr>
        <w:pStyle w:val="Nivel2SM"/>
      </w:pPr>
      <w:r>
        <w:t xml:space="preserve">Bajo estas condiciones, por el 1TFEB, el </w:t>
      </w:r>
      <w:r w:rsidRPr="00052578">
        <w:rPr>
          <w:i/>
          <w:iCs/>
        </w:rPr>
        <w:t>equilibrio competitivo será eficiente</w:t>
      </w:r>
      <w:r>
        <w:t xml:space="preserve"> (dará lugar a un óptimo de Pareto). Dicho de otra manera, el comportamiento individual de los agentes en el mercado lleva a una asignación global eficiente de los recursos. La cl</w:t>
      </w:r>
      <w:r w:rsidR="00465ECD">
        <w:t>a</w:t>
      </w:r>
      <w:r>
        <w:t>ve son los precios que actúan como señales necesarias para la coordinación de la actividad económica y permiten la consistencia de las decisiones descentralizadas</w:t>
      </w:r>
      <w:r w:rsidR="00DE6494">
        <w:t xml:space="preserve"> al mostrar la escasez relativa</w:t>
      </w:r>
      <w:r>
        <w:t>.</w:t>
      </w:r>
    </w:p>
    <w:p w14:paraId="45EF04A3" w14:textId="7C19E250" w:rsidR="00AA1072" w:rsidRDefault="00AA1072" w:rsidP="00CF1773">
      <w:pPr>
        <w:pStyle w:val="Nivel1SM"/>
      </w:pPr>
      <w:r>
        <w:t xml:space="preserve">El Primer Teorema Fundamental de la Economía del Bienestar no es más que una expresión formal de la </w:t>
      </w:r>
      <w:r w:rsidRPr="00AA1072">
        <w:rPr>
          <w:i/>
          <w:iCs/>
        </w:rPr>
        <w:t>“mano invisible”</w:t>
      </w:r>
      <w:r>
        <w:t xml:space="preserve"> de </w:t>
      </w:r>
      <w:r w:rsidRPr="00AA1072">
        <w:rPr>
          <w:smallCaps/>
        </w:rPr>
        <w:t>Adam Smith</w:t>
      </w:r>
      <w:r>
        <w:t xml:space="preserve"> </w:t>
      </w:r>
      <w:r w:rsidRPr="00AA1072">
        <w:rPr>
          <w:color w:val="767171" w:themeColor="background2" w:themeShade="80"/>
          <w:sz w:val="19"/>
          <w:szCs w:val="19"/>
        </w:rPr>
        <w:t>[ver tema 3.A.2]</w:t>
      </w:r>
      <w:r>
        <w:t xml:space="preserve"> y, de hecho, es un resultado robusto, en el sentido de que las condiciones que hemos establecido hasta ahora pueden ser generalizadas y no</w:t>
      </w:r>
      <w:r w:rsidR="00CF1773">
        <w:t> </w:t>
      </w:r>
      <w:r>
        <w:t>son en ningún momento dependientes de la especificación cuasilineal de las preferencias</w:t>
      </w:r>
      <w:r>
        <w:rPr>
          <w:rStyle w:val="Refdenotaalpie"/>
        </w:rPr>
        <w:footnoteReference w:id="41"/>
      </w:r>
      <w:r>
        <w:t>.</w:t>
      </w:r>
    </w:p>
    <w:p w14:paraId="753A8A1D" w14:textId="6A82A312" w:rsidR="00622C6B" w:rsidRDefault="00622C6B" w:rsidP="000821FA">
      <w:pPr>
        <w:pStyle w:val="Ttulo6"/>
      </w:pPr>
      <w:bookmarkStart w:id="50" w:name="_Toc174186965"/>
      <w:r>
        <w:t>Segundo Teorema Fundamental de la Economía del Bienestar (2TFEB)</w:t>
      </w:r>
      <w:bookmarkEnd w:id="50"/>
    </w:p>
    <w:p w14:paraId="0ACC9B04" w14:textId="50CB4893" w:rsidR="001926FE" w:rsidRDefault="002648AE" w:rsidP="00CF1773">
      <w:pPr>
        <w:pStyle w:val="Nivel1SM"/>
        <w:spacing w:before="0"/>
      </w:pPr>
      <w:r>
        <w:t xml:space="preserve">Según el </w:t>
      </w:r>
      <w:r w:rsidRPr="00CF1773">
        <w:rPr>
          <w:b/>
          <w:bCs/>
        </w:rPr>
        <w:t>Segundo Teorema Fundamental de la Economía del Bienestar (2TFEB)</w:t>
      </w:r>
      <w:r>
        <w:t xml:space="preserve"> </w:t>
      </w:r>
      <w:r w:rsidR="001926FE">
        <w:t>para cualquier vector de utilidades de los consumidores correspondiente con una asignación óptima de Pareto, existen transferencias del numerario entre los consumidores tal que en el equilibrio competitivo alcanzado en la economía, las utilidades de los consumidores coinciden con las del vector de utilidades óptimo de Pareto inicial</w:t>
      </w:r>
      <w:r w:rsidR="006A1E6E">
        <w:rPr>
          <w:rStyle w:val="Refdenotaalpie"/>
        </w:rPr>
        <w:footnoteReference w:id="42"/>
      </w:r>
      <w:r w:rsidR="001926FE">
        <w:t>.</w:t>
      </w:r>
    </w:p>
    <w:p w14:paraId="5AD46BEF" w14:textId="727F3958" w:rsidR="00E928F6" w:rsidRDefault="00E928F6" w:rsidP="00E928F6">
      <w:pPr>
        <w:pStyle w:val="Ttulo2"/>
      </w:pPr>
      <w:bookmarkStart w:id="51" w:name="_Toc174186966"/>
      <w:r>
        <w:lastRenderedPageBreak/>
        <w:t>Análisis de estática comparativa</w:t>
      </w:r>
      <w:bookmarkEnd w:id="51"/>
    </w:p>
    <w:p w14:paraId="1071DF3B" w14:textId="77777777" w:rsidR="000A28B2" w:rsidRDefault="00E928F6" w:rsidP="000A28B2">
      <w:pPr>
        <w:pStyle w:val="Nivel1SM"/>
        <w:keepNext/>
        <w:spacing w:before="0" w:after="0"/>
      </w:pPr>
      <w:r>
        <w:t xml:space="preserve">Una vez hemos definido un modelo que ofrece un concepto positivo que explica un fenómeno partiendo de unas condiciones iniciales, resulta de interés conocer cómo cambiarían las predicciones del modelo ante cambios en los parámetros iniciales. En este ejercicio de </w:t>
      </w:r>
      <w:r w:rsidRPr="000A28B2">
        <w:rPr>
          <w:b/>
          <w:bCs/>
        </w:rPr>
        <w:t>estática comparativa</w:t>
      </w:r>
      <w:r>
        <w:t>, analizaremos c</w:t>
      </w:r>
      <w:r w:rsidR="00DE17D2">
        <w:t>ó</w:t>
      </w:r>
      <w:r>
        <w:t>mo afectan al equilibrio competitivo cambios en las condiciones iniciales de mercado (preferencias, costes</w:t>
      </w:r>
      <w:r w:rsidR="00DE17D2">
        <w:t>…</w:t>
      </w:r>
      <w:r>
        <w:t>).</w:t>
      </w:r>
    </w:p>
    <w:p w14:paraId="223DA384" w14:textId="0FD24370" w:rsidR="00E928F6" w:rsidRDefault="00E928F6" w:rsidP="000A28B2">
      <w:pPr>
        <w:pStyle w:val="Nivel2SM"/>
      </w:pPr>
      <w:r>
        <w:t>De esta manera, podremos comparar los resultados en mercados similares pero no exactamente iguales o conocer los efectos de cambios en las condiciones de mercado en los resultados del equilibrio competitivo.</w:t>
      </w:r>
    </w:p>
    <w:p w14:paraId="31B6C3D0" w14:textId="77777777" w:rsidR="00E928F6" w:rsidRDefault="00E928F6" w:rsidP="00CF1773">
      <w:pPr>
        <w:pStyle w:val="Nivel1SM"/>
        <w:keepNext/>
        <w:spacing w:after="0"/>
      </w:pPr>
      <w:r>
        <w:t>Los desplazamientos de las curvas, ya sean de oferta o de demanda, llevarán a cambios en la cantidad y en el precio de equilibrio:</w:t>
      </w:r>
    </w:p>
    <w:p w14:paraId="4B82D9A1" w14:textId="77777777" w:rsidR="00E928F6" w:rsidRDefault="00E928F6" w:rsidP="00CF1773">
      <w:pPr>
        <w:pStyle w:val="Nivel2SM"/>
      </w:pPr>
      <w:r>
        <w:t xml:space="preserve">La </w:t>
      </w:r>
      <w:r w:rsidRPr="007D03CA">
        <w:rPr>
          <w:i/>
          <w:iCs/>
        </w:rPr>
        <w:t>curva de demanda</w:t>
      </w:r>
      <w:r>
        <w:t xml:space="preserve"> se desplazará por cambios en las preferencias o impuestos/subvenciones.</w:t>
      </w:r>
    </w:p>
    <w:p w14:paraId="75E3D1DF" w14:textId="77777777" w:rsidR="00E928F6" w:rsidRPr="004C385A" w:rsidRDefault="00E928F6" w:rsidP="00CF1773">
      <w:pPr>
        <w:pStyle w:val="Nivel2SM"/>
      </w:pPr>
      <w:r>
        <w:t xml:space="preserve">La </w:t>
      </w:r>
      <w:r w:rsidRPr="007D03CA">
        <w:rPr>
          <w:i/>
          <w:iCs/>
        </w:rPr>
        <w:t>curva de oferta</w:t>
      </w:r>
      <w:r>
        <w:t xml:space="preserve"> se desplazará por cambios en los precios de los factores productivos, cambios en la tecnología o impuestos.</w:t>
      </w:r>
    </w:p>
    <w:p w14:paraId="3FF756CA" w14:textId="77777777" w:rsidR="00E928F6" w:rsidRDefault="00E928F6" w:rsidP="00CC28E0">
      <w:pPr>
        <w:pStyle w:val="Ttulo3"/>
      </w:pPr>
      <w:bookmarkStart w:id="52" w:name="_Toc174186967"/>
      <w:r>
        <w:t>Cambios en las preferencias y/o en la tecnología</w:t>
      </w:r>
      <w:bookmarkEnd w:id="52"/>
    </w:p>
    <w:p w14:paraId="0EC96A1D" w14:textId="77777777" w:rsidR="00E928F6" w:rsidRDefault="00E928F6" w:rsidP="000A28B2">
      <w:pPr>
        <w:pStyle w:val="Ttulo6"/>
        <w:spacing w:before="0"/>
      </w:pPr>
      <w:bookmarkStart w:id="53" w:name="_Toc174186968"/>
      <w:r>
        <w:t>Cambios en las preferencias</w:t>
      </w:r>
      <w:bookmarkEnd w:id="53"/>
    </w:p>
    <w:p w14:paraId="5FF88F22" w14:textId="1E2ADFBA" w:rsidR="00E928F6" w:rsidRDefault="00E928F6" w:rsidP="000A28B2">
      <w:pPr>
        <w:pStyle w:val="Nivel1SM"/>
        <w:spacing w:before="0"/>
      </w:pPr>
      <w:r>
        <w:t>Los cambios en las preferencias afectarán a la curva de demanda. Podríamos modelizar cómo afectan cambios en las preferencias haciendo que para cada consumidor la utilidad generada por el bien no</w:t>
      </w:r>
      <w:r w:rsidR="00312251">
        <w:t> </w:t>
      </w:r>
      <w:r>
        <w:t xml:space="preserve">numerario dependa de un parámetro </w:t>
      </w:r>
      <m:oMath>
        <m:r>
          <m:rPr>
            <m:nor/>
          </m:rPr>
          <w:rPr>
            <w:i/>
          </w:rPr>
          <m:t>α</m:t>
        </m:r>
      </m:oMath>
      <w:r>
        <w:t xml:space="preserve">, </w:t>
      </w:r>
      <m:oMath>
        <m:sSub>
          <m:sSubPr>
            <m:ctrlPr>
              <w:rPr>
                <w:rFonts w:ascii="Cambria Math" w:hAnsi="Cambria Math"/>
                <w:i/>
              </w:rPr>
            </m:ctrlPr>
          </m:sSubPr>
          <m:e>
            <m:r>
              <m:rPr>
                <m:nor/>
              </m:rPr>
              <w:rPr>
                <w:i/>
              </w:rPr>
              <m:t>φ</m:t>
            </m:r>
          </m:e>
          <m:sub>
            <m:r>
              <m:rPr>
                <m:nor/>
              </m:rPr>
              <w:rPr>
                <w:i/>
              </w:rPr>
              <m:t>m</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m</m:t>
                </m:r>
              </m:sub>
            </m:sSub>
            <m:r>
              <m:rPr>
                <m:nor/>
              </m:rPr>
              <w:rPr>
                <w:i/>
              </w:rPr>
              <m:t>,α</m:t>
            </m:r>
          </m:e>
        </m:d>
      </m:oMath>
      <w:r>
        <w:t>. Por ejemplo, cuanto mayor sea la temperatura media de una ciudad, mayor será la utilidad que genera en cada individuo el consumo de helados</w:t>
      </w:r>
      <w:r>
        <w:rPr>
          <w:rStyle w:val="Refdenotaalpie"/>
          <w:rFonts w:eastAsiaTheme="minorEastAsia"/>
          <w:iCs/>
        </w:rPr>
        <w:footnoteReference w:id="43"/>
      </w:r>
      <w:r>
        <w:t>.</w:t>
      </w:r>
    </w:p>
    <w:p w14:paraId="5D97F8D2" w14:textId="0BA25A18" w:rsidR="00E928F6" w:rsidRDefault="00E928F6" w:rsidP="000A28B2">
      <w:pPr>
        <w:pStyle w:val="Nivel1SM"/>
      </w:pPr>
      <w:r>
        <w:t xml:space="preserve">De este modo, </w:t>
      </w:r>
      <w:r w:rsidR="00502D01">
        <w:rPr>
          <w:i/>
          <w:u w:val="single"/>
        </w:rPr>
        <w:t>desde un punto de vista positivo</w:t>
      </w:r>
      <w:r w:rsidR="00502D01">
        <w:t xml:space="preserve">, </w:t>
      </w:r>
      <w:r>
        <w:t>un shock positivo de demanda implicará un desplazamiento hacia arriba de la curva de demanda, provocando un aumento de los precios y de la cantidad intercambiada.</w:t>
      </w:r>
    </w:p>
    <w:p w14:paraId="2A317897" w14:textId="01EC5468" w:rsidR="00E928F6" w:rsidRDefault="00E928F6" w:rsidP="00E928F6">
      <w:pPr>
        <w:pStyle w:val="Ttuloimagen"/>
        <w:rPr>
          <w:i/>
          <w:iCs/>
          <w:smallCaps w:val="0"/>
        </w:rPr>
      </w:pPr>
      <w:r>
        <w:t>Imagen</w:t>
      </w:r>
      <w:r w:rsidR="007651A5">
        <w:t> </w:t>
      </w:r>
      <w:r>
        <w:fldChar w:fldCharType="begin"/>
      </w:r>
      <w:r>
        <w:instrText xml:space="preserve"> SEQ Ilustración \* ARABIC </w:instrText>
      </w:r>
      <w:r>
        <w:fldChar w:fldCharType="separate"/>
      </w:r>
      <w:r w:rsidR="00336633">
        <w:t>11</w:t>
      </w:r>
      <w:r>
        <w:fldChar w:fldCharType="end"/>
      </w:r>
      <w:r>
        <w:rPr>
          <w:smallCaps w:val="0"/>
        </w:rPr>
        <w:t xml:space="preserve">.– </w:t>
      </w:r>
      <w:r>
        <w:rPr>
          <w:i/>
          <w:iCs/>
          <w:smallCaps w:val="0"/>
        </w:rPr>
        <w:t>Shock positivo de demanda</w:t>
      </w:r>
    </w:p>
    <w:p w14:paraId="46EC0CB3" w14:textId="77777777" w:rsidR="00E928F6" w:rsidRDefault="00E928F6" w:rsidP="00E928F6">
      <w:pPr>
        <w:pStyle w:val="Imagen"/>
      </w:pPr>
      <w:r>
        <w:drawing>
          <wp:inline distT="0" distB="0" distL="0" distR="0" wp14:anchorId="3E4CCCC0" wp14:editId="2357C987">
            <wp:extent cx="1979544" cy="1800000"/>
            <wp:effectExtent l="0" t="0" r="190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54929"/>
                    <a:stretch/>
                  </pic:blipFill>
                  <pic:spPr bwMode="auto">
                    <a:xfrm>
                      <a:off x="0" y="0"/>
                      <a:ext cx="1979544" cy="1800000"/>
                    </a:xfrm>
                    <a:prstGeom prst="rect">
                      <a:avLst/>
                    </a:prstGeom>
                    <a:ln>
                      <a:noFill/>
                    </a:ln>
                    <a:extLst>
                      <a:ext uri="{53640926-AAD7-44D8-BBD7-CCE9431645EC}">
                        <a14:shadowObscured xmlns:a14="http://schemas.microsoft.com/office/drawing/2010/main"/>
                      </a:ext>
                    </a:extLst>
                  </pic:spPr>
                </pic:pic>
              </a:graphicData>
            </a:graphic>
          </wp:inline>
        </w:drawing>
      </w:r>
    </w:p>
    <w:p w14:paraId="68B012AE" w14:textId="4277D20E" w:rsidR="00E928F6" w:rsidRDefault="00E928F6" w:rsidP="00E928F6">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09C24878" w14:textId="11B0165E" w:rsidR="00E928F6" w:rsidRPr="00E928F6" w:rsidRDefault="00E928F6" w:rsidP="000A28B2">
      <w:pPr>
        <w:pStyle w:val="Nivel1SM"/>
      </w:pPr>
      <w:r w:rsidRPr="00E928F6">
        <w:rPr>
          <w:i/>
          <w:iCs/>
          <w:u w:val="single"/>
        </w:rPr>
        <w:t>A nivel normativo</w:t>
      </w:r>
      <w:r>
        <w:t>, esto implicará que ante shocks positivos de demanda, aumentan los precios y la cantidad consumida. Esto se traduce en que el excedente del productor aumentará y el excedente del consumidor quedará indeterminado. En todo caso, el excedente total aumentará.</w:t>
      </w:r>
    </w:p>
    <w:p w14:paraId="45C98D61" w14:textId="77777777" w:rsidR="00E928F6" w:rsidRDefault="00E928F6" w:rsidP="00CC28E0">
      <w:pPr>
        <w:pStyle w:val="Ttulo6"/>
      </w:pPr>
      <w:bookmarkStart w:id="54" w:name="_Toc174186969"/>
      <w:r>
        <w:t>Cambios en la tecnología</w:t>
      </w:r>
      <w:bookmarkEnd w:id="54"/>
    </w:p>
    <w:p w14:paraId="604198DB" w14:textId="7F528D45" w:rsidR="00E928F6" w:rsidRDefault="00E928F6" w:rsidP="000A28B2">
      <w:pPr>
        <w:pStyle w:val="Nivel1SM"/>
        <w:spacing w:before="0"/>
      </w:pPr>
      <w:r>
        <w:t xml:space="preserve">Los cambios en la tecnología afectarán a la curva de oferta. Podríamos modelizar cómo afectan cambios en la tecnología de la empresa haciendo que para cada empresa la función de costes </w:t>
      </w:r>
      <w:r>
        <w:lastRenderedPageBreak/>
        <w:t xml:space="preserve">dependa de un parámetro </w:t>
      </w:r>
      <m:oMath>
        <m:r>
          <m:rPr>
            <m:nor/>
          </m:rPr>
          <w:rPr>
            <w:i/>
          </w:rPr>
          <m:t>β</m:t>
        </m:r>
      </m:oMath>
      <w:r>
        <w:t xml:space="preserve">, </w:t>
      </w:r>
      <m:oMath>
        <m:sSub>
          <m:sSubPr>
            <m:ctrlPr>
              <w:rPr>
                <w:rFonts w:ascii="Cambria Math" w:hAnsi="Cambria Math"/>
                <w:i/>
              </w:rPr>
            </m:ctrlPr>
          </m:sSubPr>
          <m:e>
            <m:r>
              <m:rPr>
                <m:nor/>
              </m:rPr>
              <w:rPr>
                <w:i/>
              </w:rPr>
              <m:t>c</m:t>
            </m:r>
          </m:e>
          <m:sub>
            <m:r>
              <m:rPr>
                <m:nor/>
              </m:rPr>
              <w:rPr>
                <w:i/>
              </w:rPr>
              <m:t>i</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i</m:t>
                </m:r>
              </m:sub>
            </m:sSub>
            <m:r>
              <m:rPr>
                <m:nor/>
              </m:rPr>
              <w:rPr>
                <w:i/>
              </w:rPr>
              <m:t>,β</m:t>
            </m:r>
          </m:e>
        </m:d>
      </m:oMath>
      <w:r>
        <w:t xml:space="preserve">. Por ejemplo, </w:t>
      </w:r>
      <w:r w:rsidR="00D76EFA">
        <w:t xml:space="preserve">el </w:t>
      </w:r>
      <w:r w:rsidR="00DE17D2">
        <w:t>progreso</w:t>
      </w:r>
      <w:r>
        <w:t xml:space="preserve"> técnico o la aparición de nuevos recursos pueden reducir los costes de producción.</w:t>
      </w:r>
    </w:p>
    <w:p w14:paraId="4F91E27F" w14:textId="0245D7FD" w:rsidR="00E928F6" w:rsidRDefault="00E928F6" w:rsidP="000A28B2">
      <w:pPr>
        <w:pStyle w:val="Nivel1SM"/>
      </w:pPr>
      <w:r>
        <w:t xml:space="preserve">De este modo, </w:t>
      </w:r>
      <w:r w:rsidR="00502D01">
        <w:rPr>
          <w:i/>
          <w:u w:val="single"/>
        </w:rPr>
        <w:t>desde un punto de vista positivo</w:t>
      </w:r>
      <w:r w:rsidR="00502D01">
        <w:t xml:space="preserve">, </w:t>
      </w:r>
      <w:r>
        <w:t>un shock positivo de oferta implicará un desplazamiento hacia la derecha de la curva de oferta, provocando un aumento de la cantidad intercambiada y una caída en los precios.</w:t>
      </w:r>
    </w:p>
    <w:p w14:paraId="2AAB1348" w14:textId="3B45F866" w:rsidR="00E928F6" w:rsidRDefault="00E928F6" w:rsidP="00E928F6">
      <w:pPr>
        <w:pStyle w:val="Ttuloimagen"/>
        <w:rPr>
          <w:i/>
          <w:iCs/>
          <w:smallCaps w:val="0"/>
        </w:rPr>
      </w:pPr>
      <w:r>
        <w:t>Imagen</w:t>
      </w:r>
      <w:r w:rsidR="007651A5">
        <w:t> </w:t>
      </w:r>
      <w:r>
        <w:fldChar w:fldCharType="begin"/>
      </w:r>
      <w:r>
        <w:instrText xml:space="preserve"> SEQ Ilustración \* ARABIC </w:instrText>
      </w:r>
      <w:r>
        <w:fldChar w:fldCharType="separate"/>
      </w:r>
      <w:r w:rsidR="00336633">
        <w:t>12</w:t>
      </w:r>
      <w:r>
        <w:fldChar w:fldCharType="end"/>
      </w:r>
      <w:r>
        <w:rPr>
          <w:smallCaps w:val="0"/>
        </w:rPr>
        <w:t xml:space="preserve">.– </w:t>
      </w:r>
      <w:r>
        <w:rPr>
          <w:i/>
          <w:iCs/>
          <w:smallCaps w:val="0"/>
        </w:rPr>
        <w:t>Shock positivo de oferta</w:t>
      </w:r>
    </w:p>
    <w:p w14:paraId="000F6F47" w14:textId="77777777" w:rsidR="00E928F6" w:rsidRDefault="00E928F6" w:rsidP="00E928F6">
      <w:pPr>
        <w:pStyle w:val="Imagen"/>
      </w:pPr>
      <w:r>
        <w:drawing>
          <wp:inline distT="0" distB="0" distL="0" distR="0" wp14:anchorId="79DB1755" wp14:editId="651B092B">
            <wp:extent cx="2128101" cy="1800000"/>
            <wp:effectExtent l="0" t="0" r="571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51546"/>
                    <a:stretch/>
                  </pic:blipFill>
                  <pic:spPr bwMode="auto">
                    <a:xfrm>
                      <a:off x="0" y="0"/>
                      <a:ext cx="2128101" cy="1800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6B2C9A28" w14:textId="7E6732E2" w:rsidR="00E928F6" w:rsidRDefault="00E928F6" w:rsidP="00E928F6">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5817F155" w14:textId="52785BD3" w:rsidR="00502D01" w:rsidRPr="00502D01" w:rsidRDefault="00502D01" w:rsidP="000A28B2">
      <w:pPr>
        <w:pStyle w:val="Nivel1SM"/>
      </w:pPr>
      <w:r>
        <w:rPr>
          <w:i/>
          <w:iCs/>
          <w:u w:val="single"/>
        </w:rPr>
        <w:t>A nivel normativo</w:t>
      </w:r>
      <w:r>
        <w:t>, ante shocks positivos de oferta, aumenta la cantidad consumida y caen los precios. Esto se traduce en que el excedente del consumidor aumentará y el excedente del productor quedará indeterminado. En todo caso, el excedente total aumentará.</w:t>
      </w:r>
    </w:p>
    <w:p w14:paraId="2922E68C" w14:textId="77777777" w:rsidR="00E928F6" w:rsidRDefault="00E928F6" w:rsidP="00CC28E0">
      <w:pPr>
        <w:pStyle w:val="Ttulo3"/>
      </w:pPr>
      <w:bookmarkStart w:id="55" w:name="_Toc174186970"/>
      <w:r>
        <w:t>Introducción de un impuesto</w:t>
      </w:r>
      <w:bookmarkEnd w:id="55"/>
    </w:p>
    <w:p w14:paraId="2DF14AE7" w14:textId="77777777" w:rsidR="00B05A18" w:rsidRPr="00B05A18" w:rsidRDefault="00E928F6" w:rsidP="00B05A18">
      <w:pPr>
        <w:pStyle w:val="Nivel1SM"/>
        <w:keepNext/>
        <w:spacing w:before="0" w:after="0"/>
      </w:pPr>
      <w:r w:rsidRPr="00B05A18">
        <w:t xml:space="preserve">La existencia de impuestos y subsidios implican que los precios efectivos para consumidores y empresas difieran. Así, denotamos por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m</m:t>
                </m:r>
              </m:sub>
            </m:sSub>
          </m:e>
        </m:acc>
        <m:d>
          <m:dPr>
            <m:ctrlPr>
              <w:rPr>
                <w:rFonts w:ascii="Cambria Math" w:hAnsi="Cambria Math"/>
                <w:i/>
              </w:rPr>
            </m:ctrlPr>
          </m:dPr>
          <m:e>
            <m:r>
              <m:rPr>
                <m:nor/>
              </m:rPr>
              <w:rPr>
                <w:i/>
              </w:rPr>
              <m:t>p,t</m:t>
            </m:r>
          </m:e>
        </m:d>
      </m:oMath>
      <w:r w:rsidRPr="00B05A18">
        <w:t xml:space="preserve"> y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i</m:t>
                </m:r>
              </m:sub>
            </m:sSub>
          </m:e>
        </m:acc>
        <m:d>
          <m:dPr>
            <m:ctrlPr>
              <w:rPr>
                <w:rFonts w:ascii="Cambria Math" w:hAnsi="Cambria Math"/>
                <w:i/>
              </w:rPr>
            </m:ctrlPr>
          </m:dPr>
          <m:e>
            <m:r>
              <m:rPr>
                <m:nor/>
              </m:rPr>
              <w:rPr>
                <w:i/>
              </w:rPr>
              <m:t>p,t</m:t>
            </m:r>
          </m:e>
        </m:d>
      </m:oMath>
      <w:r w:rsidRPr="00B05A18">
        <w:t xml:space="preserve"> los precios efectivos para consumidores y empresas respectivamente, dado el impuesto </w:t>
      </w:r>
      <m:oMath>
        <m:r>
          <m:rPr>
            <m:nor/>
          </m:rPr>
          <w:rPr>
            <w:i/>
          </w:rPr>
          <m:t>t</m:t>
        </m:r>
      </m:oMath>
      <w:r w:rsidRPr="00B05A18">
        <w:t>.</w:t>
      </w:r>
    </w:p>
    <w:p w14:paraId="666C543A" w14:textId="77777777" w:rsidR="00B05A18" w:rsidRPr="00B05A18" w:rsidRDefault="00E928F6" w:rsidP="00B05A18">
      <w:pPr>
        <w:pStyle w:val="Nivel2SM"/>
        <w:rPr>
          <w:spacing w:val="4"/>
        </w:rPr>
      </w:pPr>
      <w:r w:rsidRPr="00B05A18">
        <w:rPr>
          <w:spacing w:val="4"/>
        </w:rPr>
        <w:t xml:space="preserve">Por ejemplo, si los consumidores deben pagar un impuesto </w:t>
      </w:r>
      <m:oMath>
        <m:sSub>
          <m:sSubPr>
            <m:ctrlPr>
              <w:rPr>
                <w:rFonts w:ascii="Cambria Math" w:hAnsi="Cambria Math"/>
                <w:i/>
                <w:spacing w:val="4"/>
              </w:rPr>
            </m:ctrlPr>
          </m:sSubPr>
          <m:e>
            <m:r>
              <m:rPr>
                <m:nor/>
              </m:rPr>
              <w:rPr>
                <w:i/>
                <w:spacing w:val="4"/>
              </w:rPr>
              <m:t>t</m:t>
            </m:r>
          </m:e>
          <m:sub>
            <m:r>
              <m:rPr>
                <m:nor/>
              </m:rPr>
              <w:rPr>
                <w:i/>
                <w:spacing w:val="4"/>
              </w:rPr>
              <m:t>m</m:t>
            </m:r>
          </m:sub>
        </m:sSub>
      </m:oMath>
      <w:r w:rsidRPr="00B05A18">
        <w:rPr>
          <w:spacing w:val="4"/>
        </w:rPr>
        <w:t xml:space="preserve"> por cada unidad del bien no</w:t>
      </w:r>
      <w:r w:rsidR="00B05A18" w:rsidRPr="00B05A18">
        <w:rPr>
          <w:spacing w:val="4"/>
        </w:rPr>
        <w:t> </w:t>
      </w:r>
      <w:r w:rsidRPr="00B05A18">
        <w:rPr>
          <w:spacing w:val="4"/>
        </w:rPr>
        <w:t>numerario adquirido (</w:t>
      </w:r>
      <w:r w:rsidRPr="00B05A18">
        <w:rPr>
          <w:i/>
          <w:spacing w:val="4"/>
        </w:rPr>
        <w:t xml:space="preserve">impuesto </w:t>
      </w:r>
      <w:r w:rsidR="0053330A" w:rsidRPr="00B05A18">
        <w:rPr>
          <w:i/>
          <w:spacing w:val="4"/>
        </w:rPr>
        <w:t>unitario</w:t>
      </w:r>
      <w:r w:rsidRPr="00B05A18">
        <w:rPr>
          <w:spacing w:val="4"/>
        </w:rPr>
        <w:t xml:space="preserve">), los consumidores perciben un precio </w:t>
      </w:r>
      <m:oMath>
        <m:acc>
          <m:accPr>
            <m:ctrlPr>
              <w:rPr>
                <w:rFonts w:ascii="Cambria Math" w:hAnsi="Cambria Math"/>
                <w:i/>
                <w:spacing w:val="4"/>
              </w:rPr>
            </m:ctrlPr>
          </m:accPr>
          <m:e>
            <m:sSub>
              <m:sSubPr>
                <m:ctrlPr>
                  <w:rPr>
                    <w:rFonts w:ascii="Cambria Math" w:hAnsi="Cambria Math"/>
                    <w:i/>
                    <w:spacing w:val="4"/>
                  </w:rPr>
                </m:ctrlPr>
              </m:sSubPr>
              <m:e>
                <m:r>
                  <m:rPr>
                    <m:nor/>
                  </m:rPr>
                  <w:rPr>
                    <w:i/>
                    <w:spacing w:val="4"/>
                  </w:rPr>
                  <m:t>p</m:t>
                </m:r>
              </m:e>
              <m:sub>
                <m:r>
                  <m:rPr>
                    <m:nor/>
                  </m:rPr>
                  <w:rPr>
                    <w:i/>
                    <w:spacing w:val="4"/>
                  </w:rPr>
                  <m:t>m</m:t>
                </m:r>
              </m:sub>
            </m:sSub>
          </m:e>
        </m:acc>
        <m:d>
          <m:dPr>
            <m:ctrlPr>
              <w:rPr>
                <w:rFonts w:ascii="Cambria Math" w:hAnsi="Cambria Math"/>
                <w:i/>
                <w:spacing w:val="4"/>
              </w:rPr>
            </m:ctrlPr>
          </m:dPr>
          <m:e>
            <m:r>
              <m:rPr>
                <m:nor/>
              </m:rPr>
              <w:rPr>
                <w:i/>
                <w:spacing w:val="4"/>
              </w:rPr>
              <m:t>p,</m:t>
            </m:r>
            <m:sSub>
              <m:sSubPr>
                <m:ctrlPr>
                  <w:rPr>
                    <w:rFonts w:ascii="Cambria Math" w:hAnsi="Cambria Math"/>
                    <w:i/>
                    <w:spacing w:val="4"/>
                  </w:rPr>
                </m:ctrlPr>
              </m:sSubPr>
              <m:e>
                <m:r>
                  <m:rPr>
                    <m:nor/>
                  </m:rPr>
                  <w:rPr>
                    <w:i/>
                    <w:spacing w:val="4"/>
                  </w:rPr>
                  <m:t>t</m:t>
                </m:r>
              </m:e>
              <m:sub>
                <m:r>
                  <m:rPr>
                    <m:nor/>
                  </m:rPr>
                  <w:rPr>
                    <w:i/>
                    <w:spacing w:val="4"/>
                  </w:rPr>
                  <m:t>m</m:t>
                </m:r>
              </m:sub>
            </m:sSub>
          </m:e>
        </m:d>
        <m:r>
          <w:rPr>
            <w:rFonts w:ascii="Cambria Math" w:hAnsi="Cambria Math"/>
            <w:spacing w:val="4"/>
          </w:rPr>
          <m:t>=</m:t>
        </m:r>
        <m:r>
          <m:rPr>
            <m:nor/>
          </m:rPr>
          <w:rPr>
            <w:i/>
            <w:spacing w:val="4"/>
          </w:rPr>
          <m:t>p</m:t>
        </m:r>
        <m:r>
          <w:rPr>
            <w:rFonts w:ascii="Cambria Math" w:hAnsi="Cambria Math"/>
            <w:spacing w:val="4"/>
          </w:rPr>
          <m:t>+</m:t>
        </m:r>
        <m:sSub>
          <m:sSubPr>
            <m:ctrlPr>
              <w:rPr>
                <w:rFonts w:ascii="Cambria Math" w:hAnsi="Cambria Math"/>
                <w:i/>
                <w:spacing w:val="4"/>
              </w:rPr>
            </m:ctrlPr>
          </m:sSubPr>
          <m:e>
            <m:r>
              <m:rPr>
                <m:nor/>
              </m:rPr>
              <w:rPr>
                <w:i/>
                <w:spacing w:val="4"/>
              </w:rPr>
              <m:t>t</m:t>
            </m:r>
          </m:e>
          <m:sub>
            <m:r>
              <m:rPr>
                <m:nor/>
              </m:rPr>
              <w:rPr>
                <w:i/>
                <w:spacing w:val="4"/>
              </w:rPr>
              <m:t>m</m:t>
            </m:r>
          </m:sub>
        </m:sSub>
      </m:oMath>
      <w:r w:rsidRPr="00B05A18">
        <w:rPr>
          <w:spacing w:val="4"/>
        </w:rPr>
        <w:t xml:space="preserve">, mientras que las empresas reciben </w:t>
      </w:r>
      <m:oMath>
        <m:acc>
          <m:accPr>
            <m:ctrlPr>
              <w:rPr>
                <w:rFonts w:ascii="Cambria Math" w:hAnsi="Cambria Math"/>
                <w:i/>
                <w:spacing w:val="4"/>
              </w:rPr>
            </m:ctrlPr>
          </m:accPr>
          <m:e>
            <m:sSub>
              <m:sSubPr>
                <m:ctrlPr>
                  <w:rPr>
                    <w:rFonts w:ascii="Cambria Math" w:hAnsi="Cambria Math"/>
                    <w:i/>
                    <w:spacing w:val="4"/>
                  </w:rPr>
                </m:ctrlPr>
              </m:sSubPr>
              <m:e>
                <m:r>
                  <m:rPr>
                    <m:nor/>
                  </m:rPr>
                  <w:rPr>
                    <w:i/>
                    <w:spacing w:val="4"/>
                  </w:rPr>
                  <m:t>p</m:t>
                </m:r>
              </m:e>
              <m:sub>
                <m:r>
                  <m:rPr>
                    <m:nor/>
                  </m:rPr>
                  <w:rPr>
                    <w:i/>
                    <w:spacing w:val="4"/>
                  </w:rPr>
                  <m:t>i</m:t>
                </m:r>
              </m:sub>
            </m:sSub>
          </m:e>
        </m:acc>
        <m:d>
          <m:dPr>
            <m:ctrlPr>
              <w:rPr>
                <w:rFonts w:ascii="Cambria Math" w:hAnsi="Cambria Math"/>
                <w:i/>
                <w:spacing w:val="4"/>
              </w:rPr>
            </m:ctrlPr>
          </m:dPr>
          <m:e>
            <m:r>
              <m:rPr>
                <m:nor/>
              </m:rPr>
              <w:rPr>
                <w:i/>
                <w:spacing w:val="4"/>
              </w:rPr>
              <m:t>p,</m:t>
            </m:r>
            <m:sSub>
              <m:sSubPr>
                <m:ctrlPr>
                  <w:rPr>
                    <w:rFonts w:ascii="Cambria Math" w:hAnsi="Cambria Math"/>
                    <w:i/>
                    <w:spacing w:val="4"/>
                  </w:rPr>
                </m:ctrlPr>
              </m:sSubPr>
              <m:e>
                <m:r>
                  <m:rPr>
                    <m:nor/>
                  </m:rPr>
                  <w:rPr>
                    <w:i/>
                    <w:spacing w:val="4"/>
                  </w:rPr>
                  <m:t>t</m:t>
                </m:r>
              </m:e>
              <m:sub>
                <m:r>
                  <m:rPr>
                    <m:nor/>
                  </m:rPr>
                  <w:rPr>
                    <w:i/>
                    <w:spacing w:val="4"/>
                  </w:rPr>
                  <m:t>m</m:t>
                </m:r>
              </m:sub>
            </m:sSub>
          </m:e>
        </m:d>
        <m:r>
          <w:rPr>
            <w:rFonts w:ascii="Cambria Math" w:hAnsi="Cambria Math"/>
            <w:spacing w:val="4"/>
          </w:rPr>
          <m:t>=</m:t>
        </m:r>
        <m:r>
          <m:rPr>
            <m:nor/>
          </m:rPr>
          <w:rPr>
            <w:i/>
            <w:spacing w:val="4"/>
          </w:rPr>
          <m:t>p</m:t>
        </m:r>
      </m:oMath>
      <w:r w:rsidRPr="00B05A18">
        <w:rPr>
          <w:spacing w:val="4"/>
        </w:rPr>
        <w:t>.</w:t>
      </w:r>
    </w:p>
    <w:p w14:paraId="3AF34D45" w14:textId="360E8761" w:rsidR="00E928F6" w:rsidRPr="00B05A18" w:rsidRDefault="00E928F6" w:rsidP="00B05A18">
      <w:pPr>
        <w:pStyle w:val="Nivel2SM"/>
      </w:pPr>
      <w:r w:rsidRPr="00B05A18">
        <w:t xml:space="preserve">Alternativamente, si la empresa debe pagar un impuesto que representa un </w:t>
      </w:r>
      <m:oMath>
        <m:sSub>
          <m:sSubPr>
            <m:ctrlPr>
              <w:rPr>
                <w:rFonts w:ascii="Cambria Math" w:hAnsi="Cambria Math"/>
                <w:i/>
              </w:rPr>
            </m:ctrlPr>
          </m:sSubPr>
          <m:e>
            <m:r>
              <m:rPr>
                <m:nor/>
              </m:rPr>
              <w:rPr>
                <w:i/>
              </w:rPr>
              <m:t>t</m:t>
            </m:r>
          </m:e>
          <m:sub>
            <m:r>
              <m:rPr>
                <m:nor/>
              </m:rPr>
              <w:rPr>
                <w:i/>
              </w:rPr>
              <m:t>i</m:t>
            </m:r>
          </m:sub>
        </m:sSub>
      </m:oMath>
      <w:r w:rsidRPr="00B05A18">
        <w:t> % del precio de venta (</w:t>
      </w:r>
      <w:r w:rsidRPr="00B05A18">
        <w:rPr>
          <w:i/>
        </w:rPr>
        <w:t>impuesto ad-valorem</w:t>
      </w:r>
      <w:r w:rsidRPr="00B05A18">
        <w:t>), los consumidores pagar</w:t>
      </w:r>
      <w:r w:rsidR="0053330A" w:rsidRPr="00B05A18">
        <w:t>á</w:t>
      </w:r>
      <w:r w:rsidRPr="00B05A18">
        <w:t xml:space="preserve">n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m</m:t>
                </m:r>
              </m:sub>
            </m:sSub>
          </m:e>
        </m:acc>
        <m:d>
          <m:dPr>
            <m:ctrlPr>
              <w:rPr>
                <w:rFonts w:ascii="Cambria Math" w:hAnsi="Cambria Math"/>
                <w:i/>
              </w:rPr>
            </m:ctrlPr>
          </m:dPr>
          <m:e>
            <m:r>
              <m:rPr>
                <m:nor/>
              </m:rPr>
              <w:rPr>
                <w:i/>
              </w:rPr>
              <m:t>p,</m:t>
            </m:r>
            <m:sSub>
              <m:sSubPr>
                <m:ctrlPr>
                  <w:rPr>
                    <w:rFonts w:ascii="Cambria Math" w:hAnsi="Cambria Math"/>
                    <w:i/>
                  </w:rPr>
                </m:ctrlPr>
              </m:sSubPr>
              <m:e>
                <m:r>
                  <m:rPr>
                    <m:nor/>
                  </m:rPr>
                  <w:rPr>
                    <w:i/>
                  </w:rPr>
                  <m:t>t</m:t>
                </m:r>
              </m:e>
              <m:sub>
                <m:r>
                  <m:rPr>
                    <m:nor/>
                  </m:rPr>
                  <w:rPr>
                    <w:i/>
                  </w:rPr>
                  <m:t>j</m:t>
                </m:r>
              </m:sub>
            </m:sSub>
          </m:e>
        </m:d>
        <m:r>
          <w:rPr>
            <w:rFonts w:ascii="Cambria Math" w:hAnsi="Cambria Math"/>
          </w:rPr>
          <m:t>=</m:t>
        </m:r>
        <m:r>
          <m:rPr>
            <m:nor/>
          </m:rPr>
          <w:rPr>
            <w:i/>
          </w:rPr>
          <m:t>p</m:t>
        </m:r>
      </m:oMath>
      <w:r w:rsidRPr="00B05A18">
        <w:t xml:space="preserve">, pero las empresas perciben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i</m:t>
                </m:r>
              </m:sub>
            </m:sSub>
          </m:e>
        </m:acc>
        <m:d>
          <m:dPr>
            <m:ctrlPr>
              <w:rPr>
                <w:rFonts w:ascii="Cambria Math" w:hAnsi="Cambria Math"/>
                <w:i/>
              </w:rPr>
            </m:ctrlPr>
          </m:dPr>
          <m:e>
            <m:r>
              <m:rPr>
                <m:nor/>
              </m:rPr>
              <w:rPr>
                <w:i/>
              </w:rPr>
              <m:t>p,</m:t>
            </m:r>
            <m:sSub>
              <m:sSubPr>
                <m:ctrlPr>
                  <w:rPr>
                    <w:rFonts w:ascii="Cambria Math" w:hAnsi="Cambria Math"/>
                    <w:i/>
                  </w:rPr>
                </m:ctrlPr>
              </m:sSubPr>
              <m:e>
                <m:r>
                  <m:rPr>
                    <m:nor/>
                  </m:rPr>
                  <w:rPr>
                    <w:i/>
                  </w:rPr>
                  <m:t>t</m:t>
                </m:r>
              </m:e>
              <m:sub>
                <m:r>
                  <m:rPr>
                    <m:nor/>
                  </m:rPr>
                  <w:rPr>
                    <w:i/>
                  </w:rPr>
                  <m:t>i</m:t>
                </m:r>
              </m:sub>
            </m:sSub>
          </m:e>
        </m:d>
        <m:r>
          <w:rPr>
            <w:rFonts w:ascii="Cambria Math" w:hAnsi="Cambria Math"/>
          </w:rPr>
          <m:t>=</m:t>
        </m:r>
        <m:r>
          <m:rPr>
            <m:nor/>
          </m:rPr>
          <w:rPr>
            <w:i/>
          </w:rPr>
          <m:t>p</m:t>
        </m:r>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t</m:t>
                </m:r>
              </m:e>
              <m:sub>
                <m:r>
                  <m:rPr>
                    <m:nor/>
                  </m:rPr>
                  <w:rPr>
                    <w:i/>
                  </w:rPr>
                  <m:t>i</m:t>
                </m:r>
              </m:sub>
            </m:sSub>
          </m:e>
        </m:d>
      </m:oMath>
      <w:r w:rsidRPr="00B05A18">
        <w:t>.</w:t>
      </w:r>
    </w:p>
    <w:p w14:paraId="1A0BD812" w14:textId="77777777" w:rsidR="00B05A18" w:rsidRPr="00B05A18" w:rsidRDefault="00E928F6" w:rsidP="000A28B2">
      <w:pPr>
        <w:pStyle w:val="Nivel1SM"/>
        <w:keepNext/>
        <w:spacing w:after="0"/>
      </w:pPr>
      <w:r w:rsidRPr="00B05A18">
        <w:t xml:space="preserve">Consideremos la introducción de un impuesto sobre las ventas de manera que los consumidores deben pagar un impuesto unitario </w:t>
      </w:r>
      <m:oMath>
        <m:r>
          <m:rPr>
            <m:nor/>
          </m:rPr>
          <w:rPr>
            <w:i/>
          </w:rPr>
          <m:t>t</m:t>
        </m:r>
        <m:r>
          <w:rPr>
            <w:rFonts w:ascii="Cambria Math" w:hAnsi="Cambria Math"/>
          </w:rPr>
          <m:t>&gt;</m:t>
        </m:r>
        <m:r>
          <m:rPr>
            <m:nor/>
          </m:rPr>
          <w:rPr>
            <w:i/>
          </w:rPr>
          <m:t>0</m:t>
        </m:r>
      </m:oMath>
      <w:r w:rsidRPr="00B05A18">
        <w:t xml:space="preserve"> por cada unidad del bien de interés adquirida.</w:t>
      </w:r>
    </w:p>
    <w:p w14:paraId="47401A3A" w14:textId="77777777" w:rsidR="00B05A18" w:rsidRDefault="00E928F6" w:rsidP="00B05A18">
      <w:pPr>
        <w:pStyle w:val="Nivel2SM"/>
        <w:keepNext/>
        <w:spacing w:after="0"/>
      </w:pPr>
      <w:r w:rsidRPr="00B8707A">
        <w:t>La introducción de este impuesto no afecta ni a las funciones de utilidad de los consumidores ni a las funciones de costes de las empresas, pero sí afectaría a los precios efectivos que pagan los consumidores y que difieren del que reciben las empresas.</w:t>
      </w:r>
    </w:p>
    <w:p w14:paraId="3C1532BE" w14:textId="38C0606D" w:rsidR="00B05A18" w:rsidRDefault="00E928F6" w:rsidP="00B05A18">
      <w:pPr>
        <w:pStyle w:val="Nivel3SM"/>
      </w:pPr>
      <w:r w:rsidRPr="00B8707A">
        <w:t xml:space="preserve">Así, los consumidores pagan un precio por unidad de producto mayor que el que reciben las empresas, y la diferencia es exactamente la cuantía del impuesto unitario </w:t>
      </w:r>
      <m:oMath>
        <m:r>
          <m:rPr>
            <m:nor/>
          </m:rPr>
          <w:rPr>
            <w:i/>
          </w:rPr>
          <m:t>t</m:t>
        </m:r>
      </m:oMath>
      <w:r w:rsidRPr="00B8707A">
        <w:t>.</w:t>
      </w:r>
    </w:p>
    <w:p w14:paraId="1341F3EF" w14:textId="77777777" w:rsidR="00B05A18" w:rsidRDefault="00E928F6" w:rsidP="00B05A18">
      <w:pPr>
        <w:pStyle w:val="Nivel3SM"/>
      </w:pPr>
      <w:r w:rsidRPr="00B8707A">
        <w:t xml:space="preserve">En esta situación, los consumidores perciben un precio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m</m:t>
                </m:r>
              </m:sub>
            </m:sSub>
          </m:e>
        </m:acc>
        <m:d>
          <m:dPr>
            <m:ctrlPr>
              <w:rPr>
                <w:rFonts w:ascii="Cambria Math" w:hAnsi="Cambria Math"/>
                <w:i/>
              </w:rPr>
            </m:ctrlPr>
          </m:dPr>
          <m:e>
            <m:r>
              <m:rPr>
                <m:nor/>
              </m:rPr>
              <w:rPr>
                <w:i/>
              </w:rPr>
              <m:t>p,t</m:t>
            </m:r>
          </m:e>
        </m:d>
        <m:r>
          <w:rPr>
            <w:rFonts w:ascii="Cambria Math" w:hAnsi="Cambria Math"/>
          </w:rPr>
          <m:t>=</m:t>
        </m:r>
        <m:r>
          <m:rPr>
            <m:nor/>
          </m:rPr>
          <w:rPr>
            <w:i/>
          </w:rPr>
          <m:t>p</m:t>
        </m:r>
        <m:r>
          <w:rPr>
            <w:rFonts w:ascii="Cambria Math" w:hAnsi="Cambria Math"/>
          </w:rPr>
          <m:t>+</m:t>
        </m:r>
        <m:r>
          <m:rPr>
            <m:nor/>
          </m:rPr>
          <w:rPr>
            <w:i/>
          </w:rPr>
          <m:t>t</m:t>
        </m:r>
      </m:oMath>
      <w:r w:rsidRPr="00B8707A">
        <w:t xml:space="preserve">, mientras que las empresas reciben </w:t>
      </w:r>
      <m:oMath>
        <m:acc>
          <m:accPr>
            <m:ctrlPr>
              <w:rPr>
                <w:rFonts w:ascii="Cambria Math" w:hAnsi="Cambria Math"/>
                <w:i/>
              </w:rPr>
            </m:ctrlPr>
          </m:accPr>
          <m:e>
            <m:sSub>
              <m:sSubPr>
                <m:ctrlPr>
                  <w:rPr>
                    <w:rFonts w:ascii="Cambria Math" w:hAnsi="Cambria Math"/>
                    <w:i/>
                  </w:rPr>
                </m:ctrlPr>
              </m:sSubPr>
              <m:e>
                <m:r>
                  <m:rPr>
                    <m:nor/>
                  </m:rPr>
                  <w:rPr>
                    <w:i/>
                  </w:rPr>
                  <m:t>p</m:t>
                </m:r>
              </m:e>
              <m:sub>
                <m:r>
                  <m:rPr>
                    <m:nor/>
                  </m:rPr>
                  <w:rPr>
                    <w:i/>
                  </w:rPr>
                  <m:t>i</m:t>
                </m:r>
              </m:sub>
            </m:sSub>
          </m:e>
        </m:acc>
        <m:d>
          <m:dPr>
            <m:ctrlPr>
              <w:rPr>
                <w:rFonts w:ascii="Cambria Math" w:hAnsi="Cambria Math"/>
                <w:i/>
              </w:rPr>
            </m:ctrlPr>
          </m:dPr>
          <m:e>
            <m:r>
              <m:rPr>
                <m:nor/>
              </m:rPr>
              <w:rPr>
                <w:i/>
              </w:rPr>
              <m:t>p,t</m:t>
            </m:r>
          </m:e>
        </m:d>
        <m:r>
          <w:rPr>
            <w:rFonts w:ascii="Cambria Math" w:hAnsi="Cambria Math"/>
          </w:rPr>
          <m:t>=</m:t>
        </m:r>
        <m:r>
          <m:rPr>
            <m:nor/>
          </m:rPr>
          <w:rPr>
            <w:i/>
          </w:rPr>
          <m:t>p</m:t>
        </m:r>
      </m:oMath>
      <w:r w:rsidRPr="00B8707A">
        <w:t>.</w:t>
      </w:r>
    </w:p>
    <w:p w14:paraId="3BC4D4F6" w14:textId="77777777" w:rsidR="00B05A18" w:rsidRDefault="00E928F6" w:rsidP="00B05A18">
      <w:pPr>
        <w:pStyle w:val="Nivel2SM"/>
        <w:keepNext/>
        <w:spacing w:after="0"/>
      </w:pPr>
      <w:r w:rsidRPr="00B8707A">
        <w:t>En vez de solucionar el sistema general de ecuaciones planteado por las condiciones de equilibrio para todos los consumidores, empresas y vaciamiento de mercado, utilizaremos un enfoque más simple y directo.</w:t>
      </w:r>
    </w:p>
    <w:p w14:paraId="58E3544B" w14:textId="51F4EA14" w:rsidR="00B05A18" w:rsidRDefault="00E928F6" w:rsidP="00B05A18">
      <w:pPr>
        <w:pStyle w:val="Nivel3SM"/>
      </w:pPr>
      <w:r w:rsidRPr="00B8707A">
        <w:t>Simplemente, las condiciones de optimalidad de los consumidores con la introducción del impuesto implican que la demanda agregada para cualquier precio tras la introducción del impuesto es necesariamente</w:t>
      </w:r>
      <m:oMath>
        <m:r>
          <w:rPr>
            <w:rFonts w:ascii="Cambria Math" w:hAnsi="Cambria Math"/>
          </w:rPr>
          <m:t xml:space="preserve"> </m:t>
        </m:r>
        <m:r>
          <m:rPr>
            <m:nor/>
          </m:rPr>
          <w:rPr>
            <w:i/>
          </w:rPr>
          <m:t>x</m:t>
        </m:r>
        <m:d>
          <m:dPr>
            <m:ctrlPr>
              <w:rPr>
                <w:rFonts w:ascii="Cambria Math" w:hAnsi="Cambria Math"/>
                <w:i/>
              </w:rPr>
            </m:ctrlPr>
          </m:dPr>
          <m:e>
            <m:r>
              <m:rPr>
                <m:nor/>
              </m:rPr>
              <w:rPr>
                <w:i/>
              </w:rPr>
              <m:t>p</m:t>
            </m:r>
            <m:r>
              <w:rPr>
                <w:rFonts w:ascii="Cambria Math"/>
              </w:rPr>
              <m:t>+</m:t>
            </m:r>
            <m:r>
              <m:rPr>
                <m:nor/>
              </m:rPr>
              <w:rPr>
                <w:i/>
              </w:rPr>
              <m:t>t</m:t>
            </m:r>
          </m:e>
        </m:d>
      </m:oMath>
      <w:r>
        <w:t>, ya que para los consumidores la introducción del impuesto implica que el precio se incrementa en la cuantía del impuesto.</w:t>
      </w:r>
    </w:p>
    <w:p w14:paraId="22E823B0" w14:textId="4A0FBD70" w:rsidR="00E928F6" w:rsidRDefault="00E928F6" w:rsidP="00B05A18">
      <w:pPr>
        <w:pStyle w:val="Nivel2SM"/>
        <w:keepNext/>
        <w:spacing w:after="0"/>
      </w:pPr>
      <w:r>
        <w:lastRenderedPageBreak/>
        <w:t xml:space="preserve">Por lo tanto, el precio de equilibrio cuando el impuesto es </w:t>
      </w:r>
      <m:oMath>
        <m:r>
          <m:rPr>
            <m:nor/>
          </m:rPr>
          <w:rPr>
            <w:i/>
          </w:rPr>
          <m:t>t</m:t>
        </m:r>
      </m:oMath>
      <w:r>
        <w:t>,</w:t>
      </w:r>
      <m:oMath>
        <m:r>
          <w:rPr>
            <w:rFonts w:ascii="Cambria Math" w:hAnsi="Cambria Math"/>
          </w:rPr>
          <m:t xml:space="preserve"> </m:t>
        </m:r>
        <m:r>
          <m:rPr>
            <m:nor/>
          </m:rPr>
          <w:rPr>
            <w:i/>
          </w:rPr>
          <m:t>p*</m:t>
        </m:r>
        <m:d>
          <m:dPr>
            <m:ctrlPr>
              <w:rPr>
                <w:rFonts w:ascii="Cambria Math" w:hAnsi="Cambria Math"/>
                <w:i/>
              </w:rPr>
            </m:ctrlPr>
          </m:dPr>
          <m:e>
            <m:r>
              <m:rPr>
                <m:nor/>
              </m:rPr>
              <w:rPr>
                <w:i/>
              </w:rPr>
              <m:t>t</m:t>
            </m:r>
          </m:e>
        </m:d>
      </m:oMath>
      <w:r>
        <w:t>, por la condición de vaciamiento de mercado debe satisfacer:</w:t>
      </w:r>
    </w:p>
    <w:p w14:paraId="3EADE5B0" w14:textId="43B1EAE9" w:rsidR="00E928F6" w:rsidRPr="00B15700" w:rsidRDefault="00E928F6" w:rsidP="00B05A18">
      <w:pPr>
        <w:spacing w:after="100"/>
        <w:ind w:left="567" w:hanging="198"/>
        <w:rPr>
          <w:rFonts w:eastAsiaTheme="minorEastAsia"/>
          <w:iCs/>
          <w:spacing w:val="-2"/>
          <w:lang w:val="fr-FR"/>
        </w:rPr>
      </w:pPr>
      <m:oMathPara>
        <m:oMath>
          <m:r>
            <m:rPr>
              <m:nor/>
            </m:rPr>
            <w:rPr>
              <w:rFonts w:ascii="Cambria Math"/>
              <w:iCs/>
              <w:spacing w:val="-2"/>
            </w:rPr>
            <m:t xml:space="preserve"> </m:t>
          </m:r>
          <m:r>
            <m:rPr>
              <m:nor/>
            </m:rPr>
            <w:rPr>
              <w:i/>
              <w:spacing w:val="-2"/>
              <w:lang w:val="fr-FR"/>
            </w:rPr>
            <m:t>x</m:t>
          </m:r>
          <m:d>
            <m:dPr>
              <m:ctrlPr>
                <w:rPr>
                  <w:rFonts w:ascii="Cambria Math" w:hAnsi="Cambria Math"/>
                  <w:i/>
                  <w:iCs/>
                  <w:spacing w:val="-2"/>
                </w:rPr>
              </m:ctrlPr>
            </m:dPr>
            <m:e>
              <m:r>
                <m:rPr>
                  <m:nor/>
                </m:rPr>
                <w:rPr>
                  <w:i/>
                  <w:iCs/>
                  <w:spacing w:val="-2"/>
                  <w:lang w:val="fr-FR"/>
                </w:rPr>
                <m:t>p</m:t>
              </m:r>
              <m:r>
                <m:rPr>
                  <m:nor/>
                </m:rPr>
                <w:rPr>
                  <w:i/>
                  <w:spacing w:val="-2"/>
                  <w:lang w:val="fr-FR"/>
                </w:rPr>
                <m:t>*</m:t>
              </m:r>
              <m:r>
                <w:rPr>
                  <w:rFonts w:ascii="Cambria Math"/>
                  <w:spacing w:val="-2"/>
                  <w:lang w:val="fr-FR"/>
                </w:rPr>
                <m:t>+</m:t>
              </m:r>
              <m:r>
                <m:rPr>
                  <m:nor/>
                </m:rPr>
                <w:rPr>
                  <w:i/>
                  <w:iCs/>
                  <w:spacing w:val="-2"/>
                  <w:lang w:val="fr-FR"/>
                </w:rPr>
                <m:t>t</m:t>
              </m:r>
            </m:e>
          </m:d>
          <m:r>
            <w:rPr>
              <w:rFonts w:ascii="Cambria Math" w:hAnsi="Cambria Math"/>
              <w:spacing w:val="-2"/>
              <w:lang w:val="fr-FR"/>
            </w:rPr>
            <m:t>=</m:t>
          </m:r>
          <m:r>
            <m:rPr>
              <m:nor/>
            </m:rPr>
            <w:rPr>
              <w:i/>
              <w:spacing w:val="-2"/>
              <w:lang w:val="fr-FR"/>
            </w:rPr>
            <m:t>q</m:t>
          </m:r>
          <m:d>
            <m:dPr>
              <m:ctrlPr>
                <w:rPr>
                  <w:rFonts w:ascii="Cambria Math" w:hAnsi="Cambria Math"/>
                  <w:i/>
                  <w:iCs/>
                  <w:spacing w:val="-2"/>
                </w:rPr>
              </m:ctrlPr>
            </m:dPr>
            <m:e>
              <m:r>
                <m:rPr>
                  <m:nor/>
                </m:rPr>
                <w:rPr>
                  <w:i/>
                  <w:iCs/>
                  <w:spacing w:val="-2"/>
                  <w:lang w:val="fr-FR"/>
                </w:rPr>
                <m:t>p</m:t>
              </m:r>
              <m:r>
                <m:rPr>
                  <m:nor/>
                </m:rPr>
                <w:rPr>
                  <w:i/>
                  <w:spacing w:val="-2"/>
                  <w:lang w:val="fr-FR"/>
                </w:rPr>
                <m:t>*</m:t>
              </m:r>
            </m:e>
          </m:d>
        </m:oMath>
      </m:oMathPara>
    </w:p>
    <w:p w14:paraId="3051671B" w14:textId="33D6AF54" w:rsidR="00E928F6" w:rsidRDefault="00E928F6" w:rsidP="00E928F6">
      <w:pPr>
        <w:pStyle w:val="Ttuloimagen"/>
        <w:rPr>
          <w:i/>
          <w:iCs/>
          <w:smallCaps w:val="0"/>
        </w:rPr>
      </w:pPr>
      <w:r w:rsidRPr="00B15700">
        <w:rPr>
          <w:lang w:val="fr-FR"/>
        </w:rPr>
        <w:t>Imagen</w:t>
      </w:r>
      <w:r w:rsidR="007651A5" w:rsidRPr="00B15700">
        <w:rPr>
          <w:lang w:val="fr-FR"/>
        </w:rPr>
        <w:t> </w:t>
      </w:r>
      <w:r>
        <w:fldChar w:fldCharType="begin"/>
      </w:r>
      <w:r w:rsidRPr="00B15700">
        <w:rPr>
          <w:lang w:val="fr-FR"/>
        </w:rPr>
        <w:instrText xml:space="preserve"> SEQ Ilustración \* ARABIC </w:instrText>
      </w:r>
      <w:r>
        <w:fldChar w:fldCharType="separate"/>
      </w:r>
      <w:r w:rsidR="00336633">
        <w:rPr>
          <w:lang w:val="fr-FR"/>
        </w:rPr>
        <w:t>13</w:t>
      </w:r>
      <w:r>
        <w:fldChar w:fldCharType="end"/>
      </w:r>
      <w:r w:rsidRPr="00B15700">
        <w:rPr>
          <w:smallCaps w:val="0"/>
          <w:lang w:val="fr-FR"/>
        </w:rPr>
        <w:t xml:space="preserve">.– </w:t>
      </w:r>
      <w:r>
        <w:rPr>
          <w:i/>
          <w:iCs/>
          <w:smallCaps w:val="0"/>
        </w:rPr>
        <w:t>Introducción de un impuesto unitario sobre l</w:t>
      </w:r>
      <w:r w:rsidR="003F132A">
        <w:rPr>
          <w:i/>
          <w:iCs/>
          <w:smallCaps w:val="0"/>
        </w:rPr>
        <w:t>a demanda</w:t>
      </w:r>
      <w:r>
        <w:rPr>
          <w:i/>
          <w:iCs/>
          <w:smallCaps w:val="0"/>
        </w:rPr>
        <w:t xml:space="preserve"> (análisis positivo de estática comparativa)</w:t>
      </w:r>
    </w:p>
    <w:p w14:paraId="3DED4C4D" w14:textId="77777777" w:rsidR="00E928F6" w:rsidRDefault="00E928F6" w:rsidP="00E928F6">
      <w:pPr>
        <w:pStyle w:val="Imagen"/>
      </w:pPr>
      <w:r>
        <w:drawing>
          <wp:inline distT="0" distB="0" distL="0" distR="0" wp14:anchorId="593BA909" wp14:editId="60D0A61E">
            <wp:extent cx="1992800" cy="1799590"/>
            <wp:effectExtent l="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pic:nvPicPr>
                  <pic:blipFill rotWithShape="1">
                    <a:blip r:embed="rId24"/>
                    <a:srcRect l="7910" r="1801"/>
                    <a:stretch/>
                  </pic:blipFill>
                  <pic:spPr bwMode="auto">
                    <a:xfrm>
                      <a:off x="0" y="0"/>
                      <a:ext cx="1993254" cy="1800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5395097A" w14:textId="77777777" w:rsidR="00E928F6" w:rsidRPr="00AA0928" w:rsidRDefault="00E928F6" w:rsidP="00E928F6">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17996F8E" w14:textId="77777777" w:rsidR="00E928F6" w:rsidRDefault="00E928F6" w:rsidP="000A28B2">
      <w:pPr>
        <w:pStyle w:val="Nivel1SM"/>
        <w:keepNext/>
        <w:spacing w:after="0"/>
        <w:rPr>
          <w:rFonts w:eastAsiaTheme="minorEastAsia"/>
          <w:iCs/>
        </w:rPr>
      </w:pPr>
      <w:r>
        <w:t>Para determinar los efectos en los precios efectivos provocados por un cambio marginal en el impuesto, si</w:t>
      </w:r>
      <m:oMath>
        <m:r>
          <w:rPr>
            <w:rFonts w:ascii="Cambria Math" w:hAnsi="Cambria Math"/>
          </w:rPr>
          <m:t xml:space="preserve"> </m:t>
        </m:r>
        <m:r>
          <m:rPr>
            <m:nor/>
          </m:rPr>
          <w:rPr>
            <w:i/>
          </w:rPr>
          <m:t>x</m:t>
        </m:r>
        <m:d>
          <m:dPr>
            <m:ctrlPr>
              <w:rPr>
                <w:rFonts w:ascii="Cambria Math" w:hAnsi="Cambria Math"/>
                <w:i/>
                <w:iCs/>
              </w:rPr>
            </m:ctrlPr>
          </m:dPr>
          <m:e>
            <m:r>
              <w:rPr>
                <w:rFonts w:ascii="Cambria Math" w:hAnsi="Cambria Math"/>
              </w:rPr>
              <m:t>∙</m:t>
            </m:r>
          </m:e>
        </m:d>
      </m:oMath>
      <w:r>
        <w:rPr>
          <w:rFonts w:eastAsiaTheme="minorEastAsia"/>
          <w:iCs/>
        </w:rPr>
        <w:t xml:space="preserve"> y</w:t>
      </w:r>
      <m:oMath>
        <m:r>
          <w:rPr>
            <w:rFonts w:ascii="Cambria Math" w:eastAsiaTheme="minorEastAsia" w:hAnsi="Cambria Math"/>
          </w:rPr>
          <m:t xml:space="preserve"> </m:t>
        </m:r>
        <m:r>
          <m:rPr>
            <m:nor/>
          </m:rPr>
          <w:rPr>
            <w:i/>
          </w:rPr>
          <m:t>q</m:t>
        </m:r>
        <m:d>
          <m:dPr>
            <m:ctrlPr>
              <w:rPr>
                <w:rFonts w:ascii="Cambria Math" w:hAnsi="Cambria Math"/>
                <w:i/>
                <w:iCs/>
              </w:rPr>
            </m:ctrlPr>
          </m:dPr>
          <m:e>
            <m:r>
              <w:rPr>
                <w:rFonts w:ascii="Cambria Math" w:hAnsi="Cambria Math"/>
              </w:rPr>
              <m:t>∙</m:t>
            </m:r>
          </m:e>
        </m:d>
      </m:oMath>
      <w:r>
        <w:rPr>
          <w:rFonts w:eastAsiaTheme="minorEastAsia"/>
          <w:iCs/>
        </w:rPr>
        <w:t xml:space="preserve"> son diferenciables, diferenciando la condición de vaciamiento de mercados obtendríamos:</w:t>
      </w:r>
    </w:p>
    <w:p w14:paraId="74595314" w14:textId="2E35FEF2" w:rsidR="00E928F6" w:rsidRPr="00AA0928" w:rsidRDefault="00E928F6" w:rsidP="000A28B2">
      <w:pPr>
        <w:spacing w:after="100"/>
        <w:rPr>
          <w:rFonts w:eastAsiaTheme="minorEastAsia"/>
          <w:iCs/>
          <w:spacing w:val="-2"/>
          <w:lang w:val="fr-FR"/>
        </w:rPr>
      </w:pPr>
      <m:oMathPara>
        <m:oMath>
          <m:r>
            <m:rPr>
              <m:nor/>
            </m:rPr>
            <w:rPr>
              <w:rFonts w:ascii="Cambria Math"/>
              <w:spacing w:val="-2"/>
            </w:rPr>
            <m:t xml:space="preserve"> </m:t>
          </m:r>
          <m:r>
            <m:rPr>
              <m:nor/>
            </m:rPr>
            <w:rPr>
              <w:i/>
              <w:iCs/>
              <w:spacing w:val="-2"/>
              <w:lang w:val="fr-FR"/>
            </w:rPr>
            <m:t>p</m:t>
          </m:r>
          <m:r>
            <m:rPr>
              <m:nor/>
            </m:rPr>
            <w:rPr>
              <w:i/>
              <w:spacing w:val="-2"/>
              <w:lang w:val="fr-FR"/>
            </w:rPr>
            <m:t>*'</m:t>
          </m:r>
          <m:d>
            <m:dPr>
              <m:ctrlPr>
                <w:rPr>
                  <w:rFonts w:ascii="Cambria Math" w:hAnsi="Cambria Math"/>
                  <w:i/>
                  <w:iCs/>
                  <w:spacing w:val="-2"/>
                </w:rPr>
              </m:ctrlPr>
            </m:dPr>
            <m:e>
              <m:r>
                <m:rPr>
                  <m:nor/>
                </m:rPr>
                <w:rPr>
                  <w:i/>
                  <w:iCs/>
                  <w:spacing w:val="-2"/>
                  <w:lang w:val="fr-FR"/>
                </w:rPr>
                <m:t>t</m:t>
              </m:r>
            </m:e>
          </m:d>
          <m:r>
            <w:rPr>
              <w:rFonts w:ascii="Cambria Math" w:hAnsi="Cambria Math"/>
              <w:spacing w:val="-2"/>
              <w:lang w:val="fr-FR"/>
            </w:rPr>
            <m:t>=-</m:t>
          </m:r>
          <m:f>
            <m:fPr>
              <m:ctrlPr>
                <w:rPr>
                  <w:rFonts w:ascii="Cambria Math" w:hAnsi="Cambria Math"/>
                  <w:i/>
                  <w:iCs/>
                  <w:spacing w:val="-2"/>
                </w:rPr>
              </m:ctrlPr>
            </m:fPr>
            <m:num>
              <m:r>
                <m:rPr>
                  <m:nor/>
                </m:rPr>
                <w:rPr>
                  <w:i/>
                  <w:iCs/>
                  <w:spacing w:val="-2"/>
                  <w:lang w:val="fr-FR"/>
                </w:rPr>
                <m:t>x</m:t>
              </m:r>
              <m:r>
                <m:rPr>
                  <m:nor/>
                </m:rPr>
                <w:rPr>
                  <w:i/>
                  <w:spacing w:val="-2"/>
                  <w:lang w:val="fr-FR"/>
                </w:rPr>
                <m:t>'</m:t>
              </m:r>
              <m:d>
                <m:dPr>
                  <m:ctrlPr>
                    <w:rPr>
                      <w:rFonts w:ascii="Cambria Math" w:hAnsi="Cambria Math"/>
                      <w:i/>
                      <w:iCs/>
                      <w:spacing w:val="-2"/>
                    </w:rPr>
                  </m:ctrlPr>
                </m:dPr>
                <m:e>
                  <m:r>
                    <m:rPr>
                      <m:nor/>
                    </m:rPr>
                    <w:rPr>
                      <w:i/>
                      <w:iCs/>
                      <w:spacing w:val="-2"/>
                      <w:lang w:val="fr-FR"/>
                    </w:rPr>
                    <m:t>p</m:t>
                  </m:r>
                  <m:r>
                    <m:rPr>
                      <m:nor/>
                    </m:rPr>
                    <w:rPr>
                      <w:i/>
                      <w:spacing w:val="-2"/>
                      <w:lang w:val="fr-FR"/>
                    </w:rPr>
                    <m:t>*</m:t>
                  </m:r>
                  <m:d>
                    <m:dPr>
                      <m:ctrlPr>
                        <w:rPr>
                          <w:rFonts w:ascii="Cambria Math" w:hAnsi="Cambria Math"/>
                          <w:i/>
                          <w:iCs/>
                          <w:spacing w:val="-2"/>
                        </w:rPr>
                      </m:ctrlPr>
                    </m:dPr>
                    <m:e>
                      <m:r>
                        <m:rPr>
                          <m:nor/>
                        </m:rPr>
                        <w:rPr>
                          <w:i/>
                          <w:iCs/>
                          <w:spacing w:val="-2"/>
                          <w:lang w:val="fr-FR"/>
                        </w:rPr>
                        <m:t>t</m:t>
                      </m:r>
                    </m:e>
                  </m:d>
                  <m:r>
                    <w:rPr>
                      <w:rFonts w:ascii="Cambria Math" w:hAnsi="Cambria Math"/>
                      <w:spacing w:val="-2"/>
                      <w:lang w:val="fr-FR"/>
                    </w:rPr>
                    <m:t>+</m:t>
                  </m:r>
                  <m:r>
                    <m:rPr>
                      <m:nor/>
                    </m:rPr>
                    <w:rPr>
                      <w:i/>
                      <w:iCs/>
                      <w:spacing w:val="-2"/>
                      <w:lang w:val="fr-FR"/>
                    </w:rPr>
                    <m:t>t</m:t>
                  </m:r>
                </m:e>
              </m:d>
            </m:num>
            <m:den>
              <m:r>
                <m:rPr>
                  <m:nor/>
                </m:rPr>
                <w:rPr>
                  <w:i/>
                  <w:iCs/>
                  <w:spacing w:val="-2"/>
                  <w:lang w:val="fr-FR"/>
                </w:rPr>
                <m:t>x</m:t>
              </m:r>
              <m:r>
                <m:rPr>
                  <m:nor/>
                </m:rPr>
                <w:rPr>
                  <w:i/>
                  <w:spacing w:val="-2"/>
                  <w:lang w:val="fr-FR"/>
                </w:rPr>
                <m:t>'</m:t>
              </m:r>
              <m:d>
                <m:dPr>
                  <m:ctrlPr>
                    <w:rPr>
                      <w:rFonts w:ascii="Cambria Math" w:hAnsi="Cambria Math"/>
                      <w:i/>
                      <w:iCs/>
                      <w:spacing w:val="-2"/>
                    </w:rPr>
                  </m:ctrlPr>
                </m:dPr>
                <m:e>
                  <m:r>
                    <m:rPr>
                      <m:nor/>
                    </m:rPr>
                    <w:rPr>
                      <w:i/>
                      <w:iCs/>
                      <w:spacing w:val="-2"/>
                      <w:lang w:val="fr-FR"/>
                    </w:rPr>
                    <m:t>p</m:t>
                  </m:r>
                  <m:r>
                    <m:rPr>
                      <m:nor/>
                    </m:rPr>
                    <w:rPr>
                      <w:i/>
                      <w:spacing w:val="-2"/>
                      <w:lang w:val="fr-FR"/>
                    </w:rPr>
                    <m:t>*</m:t>
                  </m:r>
                  <m:d>
                    <m:dPr>
                      <m:ctrlPr>
                        <w:rPr>
                          <w:rFonts w:ascii="Cambria Math" w:hAnsi="Cambria Math"/>
                          <w:i/>
                          <w:iCs/>
                          <w:spacing w:val="-2"/>
                        </w:rPr>
                      </m:ctrlPr>
                    </m:dPr>
                    <m:e>
                      <m:r>
                        <m:rPr>
                          <m:nor/>
                        </m:rPr>
                        <w:rPr>
                          <w:i/>
                          <w:iCs/>
                          <w:spacing w:val="-2"/>
                          <w:lang w:val="fr-FR"/>
                        </w:rPr>
                        <m:t>t</m:t>
                      </m:r>
                    </m:e>
                  </m:d>
                  <m:r>
                    <w:rPr>
                      <w:rFonts w:ascii="Cambria Math" w:hAnsi="Cambria Math"/>
                      <w:spacing w:val="-2"/>
                      <w:lang w:val="fr-FR"/>
                    </w:rPr>
                    <m:t>+</m:t>
                  </m:r>
                  <m:r>
                    <m:rPr>
                      <m:nor/>
                    </m:rPr>
                    <w:rPr>
                      <w:i/>
                      <w:iCs/>
                      <w:spacing w:val="-2"/>
                      <w:lang w:val="fr-FR"/>
                    </w:rPr>
                    <m:t>t</m:t>
                  </m:r>
                </m:e>
              </m:d>
              <m:r>
                <w:rPr>
                  <w:rFonts w:ascii="Cambria Math" w:hAnsi="Cambria Math"/>
                  <w:spacing w:val="-2"/>
                  <w:lang w:val="fr-FR"/>
                </w:rPr>
                <m:t>-</m:t>
              </m:r>
              <m:r>
                <m:rPr>
                  <m:nor/>
                </m:rPr>
                <w:rPr>
                  <w:i/>
                  <w:spacing w:val="-2"/>
                  <w:lang w:val="fr-FR"/>
                </w:rPr>
                <m:t>q'</m:t>
              </m:r>
              <m:d>
                <m:dPr>
                  <m:ctrlPr>
                    <w:rPr>
                      <w:rFonts w:ascii="Cambria Math" w:hAnsi="Cambria Math"/>
                      <w:i/>
                      <w:iCs/>
                      <w:spacing w:val="-2"/>
                    </w:rPr>
                  </m:ctrlPr>
                </m:dPr>
                <m:e>
                  <m:r>
                    <m:rPr>
                      <m:nor/>
                    </m:rPr>
                    <w:rPr>
                      <w:i/>
                      <w:iCs/>
                      <w:spacing w:val="-2"/>
                      <w:lang w:val="fr-FR"/>
                    </w:rPr>
                    <m:t>p</m:t>
                  </m:r>
                  <m:r>
                    <m:rPr>
                      <m:nor/>
                    </m:rPr>
                    <w:rPr>
                      <w:i/>
                      <w:spacing w:val="-2"/>
                      <w:lang w:val="fr-FR"/>
                    </w:rPr>
                    <m:t>*</m:t>
                  </m:r>
                  <m:d>
                    <m:dPr>
                      <m:ctrlPr>
                        <w:rPr>
                          <w:rFonts w:ascii="Cambria Math" w:hAnsi="Cambria Math"/>
                          <w:i/>
                          <w:iCs/>
                          <w:spacing w:val="-2"/>
                        </w:rPr>
                      </m:ctrlPr>
                    </m:dPr>
                    <m:e>
                      <m:r>
                        <m:rPr>
                          <m:nor/>
                        </m:rPr>
                        <w:rPr>
                          <w:i/>
                          <w:iCs/>
                          <w:spacing w:val="-2"/>
                          <w:lang w:val="fr-FR"/>
                        </w:rPr>
                        <m:t>t</m:t>
                      </m:r>
                    </m:e>
                  </m:d>
                </m:e>
              </m:d>
            </m:den>
          </m:f>
        </m:oMath>
      </m:oMathPara>
    </w:p>
    <w:p w14:paraId="21D524D2" w14:textId="7D0F0C67" w:rsidR="00E928F6" w:rsidRDefault="00E928F6" w:rsidP="000A28B2">
      <w:pPr>
        <w:pStyle w:val="Nivel1SM"/>
        <w:keepNext/>
        <w:spacing w:after="0"/>
      </w:pPr>
      <w:r>
        <w:t xml:space="preserve">En otras palabras, </w:t>
      </w:r>
      <w:r w:rsidR="00502D01">
        <w:rPr>
          <w:i/>
          <w:iCs/>
          <w:u w:val="single"/>
        </w:rPr>
        <w:t>desde un punto de vista positivo</w:t>
      </w:r>
      <w:r w:rsidR="00502D01">
        <w:t xml:space="preserve">, </w:t>
      </w:r>
      <w:r>
        <w:t>podemos afirmar que cómo varían los precios a los que se enfrenta cada uno de los agentes depende de las elasticidades de oferta y demanda</w:t>
      </w:r>
      <w:r>
        <w:rPr>
          <w:rStyle w:val="Refdenotaalpie"/>
        </w:rPr>
        <w:footnoteReference w:id="44"/>
      </w:r>
      <w:r>
        <w:t>:</w:t>
      </w:r>
    </w:p>
    <w:p w14:paraId="08F25E30" w14:textId="77777777" w:rsidR="00E928F6" w:rsidRDefault="00E928F6" w:rsidP="000A28B2">
      <w:pPr>
        <w:pStyle w:val="Nivel2SM"/>
      </w:pPr>
      <w:r>
        <w:t>El precio efectivo recibido por las empresas cae (débilmente).</w:t>
      </w:r>
    </w:p>
    <w:p w14:paraId="55141F5E" w14:textId="77777777" w:rsidR="00E928F6" w:rsidRDefault="00E928F6" w:rsidP="000A28B2">
      <w:pPr>
        <w:pStyle w:val="Nivel2SM"/>
      </w:pPr>
      <w:r>
        <w:t>El precio efectivo pagado por los consumidores sube (débilmente).</w:t>
      </w:r>
    </w:p>
    <w:p w14:paraId="00044161" w14:textId="77777777" w:rsidR="00E928F6" w:rsidRPr="00E60BA8" w:rsidRDefault="00E928F6" w:rsidP="000A28B2">
      <w:pPr>
        <w:pStyle w:val="Nivel2SM"/>
      </w:pPr>
      <w:r>
        <w:t>La cantidad total intercambiada cae (débilmente).</w:t>
      </w:r>
    </w:p>
    <w:p w14:paraId="38FCA1EF" w14:textId="713C08FE" w:rsidR="00E60BA8" w:rsidRDefault="0023429A" w:rsidP="00B114EB">
      <w:pPr>
        <w:pStyle w:val="Nivel1SM"/>
        <w:keepNext/>
        <w:spacing w:after="0"/>
        <w:rPr>
          <w:spacing w:val="-2"/>
        </w:rPr>
      </w:pPr>
      <w:r>
        <w:t>Finalmente</w:t>
      </w:r>
      <w:r w:rsidR="00502D01">
        <w:t>,</w:t>
      </w:r>
      <w:r>
        <w:t xml:space="preserve"> consideremos los efectos de la introducción de impuestos</w:t>
      </w:r>
      <w:r w:rsidR="00502D01">
        <w:t xml:space="preserve"> </w:t>
      </w:r>
      <w:r w:rsidR="00502D01">
        <w:rPr>
          <w:i/>
          <w:iCs/>
          <w:u w:val="single"/>
        </w:rPr>
        <w:t>a nivel normativo</w:t>
      </w:r>
      <w:r>
        <w:t xml:space="preserve">. </w:t>
      </w:r>
      <w:r w:rsidR="00502D01">
        <w:t>Este caso será de particular relevancia, pues nos va a permitir estudiar</w:t>
      </w:r>
      <w:r>
        <w:rPr>
          <w:spacing w:val="-2"/>
        </w:rPr>
        <w:t xml:space="preserve"> cómo la introducción del impuesto sobre el consumo del bien afecta al bienestar total aun cuando los impuestos vuelven directamente a los consumidores mediante transferencias de renta (y por lo tanto, son impuestos distorsionantes).</w:t>
      </w:r>
    </w:p>
    <w:p w14:paraId="102A0C62" w14:textId="5AD7E7D1" w:rsidR="0023429A" w:rsidRDefault="0053330A" w:rsidP="00B114EB">
      <w:pPr>
        <w:pStyle w:val="Nivel2SM"/>
        <w:keepNext/>
        <w:spacing w:after="0"/>
      </w:pPr>
      <w:r>
        <w:t>Como decimos, l</w:t>
      </w:r>
      <w:r w:rsidR="00E928F6">
        <w:t>a introducción del impuesto genera una distorsión del sistema de precios en el mercado, ya que el precio pagado por el consumidor y el precio recibido por el productor ya no coinciden (el precio recibido por el consumidor es menor en la cuantía del impuesto)</w:t>
      </w:r>
      <w:r>
        <w:t>:</w:t>
      </w:r>
    </w:p>
    <w:p w14:paraId="5684ACBD" w14:textId="6FA1D936" w:rsidR="00033B67" w:rsidRDefault="00033B67" w:rsidP="00B114EB">
      <w:pPr>
        <w:pStyle w:val="Nivel3SM"/>
      </w:pPr>
      <w:r>
        <w:t xml:space="preserve">El precio efectivo recibido por las empresas </w:t>
      </w:r>
      <w:r w:rsidR="0053330A">
        <w:t xml:space="preserve">es menor (débilmente) que cuando no había impuesto, pero la reducción es menor que </w:t>
      </w:r>
      <m:oMath>
        <m:r>
          <m:rPr>
            <m:nor/>
          </m:rPr>
          <w:rPr>
            <w:i/>
            <w:iCs/>
            <w:spacing w:val="-2"/>
          </w:rPr>
          <m:t>t</m:t>
        </m:r>
      </m:oMath>
      <w:r>
        <w:t>.</w:t>
      </w:r>
    </w:p>
    <w:p w14:paraId="27B89122" w14:textId="34175202" w:rsidR="00C761F4" w:rsidRDefault="00033B67" w:rsidP="00B114EB">
      <w:pPr>
        <w:pStyle w:val="Nivel3SM"/>
      </w:pPr>
      <w:r>
        <w:t>El precio efectivo pagado por los consumidores sube (débilmente)</w:t>
      </w:r>
      <w:r w:rsidR="0053330A">
        <w:t xml:space="preserve">, pero la subida es menor que </w:t>
      </w:r>
      <m:oMath>
        <m:r>
          <m:rPr>
            <m:nor/>
          </m:rPr>
          <w:rPr>
            <w:i/>
            <w:iCs/>
            <w:spacing w:val="-2"/>
          </w:rPr>
          <m:t>t</m:t>
        </m:r>
      </m:oMath>
      <w:r w:rsidR="0053330A">
        <w:rPr>
          <w:rFonts w:eastAsiaTheme="minorEastAsia"/>
          <w:iCs/>
          <w:spacing w:val="-2"/>
        </w:rPr>
        <w:t>.</w:t>
      </w:r>
    </w:p>
    <w:p w14:paraId="2F4DCB80" w14:textId="1D8FC370" w:rsidR="00033B67" w:rsidRPr="00E60BA8" w:rsidRDefault="0053330A" w:rsidP="00B114EB">
      <w:pPr>
        <w:pStyle w:val="Nivel2SM"/>
      </w:pPr>
      <w:r>
        <w:t xml:space="preserve">Por lo tanto, se produce una cierta traslación del impuesto: según la ley, el impuesto recae sobre los consumidores, pero en la práctica se traslada parcialmente a los productores, por lo que ambos </w:t>
      </w:r>
      <w:r w:rsidR="003F132A">
        <w:t>acaban viéndose afectados por el impuesto (ambos “pagan” parte del impuesto).</w:t>
      </w:r>
    </w:p>
    <w:p w14:paraId="5EFF08FC" w14:textId="5F85E044" w:rsidR="00671E4E" w:rsidRPr="00502D01" w:rsidRDefault="00671E4E" w:rsidP="00671E4E">
      <w:pPr>
        <w:pStyle w:val="Ttuloimagen"/>
        <w:rPr>
          <w:i/>
          <w:iCs/>
          <w:smallCaps w:val="0"/>
          <w:spacing w:val="-2"/>
        </w:rPr>
      </w:pPr>
      <w:r w:rsidRPr="00502D01">
        <w:rPr>
          <w:spacing w:val="-2"/>
        </w:rPr>
        <w:lastRenderedPageBreak/>
        <w:t>Imagen</w:t>
      </w:r>
      <w:r w:rsidR="007651A5">
        <w:rPr>
          <w:spacing w:val="-2"/>
        </w:rPr>
        <w:t> </w:t>
      </w:r>
      <w:r w:rsidRPr="00502D01">
        <w:rPr>
          <w:spacing w:val="-2"/>
        </w:rPr>
        <w:fldChar w:fldCharType="begin"/>
      </w:r>
      <w:r w:rsidRPr="00502D01">
        <w:rPr>
          <w:spacing w:val="-2"/>
        </w:rPr>
        <w:instrText xml:space="preserve"> SEQ Ilustración \* ARABIC </w:instrText>
      </w:r>
      <w:r w:rsidRPr="00502D01">
        <w:rPr>
          <w:spacing w:val="-2"/>
        </w:rPr>
        <w:fldChar w:fldCharType="separate"/>
      </w:r>
      <w:r w:rsidR="00336633">
        <w:rPr>
          <w:spacing w:val="-2"/>
        </w:rPr>
        <w:t>14</w:t>
      </w:r>
      <w:r w:rsidRPr="00502D01">
        <w:rPr>
          <w:spacing w:val="-2"/>
        </w:rPr>
        <w:fldChar w:fldCharType="end"/>
      </w:r>
      <w:r w:rsidRPr="00502D01">
        <w:rPr>
          <w:smallCaps w:val="0"/>
          <w:spacing w:val="-2"/>
        </w:rPr>
        <w:t xml:space="preserve">.– </w:t>
      </w:r>
      <w:r w:rsidR="00D242AC" w:rsidRPr="00502D01">
        <w:rPr>
          <w:i/>
          <w:iCs/>
          <w:smallCaps w:val="0"/>
          <w:spacing w:val="-2"/>
        </w:rPr>
        <w:t>Introducción de un impuesto unitario sobre los consumidores (análisis normativo de estática comparativa)</w:t>
      </w:r>
    </w:p>
    <w:p w14:paraId="79089F9C" w14:textId="029CFBAD" w:rsidR="00671E4E" w:rsidRDefault="00D242AC" w:rsidP="00671E4E">
      <w:pPr>
        <w:pStyle w:val="Imagen"/>
      </w:pPr>
      <w:r>
        <w:drawing>
          <wp:inline distT="0" distB="0" distL="0" distR="0" wp14:anchorId="17DB894A" wp14:editId="39194F22">
            <wp:extent cx="2090254" cy="1800000"/>
            <wp:effectExtent l="0" t="0" r="571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552" t="4263" r="16388" b="16458"/>
                    <a:stretch/>
                  </pic:blipFill>
                  <pic:spPr bwMode="auto">
                    <a:xfrm>
                      <a:off x="0" y="0"/>
                      <a:ext cx="2090254" cy="1800000"/>
                    </a:xfrm>
                    <a:prstGeom prst="rect">
                      <a:avLst/>
                    </a:prstGeom>
                    <a:ln>
                      <a:noFill/>
                    </a:ln>
                    <a:extLst>
                      <a:ext uri="{53640926-AAD7-44D8-BBD7-CCE9431645EC}">
                        <a14:shadowObscured xmlns:a14="http://schemas.microsoft.com/office/drawing/2010/main"/>
                      </a:ext>
                    </a:extLst>
                  </pic:spPr>
                </pic:pic>
              </a:graphicData>
            </a:graphic>
          </wp:inline>
        </w:drawing>
      </w:r>
    </w:p>
    <w:p w14:paraId="2D2F2851" w14:textId="525F9A33" w:rsidR="00556E91" w:rsidRDefault="00671E4E" w:rsidP="00671E4E">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38AB7829" w14:textId="0C4A86E7" w:rsidR="003F132A" w:rsidRDefault="003F132A" w:rsidP="00B114EB">
      <w:pPr>
        <w:pStyle w:val="Nivel2SM"/>
        <w:keepNext/>
        <w:spacing w:after="0"/>
      </w:pPr>
      <w:r>
        <w:t>Derivando se puede hallar que proporción del impuesto recaerá sobre los consumidores y que parte recaerá sobre los productores:</w:t>
      </w:r>
    </w:p>
    <w:p w14:paraId="2225F20F" w14:textId="5BF1845F" w:rsidR="003F132A" w:rsidRDefault="003F132A" w:rsidP="00B114EB">
      <w:pPr>
        <w:pStyle w:val="Nivel3SM"/>
        <w:keepNext/>
      </w:pPr>
      <w:r>
        <w:t>La proporción del impuesto que recaerá sobre los consumidores es la siguiente:</w:t>
      </w:r>
    </w:p>
    <w:p w14:paraId="5B701B35" w14:textId="27B094B3" w:rsidR="003F132A" w:rsidRPr="00F154B6" w:rsidRDefault="00000000" w:rsidP="00B114EB">
      <w:pPr>
        <w:pStyle w:val="Nivel2SM"/>
        <w:numPr>
          <w:ilvl w:val="0"/>
          <w:numId w:val="0"/>
        </w:numPr>
        <w:spacing w:after="0"/>
        <w:ind w:left="567"/>
        <w:rPr>
          <w:lang w:val="en-US"/>
        </w:rPr>
      </w:pPr>
      <m:oMathPara>
        <m:oMath>
          <m:sSub>
            <m:sSubPr>
              <m:ctrlPr>
                <w:rPr>
                  <w:rFonts w:ascii="Cambria Math" w:eastAsiaTheme="minorEastAsia" w:hAnsi="Cambria Math"/>
                  <w:i/>
                  <w:spacing w:val="-2"/>
                  <w:lang w:val="fr-FR"/>
                </w:rPr>
              </m:ctrlPr>
            </m:sSubPr>
            <m:e>
              <m:r>
                <m:rPr>
                  <m:nor/>
                </m:rPr>
                <w:rPr>
                  <w:rFonts w:eastAsiaTheme="minorEastAsia"/>
                  <w:i/>
                  <w:spacing w:val="-2"/>
                  <w:lang w:val="en-US"/>
                </w:rPr>
                <m:t>%</m:t>
              </m:r>
            </m:e>
            <m:sub>
              <m:r>
                <m:rPr>
                  <m:nor/>
                </m:rPr>
                <w:rPr>
                  <w:rFonts w:eastAsiaTheme="minorEastAsia"/>
                  <w:i/>
                  <w:spacing w:val="-2"/>
                  <w:lang w:val="en-US"/>
                </w:rPr>
                <m:t>Consumidores</m:t>
              </m:r>
            </m:sub>
          </m:sSub>
          <m:r>
            <w:rPr>
              <w:rFonts w:ascii="Cambria Math" w:eastAsiaTheme="minorEastAsia" w:hAnsi="Cambria Math"/>
              <w:spacing w:val="-2"/>
              <w:lang w:val="en-US"/>
            </w:rPr>
            <m:t>=</m:t>
          </m:r>
          <m:f>
            <m:fPr>
              <m:ctrlPr>
                <w:rPr>
                  <w:rFonts w:ascii="Cambria Math" w:hAnsi="Cambria Math"/>
                  <w:i/>
                  <w:spacing w:val="-2"/>
                  <w:lang w:val="fr-FR"/>
                </w:rPr>
              </m:ctrlPr>
            </m:fPr>
            <m:num>
              <m:r>
                <m:rPr>
                  <m:nor/>
                </m:rPr>
                <w:rPr>
                  <w:i/>
                  <w:spacing w:val="-2"/>
                  <w:lang w:val="en-US"/>
                </w:rPr>
                <m:t>∂p*</m:t>
              </m:r>
              <m:d>
                <m:dPr>
                  <m:ctrlPr>
                    <w:rPr>
                      <w:rFonts w:ascii="Cambria Math" w:hAnsi="Cambria Math"/>
                      <w:i/>
                      <w:spacing w:val="-2"/>
                    </w:rPr>
                  </m:ctrlPr>
                </m:dPr>
                <m:e>
                  <m:r>
                    <m:rPr>
                      <m:nor/>
                    </m:rPr>
                    <w:rPr>
                      <w:i/>
                      <w:spacing w:val="-2"/>
                      <w:lang w:val="en-US"/>
                    </w:rPr>
                    <m:t>t</m:t>
                  </m:r>
                </m:e>
              </m:d>
              <m:r>
                <w:rPr>
                  <w:rFonts w:ascii="Cambria Math" w:hAnsi="Cambria Math"/>
                  <w:spacing w:val="-2"/>
                  <w:lang w:val="en-US"/>
                </w:rPr>
                <m:t>+</m:t>
              </m:r>
              <m:r>
                <m:rPr>
                  <m:nor/>
                </m:rPr>
                <w:rPr>
                  <w:i/>
                  <w:spacing w:val="-2"/>
                  <w:lang w:val="en-US"/>
                </w:rPr>
                <m:t>t</m:t>
              </m:r>
            </m:num>
            <m:den>
              <m:r>
                <m:rPr>
                  <m:nor/>
                </m:rPr>
                <w:rPr>
                  <w:i/>
                  <w:spacing w:val="-2"/>
                  <w:lang w:val="en-US"/>
                </w:rPr>
                <m:t>∂t</m:t>
              </m:r>
            </m:den>
          </m:f>
          <m:r>
            <w:rPr>
              <w:rFonts w:ascii="Cambria Math" w:hAnsi="Cambria Math"/>
              <w:spacing w:val="-2"/>
              <w:lang w:val="en-US"/>
            </w:rPr>
            <m:t>=</m:t>
          </m:r>
          <m:f>
            <m:fPr>
              <m:ctrlPr>
                <w:rPr>
                  <w:rFonts w:ascii="Cambria Math" w:hAnsi="Cambria Math"/>
                  <w:i/>
                  <w:iCs/>
                  <w:spacing w:val="-2"/>
                </w:rPr>
              </m:ctrlPr>
            </m:fPr>
            <m:num>
              <m:sSub>
                <m:sSubPr>
                  <m:ctrlPr>
                    <w:rPr>
                      <w:rFonts w:ascii="Cambria Math" w:hAnsi="Cambria Math"/>
                      <w:i/>
                      <w:iCs/>
                      <w:spacing w:val="-2"/>
                      <w:lang w:val="fr-FR"/>
                    </w:rPr>
                  </m:ctrlPr>
                </m:sSubPr>
                <m:e>
                  <m:r>
                    <m:rPr>
                      <m:nor/>
                    </m:rPr>
                    <w:rPr>
                      <w:i/>
                      <w:iCs/>
                      <w:spacing w:val="-2"/>
                      <w:lang w:val="fr-FR"/>
                    </w:rPr>
                    <m:t>ε</m:t>
                  </m:r>
                </m:e>
                <m:sub>
                  <m:r>
                    <m:rPr>
                      <m:nor/>
                    </m:rPr>
                    <w:rPr>
                      <w:i/>
                      <w:iCs/>
                      <w:spacing w:val="-2"/>
                      <w:lang w:val="en-US"/>
                    </w:rPr>
                    <m:t>S,p</m:t>
                  </m:r>
                </m:sub>
              </m:sSub>
            </m:num>
            <m:den>
              <m:sSub>
                <m:sSubPr>
                  <m:ctrlPr>
                    <w:rPr>
                      <w:rFonts w:ascii="Cambria Math" w:hAnsi="Cambria Math"/>
                      <w:i/>
                      <w:iCs/>
                      <w:spacing w:val="-2"/>
                      <w:lang w:val="fr-FR"/>
                    </w:rPr>
                  </m:ctrlPr>
                </m:sSubPr>
                <m:e>
                  <m:r>
                    <m:rPr>
                      <m:nor/>
                    </m:rPr>
                    <w:rPr>
                      <w:i/>
                      <w:iCs/>
                      <w:spacing w:val="-2"/>
                      <w:lang w:val="fr-FR"/>
                    </w:rPr>
                    <m:t>ε</m:t>
                  </m:r>
                </m:e>
                <m:sub>
                  <m:r>
                    <m:rPr>
                      <m:nor/>
                    </m:rPr>
                    <w:rPr>
                      <w:i/>
                      <w:iCs/>
                      <w:spacing w:val="-2"/>
                      <w:lang w:val="en-US"/>
                    </w:rPr>
                    <m:t>S,p</m:t>
                  </m:r>
                </m:sub>
              </m:sSub>
              <m:r>
                <w:rPr>
                  <w:rFonts w:ascii="Cambria Math" w:hAnsi="Cambria Math"/>
                  <w:spacing w:val="-2"/>
                  <w:lang w:val="en-US"/>
                </w:rPr>
                <m:t>+</m:t>
              </m:r>
              <m:d>
                <m:dPr>
                  <m:begChr m:val="|"/>
                  <m:endChr m:val="|"/>
                  <m:ctrlPr>
                    <w:rPr>
                      <w:rFonts w:ascii="Cambria Math" w:hAnsi="Cambria Math"/>
                      <w:i/>
                      <w:iCs/>
                      <w:spacing w:val="-2"/>
                      <w:lang w:val="fr-FR"/>
                    </w:rPr>
                  </m:ctrlPr>
                </m:dPr>
                <m:e>
                  <m:sSub>
                    <m:sSubPr>
                      <m:ctrlPr>
                        <w:rPr>
                          <w:rFonts w:ascii="Cambria Math" w:hAnsi="Cambria Math"/>
                          <w:i/>
                          <w:iCs/>
                          <w:spacing w:val="-2"/>
                          <w:lang w:val="fr-FR"/>
                        </w:rPr>
                      </m:ctrlPr>
                    </m:sSubPr>
                    <m:e>
                      <m:r>
                        <m:rPr>
                          <m:nor/>
                        </m:rPr>
                        <w:rPr>
                          <w:i/>
                          <w:iCs/>
                          <w:spacing w:val="-2"/>
                          <w:lang w:val="fr-FR"/>
                        </w:rPr>
                        <m:t>ε</m:t>
                      </m:r>
                    </m:e>
                    <m:sub>
                      <m:r>
                        <m:rPr>
                          <m:nor/>
                        </m:rPr>
                        <w:rPr>
                          <w:i/>
                          <w:iCs/>
                          <w:spacing w:val="-2"/>
                          <w:lang w:val="en-US"/>
                        </w:rPr>
                        <m:t>D,p</m:t>
                      </m:r>
                    </m:sub>
                  </m:sSub>
                </m:e>
              </m:d>
            </m:den>
          </m:f>
          <m:r>
            <w:rPr>
              <w:rFonts w:ascii="Cambria Math" w:hAnsi="Cambria Math"/>
              <w:spacing w:val="-2"/>
              <w:lang w:val="en-US"/>
            </w:rPr>
            <m:t>∙</m:t>
          </m:r>
          <m:r>
            <m:rPr>
              <m:nor/>
            </m:rPr>
            <w:rPr>
              <w:i/>
              <w:iCs/>
              <w:spacing w:val="-2"/>
              <w:lang w:val="en-US"/>
            </w:rPr>
            <m:t>100</m:t>
          </m:r>
        </m:oMath>
      </m:oMathPara>
    </w:p>
    <w:p w14:paraId="238D4B53" w14:textId="28BB20CC" w:rsidR="003F132A" w:rsidRDefault="003F132A" w:rsidP="00B114EB">
      <w:pPr>
        <w:pStyle w:val="Nivel3SM"/>
        <w:keepNext/>
      </w:pPr>
      <w:r>
        <w:t>La proporción del impuesto que recaerá sobre los productores es la siguiente.</w:t>
      </w:r>
    </w:p>
    <w:p w14:paraId="2DE5F805" w14:textId="5F2342B4" w:rsidR="003F132A" w:rsidRPr="00A05808" w:rsidRDefault="00000000" w:rsidP="00B114EB">
      <w:pPr>
        <w:pStyle w:val="Nivel2SM"/>
        <w:numPr>
          <w:ilvl w:val="0"/>
          <w:numId w:val="0"/>
        </w:numPr>
        <w:spacing w:after="0"/>
        <w:ind w:left="567"/>
        <w:rPr>
          <w:rFonts w:eastAsiaTheme="minorEastAsia"/>
          <w:iCs/>
          <w:spacing w:val="-2"/>
        </w:rPr>
      </w:pPr>
      <m:oMathPara>
        <m:oMath>
          <m:sSub>
            <m:sSubPr>
              <m:ctrlPr>
                <w:rPr>
                  <w:rFonts w:ascii="Cambria Math" w:eastAsiaTheme="minorEastAsia" w:hAnsi="Cambria Math"/>
                  <w:i/>
                  <w:spacing w:val="-2"/>
                  <w:lang w:val="fr-FR"/>
                </w:rPr>
              </m:ctrlPr>
            </m:sSubPr>
            <m:e>
              <m:r>
                <m:rPr>
                  <m:nor/>
                </m:rPr>
                <w:rPr>
                  <w:rFonts w:eastAsiaTheme="minorEastAsia"/>
                  <w:i/>
                  <w:spacing w:val="-2"/>
                </w:rPr>
                <m:t>%</m:t>
              </m:r>
            </m:e>
            <m:sub>
              <m:r>
                <m:rPr>
                  <m:nor/>
                </m:rPr>
                <w:rPr>
                  <w:rFonts w:eastAsiaTheme="minorEastAsia"/>
                  <w:i/>
                  <w:spacing w:val="-2"/>
                </w:rPr>
                <m:t>Productores</m:t>
              </m:r>
            </m:sub>
          </m:sSub>
          <m:r>
            <w:rPr>
              <w:rFonts w:ascii="Cambria Math" w:eastAsiaTheme="minorEastAsia" w:hAnsi="Cambria Math"/>
              <w:spacing w:val="-2"/>
            </w:rPr>
            <m:t>=</m:t>
          </m:r>
          <m:f>
            <m:fPr>
              <m:ctrlPr>
                <w:rPr>
                  <w:rFonts w:ascii="Cambria Math" w:hAnsi="Cambria Math"/>
                  <w:i/>
                  <w:spacing w:val="-2"/>
                  <w:lang w:val="fr-FR"/>
                </w:rPr>
              </m:ctrlPr>
            </m:fPr>
            <m:num>
              <m:r>
                <m:rPr>
                  <m:nor/>
                </m:rPr>
                <w:rPr>
                  <w:i/>
                  <w:spacing w:val="-2"/>
                </w:rPr>
                <m:t>∂p*</m:t>
              </m:r>
              <m:d>
                <m:dPr>
                  <m:ctrlPr>
                    <w:rPr>
                      <w:rFonts w:ascii="Cambria Math" w:hAnsi="Cambria Math"/>
                      <w:i/>
                      <w:spacing w:val="-2"/>
                    </w:rPr>
                  </m:ctrlPr>
                </m:dPr>
                <m:e>
                  <m:r>
                    <m:rPr>
                      <m:nor/>
                    </m:rPr>
                    <w:rPr>
                      <w:i/>
                      <w:spacing w:val="-2"/>
                    </w:rPr>
                    <m:t>t</m:t>
                  </m:r>
                </m:e>
              </m:d>
            </m:num>
            <m:den>
              <m:r>
                <m:rPr>
                  <m:nor/>
                </m:rPr>
                <w:rPr>
                  <w:i/>
                  <w:spacing w:val="-2"/>
                </w:rPr>
                <m:t>∂t</m:t>
              </m:r>
            </m:den>
          </m:f>
          <m:r>
            <w:rPr>
              <w:rFonts w:ascii="Cambria Math" w:hAnsi="Cambria Math"/>
              <w:spacing w:val="-2"/>
            </w:rPr>
            <m:t>=</m:t>
          </m:r>
          <m:f>
            <m:fPr>
              <m:ctrlPr>
                <w:rPr>
                  <w:rFonts w:ascii="Cambria Math" w:hAnsi="Cambria Math"/>
                  <w:i/>
                  <w:iCs/>
                  <w:spacing w:val="-2"/>
                </w:rPr>
              </m:ctrlPr>
            </m:fPr>
            <m:num>
              <m:d>
                <m:dPr>
                  <m:begChr m:val="|"/>
                  <m:endChr m:val="|"/>
                  <m:ctrlPr>
                    <w:rPr>
                      <w:rFonts w:ascii="Cambria Math" w:hAnsi="Cambria Math"/>
                      <w:i/>
                      <w:iCs/>
                      <w:spacing w:val="-2"/>
                      <w:lang w:val="fr-FR"/>
                    </w:rPr>
                  </m:ctrlPr>
                </m:dPr>
                <m:e>
                  <m:sSub>
                    <m:sSubPr>
                      <m:ctrlPr>
                        <w:rPr>
                          <w:rFonts w:ascii="Cambria Math" w:hAnsi="Cambria Math"/>
                          <w:i/>
                          <w:iCs/>
                          <w:spacing w:val="-2"/>
                          <w:lang w:val="fr-FR"/>
                        </w:rPr>
                      </m:ctrlPr>
                    </m:sSubPr>
                    <m:e>
                      <m:r>
                        <m:rPr>
                          <m:nor/>
                        </m:rPr>
                        <w:rPr>
                          <w:i/>
                          <w:iCs/>
                          <w:spacing w:val="-2"/>
                          <w:lang w:val="fr-FR"/>
                        </w:rPr>
                        <m:t>ε</m:t>
                      </m:r>
                    </m:e>
                    <m:sub>
                      <m:r>
                        <m:rPr>
                          <m:nor/>
                        </m:rPr>
                        <w:rPr>
                          <w:i/>
                          <w:iCs/>
                          <w:spacing w:val="-2"/>
                        </w:rPr>
                        <m:t>D,p</m:t>
                      </m:r>
                    </m:sub>
                  </m:sSub>
                </m:e>
              </m:d>
            </m:num>
            <m:den>
              <m:sSub>
                <m:sSubPr>
                  <m:ctrlPr>
                    <w:rPr>
                      <w:rFonts w:ascii="Cambria Math" w:hAnsi="Cambria Math"/>
                      <w:i/>
                      <w:iCs/>
                      <w:spacing w:val="-2"/>
                      <w:lang w:val="fr-FR"/>
                    </w:rPr>
                  </m:ctrlPr>
                </m:sSubPr>
                <m:e>
                  <m:r>
                    <m:rPr>
                      <m:nor/>
                    </m:rPr>
                    <w:rPr>
                      <w:i/>
                      <w:iCs/>
                      <w:spacing w:val="-2"/>
                      <w:lang w:val="fr-FR"/>
                    </w:rPr>
                    <m:t>ε</m:t>
                  </m:r>
                </m:e>
                <m:sub>
                  <m:r>
                    <m:rPr>
                      <m:nor/>
                    </m:rPr>
                    <w:rPr>
                      <w:i/>
                      <w:iCs/>
                      <w:spacing w:val="-2"/>
                    </w:rPr>
                    <m:t>S,p</m:t>
                  </m:r>
                </m:sub>
              </m:sSub>
              <m:r>
                <w:rPr>
                  <w:rFonts w:ascii="Cambria Math" w:hAnsi="Cambria Math"/>
                  <w:spacing w:val="-2"/>
                </w:rPr>
                <m:t>+</m:t>
              </m:r>
              <m:d>
                <m:dPr>
                  <m:begChr m:val="|"/>
                  <m:endChr m:val="|"/>
                  <m:ctrlPr>
                    <w:rPr>
                      <w:rFonts w:ascii="Cambria Math" w:hAnsi="Cambria Math"/>
                      <w:i/>
                      <w:iCs/>
                      <w:spacing w:val="-2"/>
                      <w:lang w:val="fr-FR"/>
                    </w:rPr>
                  </m:ctrlPr>
                </m:dPr>
                <m:e>
                  <m:sSub>
                    <m:sSubPr>
                      <m:ctrlPr>
                        <w:rPr>
                          <w:rFonts w:ascii="Cambria Math" w:hAnsi="Cambria Math"/>
                          <w:i/>
                          <w:iCs/>
                          <w:spacing w:val="-2"/>
                          <w:lang w:val="fr-FR"/>
                        </w:rPr>
                      </m:ctrlPr>
                    </m:sSubPr>
                    <m:e>
                      <m:r>
                        <m:rPr>
                          <m:nor/>
                        </m:rPr>
                        <w:rPr>
                          <w:i/>
                          <w:iCs/>
                          <w:spacing w:val="-2"/>
                          <w:lang w:val="fr-FR"/>
                        </w:rPr>
                        <m:t>ε</m:t>
                      </m:r>
                    </m:e>
                    <m:sub>
                      <m:r>
                        <m:rPr>
                          <m:nor/>
                        </m:rPr>
                        <w:rPr>
                          <w:i/>
                          <w:iCs/>
                          <w:spacing w:val="-2"/>
                        </w:rPr>
                        <m:t>D,p</m:t>
                      </m:r>
                    </m:sub>
                  </m:sSub>
                </m:e>
              </m:d>
            </m:den>
          </m:f>
          <m:r>
            <w:rPr>
              <w:rFonts w:ascii="Cambria Math" w:hAnsi="Cambria Math"/>
              <w:spacing w:val="-2"/>
            </w:rPr>
            <m:t>∙</m:t>
          </m:r>
          <m:r>
            <m:rPr>
              <m:nor/>
            </m:rPr>
            <w:rPr>
              <w:i/>
              <w:iCs/>
              <w:spacing w:val="-2"/>
            </w:rPr>
            <m:t>100</m:t>
          </m:r>
        </m:oMath>
      </m:oMathPara>
    </w:p>
    <w:p w14:paraId="66C2EAD3" w14:textId="581F7B87" w:rsidR="00120DC8" w:rsidRPr="00B114EB" w:rsidRDefault="00120DC8" w:rsidP="00B114EB">
      <w:pPr>
        <w:pStyle w:val="Nivel4"/>
        <w:ind w:left="1474"/>
        <w:rPr>
          <w:u w:val="single"/>
        </w:rPr>
      </w:pPr>
      <w:r w:rsidRPr="00120DC8">
        <w:t>De este análisis se d</w:t>
      </w:r>
      <w:r>
        <w:t xml:space="preserve">educe lo que se conoce como la </w:t>
      </w:r>
      <w:r>
        <w:rPr>
          <w:i/>
          <w:iCs/>
          <w:u w:val="single"/>
        </w:rPr>
        <w:t xml:space="preserve">ley de </w:t>
      </w:r>
      <w:r>
        <w:rPr>
          <w:i/>
          <w:iCs/>
          <w:smallCaps/>
          <w:u w:val="single"/>
        </w:rPr>
        <w:t>Dalton</w:t>
      </w:r>
      <w:r w:rsidRPr="00120DC8">
        <w:t xml:space="preserve">, </w:t>
      </w:r>
      <w:r>
        <w:t xml:space="preserve">según la cual la </w:t>
      </w:r>
      <w:r w:rsidRPr="00B114EB">
        <w:rPr>
          <w:i/>
          <w:iCs/>
        </w:rPr>
        <w:t>incidencia económica</w:t>
      </w:r>
      <w:r>
        <w:t xml:space="preserve"> de un impuesto en un mercado competitivo se reparte entre oferentes y demandantes de acuerdo a la elasticidad-precio de la oferta y la demanda, con independencia de sobre quién recaiga la </w:t>
      </w:r>
      <w:r w:rsidRPr="00B114EB">
        <w:rPr>
          <w:i/>
          <w:iCs/>
        </w:rPr>
        <w:t>incidencia legal</w:t>
      </w:r>
      <w:r>
        <w:t>, de manera que el impuesto recaerá más sobre el agente cuya elasticidad-precio sea relativamente menor en valor absoluto.</w:t>
      </w:r>
    </w:p>
    <w:p w14:paraId="105E453F" w14:textId="5C7872CB" w:rsidR="009B6A10" w:rsidRDefault="00046526" w:rsidP="009B6A10">
      <w:pPr>
        <w:pStyle w:val="Nivel2SM"/>
      </w:pPr>
      <w:r>
        <w:t xml:space="preserve">Todo lo anterior genera una disminución tanto en el excedente del consumidor como en el excedente del productor, de modo que se reduce el excedente total. Esa disminución se conoce como la </w:t>
      </w:r>
      <w:r>
        <w:rPr>
          <w:b/>
          <w:bCs/>
        </w:rPr>
        <w:t>pérdida irrecuperable de eficiencia</w:t>
      </w:r>
      <w:r>
        <w:t xml:space="preserve"> generada por la distorsión impositiva</w:t>
      </w:r>
      <w:r w:rsidR="00B66A06">
        <w:rPr>
          <w:rStyle w:val="Refdenotaalpie"/>
        </w:rPr>
        <w:footnoteReference w:id="45"/>
      </w:r>
      <w:r>
        <w:t>.</w:t>
      </w:r>
    </w:p>
    <w:p w14:paraId="4C8609D9" w14:textId="55C3B94B" w:rsidR="009B6A10" w:rsidRPr="00046526" w:rsidRDefault="009B6A10" w:rsidP="00A7668B">
      <w:pPr>
        <w:pStyle w:val="Notaalopositor"/>
        <w:keepNext w:val="0"/>
      </w:pPr>
      <w:r>
        <w:t xml:space="preserve">Posibilidad de introducir aquí </w:t>
      </w:r>
      <w:r w:rsidR="00805B37">
        <w:rPr>
          <w:b/>
          <w:bCs/>
        </w:rPr>
        <w:t>límit</w:t>
      </w:r>
      <w:r w:rsidRPr="009B6A10">
        <w:rPr>
          <w:b/>
          <w:bCs/>
        </w:rPr>
        <w:t>es de precios</w:t>
      </w:r>
      <w:r>
        <w:t xml:space="preserve"> como comodín (</w:t>
      </w:r>
      <w:r w:rsidR="00805B37">
        <w:t>ver anexo </w:t>
      </w:r>
      <w:r w:rsidR="00805B37">
        <w:fldChar w:fldCharType="begin"/>
      </w:r>
      <w:r w:rsidR="00805B37">
        <w:instrText xml:space="preserve"> REF _Ref144194525 \r \h </w:instrText>
      </w:r>
      <w:r w:rsidR="00805B37">
        <w:fldChar w:fldCharType="separate"/>
      </w:r>
      <w:r w:rsidR="00336633">
        <w:t>A.4</w:t>
      </w:r>
      <w:r w:rsidR="00805B37">
        <w:fldChar w:fldCharType="end"/>
      </w:r>
      <w:r w:rsidR="00805B37">
        <w:t>)</w:t>
      </w:r>
    </w:p>
    <w:p w14:paraId="02AFD38F" w14:textId="342284F3" w:rsidR="00543C31" w:rsidRDefault="005D3EFF" w:rsidP="00263294">
      <w:pPr>
        <w:pStyle w:val="Ttulo1"/>
      </w:pPr>
      <w:bookmarkStart w:id="56" w:name="_Ref110599170"/>
      <w:bookmarkStart w:id="57" w:name="_Toc174186971"/>
      <w:r>
        <w:t>MODELO DE LARGO PLAZO CON LIBRE ENTRA</w:t>
      </w:r>
      <w:r w:rsidR="009421CC">
        <w:t>DA</w:t>
      </w:r>
      <w:bookmarkEnd w:id="56"/>
      <w:bookmarkEnd w:id="57"/>
    </w:p>
    <w:p w14:paraId="3036C7DE" w14:textId="09ED54A6" w:rsidR="00983C4B" w:rsidRDefault="00983C4B" w:rsidP="00983C4B">
      <w:pPr>
        <w:pStyle w:val="Nivel1SM"/>
        <w:keepNext/>
        <w:spacing w:before="0" w:after="0"/>
      </w:pPr>
      <w:r>
        <w:t>Hasta ahora hemos considerado un marco de largo plazo, al suponer que las empresas pueden ajustar la c</w:t>
      </w:r>
      <w:r w:rsidRPr="00983C4B">
        <w:t>antidad</w:t>
      </w:r>
      <w:r>
        <w:t xml:space="preserve"> utilizada de todos los factores productivos. Sin embargo, es interesante a la hora de realizar análisis de estática comparativa distinguir entre </w:t>
      </w:r>
      <w:r w:rsidRPr="00983C4B">
        <w:rPr>
          <w:i/>
          <w:iCs/>
          <w:u w:val="single"/>
        </w:rPr>
        <w:t>corto plazo</w:t>
      </w:r>
      <w:r>
        <w:t xml:space="preserve"> y </w:t>
      </w:r>
      <w:r w:rsidRPr="00983C4B">
        <w:rPr>
          <w:i/>
          <w:u w:val="single"/>
        </w:rPr>
        <w:t>largo plazo</w:t>
      </w:r>
      <w:r>
        <w:t>.</w:t>
      </w:r>
    </w:p>
    <w:p w14:paraId="3EF0F916" w14:textId="5EE2D217" w:rsidR="00983C4B" w:rsidRPr="00A53C96" w:rsidRDefault="00983C4B" w:rsidP="00983C4B">
      <w:pPr>
        <w:pStyle w:val="Nivel2SM"/>
        <w:rPr>
          <w:highlight w:val="yellow"/>
        </w:rPr>
      </w:pPr>
      <w:r w:rsidRPr="00A53C96">
        <w:rPr>
          <w:highlight w:val="yellow"/>
        </w:rPr>
        <w:t xml:space="preserve">En el </w:t>
      </w:r>
      <w:r w:rsidRPr="00A53C96">
        <w:rPr>
          <w:i/>
          <w:iCs/>
          <w:highlight w:val="yellow"/>
        </w:rPr>
        <w:t>corto plazo</w:t>
      </w:r>
      <w:r w:rsidRPr="00A53C96">
        <w:rPr>
          <w:highlight w:val="yellow"/>
        </w:rPr>
        <w:t>, supondremos que el número de empresas en el mercado es fijo</w:t>
      </w:r>
      <w:r w:rsidR="00C2463E" w:rsidRPr="00A53C96">
        <w:rPr>
          <w:highlight w:val="yellow"/>
        </w:rPr>
        <w:t xml:space="preserve"> y además, las empresas se enfrentan a costes fijos no</w:t>
      </w:r>
      <w:r w:rsidR="00A53C96" w:rsidRPr="00A53C96">
        <w:rPr>
          <w:highlight w:val="yellow"/>
        </w:rPr>
        <w:t> </w:t>
      </w:r>
      <w:r w:rsidR="00C2463E" w:rsidRPr="00A53C96">
        <w:rPr>
          <w:highlight w:val="yellow"/>
        </w:rPr>
        <w:t>recuper</w:t>
      </w:r>
      <w:r w:rsidR="00A53C96" w:rsidRPr="00A53C96">
        <w:rPr>
          <w:highlight w:val="yellow"/>
        </w:rPr>
        <w:t>ables.</w:t>
      </w:r>
    </w:p>
    <w:p w14:paraId="7F09C697" w14:textId="47EBFB72" w:rsidR="00A53C96" w:rsidRPr="00A53C96" w:rsidRDefault="00A53C96" w:rsidP="00A53C96">
      <w:pPr>
        <w:pStyle w:val="Nivel2SM"/>
        <w:keepNext/>
        <w:spacing w:after="0"/>
        <w:rPr>
          <w:highlight w:val="yellow"/>
        </w:rPr>
      </w:pPr>
      <w:r w:rsidRPr="00A53C96">
        <w:rPr>
          <w:highlight w:val="yellow"/>
        </w:rPr>
        <w:t xml:space="preserve">En el </w:t>
      </w:r>
      <w:r w:rsidRPr="00A53C96">
        <w:rPr>
          <w:i/>
          <w:iCs/>
          <w:highlight w:val="yellow"/>
        </w:rPr>
        <w:t>largo plazo</w:t>
      </w:r>
      <w:r w:rsidRPr="00A53C96">
        <w:rPr>
          <w:highlight w:val="yellow"/>
        </w:rPr>
        <w:t>, todos los factores son variables, por lo que la empresa no se enfrenta a dichos costes fijos. Cabe hacer una distinción adicional:</w:t>
      </w:r>
    </w:p>
    <w:p w14:paraId="5A0AAC2D" w14:textId="4FDD4320" w:rsidR="00A53C96" w:rsidRPr="00A53C96" w:rsidRDefault="00A53C96" w:rsidP="00A53C96">
      <w:pPr>
        <w:pStyle w:val="Nivel3SM"/>
        <w:rPr>
          <w:highlight w:val="yellow"/>
        </w:rPr>
      </w:pPr>
      <w:r w:rsidRPr="00A53C96">
        <w:rPr>
          <w:i/>
          <w:iCs/>
          <w:highlight w:val="yellow"/>
        </w:rPr>
        <w:t>Largo plazo sin libre entrada</w:t>
      </w:r>
      <w:r w:rsidRPr="00A53C96">
        <w:rPr>
          <w:highlight w:val="yellow"/>
        </w:rPr>
        <w:t>, suponemos el número de empresas fijo.</w:t>
      </w:r>
    </w:p>
    <w:p w14:paraId="1A503D40" w14:textId="36ACFC56" w:rsidR="00A53C96" w:rsidRPr="00A53C96" w:rsidRDefault="00A53C96" w:rsidP="00A53C96">
      <w:pPr>
        <w:pStyle w:val="Nivel3SM"/>
        <w:rPr>
          <w:highlight w:val="yellow"/>
        </w:rPr>
      </w:pPr>
      <w:r w:rsidRPr="00A53C96">
        <w:rPr>
          <w:i/>
          <w:iCs/>
          <w:highlight w:val="yellow"/>
        </w:rPr>
        <w:lastRenderedPageBreak/>
        <w:t>Largo plazo con libre entrada</w:t>
      </w:r>
      <w:r w:rsidRPr="00A53C96">
        <w:rPr>
          <w:highlight w:val="yellow"/>
        </w:rPr>
        <w:t>, suponemos que existe libertad de entrada y de salida en el mercado, por lo que si existen beneficios extraordinarios entrarán empresas hasta que estos se agoten y viceversa en caso de pérdidas.</w:t>
      </w:r>
    </w:p>
    <w:p w14:paraId="6A5C28D3" w14:textId="7D917537" w:rsidR="00983C4B" w:rsidRDefault="00983C4B" w:rsidP="00983C4B">
      <w:pPr>
        <w:pStyle w:val="Ttulo2"/>
      </w:pPr>
      <w:bookmarkStart w:id="58" w:name="_Toc174186972"/>
      <w:r>
        <w:t>Corto plazo</w:t>
      </w:r>
      <w:bookmarkEnd w:id="58"/>
    </w:p>
    <w:p w14:paraId="409E6897" w14:textId="08817B19" w:rsidR="00983C4B" w:rsidRDefault="00983C4B" w:rsidP="00983C4B">
      <w:pPr>
        <w:pStyle w:val="Nivel2SM"/>
      </w:pPr>
      <w:r>
        <w:t>En el corto plazo, las empresas se enfrentan a costes fijos no recuperables, representados por las siguientes funciones de costes:</w:t>
      </w:r>
    </w:p>
    <w:p w14:paraId="181F33A3" w14:textId="77777777" w:rsidR="00983C4B" w:rsidRDefault="00983C4B" w:rsidP="00983C4B">
      <w:pPr>
        <w:pStyle w:val="Nivel2SM"/>
        <w:numPr>
          <w:ilvl w:val="0"/>
          <w:numId w:val="0"/>
        </w:numPr>
        <w:ind w:left="567"/>
        <w:jc w:val="center"/>
      </w:pPr>
      <w:r>
        <w:rPr>
          <w:noProof/>
        </w:rPr>
        <w:drawing>
          <wp:inline distT="0" distB="0" distL="0" distR="0" wp14:anchorId="10A65482" wp14:editId="5804C416">
            <wp:extent cx="3517900" cy="285750"/>
            <wp:effectExtent l="0" t="0" r="6350" b="0"/>
            <wp:docPr id="2071115040" name="Imagen 207111504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00876" name="Imagen 1" descr="Texto&#10;&#10;Descripción generada automáticamente"/>
                    <pic:cNvPicPr/>
                  </pic:nvPicPr>
                  <pic:blipFill rotWithShape="1">
                    <a:blip r:embed="rId26"/>
                    <a:srcRect l="10826" t="48141" r="12283" b="45138"/>
                    <a:stretch/>
                  </pic:blipFill>
                  <pic:spPr bwMode="auto">
                    <a:xfrm>
                      <a:off x="0" y="0"/>
                      <a:ext cx="3522110" cy="286092"/>
                    </a:xfrm>
                    <a:prstGeom prst="rect">
                      <a:avLst/>
                    </a:prstGeom>
                    <a:ln>
                      <a:noFill/>
                    </a:ln>
                    <a:extLst>
                      <a:ext uri="{53640926-AAD7-44D8-BBD7-CCE9431645EC}">
                        <a14:shadowObscured xmlns:a14="http://schemas.microsoft.com/office/drawing/2010/main"/>
                      </a:ext>
                    </a:extLst>
                  </pic:spPr>
                </pic:pic>
              </a:graphicData>
            </a:graphic>
          </wp:inline>
        </w:drawing>
      </w:r>
    </w:p>
    <w:p w14:paraId="56380F19" w14:textId="37C40503" w:rsidR="00983C4B" w:rsidRDefault="00983C4B" w:rsidP="00983C4B">
      <w:r>
        <w:rPr>
          <w:noProof/>
        </w:rPr>
        <w:drawing>
          <wp:inline distT="0" distB="0" distL="0" distR="0" wp14:anchorId="49E3570F" wp14:editId="1C516941">
            <wp:extent cx="3060000" cy="2725466"/>
            <wp:effectExtent l="0" t="0" r="7620" b="0"/>
            <wp:docPr id="15710008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00876" name="Imagen 1" descr="Texto&#10;&#10;Descripción generada automáticamente"/>
                    <pic:cNvPicPr/>
                  </pic:nvPicPr>
                  <pic:blipFill rotWithShape="1">
                    <a:blip r:embed="rId26"/>
                    <a:srcRect t="2307" b="1845"/>
                    <a:stretch/>
                  </pic:blipFill>
                  <pic:spPr bwMode="auto">
                    <a:xfrm>
                      <a:off x="0" y="0"/>
                      <a:ext cx="3060000" cy="2725466"/>
                    </a:xfrm>
                    <a:prstGeom prst="rect">
                      <a:avLst/>
                    </a:prstGeom>
                    <a:ln>
                      <a:noFill/>
                    </a:ln>
                    <a:extLst>
                      <a:ext uri="{53640926-AAD7-44D8-BBD7-CCE9431645EC}">
                        <a14:shadowObscured xmlns:a14="http://schemas.microsoft.com/office/drawing/2010/main"/>
                      </a:ext>
                    </a:extLst>
                  </pic:spPr>
                </pic:pic>
              </a:graphicData>
            </a:graphic>
          </wp:inline>
        </w:drawing>
      </w:r>
      <w:r w:rsidRPr="0021771F">
        <w:rPr>
          <w:noProof/>
        </w:rPr>
        <w:drawing>
          <wp:inline distT="0" distB="0" distL="0" distR="0" wp14:anchorId="71660828" wp14:editId="0046BF73">
            <wp:extent cx="3024000" cy="3363278"/>
            <wp:effectExtent l="0" t="0" r="5080" b="8890"/>
            <wp:docPr id="1913808858"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08858" name="Imagen 1" descr="Imagen que contiene Gráfico&#10;&#10;Descripción generada automáticamente"/>
                    <pic:cNvPicPr/>
                  </pic:nvPicPr>
                  <pic:blipFill>
                    <a:blip r:embed="rId27"/>
                    <a:stretch>
                      <a:fillRect/>
                    </a:stretch>
                  </pic:blipFill>
                  <pic:spPr>
                    <a:xfrm>
                      <a:off x="0" y="0"/>
                      <a:ext cx="3024000" cy="3363278"/>
                    </a:xfrm>
                    <a:prstGeom prst="rect">
                      <a:avLst/>
                    </a:prstGeom>
                  </pic:spPr>
                </pic:pic>
              </a:graphicData>
            </a:graphic>
          </wp:inline>
        </w:drawing>
      </w:r>
    </w:p>
    <w:p w14:paraId="49F50DE8" w14:textId="52EBB9EE" w:rsidR="00C2463E" w:rsidRPr="00E43D30" w:rsidRDefault="00C2463E" w:rsidP="00C2463E">
      <w:pPr>
        <w:pStyle w:val="Ttuloimagen"/>
        <w:rPr>
          <w:i/>
          <w:iCs/>
          <w:smallCaps w:val="0"/>
        </w:rPr>
      </w:pPr>
      <w:bookmarkStart w:id="59" w:name="_Ref140771084"/>
      <w:r w:rsidRPr="00502D01">
        <w:rPr>
          <w:spacing w:val="-2"/>
        </w:rPr>
        <w:t>Imagen</w:t>
      </w:r>
      <w:r>
        <w:rPr>
          <w:spacing w:val="-2"/>
        </w:rPr>
        <w:t> </w:t>
      </w:r>
      <w:r w:rsidRPr="00502D01">
        <w:rPr>
          <w:spacing w:val="-2"/>
        </w:rPr>
        <w:fldChar w:fldCharType="begin"/>
      </w:r>
      <w:r w:rsidRPr="00502D01">
        <w:rPr>
          <w:spacing w:val="-2"/>
        </w:rPr>
        <w:instrText xml:space="preserve"> SEQ Ilustración \* ARABIC </w:instrText>
      </w:r>
      <w:r w:rsidRPr="00502D01">
        <w:rPr>
          <w:spacing w:val="-2"/>
        </w:rPr>
        <w:fldChar w:fldCharType="separate"/>
      </w:r>
      <w:r w:rsidR="00336633">
        <w:rPr>
          <w:spacing w:val="-2"/>
        </w:rPr>
        <w:t>15</w:t>
      </w:r>
      <w:r w:rsidRPr="00502D01">
        <w:rPr>
          <w:spacing w:val="-2"/>
        </w:rPr>
        <w:fldChar w:fldCharType="end"/>
      </w:r>
      <w:bookmarkEnd w:id="59"/>
      <w:r w:rsidRPr="00502D01">
        <w:rPr>
          <w:smallCaps w:val="0"/>
          <w:spacing w:val="-2"/>
        </w:rPr>
        <w:t xml:space="preserve">.– </w:t>
      </w:r>
      <w:r>
        <w:rPr>
          <w:i/>
          <w:iCs/>
          <w:smallCaps w:val="0"/>
          <w:spacing w:val="-2"/>
        </w:rPr>
        <w:t>Estática comparativa. Equilibrio a corto y a largo plazo de la industria con libre entrada</w:t>
      </w:r>
    </w:p>
    <w:p w14:paraId="592357B8" w14:textId="77777777" w:rsidR="00C2463E" w:rsidRDefault="00C2463E" w:rsidP="00C2463E">
      <w:pPr>
        <w:pStyle w:val="Imagen"/>
      </w:pPr>
      <w:r>
        <w:drawing>
          <wp:inline distT="0" distB="0" distL="0" distR="0" wp14:anchorId="773A2656" wp14:editId="0CDDA8D5">
            <wp:extent cx="2333571" cy="1800000"/>
            <wp:effectExtent l="0" t="0" r="0" b="0"/>
            <wp:docPr id="89411550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15506" name="Imagen 1" descr="Diagrama&#10;&#10;Descripción generada automáticamente"/>
                    <pic:cNvPicPr/>
                  </pic:nvPicPr>
                  <pic:blipFill>
                    <a:blip r:embed="rId28"/>
                    <a:stretch>
                      <a:fillRect/>
                    </a:stretch>
                  </pic:blipFill>
                  <pic:spPr>
                    <a:xfrm>
                      <a:off x="0" y="0"/>
                      <a:ext cx="2333571" cy="1800000"/>
                    </a:xfrm>
                    <a:prstGeom prst="rect">
                      <a:avLst/>
                    </a:prstGeom>
                  </pic:spPr>
                </pic:pic>
              </a:graphicData>
            </a:graphic>
          </wp:inline>
        </w:drawing>
      </w:r>
    </w:p>
    <w:p w14:paraId="6D201B18" w14:textId="797150E6" w:rsidR="00C2463E" w:rsidRPr="00C2463E" w:rsidRDefault="00C2463E" w:rsidP="00C2463E">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3D0B95F1" w14:textId="49C1638E" w:rsidR="00543C31" w:rsidRDefault="00543C31" w:rsidP="00543C31">
      <w:pPr>
        <w:pStyle w:val="Ttulo2"/>
      </w:pPr>
      <w:bookmarkStart w:id="60" w:name="_Toc174186973"/>
      <w:r>
        <w:t>Largo plazo</w:t>
      </w:r>
      <w:r w:rsidR="00983C4B">
        <w:t xml:space="preserve"> sin libre entrada</w:t>
      </w:r>
      <w:bookmarkEnd w:id="60"/>
    </w:p>
    <w:p w14:paraId="585692BF" w14:textId="77777777" w:rsidR="00543C31" w:rsidRPr="00543C31" w:rsidRDefault="00543C31" w:rsidP="00543C31"/>
    <w:p w14:paraId="6A4FA9CE" w14:textId="7EBA7EE6" w:rsidR="00D54991" w:rsidRDefault="00543C31" w:rsidP="00543C31">
      <w:pPr>
        <w:pStyle w:val="Ttulo2"/>
      </w:pPr>
      <w:bookmarkStart w:id="61" w:name="_Toc174186974"/>
      <w:r>
        <w:t>Largo plazo con libre entrada</w:t>
      </w:r>
      <w:bookmarkEnd w:id="61"/>
    </w:p>
    <w:p w14:paraId="07D5EB64" w14:textId="77777777" w:rsidR="00983C4B" w:rsidRDefault="00983C4B" w:rsidP="00983C4B">
      <w:pPr>
        <w:pStyle w:val="Nivel1SM"/>
        <w:keepNext/>
        <w:keepLines/>
        <w:spacing w:before="0" w:after="0"/>
      </w:pPr>
      <w:r w:rsidRPr="00684EEF">
        <w:t xml:space="preserve">El análisis realizado hasta este momento ha tomado el conjunto de empresas y la tecnología disponible como fija y determinada </w:t>
      </w:r>
      <w:r w:rsidRPr="00684EEF">
        <w:rPr>
          <w:i/>
          <w:iCs/>
        </w:rPr>
        <w:t>“a priori”</w:t>
      </w:r>
      <w:r w:rsidRPr="00684EEF">
        <w:t>. En este apartado, consideraremos el caso en que un número ilimitado de empresas podrían potencialmente entrar en el mercado y todas ellas tienen acceso a la tecnología disponible más eficiente. La entrada (o salida) del mercado de las empresas responde a la existencia de oportunidades de beneficios.</w:t>
      </w:r>
    </w:p>
    <w:p w14:paraId="34B4134D" w14:textId="77777777" w:rsidR="00983C4B" w:rsidRDefault="00983C4B" w:rsidP="00983C4B">
      <w:pPr>
        <w:pStyle w:val="Nivel2SM"/>
      </w:pPr>
      <w:r w:rsidRPr="00684EEF">
        <w:t xml:space="preserve">Este entorno, conocido como </w:t>
      </w:r>
      <w:r w:rsidRPr="00F614A1">
        <w:rPr>
          <w:b/>
          <w:bCs/>
        </w:rPr>
        <w:t>libre entrada</w:t>
      </w:r>
      <w:r w:rsidRPr="00684EEF">
        <w:t>, es una aproximación razonable cuando pensamos en el resultado en los mercados en el largo plazo.</w:t>
      </w:r>
    </w:p>
    <w:p w14:paraId="7B553EBF" w14:textId="77777777" w:rsidR="00983C4B" w:rsidRPr="00684EEF" w:rsidRDefault="00983C4B" w:rsidP="00983C4B">
      <w:pPr>
        <w:pStyle w:val="Nivel2SM"/>
      </w:pPr>
      <w:r w:rsidRPr="00684EEF">
        <w:lastRenderedPageBreak/>
        <w:t>El objetivo de este apartado es introducir el concepto de equilibrio de mercado a largo plazo con libre entrada y diferenciar el análisis de estática comparativa a corto y largo plazo dentro de la industria.</w:t>
      </w:r>
    </w:p>
    <w:p w14:paraId="1055140F" w14:textId="77777777" w:rsidR="00983C4B" w:rsidRPr="00B114EB" w:rsidRDefault="00983C4B" w:rsidP="00983C4B">
      <w:pPr>
        <w:pStyle w:val="Nivel1SM"/>
        <w:keepNext/>
        <w:spacing w:after="0"/>
        <w:rPr>
          <w:rFonts w:eastAsiaTheme="minorEastAsia"/>
        </w:rPr>
      </w:pPr>
      <w:r w:rsidRPr="00684EEF">
        <w:t>En la descripción del mercado a largo plazo con libre entrada</w:t>
      </w:r>
      <w:r>
        <w:t>,</w:t>
      </w:r>
    </w:p>
    <w:p w14:paraId="2AEF41DE" w14:textId="77777777" w:rsidR="00983C4B" w:rsidRPr="00B114EB" w:rsidRDefault="00983C4B" w:rsidP="00983C4B">
      <w:pPr>
        <w:pStyle w:val="Nivel2SM"/>
        <w:keepNext/>
        <w:spacing w:after="0"/>
        <w:rPr>
          <w:rFonts w:eastAsiaTheme="minorEastAsia"/>
        </w:rPr>
      </w:pPr>
      <w:r>
        <w:t>P</w:t>
      </w:r>
      <w:r w:rsidRPr="00684EEF">
        <w:t xml:space="preserve">artimos de un conjunto infinito de potenciales </w:t>
      </w:r>
      <w:r w:rsidRPr="00C13627">
        <w:rPr>
          <w:i/>
          <w:iCs/>
          <w:u w:val="single"/>
        </w:rPr>
        <w:t>empresas</w:t>
      </w:r>
      <w:r w:rsidRPr="00684EEF">
        <w:t xml:space="preserve"> con acceso a la misma tecnología eficiente para la producción del bien.</w:t>
      </w:r>
    </w:p>
    <w:p w14:paraId="37BEA0E4" w14:textId="77777777" w:rsidR="00983C4B" w:rsidRDefault="00983C4B" w:rsidP="00983C4B">
      <w:pPr>
        <w:pStyle w:val="Nivel3SM"/>
        <w:rPr>
          <w:rFonts w:eastAsiaTheme="minorEastAsia"/>
        </w:rPr>
      </w:pPr>
      <w:r w:rsidRPr="00684EEF">
        <w:t>Esto implica que todas las empresas se enfrentan a la misma función de costes,</w:t>
      </w:r>
      <m:oMath>
        <m:r>
          <w:rPr>
            <w:rFonts w:ascii="Cambria Math" w:eastAsiaTheme="minorEastAsia" w:hAnsi="Cambria Math"/>
          </w:rPr>
          <m:t xml:space="preserve"> </m:t>
        </m:r>
        <m:r>
          <m:rPr>
            <m:nor/>
          </m:rPr>
          <w:rPr>
            <w:i/>
            <w:iCs/>
          </w:rPr>
          <m:t>C</m:t>
        </m:r>
        <m:d>
          <m:dPr>
            <m:ctrlPr>
              <w:rPr>
                <w:rFonts w:ascii="Cambria Math" w:hAnsi="Cambria Math"/>
                <w:i/>
              </w:rPr>
            </m:ctrlPr>
          </m:dPr>
          <m:e>
            <m:sSub>
              <m:sSubPr>
                <m:ctrlPr>
                  <w:rPr>
                    <w:rFonts w:ascii="Cambria Math" w:hAnsi="Cambria Math"/>
                    <w:i/>
                  </w:rPr>
                </m:ctrlPr>
              </m:sSubPr>
              <m:e>
                <m:r>
                  <m:rPr>
                    <m:nor/>
                  </m:rPr>
                  <w:rPr>
                    <w:i/>
                  </w:rPr>
                  <m:t>q</m:t>
                </m:r>
              </m:e>
              <m:sub>
                <m:r>
                  <m:rPr>
                    <m:nor/>
                  </m:rPr>
                  <w:rPr>
                    <w:i/>
                  </w:rPr>
                  <m:t>i</m:t>
                </m:r>
              </m:sub>
            </m:sSub>
          </m:e>
        </m:d>
      </m:oMath>
      <w:r w:rsidRPr="00684EEF">
        <w:t>. En el largo plazo, cada empresa puede asegurarse no incurrir en pérdidas simplemente no entrando en el mercado y permaneciendo inactiva con un nivel nulo de producción, ya que no existen costes fijos, es decir,</w:t>
      </w:r>
      <m:oMath>
        <m:r>
          <w:rPr>
            <w:rFonts w:ascii="Cambria Math" w:hAnsi="Cambria Math"/>
          </w:rPr>
          <m:t xml:space="preserve"> </m:t>
        </m:r>
        <m:r>
          <m:rPr>
            <m:nor/>
          </m:rPr>
          <w:rPr>
            <w:i/>
            <w:iCs/>
          </w:rPr>
          <m:t>C</m:t>
        </m:r>
        <m:d>
          <m:dPr>
            <m:ctrlPr>
              <w:rPr>
                <w:rFonts w:ascii="Cambria Math" w:hAnsi="Cambria Math"/>
                <w:i/>
              </w:rPr>
            </m:ctrlPr>
          </m:dPr>
          <m:e>
            <m:r>
              <m:rPr>
                <m:nor/>
              </m:rPr>
              <w:rPr>
                <w:i/>
              </w:rPr>
              <m:t>0</m:t>
            </m:r>
          </m:e>
        </m:d>
        <m:r>
          <w:rPr>
            <w:rFonts w:ascii="Cambria Math" w:hAnsi="Cambria Math"/>
          </w:rPr>
          <m:t>=</m:t>
        </m:r>
        <m:r>
          <m:rPr>
            <m:nor/>
          </m:rPr>
          <w:rPr>
            <w:i/>
          </w:rPr>
          <m:t>0</m:t>
        </m:r>
      </m:oMath>
      <w:r w:rsidRPr="00684EEF">
        <w:rPr>
          <w:rFonts w:eastAsiaTheme="minorEastAsia"/>
        </w:rPr>
        <w:t>.</w:t>
      </w:r>
    </w:p>
    <w:p w14:paraId="272F09FF" w14:textId="77777777" w:rsidR="00983C4B" w:rsidRPr="00684EEF" w:rsidRDefault="00983C4B" w:rsidP="00983C4B">
      <w:pPr>
        <w:pStyle w:val="Nivel2SM"/>
        <w:rPr>
          <w:rFonts w:eastAsiaTheme="minorEastAsia"/>
        </w:rPr>
      </w:pPr>
      <w:r w:rsidRPr="00684EEF">
        <w:rPr>
          <w:rFonts w:eastAsiaTheme="minorEastAsia"/>
        </w:rPr>
        <w:t xml:space="preserve">Por el lado de los </w:t>
      </w:r>
      <w:r w:rsidRPr="00C13627">
        <w:rPr>
          <w:rFonts w:eastAsiaTheme="minorEastAsia"/>
          <w:i/>
          <w:iCs/>
          <w:u w:val="single"/>
        </w:rPr>
        <w:t>consumidores</w:t>
      </w:r>
      <w:r w:rsidRPr="00684EEF">
        <w:rPr>
          <w:rFonts w:eastAsiaTheme="minorEastAsia"/>
        </w:rPr>
        <w:t>, nada cambia y seguimos asumiendo que la función inversa de demanda agregada es decreciente.</w:t>
      </w:r>
    </w:p>
    <w:p w14:paraId="529F33D5" w14:textId="77777777" w:rsidR="00983C4B" w:rsidRDefault="00983C4B" w:rsidP="00983C4B">
      <w:pPr>
        <w:pStyle w:val="Nivel2SM"/>
        <w:keepNext/>
        <w:spacing w:after="0"/>
      </w:pPr>
      <w:r w:rsidRPr="00684EEF">
        <w:t xml:space="preserve">El </w:t>
      </w:r>
      <w:r w:rsidRPr="00C13627">
        <w:rPr>
          <w:i/>
          <w:iCs/>
          <w:u w:val="single"/>
        </w:rPr>
        <w:t>concepto de equilibrio</w:t>
      </w:r>
      <w:r w:rsidRPr="00684EEF">
        <w:t xml:space="preserve"> que hemos desarrollado a lo largo de la exposición no</w:t>
      </w:r>
      <w:r>
        <w:t> </w:t>
      </w:r>
      <w:r w:rsidRPr="00684EEF">
        <w:t xml:space="preserve">resulta aplicable al modelo con libre entrada a largo plazo, ya que partíamos de un conjunto </w:t>
      </w:r>
      <w:r>
        <w:t>f</w:t>
      </w:r>
      <w:r w:rsidRPr="00684EEF">
        <w:t>ijo de empresas dentro del mercado.</w:t>
      </w:r>
    </w:p>
    <w:p w14:paraId="4094550F" w14:textId="77777777" w:rsidR="00983C4B" w:rsidRDefault="00983C4B" w:rsidP="00983C4B">
      <w:pPr>
        <w:pStyle w:val="Nivel3SM"/>
        <w:keepNext/>
      </w:pPr>
      <w:r w:rsidRPr="00684EEF">
        <w:t>Para describir el resultado del mercado en el largo plazo, no sólo deberíamos determinar el nivel de consumo y producción y el precio del bien, sino también el número de empresas activas en la industria.</w:t>
      </w:r>
    </w:p>
    <w:p w14:paraId="159002C2" w14:textId="77777777" w:rsidR="00983C4B" w:rsidRDefault="00983C4B" w:rsidP="00983C4B">
      <w:pPr>
        <w:pStyle w:val="Nivel4"/>
        <w:ind w:left="1474"/>
      </w:pPr>
      <w:r w:rsidRPr="00684EEF">
        <w:t>Con el supuesto de que las empresas tienen acceso a la misma tecnología, no hay pérdida de generalidad en centrarnos en situaciones en que todas las empresas (activas) llevan a cabo el mismo nivel de producción</w:t>
      </w:r>
      <w:r w:rsidRPr="00684EEF">
        <w:rPr>
          <w:rStyle w:val="Refdenotaalpie"/>
          <w:rFonts w:eastAsiaTheme="minorEastAsia"/>
        </w:rPr>
        <w:footnoteReference w:id="46"/>
      </w:r>
      <w:r w:rsidRPr="00684EEF">
        <w:t>.</w:t>
      </w:r>
    </w:p>
    <w:p w14:paraId="50C68BF1" w14:textId="77777777" w:rsidR="00983C4B" w:rsidRDefault="00983C4B" w:rsidP="00983C4B">
      <w:pPr>
        <w:pStyle w:val="Nivel3SM"/>
        <w:keepNext/>
      </w:pPr>
      <w:r w:rsidRPr="00684EEF">
        <w:t>El equilibrio a largo plazo del mercado indica que el precio del bien, la producción de cada una de las empresas activas en el mercado y un número entero de empresas activas en el mercado</w:t>
      </w:r>
      <w:r w:rsidRPr="00684EEF">
        <w:rPr>
          <w:rStyle w:val="Refdenotaalpie"/>
          <w:rFonts w:eastAsiaTheme="minorEastAsia"/>
        </w:rPr>
        <w:footnoteReference w:id="47"/>
      </w:r>
      <w:r w:rsidRPr="00684EEF">
        <w:t>.</w:t>
      </w:r>
      <w:r>
        <w:t xml:space="preserve"> </w:t>
      </w:r>
      <w:r w:rsidRPr="00684EEF">
        <w:t xml:space="preserve">Dado que el número de empresas activas en el mercado no está determinado </w:t>
      </w:r>
      <w:r w:rsidRPr="00C13627">
        <w:rPr>
          <w:i/>
          <w:iCs/>
        </w:rPr>
        <w:t>“a priori”</w:t>
      </w:r>
      <w:r w:rsidRPr="00684EEF">
        <w:t>, las condiciones de maximización de utilidad de los consumidores (resumidas en la función de demanda agregada), junto con las condiciones de maximización de beneficios de las empresas, y vaciamiento de mercados no serían suficientes para determinar el equilibrio a largo plazo.</w:t>
      </w:r>
      <w:r>
        <w:t xml:space="preserve"> </w:t>
      </w:r>
      <w:r w:rsidRPr="00684EEF">
        <w:t>Para resolver el sistema de ecuaciones necesitamos una condición adicional para determinar el número de empresas activas en el mercado. Esta condición adicional se puede derivar por el comportamiento a largo plazo de las empresas y la posibilidad de libre entrada y salida de la industria.</w:t>
      </w:r>
    </w:p>
    <w:p w14:paraId="6BF3709E" w14:textId="77777777" w:rsidR="00983C4B" w:rsidRDefault="00983C4B" w:rsidP="00983C4B">
      <w:pPr>
        <w:pStyle w:val="Nivel4"/>
        <w:ind w:left="1474"/>
      </w:pPr>
      <w:r>
        <w:t>Una empresa entrará en el mercado si puede obtener beneficios positivos para el precio existente en el mercado. Al contrario, una empresa saldrá del mercado si, dados los precios del mercado, incurre en pérdidas para cualquier nivel de producción.</w:t>
      </w:r>
    </w:p>
    <w:p w14:paraId="753455F5" w14:textId="77777777" w:rsidR="00983C4B" w:rsidRDefault="00983C4B" w:rsidP="00983C4B">
      <w:pPr>
        <w:pStyle w:val="Nivel4"/>
        <w:ind w:left="1474"/>
      </w:pPr>
      <w:r>
        <w:t>Si todas las empresas, tanto las activas como las potenciales, son precio-aceptantes y toman los precios como dados, el equilibrio en las decisiones de entrada-salida implica que los beneficios de las empresas activas en el mercado deben ser exactamente nulos en el largo plazo. De lo contrario, ninguna empresa querría mantenerse en el mercado (si los beneficios fuesen negativos) o todas las potenciales entrantes se incorporarían (si los beneficios fuesen positivos).</w:t>
      </w:r>
    </w:p>
    <w:p w14:paraId="73D27BE1" w14:textId="77777777" w:rsidR="00983C4B" w:rsidRDefault="00983C4B" w:rsidP="00983C4B">
      <w:pPr>
        <w:pStyle w:val="Nivel1SM"/>
        <w:rPr>
          <w:rFonts w:eastAsiaTheme="minorEastAsia"/>
          <w:iCs/>
        </w:rPr>
      </w:pPr>
      <w:r>
        <w:rPr>
          <w:rFonts w:eastAsiaTheme="minorEastAsia"/>
        </w:rPr>
        <w:t>Dadas las curvas de oferta individuales de las empresas en el mercado</w:t>
      </w:r>
      <m:oMath>
        <m:r>
          <w:rPr>
            <w:rFonts w:ascii="Cambria Math" w:eastAsiaTheme="minorEastAsia" w:hAnsi="Cambria Math"/>
          </w:rPr>
          <m:t xml:space="preserve"> </m:t>
        </m:r>
        <m:r>
          <m:rPr>
            <m:nor/>
          </m:rPr>
          <w:rPr>
            <w:rFonts w:eastAsiaTheme="minorEastAsia"/>
            <w:i/>
            <w:iCs/>
          </w:rPr>
          <m:t>q</m:t>
        </m:r>
        <m:d>
          <m:dPr>
            <m:ctrlPr>
              <w:rPr>
                <w:rFonts w:ascii="Cambria Math" w:eastAsiaTheme="minorEastAsia" w:hAnsi="Cambria Math"/>
                <w:i/>
                <w:iCs/>
              </w:rPr>
            </m:ctrlPr>
          </m:dPr>
          <m:e>
            <m:r>
              <m:rPr>
                <m:nor/>
              </m:rPr>
              <w:rPr>
                <w:rFonts w:eastAsiaTheme="minorEastAsia"/>
                <w:i/>
                <w:iCs/>
              </w:rPr>
              <m:t>p</m:t>
            </m:r>
          </m:e>
        </m:d>
      </m:oMath>
      <w:r>
        <w:rPr>
          <w:rFonts w:eastAsiaTheme="minorEastAsia"/>
        </w:rPr>
        <w:t xml:space="preserve"> es inmediato definir la función de oferta agregada a largo plazo</w:t>
      </w:r>
      <m:oMath>
        <m:r>
          <w:rPr>
            <w:rFonts w:ascii="Cambria Math" w:eastAsiaTheme="minorEastAsia" w:hAnsi="Cambria Math"/>
          </w:rPr>
          <m:t xml:space="preserve"> </m:t>
        </m:r>
        <m:r>
          <m:rPr>
            <m:nor/>
          </m:rPr>
          <w:rPr>
            <w:rFonts w:eastAsiaTheme="minorEastAsia"/>
            <w:i/>
            <w:iCs/>
          </w:rPr>
          <m:t>Q</m:t>
        </m:r>
        <m:d>
          <m:dPr>
            <m:ctrlPr>
              <w:rPr>
                <w:rFonts w:ascii="Cambria Math" w:eastAsiaTheme="minorEastAsia" w:hAnsi="Cambria Math"/>
                <w:i/>
                <w:iCs/>
              </w:rPr>
            </m:ctrlPr>
          </m:dPr>
          <m:e>
            <m:r>
              <m:rPr>
                <m:nor/>
              </m:rPr>
              <w:rPr>
                <w:rFonts w:eastAsiaTheme="minorEastAsia"/>
                <w:i/>
                <w:iCs/>
              </w:rPr>
              <m:t>p</m:t>
            </m:r>
          </m:e>
        </m:d>
      </m:oMath>
      <w:r>
        <w:rPr>
          <w:rFonts w:eastAsiaTheme="minorEastAsia"/>
        </w:rPr>
        <w:t xml:space="preserve">. Para precios que generan beneficios máximos </w:t>
      </w:r>
      <w:r>
        <w:rPr>
          <w:rFonts w:eastAsiaTheme="minorEastAsia"/>
        </w:rPr>
        <w:lastRenderedPageBreak/>
        <w:t>positivos la oferta agregada será infinita. Para precios que siempre generan pérdidas, la oferta agregada será nula. Finalmente, para los precios que generan como máximo beneficios nulos, la oferta agregada se corresponde con cualquier cantidad que generase beneficios nulos para cualquier número de empresas que decidan entrar en el mercado. Por lo tanto, la curva de oferta agregada</w:t>
      </w:r>
      <m:oMath>
        <m:r>
          <w:rPr>
            <w:rFonts w:ascii="Cambria Math" w:eastAsiaTheme="minorEastAsia" w:hAnsi="Cambria Math"/>
          </w:rPr>
          <m:t xml:space="preserve"> </m:t>
        </m:r>
        <m:r>
          <m:rPr>
            <m:nor/>
          </m:rPr>
          <w:rPr>
            <w:rFonts w:eastAsiaTheme="minorEastAsia"/>
            <w:i/>
            <w:iCs/>
          </w:rPr>
          <m:t>Q</m:t>
        </m:r>
        <m:d>
          <m:dPr>
            <m:ctrlPr>
              <w:rPr>
                <w:rFonts w:ascii="Cambria Math" w:eastAsiaTheme="minorEastAsia" w:hAnsi="Cambria Math"/>
                <w:i/>
                <w:iCs/>
              </w:rPr>
            </m:ctrlPr>
          </m:dPr>
          <m:e>
            <m:r>
              <m:rPr>
                <m:nor/>
              </m:rPr>
              <w:rPr>
                <w:rFonts w:eastAsiaTheme="minorEastAsia"/>
                <w:i/>
                <w:iCs/>
              </w:rPr>
              <m:t>p</m:t>
            </m:r>
          </m:e>
        </m:d>
      </m:oMath>
      <w:r>
        <w:rPr>
          <w:rFonts w:eastAsiaTheme="minorEastAsia"/>
          <w:iCs/>
        </w:rPr>
        <w:t xml:space="preserve"> sería una línea horizontal en el nivel de precios que genera beneficios nulos.</w:t>
      </w:r>
    </w:p>
    <w:p w14:paraId="6CE76BE2" w14:textId="77777777" w:rsidR="00983C4B" w:rsidRDefault="00983C4B" w:rsidP="00983C4B">
      <w:pPr>
        <w:pStyle w:val="Nivel1SM"/>
        <w:rPr>
          <w:rFonts w:eastAsiaTheme="minorEastAsia"/>
          <w:iCs/>
        </w:rPr>
      </w:pPr>
      <w:r>
        <w:rPr>
          <w:rFonts w:eastAsiaTheme="minorEastAsia"/>
          <w:iCs/>
        </w:rPr>
        <w:t>Para aclarar el concepto de equilibrio competitivo a largo plazo analizaremos sus implicaciones en función de la presencia de distintos tipos de rendimientos de escala en la tecnología</w:t>
      </w:r>
      <w:r>
        <w:rPr>
          <w:rStyle w:val="Refdenotaalpie"/>
          <w:rFonts w:eastAsiaTheme="minorEastAsia"/>
          <w:iCs/>
        </w:rPr>
        <w:footnoteReference w:id="48"/>
      </w:r>
      <w:r>
        <w:rPr>
          <w:rFonts w:eastAsiaTheme="minorEastAsia"/>
          <w:iCs/>
        </w:rPr>
        <w:t>.</w:t>
      </w:r>
    </w:p>
    <w:p w14:paraId="496825BB" w14:textId="77777777" w:rsidR="003E6AA3" w:rsidRDefault="003E6AA3" w:rsidP="003E6AA3">
      <w:pPr>
        <w:pStyle w:val="Ttulo6"/>
      </w:pPr>
      <w:bookmarkStart w:id="62" w:name="_Toc174186975"/>
      <w:r>
        <w:t>Rendimientos constantes</w:t>
      </w:r>
      <w:bookmarkEnd w:id="62"/>
    </w:p>
    <w:p w14:paraId="266B70C8" w14:textId="50C8E407" w:rsidR="00C2463E" w:rsidRDefault="00C2463E" w:rsidP="00C2463E">
      <w:pPr>
        <w:pStyle w:val="Nivel1SM"/>
        <w:keepNext/>
        <w:spacing w:before="0" w:after="0"/>
        <w:rPr>
          <w:rFonts w:eastAsiaTheme="minorEastAsia"/>
        </w:rPr>
      </w:pPr>
      <w:r>
        <w:rPr>
          <w:rFonts w:eastAsiaTheme="minorEastAsia"/>
          <w:iCs/>
        </w:rPr>
        <w:t xml:space="preserve">Iniciamos esta sección con el caso de </w:t>
      </w:r>
      <w:r>
        <w:rPr>
          <w:rFonts w:eastAsiaTheme="minorEastAsia"/>
          <w:i/>
          <w:u w:val="single"/>
        </w:rPr>
        <w:t>rendimientos constantes a escala</w:t>
      </w:r>
      <w:r>
        <w:rPr>
          <w:rFonts w:eastAsiaTheme="minorEastAsia"/>
          <w:iCs/>
        </w:rPr>
        <w:t>. Por tanto, la función de costes es lineal,</w:t>
      </w:r>
      <m:oMath>
        <m:r>
          <w:rPr>
            <w:rFonts w:ascii="Cambria Math" w:eastAsiaTheme="minorEastAsia" w:hAnsi="Cambria Math"/>
          </w:rPr>
          <m:t xml:space="preserve"> </m:t>
        </m:r>
        <m:r>
          <m:rPr>
            <m:nor/>
          </m:rPr>
          <w:rPr>
            <w:rFonts w:eastAsiaTheme="minorEastAsia"/>
            <w:i/>
          </w:rPr>
          <m:t>C</m:t>
        </m:r>
        <m:d>
          <m:dPr>
            <m:ctrlPr>
              <w:rPr>
                <w:rFonts w:ascii="Cambria Math" w:eastAsiaTheme="minorEastAsia" w:hAnsi="Cambria Math"/>
                <w:i/>
              </w:rPr>
            </m:ctrlPr>
          </m:dPr>
          <m:e>
            <m:r>
              <m:rPr>
                <m:nor/>
              </m:rPr>
              <w:rPr>
                <w:rFonts w:eastAsiaTheme="minorEastAsia"/>
                <w:i/>
              </w:rPr>
              <m:t>q</m:t>
            </m:r>
          </m:e>
        </m:d>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oMath>
      <w:r>
        <w:rPr>
          <w:rFonts w:eastAsiaTheme="minorEastAsia"/>
        </w:rPr>
        <w:t xml:space="preserve">, con costes marginales constantes, </w:t>
      </w:r>
      <m:oMath>
        <m:r>
          <m:rPr>
            <m:nor/>
          </m:rPr>
          <w:rPr>
            <w:rFonts w:eastAsiaTheme="minorEastAsia"/>
            <w:i/>
          </w:rPr>
          <m:t>c</m:t>
        </m:r>
        <m:r>
          <w:rPr>
            <w:rFonts w:ascii="Cambria Math" w:eastAsiaTheme="minorEastAsia" w:hAnsi="Cambria Math"/>
          </w:rPr>
          <m:t>&gt;</m:t>
        </m:r>
        <m:r>
          <m:rPr>
            <m:nor/>
          </m:rPr>
          <w:rPr>
            <w:rFonts w:eastAsiaTheme="minorEastAsia"/>
            <w:i/>
          </w:rPr>
          <m:t>0</m:t>
        </m:r>
      </m:oMath>
      <w:r>
        <w:rPr>
          <w:rFonts w:eastAsiaTheme="minorEastAsia"/>
        </w:rPr>
        <w:t xml:space="preserve"> (</w:t>
      </w:r>
      <w:r>
        <w:rPr>
          <w:rFonts w:eastAsiaTheme="minorEastAsia"/>
        </w:rPr>
        <w:fldChar w:fldCharType="begin"/>
      </w:r>
      <w:r>
        <w:rPr>
          <w:rFonts w:eastAsiaTheme="minorEastAsia"/>
        </w:rPr>
        <w:instrText xml:space="preserve"> REF _Ref110604259 \h  \* MERGEFORMAT </w:instrText>
      </w:r>
      <w:r>
        <w:rPr>
          <w:rFonts w:eastAsiaTheme="minorEastAsia"/>
        </w:rPr>
      </w:r>
      <w:r>
        <w:rPr>
          <w:rFonts w:eastAsiaTheme="minorEastAsia"/>
        </w:rPr>
        <w:fldChar w:fldCharType="separate"/>
      </w:r>
      <w:r w:rsidR="00336633" w:rsidRPr="00502D01">
        <w:rPr>
          <w:spacing w:val="-2"/>
        </w:rPr>
        <w:t>Imagen</w:t>
      </w:r>
      <w:r w:rsidR="00336633">
        <w:rPr>
          <w:spacing w:val="-2"/>
        </w:rPr>
        <w:t> 16</w:t>
      </w:r>
      <w:r>
        <w:rPr>
          <w:rFonts w:eastAsiaTheme="minorEastAsia"/>
        </w:rPr>
        <w:fldChar w:fldCharType="end"/>
      </w:r>
      <w:r>
        <w:rPr>
          <w:rFonts w:eastAsiaTheme="minorEastAsia"/>
        </w:rPr>
        <w:t>)</w:t>
      </w:r>
      <w:r>
        <w:rPr>
          <w:rStyle w:val="Refdenotaalpie"/>
          <w:rFonts w:eastAsiaTheme="minorEastAsia"/>
        </w:rPr>
        <w:footnoteReference w:id="49"/>
      </w:r>
      <w:r>
        <w:rPr>
          <w:rFonts w:eastAsiaTheme="minorEastAsia"/>
        </w:rPr>
        <w:t>.</w:t>
      </w:r>
    </w:p>
    <w:p w14:paraId="02D27610" w14:textId="77777777" w:rsidR="00C2463E" w:rsidRDefault="00C2463E" w:rsidP="00C2463E">
      <w:pPr>
        <w:pStyle w:val="Nivel2SM"/>
      </w:pPr>
      <w:r>
        <w:t xml:space="preserve">La </w:t>
      </w:r>
      <w:r w:rsidRPr="009C35A1">
        <w:rPr>
          <w:i/>
          <w:iCs/>
        </w:rPr>
        <w:t>condición de maximización de beneficios</w:t>
      </w:r>
      <w:r>
        <w:t xml:space="preserve"> implica que el precio de equilibrio no puede ser menor que los costes marginales, por lo que </w:t>
      </w:r>
      <m:oMath>
        <m:r>
          <m:rPr>
            <m:nor/>
          </m:rPr>
          <w:rPr>
            <w:i/>
          </w:rPr>
          <m:t>p*</m:t>
        </m:r>
        <m:r>
          <w:rPr>
            <w:rFonts w:ascii="Cambria Math" w:hAnsi="Cambria Math"/>
          </w:rPr>
          <m:t>≥</m:t>
        </m:r>
        <m:r>
          <m:rPr>
            <m:nor/>
          </m:rPr>
          <w:rPr>
            <w:i/>
          </w:rPr>
          <m:t>c</m:t>
        </m:r>
      </m:oMath>
      <w:r>
        <w:t>.</w:t>
      </w:r>
    </w:p>
    <w:p w14:paraId="5F080047" w14:textId="77777777" w:rsidR="00C2463E" w:rsidRDefault="00C2463E" w:rsidP="00C2463E">
      <w:pPr>
        <w:pStyle w:val="Nivel2SM"/>
      </w:pPr>
      <w:r>
        <w:t xml:space="preserve">El </w:t>
      </w:r>
      <w:r w:rsidRPr="009C35A1">
        <w:rPr>
          <w:i/>
          <w:iCs/>
        </w:rPr>
        <w:t>vaciamiento de mercados</w:t>
      </w:r>
      <w:r>
        <w:t xml:space="preserve"> implica que la producción de cada empresa es positiva </w:t>
      </w:r>
      <m:oMath>
        <m:r>
          <m:rPr>
            <m:nor/>
          </m:rPr>
          <w:rPr>
            <w:i/>
          </w:rPr>
          <m:t>q*</m:t>
        </m:r>
        <m:r>
          <w:rPr>
            <w:rFonts w:ascii="Cambria Math" w:hAnsi="Cambria Math"/>
          </w:rPr>
          <m:t>&gt;</m:t>
        </m:r>
        <m:r>
          <m:rPr>
            <m:nor/>
          </m:rPr>
          <w:rPr>
            <w:i/>
          </w:rPr>
          <m:t>0</m:t>
        </m:r>
      </m:oMath>
      <w:r>
        <w:t>.</w:t>
      </w:r>
    </w:p>
    <w:p w14:paraId="50FF940A" w14:textId="77777777" w:rsidR="00C2463E" w:rsidRPr="009C35A1" w:rsidRDefault="00C2463E" w:rsidP="00C2463E">
      <w:pPr>
        <w:pStyle w:val="Nivel2SM"/>
      </w:pPr>
      <w:r>
        <w:t xml:space="preserve">La </w:t>
      </w:r>
      <w:r w:rsidRPr="009C35A1">
        <w:rPr>
          <w:i/>
          <w:iCs/>
        </w:rPr>
        <w:t>condición de libre entrada</w:t>
      </w:r>
      <w:r>
        <w:t xml:space="preserve"> implica que el precio de equilibrio debe ser igual al coste marginal, </w:t>
      </w:r>
      <m:oMath>
        <m:r>
          <m:rPr>
            <m:nor/>
          </m:rPr>
          <w:rPr>
            <w:rFonts w:eastAsiaTheme="minorEastAsia"/>
            <w:i/>
          </w:rPr>
          <m:t>p*</m:t>
        </m:r>
        <m:r>
          <w:rPr>
            <w:rFonts w:ascii="Cambria Math" w:eastAsiaTheme="minorEastAsia" w:hAnsi="Cambria Math"/>
          </w:rPr>
          <m:t>=</m:t>
        </m:r>
        <m:r>
          <m:rPr>
            <m:nor/>
          </m:rPr>
          <w:rPr>
            <w:rFonts w:eastAsiaTheme="minorEastAsia"/>
            <w:i/>
          </w:rPr>
          <m:t>c</m:t>
        </m:r>
      </m:oMath>
      <w:r>
        <w:rPr>
          <w:rFonts w:eastAsiaTheme="minorEastAsia"/>
        </w:rPr>
        <w:t>, y el consumo agregado será</w:t>
      </w:r>
      <m:oMath>
        <m:r>
          <w:rPr>
            <w:rFonts w:ascii="Cambria Math" w:eastAsiaTheme="minorEastAsia" w:hAnsi="Cambria Math"/>
          </w:rPr>
          <m:t xml:space="preserve"> </m:t>
        </m:r>
        <m:r>
          <m:rPr>
            <m:nor/>
          </m:rPr>
          <w:rPr>
            <w:rFonts w:eastAsiaTheme="minorEastAsia"/>
            <w:i/>
          </w:rPr>
          <m:t>x</m:t>
        </m:r>
        <m:d>
          <m:dPr>
            <m:ctrlPr>
              <w:rPr>
                <w:rFonts w:ascii="Cambria Math" w:eastAsiaTheme="minorEastAsia" w:hAnsi="Cambria Math"/>
                <w:i/>
              </w:rPr>
            </m:ctrlPr>
          </m:dPr>
          <m:e>
            <m:r>
              <m:rPr>
                <m:nor/>
              </m:rPr>
              <w:rPr>
                <w:rFonts w:eastAsiaTheme="minorEastAsia"/>
                <w:i/>
              </w:rPr>
              <m:t>c</m:t>
            </m:r>
          </m:e>
        </m:d>
      </m:oMath>
      <w:r>
        <w:rPr>
          <w:rFonts w:eastAsiaTheme="minorEastAsia"/>
        </w:rPr>
        <w:t>.</w:t>
      </w:r>
    </w:p>
    <w:p w14:paraId="77DF11DB" w14:textId="72F284BB" w:rsidR="00C2463E" w:rsidRPr="00A7668B" w:rsidRDefault="00C2463E" w:rsidP="00C2463E">
      <w:pPr>
        <w:pStyle w:val="Nivel2SM"/>
        <w:keepNext/>
        <w:spacing w:after="0"/>
      </w:pPr>
      <w:r w:rsidRPr="00A7668B">
        <w:t xml:space="preserve">Sin embargo, el número de empresas activas y la producción individual de cada empresa resultan indeterminados porque cualquier número de empresas activas y producción individual, </w:t>
      </w:r>
      <m:oMath>
        <m:r>
          <m:rPr>
            <m:nor/>
          </m:rPr>
          <w:rPr>
            <w:i/>
          </w:rPr>
          <m:t>J*</m:t>
        </m:r>
      </m:oMath>
      <w:r w:rsidRPr="00A7668B">
        <w:t xml:space="preserve"> y </w:t>
      </w:r>
      <m:oMath>
        <m:r>
          <m:rPr>
            <m:nor/>
          </m:rPr>
          <w:rPr>
            <w:i/>
          </w:rPr>
          <m:t>q*</m:t>
        </m:r>
      </m:oMath>
      <w:r w:rsidRPr="00A7668B">
        <w:t>, que permitan satisfacer la demanda al precio igual al coste marginal</w:t>
      </w:r>
      <m:oMath>
        <m:r>
          <m:rPr>
            <m:nor/>
          </m:rPr>
          <w:rPr>
            <w:rFonts w:ascii="Cambria Math"/>
            <w:iCs/>
          </w:rPr>
          <m:t xml:space="preserve"> </m:t>
        </m:r>
        <m:r>
          <m:rPr>
            <m:nor/>
          </m:rPr>
          <w:rPr>
            <w:i/>
          </w:rPr>
          <m:t>J*</m:t>
        </m:r>
        <m:r>
          <w:rPr>
            <w:rFonts w:ascii="Cambria Math" w:hAnsi="Cambria Math"/>
          </w:rPr>
          <m:t>∙</m:t>
        </m:r>
        <m:r>
          <m:rPr>
            <m:nor/>
          </m:rPr>
          <w:rPr>
            <w:i/>
          </w:rPr>
          <m:t>q*</m:t>
        </m:r>
        <m:r>
          <w:rPr>
            <w:rFonts w:ascii="Cambria Math" w:hAnsi="Cambria Math"/>
          </w:rPr>
          <m:t>=</m:t>
        </m:r>
        <m:r>
          <m:rPr>
            <m:nor/>
          </m:rPr>
          <w:rPr>
            <w:i/>
          </w:rPr>
          <m:t>x</m:t>
        </m:r>
        <m:d>
          <m:dPr>
            <m:ctrlPr>
              <w:rPr>
                <w:rFonts w:ascii="Cambria Math" w:hAnsi="Cambria Math"/>
                <w:i/>
              </w:rPr>
            </m:ctrlPr>
          </m:dPr>
          <m:e>
            <m:r>
              <m:rPr>
                <m:nor/>
              </m:rPr>
              <w:rPr>
                <w:i/>
              </w:rPr>
              <m:t>c</m:t>
            </m:r>
          </m:e>
        </m:d>
      </m:oMath>
      <w:r w:rsidRPr="00A7668B">
        <w:t>, es consistente con la maximización de beneficios y el vaciamiento de mercado. La curva de oferta de una empresa, por tanto, coincidirá con la curva de oferta agregada (</w:t>
      </w:r>
      <w:r w:rsidRPr="00A7668B">
        <w:fldChar w:fldCharType="begin"/>
      </w:r>
      <w:r w:rsidRPr="00A7668B">
        <w:instrText xml:space="preserve"> REF _Ref110604259 \h  \* MERGEFORMAT </w:instrText>
      </w:r>
      <w:r w:rsidRPr="00A7668B">
        <w:fldChar w:fldCharType="separate"/>
      </w:r>
      <w:r w:rsidR="00336633" w:rsidRPr="00336633">
        <w:t>Imagen 16</w:t>
      </w:r>
      <w:r w:rsidRPr="00A7668B">
        <w:fldChar w:fldCharType="end"/>
      </w:r>
      <w:r w:rsidRPr="00A7668B">
        <w:t>):</w:t>
      </w:r>
    </w:p>
    <w:p w14:paraId="43BCF0AD" w14:textId="77777777" w:rsidR="00C2463E" w:rsidRPr="009C35A1" w:rsidRDefault="00C2463E" w:rsidP="00C2463E">
      <w:pPr>
        <w:pStyle w:val="Nivel2SM"/>
        <w:numPr>
          <w:ilvl w:val="0"/>
          <w:numId w:val="0"/>
        </w:numPr>
        <w:ind w:left="567" w:hanging="198"/>
        <w:jc w:val="center"/>
        <w:rPr>
          <w:spacing w:val="-3"/>
        </w:rPr>
      </w:pPr>
      <w:r>
        <w:rPr>
          <w:noProof/>
        </w:rPr>
        <w:drawing>
          <wp:inline distT="0" distB="0" distL="0" distR="0" wp14:anchorId="51663932" wp14:editId="59AD012A">
            <wp:extent cx="1762125" cy="504825"/>
            <wp:effectExtent l="0" t="0" r="9525" b="9525"/>
            <wp:docPr id="2083667096"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67096" name="Imagen 1" descr="Texto&#10;&#10;Descripción generada automáticamente con confianza media"/>
                    <pic:cNvPicPr/>
                  </pic:nvPicPr>
                  <pic:blipFill>
                    <a:blip r:embed="rId29"/>
                    <a:stretch>
                      <a:fillRect/>
                    </a:stretch>
                  </pic:blipFill>
                  <pic:spPr>
                    <a:xfrm>
                      <a:off x="0" y="0"/>
                      <a:ext cx="1762125" cy="504825"/>
                    </a:xfrm>
                    <a:prstGeom prst="rect">
                      <a:avLst/>
                    </a:prstGeom>
                  </pic:spPr>
                </pic:pic>
              </a:graphicData>
            </a:graphic>
          </wp:inline>
        </w:drawing>
      </w:r>
    </w:p>
    <w:p w14:paraId="4269E8E6" w14:textId="7F46424D" w:rsidR="00C2463E" w:rsidRDefault="00C2463E" w:rsidP="00C2463E">
      <w:pPr>
        <w:pStyle w:val="Ttuloimagen"/>
        <w:rPr>
          <w:i/>
          <w:iCs/>
          <w:smallCaps w:val="0"/>
          <w:spacing w:val="-2"/>
        </w:rPr>
      </w:pPr>
      <w:bookmarkStart w:id="63" w:name="_Ref110604259"/>
      <w:r w:rsidRPr="00502D01">
        <w:rPr>
          <w:spacing w:val="-2"/>
        </w:rPr>
        <w:t>Imagen</w:t>
      </w:r>
      <w:r>
        <w:rPr>
          <w:spacing w:val="-2"/>
        </w:rPr>
        <w:t> </w:t>
      </w:r>
      <w:r w:rsidRPr="00502D01">
        <w:rPr>
          <w:spacing w:val="-2"/>
        </w:rPr>
        <w:fldChar w:fldCharType="begin"/>
      </w:r>
      <w:r w:rsidRPr="00502D01">
        <w:rPr>
          <w:spacing w:val="-2"/>
        </w:rPr>
        <w:instrText xml:space="preserve"> SEQ Ilustración \* ARABIC </w:instrText>
      </w:r>
      <w:r w:rsidRPr="00502D01">
        <w:rPr>
          <w:spacing w:val="-2"/>
        </w:rPr>
        <w:fldChar w:fldCharType="separate"/>
      </w:r>
      <w:r w:rsidR="00336633">
        <w:rPr>
          <w:spacing w:val="-2"/>
        </w:rPr>
        <w:t>16</w:t>
      </w:r>
      <w:r w:rsidRPr="00502D01">
        <w:rPr>
          <w:spacing w:val="-2"/>
        </w:rPr>
        <w:fldChar w:fldCharType="end"/>
      </w:r>
      <w:bookmarkEnd w:id="63"/>
      <w:r w:rsidRPr="00502D01">
        <w:rPr>
          <w:smallCaps w:val="0"/>
          <w:spacing w:val="-2"/>
        </w:rPr>
        <w:t xml:space="preserve">.– </w:t>
      </w:r>
      <w:r>
        <w:rPr>
          <w:i/>
          <w:iCs/>
          <w:smallCaps w:val="0"/>
          <w:spacing w:val="-2"/>
        </w:rPr>
        <w:t>Libre entrada con costes marginales constantes:</w:t>
      </w:r>
    </w:p>
    <w:p w14:paraId="7418A767" w14:textId="77777777" w:rsidR="00C2463E" w:rsidRPr="00E43D30" w:rsidRDefault="00C2463E" w:rsidP="00C2463E">
      <w:pPr>
        <w:pStyle w:val="Ttuloimagen"/>
        <w:rPr>
          <w:i/>
          <w:iCs/>
          <w:smallCaps w:val="0"/>
        </w:rPr>
      </w:pPr>
      <w:r w:rsidRPr="00E43D30">
        <w:rPr>
          <w:i/>
          <w:iCs/>
          <w:smallCaps w:val="0"/>
        </w:rPr>
        <w:t>(a)</w:t>
      </w:r>
      <w:r>
        <w:rPr>
          <w:i/>
          <w:iCs/>
          <w:smallCaps w:val="0"/>
        </w:rPr>
        <w:t> </w:t>
      </w:r>
      <w:r w:rsidRPr="00E43D30">
        <w:rPr>
          <w:i/>
          <w:iCs/>
          <w:smallCaps w:val="0"/>
        </w:rPr>
        <w:t>Curva de oferta de una empresa</w:t>
      </w:r>
    </w:p>
    <w:p w14:paraId="70DB112D" w14:textId="77777777" w:rsidR="00C2463E" w:rsidRPr="00E43D30" w:rsidRDefault="00C2463E" w:rsidP="00C2463E">
      <w:pPr>
        <w:pStyle w:val="Ttuloimagen"/>
        <w:rPr>
          <w:i/>
          <w:iCs/>
          <w:smallCaps w:val="0"/>
        </w:rPr>
      </w:pPr>
      <w:r w:rsidRPr="00E43D30">
        <w:rPr>
          <w:i/>
          <w:iCs/>
          <w:smallCaps w:val="0"/>
        </w:rPr>
        <w:t>(b)</w:t>
      </w:r>
      <w:r>
        <w:rPr>
          <w:i/>
          <w:iCs/>
          <w:smallCaps w:val="0"/>
        </w:rPr>
        <w:t> </w:t>
      </w:r>
      <w:r w:rsidRPr="00E43D30">
        <w:rPr>
          <w:i/>
          <w:iCs/>
          <w:smallCaps w:val="0"/>
        </w:rPr>
        <w:t>Equilibrio a largo plazo con libre entrada</w:t>
      </w:r>
    </w:p>
    <w:p w14:paraId="1F2EE7CE" w14:textId="77777777" w:rsidR="00C2463E" w:rsidRDefault="00C2463E" w:rsidP="00C2463E">
      <w:pPr>
        <w:pStyle w:val="Imagen"/>
      </w:pPr>
      <w:r>
        <w:drawing>
          <wp:inline distT="0" distB="0" distL="0" distR="0" wp14:anchorId="5D128578" wp14:editId="2A9724F0">
            <wp:extent cx="3548743" cy="1652496"/>
            <wp:effectExtent l="0" t="0" r="0" b="5080"/>
            <wp:docPr id="2" name="Imagen 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de líneas&#10;&#10;Descripción generada automáticamente"/>
                    <pic:cNvPicPr/>
                  </pic:nvPicPr>
                  <pic:blipFill>
                    <a:blip r:embed="rId30"/>
                    <a:stretch>
                      <a:fillRect/>
                    </a:stretch>
                  </pic:blipFill>
                  <pic:spPr>
                    <a:xfrm>
                      <a:off x="0" y="0"/>
                      <a:ext cx="3564001" cy="1659601"/>
                    </a:xfrm>
                    <a:prstGeom prst="rect">
                      <a:avLst/>
                    </a:prstGeom>
                  </pic:spPr>
                </pic:pic>
              </a:graphicData>
            </a:graphic>
          </wp:inline>
        </w:drawing>
      </w:r>
    </w:p>
    <w:p w14:paraId="657F986F" w14:textId="77777777" w:rsidR="00C2463E" w:rsidRDefault="00C2463E" w:rsidP="00C2463E">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04277690" w14:textId="0CB497ED" w:rsidR="005239CD" w:rsidRDefault="003E6AA3" w:rsidP="005239CD">
      <w:pPr>
        <w:pStyle w:val="Ttulo6"/>
      </w:pPr>
      <w:bookmarkStart w:id="64" w:name="_Toc174186976"/>
      <w:r>
        <w:t>Rendimientos crecientes</w:t>
      </w:r>
      <w:bookmarkEnd w:id="64"/>
    </w:p>
    <w:p w14:paraId="17839EE7" w14:textId="19C5E6B3" w:rsidR="005239CD" w:rsidRPr="005239CD" w:rsidRDefault="005239CD" w:rsidP="00C97B5C">
      <w:pPr>
        <w:pStyle w:val="Nivel1SM"/>
        <w:spacing w:before="0"/>
      </w:pPr>
      <w:r>
        <w:t>Una vez más, no tendremos en cuenta la posibilidad de tecnologías que presentan siempre rendimientos crecientes a escala, ya que son incompatibles con la maximización de beneficios de empresas perfectamente competitivas.</w:t>
      </w:r>
    </w:p>
    <w:p w14:paraId="6488D24A" w14:textId="77777777" w:rsidR="003E6AA3" w:rsidRDefault="003E6AA3" w:rsidP="003E6AA3">
      <w:pPr>
        <w:pStyle w:val="Ttulo6"/>
      </w:pPr>
      <w:bookmarkStart w:id="65" w:name="_Toc174186977"/>
      <w:r>
        <w:t>Rendimientos decrecientes</w:t>
      </w:r>
      <w:bookmarkEnd w:id="65"/>
    </w:p>
    <w:p w14:paraId="3CCBDE44" w14:textId="77777777" w:rsidR="00C2463E" w:rsidRDefault="00C2463E" w:rsidP="00C2463E">
      <w:pPr>
        <w:pStyle w:val="Nivel1SM"/>
        <w:keepNext/>
        <w:spacing w:before="0" w:after="0"/>
      </w:pPr>
      <w:r>
        <w:t xml:space="preserve">Un caso aparentemente más interesante resulta si la tecnología presenta </w:t>
      </w:r>
      <w:r w:rsidRPr="0021771F">
        <w:rPr>
          <w:i/>
          <w:iCs/>
          <w:u w:val="single"/>
        </w:rPr>
        <w:t>rendimientos decrecientes a escala</w:t>
      </w:r>
      <w:r>
        <w:t xml:space="preserve"> y, por tanto, la función de costes</w:t>
      </w:r>
      <m:oMath>
        <m:r>
          <w:rPr>
            <w:rFonts w:ascii="Cambria Math" w:eastAsiaTheme="minorEastAsia" w:hAnsi="Cambria Math"/>
          </w:rPr>
          <m:t xml:space="preserve"> </m:t>
        </m:r>
        <m:r>
          <m:rPr>
            <m:nor/>
          </m:rPr>
          <w:rPr>
            <w:rFonts w:eastAsiaTheme="minorEastAsia"/>
            <w:i/>
          </w:rPr>
          <m:t>C</m:t>
        </m:r>
        <m:d>
          <m:dPr>
            <m:ctrlPr>
              <w:rPr>
                <w:rFonts w:ascii="Cambria Math" w:eastAsiaTheme="minorEastAsia" w:hAnsi="Cambria Math"/>
                <w:i/>
              </w:rPr>
            </m:ctrlPr>
          </m:dPr>
          <m:e>
            <m:r>
              <m:rPr>
                <m:nor/>
              </m:rPr>
              <w:rPr>
                <w:rFonts w:eastAsiaTheme="minorEastAsia"/>
                <w:i/>
              </w:rPr>
              <m:t>q</m:t>
            </m:r>
          </m:e>
        </m:d>
      </m:oMath>
      <w:r>
        <w:rPr>
          <w:rFonts w:eastAsiaTheme="minorEastAsia"/>
        </w:rPr>
        <w:t xml:space="preserve"> es estrictamente convexa</w:t>
      </w:r>
      <w:r>
        <w:rPr>
          <w:rStyle w:val="Refdenotaalpie"/>
          <w:rFonts w:eastAsiaTheme="minorEastAsia"/>
        </w:rPr>
        <w:footnoteReference w:id="50"/>
      </w:r>
      <w:r>
        <w:rPr>
          <w:rFonts w:eastAsiaTheme="minorEastAsia"/>
        </w:rPr>
        <w:t xml:space="preserve">. Sorprendentemente, en economías con esta especificación de costes, no es posible la existencia de ningún equilibrio </w:t>
      </w:r>
      <w:r>
        <w:rPr>
          <w:rFonts w:eastAsiaTheme="minorEastAsia"/>
        </w:rPr>
        <w:lastRenderedPageBreak/>
        <w:t>competitivo a largo plazo. Como en el caso lineal, para precios mayores que el mínimo de los costes marginales, , las empresas activas obtendrían beneficios positivos y la oferta agregada sería infinita. Para precios menores o iguales que el mínimo de los costes marginales, , la oferta agregada será nula y, por lo tanto,</w:t>
      </w:r>
    </w:p>
    <w:p w14:paraId="741A9E2F" w14:textId="77777777" w:rsidR="00C2463E" w:rsidRDefault="00C2463E" w:rsidP="00C2463E">
      <w:pPr>
        <w:jc w:val="center"/>
      </w:pPr>
      <w:r>
        <w:rPr>
          <w:noProof/>
        </w:rPr>
        <w:drawing>
          <wp:inline distT="0" distB="0" distL="0" distR="0" wp14:anchorId="178152A2" wp14:editId="574BC766">
            <wp:extent cx="1533525" cy="381000"/>
            <wp:effectExtent l="0" t="0" r="9525" b="0"/>
            <wp:docPr id="4154833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83316" name=""/>
                    <pic:cNvPicPr/>
                  </pic:nvPicPr>
                  <pic:blipFill>
                    <a:blip r:embed="rId31"/>
                    <a:stretch>
                      <a:fillRect/>
                    </a:stretch>
                  </pic:blipFill>
                  <pic:spPr>
                    <a:xfrm>
                      <a:off x="0" y="0"/>
                      <a:ext cx="1533525" cy="381000"/>
                    </a:xfrm>
                    <a:prstGeom prst="rect">
                      <a:avLst/>
                    </a:prstGeom>
                  </pic:spPr>
                </pic:pic>
              </a:graphicData>
            </a:graphic>
          </wp:inline>
        </w:drawing>
      </w:r>
    </w:p>
    <w:p w14:paraId="3C3355DA" w14:textId="02C979A5" w:rsidR="00C2463E" w:rsidRDefault="00C2463E" w:rsidP="00C2463E">
      <w:r>
        <w:t>Así, no existiría ningún precio para el que se vaciase el mercado</w:t>
      </w:r>
      <w:r>
        <w:rPr>
          <w:rStyle w:val="Refdenotaalpie"/>
        </w:rPr>
        <w:footnoteReference w:id="51"/>
      </w:r>
      <w:r>
        <w:t xml:space="preserve"> (ver </w:t>
      </w:r>
      <w:r>
        <w:fldChar w:fldCharType="begin"/>
      </w:r>
      <w:r>
        <w:instrText xml:space="preserve"> REF _Ref144194235 \h </w:instrText>
      </w:r>
      <w:r>
        <w:fldChar w:fldCharType="separate"/>
      </w:r>
      <w:r w:rsidR="00336633" w:rsidRPr="00502D01">
        <w:rPr>
          <w:spacing w:val="-2"/>
        </w:rPr>
        <w:t>Imagen</w:t>
      </w:r>
      <w:r w:rsidR="00336633">
        <w:rPr>
          <w:spacing w:val="-2"/>
        </w:rPr>
        <w:t> </w:t>
      </w:r>
      <w:r w:rsidR="00336633">
        <w:rPr>
          <w:noProof/>
          <w:spacing w:val="-2"/>
        </w:rPr>
        <w:t>17</w:t>
      </w:r>
      <w:r>
        <w:fldChar w:fldCharType="end"/>
      </w:r>
      <w:r>
        <w:t>).</w:t>
      </w:r>
    </w:p>
    <w:p w14:paraId="187171E0" w14:textId="46814116" w:rsidR="00C2463E" w:rsidRDefault="00C2463E" w:rsidP="00C2463E">
      <w:pPr>
        <w:pStyle w:val="Ttuloimagen"/>
        <w:rPr>
          <w:i/>
          <w:iCs/>
          <w:smallCaps w:val="0"/>
          <w:spacing w:val="-2"/>
        </w:rPr>
      </w:pPr>
      <w:bookmarkStart w:id="66" w:name="_Ref144194235"/>
      <w:bookmarkStart w:id="67" w:name="_Ref144194234"/>
      <w:r w:rsidRPr="00502D01">
        <w:rPr>
          <w:spacing w:val="-2"/>
        </w:rPr>
        <w:t>Imagen</w:t>
      </w:r>
      <w:r>
        <w:rPr>
          <w:spacing w:val="-2"/>
        </w:rPr>
        <w:t> </w:t>
      </w:r>
      <w:r w:rsidRPr="00502D01">
        <w:rPr>
          <w:spacing w:val="-2"/>
        </w:rPr>
        <w:fldChar w:fldCharType="begin"/>
      </w:r>
      <w:r w:rsidRPr="00502D01">
        <w:rPr>
          <w:spacing w:val="-2"/>
        </w:rPr>
        <w:instrText xml:space="preserve"> SEQ Ilustración \* ARABIC </w:instrText>
      </w:r>
      <w:r w:rsidRPr="00502D01">
        <w:rPr>
          <w:spacing w:val="-2"/>
        </w:rPr>
        <w:fldChar w:fldCharType="separate"/>
      </w:r>
      <w:r w:rsidR="00336633">
        <w:rPr>
          <w:spacing w:val="-2"/>
        </w:rPr>
        <w:t>17</w:t>
      </w:r>
      <w:r w:rsidRPr="00502D01">
        <w:rPr>
          <w:spacing w:val="-2"/>
        </w:rPr>
        <w:fldChar w:fldCharType="end"/>
      </w:r>
      <w:bookmarkEnd w:id="66"/>
      <w:r w:rsidRPr="00502D01">
        <w:rPr>
          <w:smallCaps w:val="0"/>
          <w:spacing w:val="-2"/>
        </w:rPr>
        <w:t xml:space="preserve">.– </w:t>
      </w:r>
      <w:r>
        <w:rPr>
          <w:i/>
          <w:iCs/>
          <w:smallCaps w:val="0"/>
          <w:spacing w:val="-2"/>
        </w:rPr>
        <w:t>Libre entrada con rendimientos decrecientes a escala:</w:t>
      </w:r>
      <w:bookmarkEnd w:id="67"/>
    </w:p>
    <w:p w14:paraId="532A6482" w14:textId="77777777" w:rsidR="00C2463E" w:rsidRPr="00E43D30" w:rsidRDefault="00C2463E" w:rsidP="00C2463E">
      <w:pPr>
        <w:pStyle w:val="Ttuloimagen"/>
        <w:rPr>
          <w:i/>
          <w:iCs/>
          <w:smallCaps w:val="0"/>
        </w:rPr>
      </w:pPr>
      <w:r w:rsidRPr="00E43D30">
        <w:rPr>
          <w:i/>
          <w:iCs/>
          <w:smallCaps w:val="0"/>
        </w:rPr>
        <w:t>(a)</w:t>
      </w:r>
      <w:r>
        <w:rPr>
          <w:i/>
          <w:iCs/>
          <w:smallCaps w:val="0"/>
        </w:rPr>
        <w:t> </w:t>
      </w:r>
      <w:r w:rsidRPr="00E43D30">
        <w:rPr>
          <w:i/>
          <w:iCs/>
          <w:smallCaps w:val="0"/>
        </w:rPr>
        <w:t>Curva de oferta de una empresa</w:t>
      </w:r>
    </w:p>
    <w:p w14:paraId="1C5EA9AB" w14:textId="77777777" w:rsidR="00C2463E" w:rsidRPr="00E43D30" w:rsidRDefault="00C2463E" w:rsidP="00C2463E">
      <w:pPr>
        <w:pStyle w:val="Ttuloimagen"/>
        <w:rPr>
          <w:i/>
          <w:iCs/>
          <w:smallCaps w:val="0"/>
        </w:rPr>
      </w:pPr>
      <w:r w:rsidRPr="00E43D30">
        <w:rPr>
          <w:i/>
          <w:iCs/>
          <w:smallCaps w:val="0"/>
        </w:rPr>
        <w:t>(b)</w:t>
      </w:r>
      <w:r>
        <w:rPr>
          <w:i/>
          <w:iCs/>
          <w:smallCaps w:val="0"/>
        </w:rPr>
        <w:t> </w:t>
      </w:r>
      <w:r w:rsidRPr="00E43D30">
        <w:rPr>
          <w:i/>
          <w:iCs/>
          <w:smallCaps w:val="0"/>
        </w:rPr>
        <w:t>Equilibrio a largo plazo con libre entrada</w:t>
      </w:r>
    </w:p>
    <w:p w14:paraId="769FC1CF" w14:textId="77777777" w:rsidR="00C2463E" w:rsidRDefault="00C2463E" w:rsidP="00C2463E">
      <w:pPr>
        <w:pStyle w:val="Imagen"/>
      </w:pPr>
      <w:r>
        <w:drawing>
          <wp:inline distT="0" distB="0" distL="0" distR="0" wp14:anchorId="112D76E3" wp14:editId="1836AC59">
            <wp:extent cx="3356340" cy="1613459"/>
            <wp:effectExtent l="0" t="0" r="0" b="6350"/>
            <wp:docPr id="12569114" name="Imagen 12569114"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114" name="Imagen 12569114" descr="Diagrama&#10;&#10;Descripción generada automáticamente con confianza media"/>
                    <pic:cNvPicPr/>
                  </pic:nvPicPr>
                  <pic:blipFill>
                    <a:blip r:embed="rId32"/>
                    <a:stretch>
                      <a:fillRect/>
                    </a:stretch>
                  </pic:blipFill>
                  <pic:spPr>
                    <a:xfrm>
                      <a:off x="0" y="0"/>
                      <a:ext cx="3356340" cy="1613459"/>
                    </a:xfrm>
                    <a:prstGeom prst="rect">
                      <a:avLst/>
                    </a:prstGeom>
                  </pic:spPr>
                </pic:pic>
              </a:graphicData>
            </a:graphic>
          </wp:inline>
        </w:drawing>
      </w:r>
    </w:p>
    <w:p w14:paraId="3F26565C" w14:textId="672A28C9" w:rsidR="00C2463E" w:rsidRPr="00C2463E" w:rsidRDefault="00C2463E" w:rsidP="00C2463E">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53A342B4" w14:textId="6728FC3F" w:rsidR="003E6AA3" w:rsidRDefault="003E6AA3" w:rsidP="003E6AA3">
      <w:pPr>
        <w:pStyle w:val="Ttulo6"/>
      </w:pPr>
      <w:bookmarkStart w:id="68" w:name="_Toc174186978"/>
      <w:r>
        <w:t>Rendimientos crecientes para niveles iniciales de la producción</w:t>
      </w:r>
      <w:bookmarkEnd w:id="68"/>
    </w:p>
    <w:p w14:paraId="74B16B19" w14:textId="77777777" w:rsidR="00C2463E" w:rsidRDefault="00C2463E" w:rsidP="00C2463E">
      <w:pPr>
        <w:rPr>
          <w:rFonts w:eastAsiaTheme="minorEastAsia"/>
        </w:rPr>
      </w:pPr>
      <w:r>
        <w:rPr>
          <w:noProof/>
        </w:rPr>
        <w:drawing>
          <wp:inline distT="0" distB="0" distL="0" distR="0" wp14:anchorId="506E191B" wp14:editId="2AC606B6">
            <wp:extent cx="5857875" cy="2038350"/>
            <wp:effectExtent l="0" t="0" r="9525" b="0"/>
            <wp:docPr id="78387385" name="Imagen 1" descr="Imagen de la pantalla de un celular con 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7385" name="Imagen 1" descr="Imagen de la pantalla de un celular con texto&#10;&#10;Descripción generada automáticamente con confianza baja"/>
                    <pic:cNvPicPr/>
                  </pic:nvPicPr>
                  <pic:blipFill>
                    <a:blip r:embed="rId33"/>
                    <a:stretch>
                      <a:fillRect/>
                    </a:stretch>
                  </pic:blipFill>
                  <pic:spPr>
                    <a:xfrm>
                      <a:off x="0" y="0"/>
                      <a:ext cx="5857875" cy="2038350"/>
                    </a:xfrm>
                    <a:prstGeom prst="rect">
                      <a:avLst/>
                    </a:prstGeom>
                  </pic:spPr>
                </pic:pic>
              </a:graphicData>
            </a:graphic>
          </wp:inline>
        </w:drawing>
      </w:r>
    </w:p>
    <w:p w14:paraId="55668ABA" w14:textId="77777777" w:rsidR="00C2463E" w:rsidRPr="00262156" w:rsidRDefault="00C2463E" w:rsidP="00C2463E">
      <w:pPr>
        <w:rPr>
          <w:rFonts w:eastAsiaTheme="minorEastAsia"/>
        </w:rPr>
      </w:pPr>
      <w:r>
        <w:rPr>
          <w:noProof/>
        </w:rPr>
        <w:drawing>
          <wp:inline distT="0" distB="0" distL="0" distR="0" wp14:anchorId="09FC4F29" wp14:editId="2F757F9C">
            <wp:extent cx="5895975" cy="1247775"/>
            <wp:effectExtent l="0" t="0" r="9525" b="9525"/>
            <wp:docPr id="982904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0434" name="Imagen 1" descr="Texto&#10;&#10;Descripción generada automáticamente"/>
                    <pic:cNvPicPr/>
                  </pic:nvPicPr>
                  <pic:blipFill>
                    <a:blip r:embed="rId34"/>
                    <a:stretch>
                      <a:fillRect/>
                    </a:stretch>
                  </pic:blipFill>
                  <pic:spPr>
                    <a:xfrm>
                      <a:off x="0" y="0"/>
                      <a:ext cx="5895975" cy="1247775"/>
                    </a:xfrm>
                    <a:prstGeom prst="rect">
                      <a:avLst/>
                    </a:prstGeom>
                  </pic:spPr>
                </pic:pic>
              </a:graphicData>
            </a:graphic>
          </wp:inline>
        </w:drawing>
      </w:r>
    </w:p>
    <w:p w14:paraId="59E4EA18" w14:textId="7B8B36BD" w:rsidR="00C2463E" w:rsidRDefault="00C2463E" w:rsidP="00C2463E">
      <w:pPr>
        <w:pStyle w:val="Ttuloimagen"/>
        <w:rPr>
          <w:i/>
          <w:iCs/>
          <w:smallCaps w:val="0"/>
          <w:spacing w:val="-2"/>
        </w:rPr>
      </w:pPr>
      <w:r w:rsidRPr="00502D01">
        <w:rPr>
          <w:spacing w:val="-2"/>
        </w:rPr>
        <w:lastRenderedPageBreak/>
        <w:t>Imagen</w:t>
      </w:r>
      <w:r>
        <w:rPr>
          <w:spacing w:val="-2"/>
        </w:rPr>
        <w:t> </w:t>
      </w:r>
      <w:r w:rsidRPr="00502D01">
        <w:rPr>
          <w:spacing w:val="-2"/>
        </w:rPr>
        <w:fldChar w:fldCharType="begin"/>
      </w:r>
      <w:r w:rsidRPr="00502D01">
        <w:rPr>
          <w:spacing w:val="-2"/>
        </w:rPr>
        <w:instrText xml:space="preserve"> SEQ Ilustración \* ARABIC </w:instrText>
      </w:r>
      <w:r w:rsidRPr="00502D01">
        <w:rPr>
          <w:spacing w:val="-2"/>
        </w:rPr>
        <w:fldChar w:fldCharType="separate"/>
      </w:r>
      <w:r w:rsidR="00336633">
        <w:rPr>
          <w:spacing w:val="-2"/>
        </w:rPr>
        <w:t>18</w:t>
      </w:r>
      <w:r w:rsidRPr="00502D01">
        <w:rPr>
          <w:spacing w:val="-2"/>
        </w:rPr>
        <w:fldChar w:fldCharType="end"/>
      </w:r>
      <w:r w:rsidRPr="00502D01">
        <w:rPr>
          <w:smallCaps w:val="0"/>
          <w:spacing w:val="-2"/>
        </w:rPr>
        <w:t xml:space="preserve">.– </w:t>
      </w:r>
      <w:r>
        <w:rPr>
          <w:i/>
          <w:iCs/>
          <w:smallCaps w:val="0"/>
          <w:spacing w:val="-2"/>
        </w:rPr>
        <w:t>Libre entrada con rendimientos crecientes para niveles iniciales de la producción:</w:t>
      </w:r>
    </w:p>
    <w:p w14:paraId="3DF58378" w14:textId="77777777" w:rsidR="00C2463E" w:rsidRPr="00E43D30" w:rsidRDefault="00C2463E" w:rsidP="00C2463E">
      <w:pPr>
        <w:pStyle w:val="Ttuloimagen"/>
        <w:rPr>
          <w:i/>
          <w:iCs/>
          <w:smallCaps w:val="0"/>
        </w:rPr>
      </w:pPr>
      <w:r w:rsidRPr="00E43D30">
        <w:rPr>
          <w:i/>
          <w:iCs/>
          <w:smallCaps w:val="0"/>
        </w:rPr>
        <w:t>(a)</w:t>
      </w:r>
      <w:r>
        <w:rPr>
          <w:i/>
          <w:iCs/>
          <w:smallCaps w:val="0"/>
        </w:rPr>
        <w:t> </w:t>
      </w:r>
      <w:r w:rsidRPr="00E43D30">
        <w:rPr>
          <w:i/>
          <w:iCs/>
          <w:smallCaps w:val="0"/>
        </w:rPr>
        <w:t>Curva de oferta de una empresa</w:t>
      </w:r>
    </w:p>
    <w:p w14:paraId="0EC169E3" w14:textId="77777777" w:rsidR="00C2463E" w:rsidRPr="00E43D30" w:rsidRDefault="00C2463E" w:rsidP="00C2463E">
      <w:pPr>
        <w:pStyle w:val="Ttuloimagen"/>
        <w:rPr>
          <w:i/>
          <w:iCs/>
          <w:smallCaps w:val="0"/>
        </w:rPr>
      </w:pPr>
      <w:r w:rsidRPr="00E43D30">
        <w:rPr>
          <w:i/>
          <w:iCs/>
          <w:smallCaps w:val="0"/>
        </w:rPr>
        <w:t>(b)</w:t>
      </w:r>
      <w:r>
        <w:rPr>
          <w:i/>
          <w:iCs/>
          <w:smallCaps w:val="0"/>
        </w:rPr>
        <w:t> </w:t>
      </w:r>
      <w:r w:rsidRPr="00E43D30">
        <w:rPr>
          <w:i/>
          <w:iCs/>
          <w:smallCaps w:val="0"/>
        </w:rPr>
        <w:t>Equilibrio a largo plazo con libre entrada</w:t>
      </w:r>
    </w:p>
    <w:p w14:paraId="2D07F465" w14:textId="77777777" w:rsidR="00C2463E" w:rsidRDefault="00C2463E" w:rsidP="00C2463E">
      <w:pPr>
        <w:pStyle w:val="Imagen"/>
      </w:pPr>
      <w:r>
        <w:drawing>
          <wp:inline distT="0" distB="0" distL="0" distR="0" wp14:anchorId="49AD417D" wp14:editId="16B62CA2">
            <wp:extent cx="3356340" cy="1652400"/>
            <wp:effectExtent l="0" t="0" r="0" b="5080"/>
            <wp:docPr id="377758790"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58790" name="Imagen 1" descr="Diagrama&#10;&#10;Descripción generada automáticamente"/>
                    <pic:cNvPicPr/>
                  </pic:nvPicPr>
                  <pic:blipFill>
                    <a:blip r:embed="rId35"/>
                    <a:stretch>
                      <a:fillRect/>
                    </a:stretch>
                  </pic:blipFill>
                  <pic:spPr>
                    <a:xfrm>
                      <a:off x="0" y="0"/>
                      <a:ext cx="3356340" cy="1652400"/>
                    </a:xfrm>
                    <a:prstGeom prst="rect">
                      <a:avLst/>
                    </a:prstGeom>
                  </pic:spPr>
                </pic:pic>
              </a:graphicData>
            </a:graphic>
          </wp:inline>
        </w:drawing>
      </w:r>
    </w:p>
    <w:p w14:paraId="253792BF" w14:textId="77777777" w:rsidR="00C2463E" w:rsidRDefault="00C2463E" w:rsidP="00C2463E">
      <w:pPr>
        <w:pStyle w:val="PiedeImagen"/>
        <w:rPr>
          <w:i w:val="0"/>
          <w:iCs/>
        </w:rPr>
      </w:pPr>
      <w:r>
        <w:t>Fuente</w:t>
      </w:r>
      <w:r>
        <w:rPr>
          <w:i w:val="0"/>
          <w:iCs/>
        </w:rPr>
        <w:t>: Rodríguez Álvarez</w:t>
      </w:r>
      <w:r w:rsidRPr="005840BC">
        <w:rPr>
          <w:i w:val="0"/>
          <w:iCs/>
        </w:rPr>
        <w:t xml:space="preserve">, </w:t>
      </w:r>
      <w:r>
        <w:rPr>
          <w:i w:val="0"/>
          <w:iCs/>
        </w:rPr>
        <w:t>C</w:t>
      </w:r>
      <w:r w:rsidRPr="005840BC">
        <w:rPr>
          <w:i w:val="0"/>
          <w:iCs/>
        </w:rPr>
        <w:t>. (201</w:t>
      </w:r>
      <w:r>
        <w:rPr>
          <w:i w:val="0"/>
          <w:iCs/>
        </w:rPr>
        <w:t>6</w:t>
      </w:r>
      <w:r w:rsidRPr="005840BC">
        <w:rPr>
          <w:i w:val="0"/>
          <w:iCs/>
        </w:rPr>
        <w:t>).</w:t>
      </w:r>
      <w:r w:rsidRPr="005840BC">
        <w:t xml:space="preserve"> Tema 3.A.</w:t>
      </w:r>
      <w:r>
        <w:t>14</w:t>
      </w:r>
      <w:r w:rsidRPr="005840BC">
        <w:t xml:space="preserve">: </w:t>
      </w:r>
      <w:r>
        <w:t>El Modelo de Competencia Perfecta</w:t>
      </w:r>
      <w:r w:rsidRPr="005840BC">
        <w:rPr>
          <w:i w:val="0"/>
          <w:iCs/>
        </w:rPr>
        <w:t>. ICEX-CECO.</w:t>
      </w:r>
    </w:p>
    <w:p w14:paraId="15728C64" w14:textId="77777777" w:rsidR="00C2463E" w:rsidRDefault="00C2463E" w:rsidP="00C2463E">
      <w:r>
        <w:rPr>
          <w:noProof/>
        </w:rPr>
        <w:drawing>
          <wp:inline distT="0" distB="0" distL="0" distR="0" wp14:anchorId="07D34C2E" wp14:editId="501E377C">
            <wp:extent cx="5886450" cy="2971800"/>
            <wp:effectExtent l="0" t="0" r="0" b="0"/>
            <wp:docPr id="1488558139"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58139" name="Imagen 1" descr="Texto, Carta&#10;&#10;Descripción generada automáticamente"/>
                    <pic:cNvPicPr/>
                  </pic:nvPicPr>
                  <pic:blipFill>
                    <a:blip r:embed="rId36"/>
                    <a:stretch>
                      <a:fillRect/>
                    </a:stretch>
                  </pic:blipFill>
                  <pic:spPr>
                    <a:xfrm>
                      <a:off x="0" y="0"/>
                      <a:ext cx="5886450" cy="2971800"/>
                    </a:xfrm>
                    <a:prstGeom prst="rect">
                      <a:avLst/>
                    </a:prstGeom>
                  </pic:spPr>
                </pic:pic>
              </a:graphicData>
            </a:graphic>
          </wp:inline>
        </w:drawing>
      </w:r>
    </w:p>
    <w:p w14:paraId="66808CB3" w14:textId="77777777" w:rsidR="00C2463E" w:rsidRPr="00262156" w:rsidRDefault="00C2463E" w:rsidP="00C2463E">
      <w:r>
        <w:rPr>
          <w:noProof/>
        </w:rPr>
        <w:drawing>
          <wp:inline distT="0" distB="0" distL="0" distR="0" wp14:anchorId="3243616C" wp14:editId="5DFD29C0">
            <wp:extent cx="5591175" cy="1857375"/>
            <wp:effectExtent l="0" t="0" r="9525" b="9525"/>
            <wp:docPr id="2058247602"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47602" name="Imagen 1" descr="Texto, Carta&#10;&#10;Descripción generada automáticamente"/>
                    <pic:cNvPicPr/>
                  </pic:nvPicPr>
                  <pic:blipFill>
                    <a:blip r:embed="rId37"/>
                    <a:stretch>
                      <a:fillRect/>
                    </a:stretch>
                  </pic:blipFill>
                  <pic:spPr>
                    <a:xfrm>
                      <a:off x="0" y="0"/>
                      <a:ext cx="5591175" cy="1857375"/>
                    </a:xfrm>
                    <a:prstGeom prst="rect">
                      <a:avLst/>
                    </a:prstGeom>
                  </pic:spPr>
                </pic:pic>
              </a:graphicData>
            </a:graphic>
          </wp:inline>
        </w:drawing>
      </w:r>
    </w:p>
    <w:p w14:paraId="27FB1BD1" w14:textId="77777777" w:rsidR="00342648" w:rsidRDefault="00342648" w:rsidP="00E5034D">
      <w:pPr>
        <w:pStyle w:val="Introduccinyconclusin"/>
      </w:pPr>
      <w:bookmarkStart w:id="69" w:name="_Toc55381925"/>
      <w:bookmarkStart w:id="70" w:name="_Toc55382060"/>
      <w:bookmarkStart w:id="71" w:name="_Toc55382095"/>
      <w:bookmarkStart w:id="72" w:name="_Toc55382523"/>
      <w:r>
        <w:t>CONCLUSIÓN</w:t>
      </w:r>
      <w:bookmarkEnd w:id="69"/>
      <w:bookmarkEnd w:id="70"/>
      <w:bookmarkEnd w:id="71"/>
      <w:bookmarkEnd w:id="72"/>
    </w:p>
    <w:p w14:paraId="6766E5C8" w14:textId="77777777" w:rsidR="002E0C48" w:rsidRPr="00AC65FF" w:rsidRDefault="00A42B58" w:rsidP="00D9048C">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718A2715" w14:textId="7209B831" w:rsidR="00EB707E" w:rsidRDefault="00CA6958" w:rsidP="00C4210F">
      <w:pPr>
        <w:pStyle w:val="Nivel2"/>
      </w:pPr>
      <w:r>
        <w:t>El modelo de mercado en competencia perfecta sirve como marco de referencia ante situaciones más realistas en las que existen fallos de mercado (</w:t>
      </w:r>
      <w:r w:rsidR="00C13627">
        <w:t xml:space="preserve">p.ej. </w:t>
      </w:r>
      <w:r>
        <w:t>poder de mercado</w:t>
      </w:r>
      <w:r w:rsidR="00C13627">
        <w:t xml:space="preserve"> o</w:t>
      </w:r>
      <w:r>
        <w:t xml:space="preserve"> externalidades). En todo caso</w:t>
      </w:r>
      <w:r w:rsidR="00B927C5">
        <w:t>,</w:t>
      </w:r>
      <w:r>
        <w:t xml:space="preserve"> la definición de equilibrio competitivo es análoga a la de cualquier equilibrio económico: todos los agentes toman decisiones óptimas y estas son compatibles (dada la información disponible para los agentes).</w:t>
      </w:r>
    </w:p>
    <w:p w14:paraId="30C9E9C1" w14:textId="562427C7" w:rsidR="00CA6958" w:rsidRDefault="00CA6958" w:rsidP="00C4210F">
      <w:pPr>
        <w:pStyle w:val="Nivel2"/>
      </w:pPr>
      <w:r>
        <w:t>Permite introducir argumentos gráficos e inequívocos para la medición de las ganancias de bienestar generadas por el intercambio (y compararlas con situaciones con fallos de mercado).</w:t>
      </w:r>
    </w:p>
    <w:p w14:paraId="4416DA81" w14:textId="325551BC" w:rsidR="00CA6958" w:rsidRDefault="00CA6958" w:rsidP="00C4210F">
      <w:pPr>
        <w:pStyle w:val="Nivel2"/>
      </w:pPr>
      <w:r>
        <w:t xml:space="preserve">El enfoque de equilibrio parcial permite aislar cualquier fenómeno existente en un mercado de la interrelación con otros mercados. De esta manera, se permite una </w:t>
      </w:r>
      <w:r>
        <w:lastRenderedPageBreak/>
        <w:t>interpretación más clara de los efectos de fallos de mercado, y de las medidas que podrían ayudar a solventarlos.</w:t>
      </w:r>
    </w:p>
    <w:p w14:paraId="5AA208EF" w14:textId="77777777" w:rsidR="00AA71B9" w:rsidRDefault="00CA6958" w:rsidP="00AA71B9">
      <w:pPr>
        <w:pStyle w:val="Nivel2"/>
        <w:keepNext/>
        <w:spacing w:after="0"/>
      </w:pPr>
      <w:r>
        <w:t>La diferencia entre equilibrio general y equilibrio parcial es pues una cuestión de grado de generalidad en el detalle del análisis. ¿Qué grado de generalidad estamos dispuestos a renunciar como analistas a cambio de entender los mecanismos y los efectos de un fallo de mercado?</w:t>
      </w:r>
    </w:p>
    <w:p w14:paraId="40DE9DE4" w14:textId="30271748" w:rsidR="00AA71B9" w:rsidRDefault="00CA6958" w:rsidP="00EA5FB8">
      <w:pPr>
        <w:pStyle w:val="Nivel3"/>
      </w:pPr>
      <w:r>
        <w:t xml:space="preserve">Por ejemplo, un enfoque de equilibrio general nos permitiría analizar los efectos de un incremento en el grado de concentración de una industria (p.ej. </w:t>
      </w:r>
      <w:r w:rsidR="009150ED">
        <w:t>a</w:t>
      </w:r>
      <w:r>
        <w:t>utomovilística) en otros mercados (construcción) a través de la relación en los mercados de inputs (materias primas, trabajo).</w:t>
      </w:r>
      <w:r w:rsidR="00AA71B9">
        <w:t xml:space="preserve"> </w:t>
      </w:r>
      <w:r>
        <w:t>Sin embargo, es muy probable que estos efectos sean de una magnitud mucho menor a los efectos dentro del propio mercado</w:t>
      </w:r>
      <w:r w:rsidR="00AA71B9">
        <w:t>, por lo que podría estar justificado adoptar un enfoque de equilibrio parcial</w:t>
      </w:r>
      <w:r>
        <w:t>.</w:t>
      </w:r>
    </w:p>
    <w:p w14:paraId="0E2D78E9" w14:textId="60C6ACC3" w:rsidR="00CA6958" w:rsidRDefault="00CA6958" w:rsidP="00AA71B9">
      <w:pPr>
        <w:pStyle w:val="Nivel3"/>
      </w:pPr>
      <w:r>
        <w:t>Por otro lado, cuando la interrelación de los diferentes mercados es alta, el enfoque de equilibrio parcial puede resultar inapropiado, porque los efectos sobre el intercambio y el bienestar pueden afectar a los diferentes mercados.</w:t>
      </w:r>
    </w:p>
    <w:p w14:paraId="5C0A5361" w14:textId="77777777" w:rsidR="00EB707E" w:rsidRDefault="00EB707E" w:rsidP="00C4210F">
      <w:pPr>
        <w:pStyle w:val="Nivel2"/>
      </w:pPr>
    </w:p>
    <w:p w14:paraId="132D88BB" w14:textId="77777777" w:rsidR="002E0C48" w:rsidRDefault="002E0C48" w:rsidP="00C4210F">
      <w:pPr>
        <w:pStyle w:val="Nivel2"/>
      </w:pPr>
    </w:p>
    <w:p w14:paraId="54E33544" w14:textId="77777777" w:rsidR="005E53B9" w:rsidRPr="00AC65FF" w:rsidRDefault="002E0C48" w:rsidP="00812C1B">
      <w:pPr>
        <w:pStyle w:val="Nivel1"/>
        <w:keepNext/>
        <w:spacing w:after="0"/>
        <w:rPr>
          <w:spacing w:val="-4"/>
        </w:rPr>
      </w:pPr>
      <w:r w:rsidRPr="00AC65FF">
        <w:rPr>
          <w:b/>
          <w:bCs/>
          <w:i/>
          <w:iCs/>
          <w:spacing w:val="-4"/>
        </w:rPr>
        <w:t>Relevancia</w:t>
      </w:r>
      <w:r w:rsidRPr="00AC65FF">
        <w:rPr>
          <w:spacing w:val="-4"/>
        </w:rPr>
        <w:t>:</w:t>
      </w:r>
    </w:p>
    <w:p w14:paraId="2B7F488C" w14:textId="77777777" w:rsidR="00502A72" w:rsidRDefault="00502A72" w:rsidP="00C4210F">
      <w:pPr>
        <w:pStyle w:val="Nivel2"/>
      </w:pPr>
    </w:p>
    <w:p w14:paraId="4D0EEA57" w14:textId="77777777" w:rsidR="00342648" w:rsidRPr="00AC65FF" w:rsidRDefault="002E0C48" w:rsidP="00812C1B">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695F7136" w14:textId="7831E945" w:rsidR="00F93A05" w:rsidRDefault="00812C1B" w:rsidP="00F93A05">
      <w:pPr>
        <w:pStyle w:val="Nivel2"/>
        <w:keepNext/>
        <w:spacing w:after="0"/>
      </w:pPr>
      <w:r>
        <w:t xml:space="preserve">El análisis </w:t>
      </w:r>
      <w:r w:rsidR="00F93A05">
        <w:t xml:space="preserve">de </w:t>
      </w:r>
      <w:r w:rsidR="00F93A05" w:rsidRPr="00F93A05">
        <w:rPr>
          <w:i/>
          <w:iCs/>
        </w:rPr>
        <w:t>equilibrio parcial</w:t>
      </w:r>
      <w:r w:rsidR="00F93A05">
        <w:t xml:space="preserve"> </w:t>
      </w:r>
      <w:r>
        <w:t>usado en esta exposición</w:t>
      </w:r>
      <w:r w:rsidR="00F93A05">
        <w:t xml:space="preserve"> puede ser</w:t>
      </w:r>
      <w:r w:rsidR="00CB74DC">
        <w:t xml:space="preserve"> entendido como un análisis</w:t>
      </w:r>
      <w:r w:rsidR="00F93A05">
        <w:t xml:space="preserve"> </w:t>
      </w:r>
      <w:r w:rsidR="00CB74DC">
        <w:t>complementario</w:t>
      </w:r>
      <w:r w:rsidR="00F93A05">
        <w:t xml:space="preserve"> </w:t>
      </w:r>
      <w:r w:rsidR="00CB74DC">
        <w:t>a</w:t>
      </w:r>
      <w:r w:rsidR="00F93A05">
        <w:t xml:space="preserve"> un análisis de </w:t>
      </w:r>
      <w:r w:rsidR="00F93A05">
        <w:rPr>
          <w:i/>
          <w:iCs/>
          <w:u w:val="single"/>
        </w:rPr>
        <w:t>equilibrio general</w:t>
      </w:r>
      <w:r w:rsidR="00F93A05">
        <w:t xml:space="preserve"> </w:t>
      </w:r>
      <w:r w:rsidR="00F93A05" w:rsidRPr="00F93A05">
        <w:rPr>
          <w:color w:val="767171" w:themeColor="background2" w:themeShade="80"/>
          <w:sz w:val="19"/>
          <w:szCs w:val="19"/>
        </w:rPr>
        <w:t>[ver tema 3.A.21]</w:t>
      </w:r>
      <w:r w:rsidR="00F93A05">
        <w:t>.</w:t>
      </w:r>
    </w:p>
    <w:p w14:paraId="5040F062" w14:textId="3E8EFE00" w:rsidR="00F2467B" w:rsidRDefault="00F93A05" w:rsidP="00F93A05">
      <w:pPr>
        <w:pStyle w:val="Nivel3"/>
      </w:pPr>
      <w:r>
        <w:t>El enfoque de equilibrio parcial puede ser válido, por ejemplo, cuando es preciso analizar con detenimiento lo que ocurre en un mercado concreto, en especial, si no tiene muchas conexiones con el resto de la economía. Por ejemplo, en teoría de la regulación.</w:t>
      </w:r>
    </w:p>
    <w:p w14:paraId="0EB31880" w14:textId="2896081A" w:rsidR="00F93A05" w:rsidRDefault="00F93A05" w:rsidP="00F93A05">
      <w:pPr>
        <w:pStyle w:val="Nivel3"/>
      </w:pPr>
      <w:r>
        <w:t>En cambio, el enfoque de equilibrio general puede ser más adecuado para fenómenos económicos que necesariamente involucran a diferentes mercados. Por ejemplo, en el análisis de la firma de un tratado comercial o en la teoría macroeconómica basada en la competencia perfecta</w:t>
      </w:r>
      <w:r w:rsidR="00FC185C">
        <w:t xml:space="preserve"> (por ejemplo, modelo de Ramsey-Cass-Koopmans)</w:t>
      </w:r>
      <w:r>
        <w:rPr>
          <w:rStyle w:val="Refdenotaalpie"/>
        </w:rPr>
        <w:footnoteReference w:id="52"/>
      </w:r>
      <w:r>
        <w:t>.</w:t>
      </w:r>
    </w:p>
    <w:p w14:paraId="6652C534" w14:textId="77777777" w:rsidR="009E71EC" w:rsidRPr="00AC65FF" w:rsidRDefault="009E71EC" w:rsidP="00812C1B">
      <w:pPr>
        <w:pStyle w:val="Nivel1"/>
        <w:keepNext/>
        <w:spacing w:after="0"/>
        <w:rPr>
          <w:spacing w:val="-4"/>
        </w:rPr>
      </w:pPr>
      <w:r w:rsidRPr="00AC65FF">
        <w:rPr>
          <w:b/>
          <w:bCs/>
          <w:i/>
          <w:iCs/>
          <w:spacing w:val="-4"/>
        </w:rPr>
        <w:t>Opinión</w:t>
      </w:r>
      <w:r w:rsidRPr="00AC65FF">
        <w:rPr>
          <w:spacing w:val="-4"/>
        </w:rPr>
        <w:t>:</w:t>
      </w:r>
    </w:p>
    <w:p w14:paraId="1064416C" w14:textId="77777777" w:rsidR="007D4C76" w:rsidRDefault="007D4C76" w:rsidP="007D4C76">
      <w:pPr>
        <w:pStyle w:val="Nivel2"/>
      </w:pPr>
    </w:p>
    <w:p w14:paraId="712E846E" w14:textId="77777777" w:rsidR="00F2467B" w:rsidRPr="00AC65FF" w:rsidRDefault="00A42B58" w:rsidP="00812C1B">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209B52A5" w14:textId="1A17B55F" w:rsidR="007D4C76" w:rsidRDefault="003E4ED2" w:rsidP="007D4C76">
      <w:pPr>
        <w:pStyle w:val="Nivel2"/>
      </w:pPr>
      <w:r>
        <w:t xml:space="preserve">En </w:t>
      </w:r>
      <w:r w:rsidR="0002106A">
        <w:t>definitiva</w:t>
      </w:r>
      <w:r>
        <w:t>, aunque el modelo de competencia perfecta representa un ideal, es la base de la teoría de los mercados y sirve para comparar sus implicaciones con otras estructuras de mercado. Por ello su estudio es fundamental.</w:t>
      </w:r>
    </w:p>
    <w:p w14:paraId="01BE3FF7" w14:textId="77777777" w:rsidR="008233F9" w:rsidRDefault="008233F9">
      <w:r>
        <w:br w:type="page"/>
      </w:r>
    </w:p>
    <w:p w14:paraId="7AA886CC" w14:textId="77777777" w:rsidR="00342648" w:rsidRDefault="00342648" w:rsidP="00342648">
      <w:pPr>
        <w:pStyle w:val="Ttulo4"/>
      </w:pPr>
      <w:r>
        <w:lastRenderedPageBreak/>
        <w:t>Bibliografía</w:t>
      </w:r>
    </w:p>
    <w:p w14:paraId="0DB26030" w14:textId="77777777" w:rsidR="00B15700" w:rsidRDefault="00CA6958" w:rsidP="0088235D">
      <w:pPr>
        <w:pStyle w:val="Bibliografa"/>
      </w:pPr>
      <w:r>
        <w:t>Tema ICEX-CECO.</w:t>
      </w:r>
    </w:p>
    <w:p w14:paraId="6FAFBEE3" w14:textId="77777777" w:rsidR="008325FD" w:rsidRDefault="008325FD" w:rsidP="00400730">
      <w:r w:rsidRPr="008325FD">
        <w:t>Tema Juan Luis</w:t>
      </w:r>
      <w:r>
        <w:t xml:space="preserve"> Cordero Tarifa.</w:t>
      </w:r>
    </w:p>
    <w:p w14:paraId="49227BCD" w14:textId="6387E6D7" w:rsidR="00400730" w:rsidRPr="00400730" w:rsidRDefault="00400730" w:rsidP="00400730">
      <w:pPr>
        <w:rPr>
          <w:lang w:val="en-US"/>
        </w:rPr>
      </w:pPr>
      <w:r w:rsidRPr="008325FD">
        <w:rPr>
          <w:lang w:val="en-US"/>
        </w:rPr>
        <w:t xml:space="preserve">Mas-Colell, A., </w:t>
      </w:r>
      <w:proofErr w:type="spellStart"/>
      <w:r w:rsidRPr="008325FD">
        <w:rPr>
          <w:lang w:val="en-US"/>
        </w:rPr>
        <w:t>Whinston</w:t>
      </w:r>
      <w:proofErr w:type="spellEnd"/>
      <w:r w:rsidRPr="008325FD">
        <w:rPr>
          <w:lang w:val="en-US"/>
        </w:rPr>
        <w:t xml:space="preserve">, M. D. &amp; Green, J. R. (1995). </w:t>
      </w:r>
      <w:r w:rsidRPr="00400730">
        <w:rPr>
          <w:i/>
          <w:iCs/>
          <w:lang w:val="en-US"/>
        </w:rPr>
        <w:t>Microeconomic theory</w:t>
      </w:r>
      <w:r w:rsidRPr="00400730">
        <w:rPr>
          <w:lang w:val="en-US"/>
        </w:rPr>
        <w:t>. Oxford University Press.</w:t>
      </w:r>
    </w:p>
    <w:p w14:paraId="15006C8D" w14:textId="4AF43686" w:rsidR="00400730" w:rsidRPr="00400730" w:rsidRDefault="00400730" w:rsidP="00400730">
      <w:r>
        <w:t xml:space="preserve">Pérez Domínguez, C. (2004). </w:t>
      </w:r>
      <w:r w:rsidRPr="00400730">
        <w:rPr>
          <w:i/>
          <w:iCs/>
        </w:rPr>
        <w:t>Microeconomía Avanzada</w:t>
      </w:r>
      <w:r>
        <w:t xml:space="preserve">. </w:t>
      </w:r>
      <w:proofErr w:type="spellStart"/>
      <w:r>
        <w:t>UVa</w:t>
      </w:r>
      <w:proofErr w:type="spellEnd"/>
      <w:r>
        <w:t>.</w:t>
      </w:r>
    </w:p>
    <w:p w14:paraId="235CB6CF" w14:textId="77777777" w:rsidR="00A5364C" w:rsidRDefault="00A5364C" w:rsidP="00A5364C">
      <w:pPr>
        <w:pStyle w:val="Ttulo4"/>
      </w:pPr>
      <w:r>
        <w:t>Preguntas de otros exámenes</w:t>
      </w:r>
    </w:p>
    <w:p w14:paraId="36DDFA6B" w14:textId="77777777" w:rsidR="00A5364C" w:rsidRDefault="00A5364C" w:rsidP="00A5364C">
      <w:pPr>
        <w:pStyle w:val="Nivel2SM"/>
        <w:ind w:hanging="142"/>
        <w:contextualSpacing w:val="0"/>
      </w:pPr>
    </w:p>
    <w:p w14:paraId="7CDC9ED4" w14:textId="77777777" w:rsidR="00A5364C" w:rsidRDefault="00A5364C" w:rsidP="00A5364C">
      <w:pPr>
        <w:pStyle w:val="Ttulo4"/>
      </w:pPr>
      <w:r>
        <w:t>Enlace a preguntas tipo test</w:t>
      </w:r>
    </w:p>
    <w:p w14:paraId="36C6218E" w14:textId="2EDC8B5B" w:rsidR="00A5364C" w:rsidRPr="00225B15" w:rsidRDefault="00000000" w:rsidP="00A5364C">
      <w:hyperlink r:id="rId39" w:history="1">
        <w:r w:rsidR="00F2014F" w:rsidRPr="00B25F25">
          <w:rPr>
            <w:rStyle w:val="Hipervnculo"/>
          </w:rPr>
          <w:t>https://www.quia.com/quiz/6562905.html</w:t>
        </w:r>
      </w:hyperlink>
    </w:p>
    <w:p w14:paraId="6A0205D9" w14:textId="77777777" w:rsidR="00342648" w:rsidRDefault="00342648" w:rsidP="00342648">
      <w:pPr>
        <w:pStyle w:val="Ttulo4"/>
      </w:pPr>
      <w:r w:rsidRPr="00342648">
        <w:t>Anexos</w:t>
      </w:r>
    </w:p>
    <w:p w14:paraId="6074F127" w14:textId="2A9C51D8" w:rsidR="0018688E" w:rsidRPr="004D572D" w:rsidRDefault="0018688E" w:rsidP="0018688E">
      <w:pPr>
        <w:pStyle w:val="Ttulo5"/>
        <w:rPr>
          <w:u w:val="none"/>
        </w:rPr>
      </w:pPr>
      <w:bookmarkStart w:id="73" w:name="_Ref99643443"/>
      <w:r>
        <w:t>Anexo</w:t>
      </w:r>
      <w:r w:rsidR="00D9048C">
        <w:t> </w:t>
      </w:r>
      <w:r w:rsidR="00B15700">
        <w:t>1</w:t>
      </w:r>
      <w:r>
        <w:rPr>
          <w:i w:val="0"/>
          <w:iCs w:val="0"/>
          <w:u w:val="none"/>
        </w:rPr>
        <w:t xml:space="preserve">: </w:t>
      </w:r>
      <w:r w:rsidRPr="005F7EC4">
        <w:rPr>
          <w:i w:val="0"/>
          <w:iCs w:val="0"/>
          <w:u w:val="none"/>
        </w:rPr>
        <w:t>Relación de los temas 3.A.1</w:t>
      </w:r>
      <w:r w:rsidR="00B15700">
        <w:rPr>
          <w:i w:val="0"/>
          <w:iCs w:val="0"/>
          <w:u w:val="none"/>
        </w:rPr>
        <w:t>6</w:t>
      </w:r>
      <w:r w:rsidRPr="005F7EC4">
        <w:rPr>
          <w:i w:val="0"/>
          <w:iCs w:val="0"/>
          <w:u w:val="none"/>
        </w:rPr>
        <w:t>, 3.A.21, 3.A.22, 3.A.23 y 3.A.24</w:t>
      </w:r>
    </w:p>
    <w:p w14:paraId="01544861" w14:textId="2338DE25" w:rsidR="0018688E" w:rsidRDefault="0018688E" w:rsidP="0018688E">
      <w:pPr>
        <w:pStyle w:val="Nivel2"/>
        <w:ind w:left="567"/>
      </w:pPr>
      <w:r w:rsidRPr="003453B2">
        <w:rPr>
          <w:b/>
          <w:u w:val="single"/>
        </w:rPr>
        <w:t>Tema</w:t>
      </w:r>
      <w:r w:rsidR="002D6376">
        <w:rPr>
          <w:b/>
          <w:u w:val="single"/>
        </w:rPr>
        <w:t> 3.A.</w:t>
      </w:r>
      <w:r w:rsidRPr="003453B2">
        <w:rPr>
          <w:b/>
          <w:u w:val="single"/>
        </w:rPr>
        <w:t>1</w:t>
      </w:r>
      <w:r w:rsidR="00B15700">
        <w:rPr>
          <w:b/>
          <w:u w:val="single"/>
        </w:rPr>
        <w:t>6</w:t>
      </w:r>
      <w:r>
        <w:t xml:space="preserve">: </w:t>
      </w:r>
      <w:r w:rsidR="002D6376">
        <w:t>C</w:t>
      </w:r>
      <w:r>
        <w:t xml:space="preserve">ompetencia perfecta con equilibrio </w:t>
      </w:r>
      <w:r w:rsidRPr="00097DA0">
        <w:rPr>
          <w:i/>
        </w:rPr>
        <w:t>parcial</w:t>
      </w:r>
      <w:r>
        <w:t>.</w:t>
      </w:r>
    </w:p>
    <w:p w14:paraId="1969513C" w14:textId="0E27ABA6" w:rsidR="0018688E" w:rsidRDefault="0018688E" w:rsidP="0018688E">
      <w:pPr>
        <w:pStyle w:val="Nivel2"/>
        <w:ind w:left="567"/>
      </w:pPr>
      <w:r w:rsidRPr="003453B2">
        <w:rPr>
          <w:b/>
          <w:u w:val="single"/>
        </w:rPr>
        <w:t>Tema</w:t>
      </w:r>
      <w:r w:rsidR="002D6376">
        <w:rPr>
          <w:b/>
          <w:u w:val="single"/>
        </w:rPr>
        <w:t> 3.A.</w:t>
      </w:r>
      <w:r w:rsidRPr="003453B2">
        <w:rPr>
          <w:b/>
          <w:u w:val="single"/>
        </w:rPr>
        <w:t>21</w:t>
      </w:r>
      <w:r>
        <w:t xml:space="preserve">: </w:t>
      </w:r>
      <w:r w:rsidR="002D6376">
        <w:t>C</w:t>
      </w:r>
      <w:r>
        <w:t xml:space="preserve">ompetencia perfecta con equilibrio </w:t>
      </w:r>
      <w:r w:rsidRPr="00097DA0">
        <w:rPr>
          <w:i/>
        </w:rPr>
        <w:t>general</w:t>
      </w:r>
      <w:r>
        <w:t xml:space="preserve"> (haciendo hincapié en la economía como un sistema de ecuaciones simultáneas, </w:t>
      </w:r>
      <w:proofErr w:type="spellStart"/>
      <w:r>
        <w:t>nº</w:t>
      </w:r>
      <w:proofErr w:type="spellEnd"/>
      <w:r>
        <w:t xml:space="preserve"> de ecuaciones vs. </w:t>
      </w:r>
      <w:proofErr w:type="spellStart"/>
      <w:r>
        <w:t>nº</w:t>
      </w:r>
      <w:proofErr w:type="spellEnd"/>
      <w:r>
        <w:t xml:space="preserve"> de incógnitas, ecuaciones de exceso de demanda, simultaneidad, precios de vaciado endógenos, etc.).</w:t>
      </w:r>
    </w:p>
    <w:p w14:paraId="785E33C6" w14:textId="3B05FC04" w:rsidR="0018688E" w:rsidRDefault="0018688E" w:rsidP="0018688E">
      <w:pPr>
        <w:pStyle w:val="Nivel2"/>
        <w:ind w:left="567"/>
      </w:pPr>
      <w:r w:rsidRPr="003453B2">
        <w:rPr>
          <w:b/>
          <w:u w:val="single"/>
        </w:rPr>
        <w:t>Tema</w:t>
      </w:r>
      <w:r w:rsidR="002D6376">
        <w:rPr>
          <w:b/>
          <w:u w:val="single"/>
        </w:rPr>
        <w:t> 3.A.</w:t>
      </w:r>
      <w:r w:rsidRPr="003453B2">
        <w:rPr>
          <w:b/>
          <w:u w:val="single"/>
        </w:rPr>
        <w:t>22</w:t>
      </w:r>
      <w:r>
        <w:t xml:space="preserve">: </w:t>
      </w:r>
      <w:r w:rsidR="002D6376">
        <w:t>O</w:t>
      </w:r>
      <w:r>
        <w:t xml:space="preserve">ptimalidad global de Pareto </w:t>
      </w:r>
      <w:r w:rsidR="00B15700">
        <w:t>y equilibrio general competitivo como óptimo global de Pareto en ausencia de imperfecciones</w:t>
      </w:r>
      <w:r>
        <w:t>.</w:t>
      </w:r>
    </w:p>
    <w:p w14:paraId="50F53B7C" w14:textId="1A56124F" w:rsidR="0018688E" w:rsidRDefault="0018688E" w:rsidP="0018688E">
      <w:pPr>
        <w:pStyle w:val="Nivel2"/>
        <w:ind w:left="567"/>
      </w:pPr>
      <w:r w:rsidRPr="003453B2">
        <w:rPr>
          <w:b/>
          <w:u w:val="single"/>
        </w:rPr>
        <w:t>Tema</w:t>
      </w:r>
      <w:r w:rsidR="002D6376">
        <w:rPr>
          <w:b/>
          <w:u w:val="single"/>
        </w:rPr>
        <w:t> 3.A.</w:t>
      </w:r>
      <w:r w:rsidRPr="003453B2">
        <w:rPr>
          <w:b/>
          <w:u w:val="single"/>
        </w:rPr>
        <w:t>23</w:t>
      </w:r>
      <w:r>
        <w:t xml:space="preserve">: </w:t>
      </w:r>
      <w:r w:rsidR="00B15700">
        <w:t>S</w:t>
      </w:r>
      <w:r>
        <w:t xml:space="preserve">i se dan </w:t>
      </w:r>
      <w:r w:rsidR="00B15700">
        <w:t>imperfecciones</w:t>
      </w:r>
      <w:r>
        <w:t xml:space="preserve">, el equilibrio general competitivo </w:t>
      </w:r>
      <w:r w:rsidRPr="00B15700">
        <w:t>no</w:t>
      </w:r>
      <w:r>
        <w:t xml:space="preserve"> será óptimo.</w:t>
      </w:r>
    </w:p>
    <w:p w14:paraId="6AF7F2B7" w14:textId="7655E462" w:rsidR="0018688E" w:rsidRDefault="0018688E" w:rsidP="0018688E">
      <w:pPr>
        <w:pStyle w:val="Nivel2"/>
        <w:ind w:left="567"/>
        <w:rPr>
          <w:bCs/>
        </w:rPr>
      </w:pPr>
      <w:r>
        <w:rPr>
          <w:b/>
          <w:u w:val="single"/>
        </w:rPr>
        <w:t>Tema</w:t>
      </w:r>
      <w:r w:rsidR="002D6376">
        <w:rPr>
          <w:b/>
          <w:u w:val="single"/>
        </w:rPr>
        <w:t> 3.A.</w:t>
      </w:r>
      <w:r>
        <w:rPr>
          <w:b/>
          <w:u w:val="single"/>
        </w:rPr>
        <w:t>24</w:t>
      </w:r>
      <w:r>
        <w:rPr>
          <w:bCs/>
        </w:rPr>
        <w:t xml:space="preserve">: </w:t>
      </w:r>
      <w:r w:rsidR="002D6376">
        <w:rPr>
          <w:bCs/>
        </w:rPr>
        <w:t>P</w:t>
      </w:r>
      <w:r>
        <w:rPr>
          <w:bCs/>
        </w:rPr>
        <w:t>unto eficiente</w:t>
      </w:r>
      <w:r w:rsidRPr="007F0AA8">
        <w:t xml:space="preserve"> </w:t>
      </w:r>
      <w:r w:rsidRPr="007F0AA8">
        <w:rPr>
          <w:bCs/>
        </w:rPr>
        <w:t xml:space="preserve">punto eficiente de equilibrio general competitivo vs. punto eficiente de maximización del bienestar social: ambos </w:t>
      </w:r>
      <w:r w:rsidRPr="00982B33">
        <w:rPr>
          <w:bCs/>
        </w:rPr>
        <w:t>no</w:t>
      </w:r>
      <w:r w:rsidRPr="007F0AA8">
        <w:rPr>
          <w:bCs/>
        </w:rPr>
        <w:t xml:space="preserve"> tienen por qué coincidir. Esta divergencia se puede resolver con una redistribución previa de los recursos por parte del sector público, con la intención de que la economía alcance un equilibrio en el punto eficiente donde se maximiza el bienestar social (Segundo Teorema del Bienestar Social).</w:t>
      </w:r>
    </w:p>
    <w:p w14:paraId="7732FC19" w14:textId="68506477" w:rsidR="00B8395C" w:rsidRDefault="00B8395C" w:rsidP="00B8395C">
      <w:pPr>
        <w:pStyle w:val="Ttulo5"/>
        <w:rPr>
          <w:i w:val="0"/>
          <w:iCs w:val="0"/>
          <w:u w:val="none"/>
        </w:rPr>
      </w:pPr>
      <w:r>
        <w:t>Anexo</w:t>
      </w:r>
      <w:r w:rsidR="00D9048C">
        <w:t> </w:t>
      </w:r>
      <w:r w:rsidR="00B15700">
        <w:t>2</w:t>
      </w:r>
      <w:r>
        <w:rPr>
          <w:i w:val="0"/>
          <w:iCs w:val="0"/>
          <w:u w:val="none"/>
        </w:rPr>
        <w:t>: Modelo de la telaraña (</w:t>
      </w:r>
      <w:proofErr w:type="spellStart"/>
      <w:r>
        <w:rPr>
          <w:i w:val="0"/>
          <w:iCs w:val="0"/>
          <w:u w:val="none"/>
        </w:rPr>
        <w:t>Cobweb</w:t>
      </w:r>
      <w:proofErr w:type="spellEnd"/>
      <w:r>
        <w:rPr>
          <w:i w:val="0"/>
          <w:iCs w:val="0"/>
          <w:u w:val="none"/>
        </w:rPr>
        <w:t>) – Información incompleta y ajuste lento</w:t>
      </w:r>
      <w:bookmarkEnd w:id="73"/>
    </w:p>
    <w:p w14:paraId="1964232F" w14:textId="77777777" w:rsidR="009C35A1" w:rsidRDefault="00167487" w:rsidP="009C35A1">
      <w:pPr>
        <w:pStyle w:val="Nivel1SM"/>
        <w:keepNext/>
        <w:spacing w:before="0" w:after="0"/>
      </w:pPr>
      <w:r>
        <w:t xml:space="preserve">En el análisis seguido en </w:t>
      </w:r>
      <w:r w:rsidR="006E08CA">
        <w:t>la exposición</w:t>
      </w:r>
      <w:r>
        <w:t xml:space="preserve"> hemos supuesto </w:t>
      </w:r>
      <w:r>
        <w:rPr>
          <w:b/>
          <w:bCs/>
        </w:rPr>
        <w:t>información perfecta</w:t>
      </w:r>
      <w:r>
        <w:t xml:space="preserve"> en el sentido de que consumidores y empresas reaccionan </w:t>
      </w:r>
      <w:r>
        <w:rPr>
          <w:b/>
          <w:bCs/>
        </w:rPr>
        <w:t>simultánea e inmediatamente</w:t>
      </w:r>
      <w:r>
        <w:t xml:space="preserve"> a los shocks.</w:t>
      </w:r>
    </w:p>
    <w:p w14:paraId="1200F53C" w14:textId="777F2E83" w:rsidR="00ED502D" w:rsidRDefault="00167487" w:rsidP="009C35A1">
      <w:pPr>
        <w:pStyle w:val="Nivel2SM"/>
      </w:pPr>
      <w:r>
        <w:t>Sin embargo, en algunos mercados los agentes no</w:t>
      </w:r>
      <w:r w:rsidR="009C35A1">
        <w:t> </w:t>
      </w:r>
      <w:r>
        <w:t xml:space="preserve">pueden conocer de inmediato los nuevos precios (o los conocen pero no actúan hasta saber si se trata de variaciones transitorias o permanentes del precio), por lo que </w:t>
      </w:r>
      <w:r>
        <w:rPr>
          <w:b/>
          <w:bCs/>
        </w:rPr>
        <w:t>el ajuste puede no ser instantáneo</w:t>
      </w:r>
      <w:r>
        <w:t xml:space="preserve"> y los productores pueden necesitar </w:t>
      </w:r>
      <w:r w:rsidRPr="00167487">
        <w:rPr>
          <w:b/>
          <w:bCs/>
        </w:rPr>
        <w:t>más tiempo</w:t>
      </w:r>
      <w:r>
        <w:t xml:space="preserve"> para </w:t>
      </w:r>
      <w:r w:rsidRPr="00167487">
        <w:rPr>
          <w:b/>
          <w:bCs/>
        </w:rPr>
        <w:t>ajustar su capacidad productiva</w:t>
      </w:r>
      <w:r>
        <w:t xml:space="preserve"> a los nuevos precios (es el caso, por ejemplo, de la agricultura o de la construcción)</w:t>
      </w:r>
      <w:r w:rsidR="00582FBC">
        <w:rPr>
          <w:rStyle w:val="Refdenotaalpie"/>
        </w:rPr>
        <w:footnoteReference w:id="53"/>
      </w:r>
      <w:r>
        <w:t xml:space="preserve">. Así, </w:t>
      </w:r>
      <w:r w:rsidRPr="009C35A1">
        <w:rPr>
          <w:b/>
          <w:bCs/>
        </w:rPr>
        <w:t>en estos casos, la oferta no</w:t>
      </w:r>
      <w:r w:rsidR="009C35A1" w:rsidRPr="009C35A1">
        <w:rPr>
          <w:b/>
          <w:bCs/>
        </w:rPr>
        <w:t> </w:t>
      </w:r>
      <w:r w:rsidRPr="009C35A1">
        <w:rPr>
          <w:b/>
          <w:bCs/>
        </w:rPr>
        <w:t>dependerá del precio en curso, sino del precio del período anterior</w:t>
      </w:r>
      <w:r>
        <w:t>.</w:t>
      </w:r>
    </w:p>
    <w:p w14:paraId="5EFAE48D" w14:textId="099067B2" w:rsidR="00167487" w:rsidRDefault="00167487" w:rsidP="002D6376">
      <w:pPr>
        <w:pStyle w:val="Nivel1SM"/>
        <w:keepNext/>
      </w:pPr>
      <w:r>
        <w:lastRenderedPageBreak/>
        <w:t xml:space="preserve">Este modelo recibe el nombre de </w:t>
      </w:r>
      <w:r>
        <w:rPr>
          <w:b/>
          <w:bCs/>
        </w:rPr>
        <w:t>telaraña</w:t>
      </w:r>
      <w:r>
        <w:t xml:space="preserve"> porque conduce a oscilaciones del equilibrio que se asemejan a la forma de una </w:t>
      </w:r>
      <w:r w:rsidRPr="002D6376">
        <w:t>telara</w:t>
      </w:r>
      <w:r w:rsidR="000F5465" w:rsidRPr="002D6376">
        <w:t>ña</w:t>
      </w:r>
      <w:r w:rsidR="000F5465">
        <w:t xml:space="preserve">. Estas </w:t>
      </w:r>
      <w:r w:rsidR="000F5465">
        <w:rPr>
          <w:b/>
          <w:bCs/>
        </w:rPr>
        <w:t>oscilaciones</w:t>
      </w:r>
      <w:r w:rsidR="000F5465">
        <w:t xml:space="preserve"> del equilibrio serán </w:t>
      </w:r>
      <w:r w:rsidR="000F5465">
        <w:rPr>
          <w:i/>
          <w:iCs/>
        </w:rPr>
        <w:t>convergentes</w:t>
      </w:r>
      <w:r w:rsidR="000F5465">
        <w:t xml:space="preserve">, </w:t>
      </w:r>
      <w:r w:rsidR="000F5465">
        <w:rPr>
          <w:i/>
          <w:iCs/>
        </w:rPr>
        <w:t>divergentes</w:t>
      </w:r>
      <w:r w:rsidR="000F5465">
        <w:t xml:space="preserve"> o </w:t>
      </w:r>
      <w:r w:rsidR="000F5465">
        <w:rPr>
          <w:i/>
          <w:iCs/>
        </w:rPr>
        <w:t>constantes</w:t>
      </w:r>
      <w:r w:rsidR="000F5465">
        <w:t xml:space="preserve"> en función de las </w:t>
      </w:r>
      <w:r w:rsidR="000F5465">
        <w:rPr>
          <w:b/>
          <w:bCs/>
        </w:rPr>
        <w:t>elasticidades relativas de la oferta y la demanda</w:t>
      </w:r>
      <w:r w:rsidR="00C5525D">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2"/>
        <w:gridCol w:w="2596"/>
      </w:tblGrid>
      <w:tr w:rsidR="00C5525D" w14:paraId="2DF5D233" w14:textId="76DBF0CC" w:rsidTr="002B1A16">
        <w:tc>
          <w:tcPr>
            <w:tcW w:w="6792" w:type="dxa"/>
            <w:vAlign w:val="center"/>
          </w:tcPr>
          <w:p w14:paraId="0FA6CF47" w14:textId="0D6A8CBF" w:rsidR="00C5525D" w:rsidRDefault="00972020">
            <w:pPr>
              <w:pStyle w:val="Prrafodelista"/>
              <w:numPr>
                <w:ilvl w:val="0"/>
                <w:numId w:val="13"/>
              </w:numPr>
              <w:spacing w:after="0"/>
              <w:ind w:left="538" w:hanging="113"/>
            </w:pPr>
            <w:r>
              <w:rPr>
                <w:i/>
                <w:iCs/>
                <w:u w:val="single"/>
              </w:rPr>
              <w:t>Fluctuación</w:t>
            </w:r>
            <w:r w:rsidR="00DB4548">
              <w:rPr>
                <w:i/>
                <w:iCs/>
                <w:u w:val="single"/>
              </w:rPr>
              <w:t xml:space="preserve"> convergente</w:t>
            </w:r>
            <w:r w:rsidR="00DB4548">
              <w:t>:</w:t>
            </w:r>
            <w:r>
              <w:t xml:space="preserve"> En este caso, los precios tienden al equilibrio en el largo plazo.</w:t>
            </w:r>
          </w:p>
          <w:p w14:paraId="0B643173" w14:textId="019788F2" w:rsidR="00DB40AB" w:rsidRDefault="00972020" w:rsidP="00DB40AB">
            <w:pPr>
              <w:pStyle w:val="Prrafodelista"/>
              <w:spacing w:after="0"/>
              <w:ind w:left="538"/>
              <w:rPr>
                <w:rFonts w:eastAsiaTheme="minorEastAsia"/>
              </w:rPr>
            </w:pPr>
            <w:r>
              <w:t xml:space="preserve">Si la demanda es más elástica que la oferta y partimos de un equilibrio como </w:t>
            </w:r>
            <m:oMath>
              <m:sSub>
                <m:sSubPr>
                  <m:ctrlPr>
                    <w:rPr>
                      <w:rFonts w:ascii="Cambria Math" w:hAnsi="Cambria Math"/>
                      <w:i/>
                    </w:rPr>
                  </m:ctrlPr>
                </m:sSubPr>
                <m:e>
                  <m:r>
                    <m:rPr>
                      <m:nor/>
                    </m:rPr>
                    <w:rPr>
                      <w:i/>
                    </w:rPr>
                    <m:t>P</m:t>
                  </m:r>
                </m:e>
                <m:sub>
                  <m:r>
                    <m:rPr>
                      <m:nor/>
                    </m:rPr>
                    <w:rPr>
                      <w:i/>
                    </w:rPr>
                    <m:t>t</m:t>
                  </m:r>
                </m:sub>
              </m:sSub>
            </m:oMath>
            <w:r>
              <w:rPr>
                <w:rFonts w:eastAsiaTheme="minorEastAsia"/>
              </w:rPr>
              <w:t xml:space="preserve">. Para este nivel de precios, la cantidad ofertada aumentará </w:t>
            </w:r>
            <w:r w:rsidR="00DB40AB">
              <w:rPr>
                <w:rFonts w:eastAsiaTheme="minorEastAsia"/>
              </w:rPr>
              <w:t xml:space="preserve">hasta </w:t>
            </w:r>
            <m:oMath>
              <m:sSub>
                <m:sSubPr>
                  <m:ctrlPr>
                    <w:rPr>
                      <w:rFonts w:ascii="Cambria Math" w:hAnsi="Cambria Math"/>
                      <w:i/>
                    </w:rPr>
                  </m:ctrlPr>
                </m:sSubPr>
                <m:e>
                  <m:r>
                    <m:rPr>
                      <m:nor/>
                    </m:rPr>
                    <w:rPr>
                      <w:i/>
                    </w:rPr>
                    <m:t>Q</m:t>
                  </m:r>
                </m:e>
                <m:sub>
                  <m:r>
                    <m:rPr>
                      <m:nor/>
                    </m:rPr>
                    <w:rPr>
                      <w:i/>
                    </w:rPr>
                    <m:t>t</m:t>
                  </m:r>
                  <m:r>
                    <w:rPr>
                      <w:rFonts w:ascii="Cambria Math" w:hAnsi="Cambria Math"/>
                    </w:rPr>
                    <m:t>+</m:t>
                  </m:r>
                  <m:r>
                    <m:rPr>
                      <m:nor/>
                    </m:rPr>
                    <w:rPr>
                      <w:i/>
                    </w:rPr>
                    <m:t>1</m:t>
                  </m:r>
                </m:sub>
              </m:sSub>
            </m:oMath>
            <w:r w:rsidR="00DB40AB">
              <w:rPr>
                <w:rFonts w:eastAsiaTheme="minorEastAsia"/>
              </w:rPr>
              <w:t xml:space="preserve">, pero para el nivel de oferta de </w:t>
            </w:r>
            <m:oMath>
              <m:sSub>
                <m:sSubPr>
                  <m:ctrlPr>
                    <w:rPr>
                      <w:rFonts w:ascii="Cambria Math" w:hAnsi="Cambria Math"/>
                      <w:i/>
                    </w:rPr>
                  </m:ctrlPr>
                </m:sSubPr>
                <m:e>
                  <m:r>
                    <m:rPr>
                      <m:nor/>
                    </m:rPr>
                    <w:rPr>
                      <w:i/>
                    </w:rPr>
                    <m:t>Q</m:t>
                  </m:r>
                </m:e>
                <m:sub>
                  <m:r>
                    <m:rPr>
                      <m:nor/>
                    </m:rPr>
                    <w:rPr>
                      <w:i/>
                    </w:rPr>
                    <m:t>t</m:t>
                  </m:r>
                  <m:r>
                    <w:rPr>
                      <w:rFonts w:ascii="Cambria Math" w:hAnsi="Cambria Math"/>
                    </w:rPr>
                    <m:t>+</m:t>
                  </m:r>
                  <m:r>
                    <m:rPr>
                      <m:nor/>
                    </m:rPr>
                    <w:rPr>
                      <w:i/>
                    </w:rPr>
                    <m:t>1</m:t>
                  </m:r>
                </m:sub>
              </m:sSub>
            </m:oMath>
            <w:r w:rsidR="00DB40AB">
              <w:rPr>
                <w:rFonts w:eastAsiaTheme="minorEastAsia"/>
              </w:rPr>
              <w:t>, los consumidores s</w:t>
            </w:r>
            <w:r w:rsidR="009C35A1">
              <w:rPr>
                <w:rFonts w:eastAsiaTheme="minorEastAsia"/>
              </w:rPr>
              <w:t>ó</w:t>
            </w:r>
            <w:r w:rsidR="00DB40AB">
              <w:rPr>
                <w:rFonts w:eastAsiaTheme="minorEastAsia"/>
              </w:rPr>
              <w:t xml:space="preserve">lo estarán dispuestos a pagar </w:t>
            </w:r>
            <m:oMath>
              <m:sSub>
                <m:sSubPr>
                  <m:ctrlPr>
                    <w:rPr>
                      <w:rFonts w:ascii="Cambria Math" w:hAnsi="Cambria Math"/>
                      <w:i/>
                    </w:rPr>
                  </m:ctrlPr>
                </m:sSubPr>
                <m:e>
                  <m:r>
                    <m:rPr>
                      <m:nor/>
                    </m:rPr>
                    <w:rPr>
                      <w:i/>
                    </w:rPr>
                    <m:t>P</m:t>
                  </m:r>
                </m:e>
                <m:sub>
                  <m:r>
                    <m:rPr>
                      <m:nor/>
                    </m:rPr>
                    <w:rPr>
                      <w:i/>
                    </w:rPr>
                    <m:t>t</m:t>
                  </m:r>
                  <m:r>
                    <w:rPr>
                      <w:rFonts w:ascii="Cambria Math" w:hAnsi="Cambria Math"/>
                    </w:rPr>
                    <m:t>+</m:t>
                  </m:r>
                  <m:r>
                    <m:rPr>
                      <m:nor/>
                    </m:rPr>
                    <w:rPr>
                      <w:i/>
                    </w:rPr>
                    <m:t>1</m:t>
                  </m:r>
                </m:sub>
              </m:sSub>
            </m:oMath>
            <w:r w:rsidR="00DB40AB">
              <w:rPr>
                <w:rFonts w:eastAsiaTheme="minorEastAsia"/>
              </w:rPr>
              <w:t xml:space="preserve">. Para </w:t>
            </w:r>
            <m:oMath>
              <m:sSub>
                <m:sSubPr>
                  <m:ctrlPr>
                    <w:rPr>
                      <w:rFonts w:ascii="Cambria Math" w:hAnsi="Cambria Math"/>
                      <w:i/>
                    </w:rPr>
                  </m:ctrlPr>
                </m:sSubPr>
                <m:e>
                  <m:r>
                    <m:rPr>
                      <m:nor/>
                    </m:rPr>
                    <w:rPr>
                      <w:i/>
                    </w:rPr>
                    <m:t>P</m:t>
                  </m:r>
                </m:e>
                <m:sub>
                  <m:r>
                    <m:rPr>
                      <m:nor/>
                    </m:rPr>
                    <w:rPr>
                      <w:i/>
                    </w:rPr>
                    <m:t>t</m:t>
                  </m:r>
                  <m:r>
                    <w:rPr>
                      <w:rFonts w:ascii="Cambria Math" w:hAnsi="Cambria Math"/>
                    </w:rPr>
                    <m:t>+</m:t>
                  </m:r>
                  <m:r>
                    <m:rPr>
                      <m:nor/>
                    </m:rPr>
                    <w:rPr>
                      <w:i/>
                    </w:rPr>
                    <m:t>1</m:t>
                  </m:r>
                </m:sub>
              </m:sSub>
            </m:oMath>
            <w:r w:rsidR="00DB40AB">
              <w:rPr>
                <w:rFonts w:eastAsiaTheme="minorEastAsia"/>
              </w:rPr>
              <w:t xml:space="preserve"> los productores solo ofertarán </w:t>
            </w:r>
            <m:oMath>
              <m:sSub>
                <m:sSubPr>
                  <m:ctrlPr>
                    <w:rPr>
                      <w:rFonts w:ascii="Cambria Math" w:hAnsi="Cambria Math"/>
                      <w:i/>
                    </w:rPr>
                  </m:ctrlPr>
                </m:sSubPr>
                <m:e>
                  <m:r>
                    <m:rPr>
                      <m:nor/>
                    </m:rPr>
                    <w:rPr>
                      <w:i/>
                    </w:rPr>
                    <m:t>Q</m:t>
                  </m:r>
                </m:e>
                <m:sub>
                  <m:r>
                    <m:rPr>
                      <m:nor/>
                    </m:rPr>
                    <w:rPr>
                      <w:i/>
                    </w:rPr>
                    <m:t>t</m:t>
                  </m:r>
                  <m:r>
                    <w:rPr>
                      <w:rFonts w:ascii="Cambria Math" w:hAnsi="Cambria Math"/>
                    </w:rPr>
                    <m:t>+</m:t>
                  </m:r>
                  <m:r>
                    <m:rPr>
                      <m:nor/>
                    </m:rPr>
                    <w:rPr>
                      <w:i/>
                    </w:rPr>
                    <m:t>2</m:t>
                  </m:r>
                </m:sub>
              </m:sSub>
            </m:oMath>
            <w:r w:rsidR="00DB40AB">
              <w:rPr>
                <w:rFonts w:eastAsiaTheme="minorEastAsia"/>
              </w:rPr>
              <w:t>…</w:t>
            </w:r>
          </w:p>
          <w:p w14:paraId="1DA06956" w14:textId="73191E92" w:rsidR="00DB40AB" w:rsidRPr="002D6376" w:rsidRDefault="00911BE8" w:rsidP="00DB40AB">
            <w:pPr>
              <w:pStyle w:val="Prrafodelista"/>
              <w:spacing w:after="0"/>
              <w:ind w:left="538"/>
              <w:rPr>
                <w:rFonts w:eastAsiaTheme="minorEastAsia"/>
                <w:spacing w:val="-5"/>
              </w:rPr>
            </w:pPr>
            <w:r w:rsidRPr="002D6376">
              <w:rPr>
                <w:spacing w:val="-5"/>
              </w:rPr>
              <w:t xml:space="preserve">La fluctuaciones de precios </w:t>
            </w:r>
            <w:r w:rsidR="006E08CA" w:rsidRPr="002D6376">
              <w:rPr>
                <w:spacing w:val="-5"/>
              </w:rPr>
              <w:t>s</w:t>
            </w:r>
            <w:r w:rsidRPr="002D6376">
              <w:rPr>
                <w:spacing w:val="-5"/>
              </w:rPr>
              <w:t>e van reduciendo progresivamente y</w:t>
            </w:r>
            <w:r w:rsidR="00DB40AB" w:rsidRPr="002D6376">
              <w:rPr>
                <w:spacing w:val="-5"/>
              </w:rPr>
              <w:t xml:space="preserve"> los precios y las cantidades tienden al equilibrio en el largo plazo.</w:t>
            </w:r>
          </w:p>
        </w:tc>
        <w:tc>
          <w:tcPr>
            <w:tcW w:w="2596" w:type="dxa"/>
            <w:vAlign w:val="center"/>
          </w:tcPr>
          <w:p w14:paraId="6EB1B5B9" w14:textId="06883D0E" w:rsidR="00C5525D" w:rsidRDefault="00AD009E" w:rsidP="00C5525D">
            <w:pPr>
              <w:spacing w:after="0"/>
              <w:jc w:val="center"/>
            </w:pPr>
            <w:r>
              <w:rPr>
                <w:noProof/>
              </w:rPr>
              <w:drawing>
                <wp:inline distT="0" distB="0" distL="0" distR="0" wp14:anchorId="339AF484" wp14:editId="5AA328CB">
                  <wp:extent cx="1511932" cy="1440000"/>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rotWithShape="1">
                          <a:blip r:embed="rId40"/>
                          <a:srcRect r="65844"/>
                          <a:stretch/>
                        </pic:blipFill>
                        <pic:spPr bwMode="auto">
                          <a:xfrm>
                            <a:off x="0" y="0"/>
                            <a:ext cx="1511932"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4548" w14:paraId="3827DF8B" w14:textId="32955E8A" w:rsidTr="002B1A16">
        <w:tc>
          <w:tcPr>
            <w:tcW w:w="6792" w:type="dxa"/>
            <w:vAlign w:val="center"/>
          </w:tcPr>
          <w:p w14:paraId="7C710790" w14:textId="1A03AE52" w:rsidR="00DB4548" w:rsidRDefault="00972020">
            <w:pPr>
              <w:pStyle w:val="Prrafodelista"/>
              <w:numPr>
                <w:ilvl w:val="0"/>
                <w:numId w:val="13"/>
              </w:numPr>
              <w:spacing w:after="0"/>
              <w:ind w:left="538" w:hanging="113"/>
            </w:pPr>
            <w:r>
              <w:rPr>
                <w:i/>
                <w:iCs/>
                <w:u w:val="single"/>
              </w:rPr>
              <w:t>Fluctuación</w:t>
            </w:r>
            <w:r w:rsidR="00DB4548" w:rsidRPr="00DB4548">
              <w:rPr>
                <w:i/>
                <w:iCs/>
                <w:u w:val="single"/>
              </w:rPr>
              <w:t xml:space="preserve"> </w:t>
            </w:r>
            <w:r w:rsidR="00AD009E">
              <w:rPr>
                <w:i/>
                <w:iCs/>
                <w:u w:val="single"/>
              </w:rPr>
              <w:t>di</w:t>
            </w:r>
            <w:r w:rsidR="00DB4548" w:rsidRPr="00DB4548">
              <w:rPr>
                <w:i/>
                <w:iCs/>
                <w:u w:val="single"/>
              </w:rPr>
              <w:t>vergente</w:t>
            </w:r>
            <w:r w:rsidR="00DB4548">
              <w:t>:</w:t>
            </w:r>
            <w:r>
              <w:t xml:space="preserve"> En este caso, los precios se desvían del equilibrio en el largo plazo.</w:t>
            </w:r>
          </w:p>
          <w:p w14:paraId="4A8DACB8" w14:textId="7B85DA92" w:rsidR="00972020" w:rsidRDefault="00972020" w:rsidP="00972020">
            <w:pPr>
              <w:pStyle w:val="Prrafodelista"/>
              <w:spacing w:after="0"/>
              <w:ind w:left="538"/>
            </w:pPr>
            <w:r>
              <w:t>El razonamiento es inverso al anterior y esto sucede cuando la demanda es menos elástica que la oferta.</w:t>
            </w:r>
          </w:p>
        </w:tc>
        <w:tc>
          <w:tcPr>
            <w:tcW w:w="2596" w:type="dxa"/>
            <w:vAlign w:val="center"/>
          </w:tcPr>
          <w:p w14:paraId="27589001" w14:textId="2406F73A" w:rsidR="00DB4548" w:rsidRDefault="00AD009E" w:rsidP="00DB4548">
            <w:pPr>
              <w:spacing w:after="0"/>
              <w:jc w:val="center"/>
            </w:pPr>
            <w:r>
              <w:rPr>
                <w:noProof/>
              </w:rPr>
              <w:drawing>
                <wp:inline distT="0" distB="0" distL="0" distR="0" wp14:anchorId="3A472504" wp14:editId="73AA569D">
                  <wp:extent cx="1488500" cy="1440000"/>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rotWithShape="1">
                          <a:blip r:embed="rId40"/>
                          <a:srcRect l="66374"/>
                          <a:stretch/>
                        </pic:blipFill>
                        <pic:spPr bwMode="auto">
                          <a:xfrm>
                            <a:off x="0" y="0"/>
                            <a:ext cx="1488500"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4548" w14:paraId="5BF5FA9D" w14:textId="0B992EDD" w:rsidTr="002B1A16">
        <w:tc>
          <w:tcPr>
            <w:tcW w:w="6792" w:type="dxa"/>
            <w:vAlign w:val="center"/>
          </w:tcPr>
          <w:p w14:paraId="6CB7A305" w14:textId="5EF07092" w:rsidR="00DB4548" w:rsidRDefault="00972020">
            <w:pPr>
              <w:pStyle w:val="Prrafodelista"/>
              <w:numPr>
                <w:ilvl w:val="2"/>
                <w:numId w:val="7"/>
              </w:numPr>
              <w:spacing w:after="0"/>
              <w:ind w:left="538" w:hanging="113"/>
            </w:pPr>
            <w:r>
              <w:rPr>
                <w:i/>
                <w:iCs/>
                <w:u w:val="single"/>
              </w:rPr>
              <w:t>Fluctuación continua</w:t>
            </w:r>
            <w:r w:rsidR="00DB4548">
              <w:t>: En caso de que la elasticidad de la demanda sea igual a la elasticidad de la oferta, los precios oscilarán alrededor del equilibrio sin alcanzarlo y sin divergir de él. Es decir, la magnitud de las oscilaciones de los precios será constante, produciendo un rectángulo.</w:t>
            </w:r>
          </w:p>
        </w:tc>
        <w:tc>
          <w:tcPr>
            <w:tcW w:w="2596" w:type="dxa"/>
            <w:vAlign w:val="center"/>
          </w:tcPr>
          <w:p w14:paraId="0EA7861E" w14:textId="2D66AC6D" w:rsidR="00DB4548" w:rsidRDefault="00AD009E" w:rsidP="00DB4548">
            <w:pPr>
              <w:spacing w:after="0"/>
              <w:jc w:val="center"/>
            </w:pPr>
            <w:r>
              <w:rPr>
                <w:noProof/>
              </w:rPr>
              <w:drawing>
                <wp:inline distT="0" distB="0" distL="0" distR="0" wp14:anchorId="050D3CBB" wp14:editId="7A419FC1">
                  <wp:extent cx="1479798" cy="1440000"/>
                  <wp:effectExtent l="0" t="0" r="635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rotWithShape="1">
                          <a:blip r:embed="rId40"/>
                          <a:srcRect l="33671" r="32899"/>
                          <a:stretch/>
                        </pic:blipFill>
                        <pic:spPr bwMode="auto">
                          <a:xfrm>
                            <a:off x="0" y="0"/>
                            <a:ext cx="1479798"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4548" w14:paraId="725F709A" w14:textId="77777777" w:rsidTr="002B1A16">
        <w:tc>
          <w:tcPr>
            <w:tcW w:w="6792" w:type="dxa"/>
            <w:vAlign w:val="center"/>
          </w:tcPr>
          <w:p w14:paraId="7CA493CE" w14:textId="4F89323E" w:rsidR="00972020" w:rsidRPr="00972020" w:rsidRDefault="00972020">
            <w:pPr>
              <w:pStyle w:val="Prrafodelista"/>
              <w:numPr>
                <w:ilvl w:val="2"/>
                <w:numId w:val="7"/>
              </w:numPr>
              <w:spacing w:after="0"/>
              <w:ind w:left="538" w:hanging="113"/>
              <w:rPr>
                <w:i/>
                <w:iCs/>
                <w:u w:val="single"/>
              </w:rPr>
            </w:pPr>
            <w:r>
              <w:rPr>
                <w:i/>
                <w:iCs/>
                <w:u w:val="single"/>
              </w:rPr>
              <w:t>Fluctuación divergente hacia una fluctuación</w:t>
            </w:r>
            <w:r w:rsidR="00DB4548">
              <w:rPr>
                <w:i/>
                <w:iCs/>
                <w:u w:val="single"/>
              </w:rPr>
              <w:t xml:space="preserve"> </w:t>
            </w:r>
            <w:r>
              <w:rPr>
                <w:i/>
                <w:iCs/>
                <w:u w:val="single"/>
              </w:rPr>
              <w:t>continua</w:t>
            </w:r>
            <w:r w:rsidR="00DB4548">
              <w:t>:</w:t>
            </w:r>
          </w:p>
          <w:p w14:paraId="16948291" w14:textId="423B6BD5" w:rsidR="00DB4548" w:rsidRDefault="00AD009E" w:rsidP="00972020">
            <w:pPr>
              <w:pStyle w:val="Prrafodelista"/>
              <w:spacing w:after="0"/>
              <w:ind w:left="538"/>
              <w:rPr>
                <w:i/>
                <w:iCs/>
                <w:u w:val="single"/>
              </w:rPr>
            </w:pPr>
            <w:r w:rsidRPr="00AD009E">
              <w:t>Hay otro escenario posible, que se da por los cambios en la pendiente de las curvas: si cerca del punto donde las curvas de oferta y demanda se cruzan la demanda es más pronunciada que la oferta, pero cuando nos movemos lejos de este punto la curva de oferta se hace más empinada que la curva de demanda</w:t>
            </w:r>
            <w:r w:rsidR="00972020">
              <w:t>, e</w:t>
            </w:r>
            <w:r w:rsidRPr="00AD009E">
              <w:t xml:space="preserve">n un primer momento, los precios y las cantidades actúan como una </w:t>
            </w:r>
            <w:r w:rsidR="00972020" w:rsidRPr="00AD009E">
              <w:t>fluctuación</w:t>
            </w:r>
            <w:r w:rsidRPr="00AD009E">
              <w:t xml:space="preserve"> divergente. Sin embargo, como la oferta se hace más empinada que la demanda, un ciclo </w:t>
            </w:r>
            <w:r w:rsidR="00972020" w:rsidRPr="00AD009E">
              <w:t>límite</w:t>
            </w:r>
            <w:r w:rsidRPr="00AD009E">
              <w:t xml:space="preserve"> puede ser alcanzado, convirtiendo esta </w:t>
            </w:r>
            <w:r w:rsidR="00972020" w:rsidRPr="00AD009E">
              <w:t>fluctuación</w:t>
            </w:r>
            <w:r w:rsidRPr="00AD009E">
              <w:t xml:space="preserve"> divergente en una </w:t>
            </w:r>
            <w:r w:rsidR="00972020" w:rsidRPr="00AD009E">
              <w:t>fluctuación</w:t>
            </w:r>
            <w:r w:rsidRPr="00AD009E">
              <w:t xml:space="preserve"> continua.</w:t>
            </w:r>
          </w:p>
        </w:tc>
        <w:tc>
          <w:tcPr>
            <w:tcW w:w="2596" w:type="dxa"/>
            <w:vAlign w:val="center"/>
          </w:tcPr>
          <w:p w14:paraId="5A61BB68" w14:textId="5B66D4C8" w:rsidR="00DB4548" w:rsidRDefault="00AD009E" w:rsidP="00DB4548">
            <w:pPr>
              <w:spacing w:after="0"/>
              <w:jc w:val="center"/>
            </w:pPr>
            <w:r>
              <w:rPr>
                <w:noProof/>
              </w:rPr>
              <w:drawing>
                <wp:inline distT="0" distB="0" distL="0" distR="0" wp14:anchorId="02005DCE" wp14:editId="1C9125D3">
                  <wp:extent cx="1440000" cy="1440000"/>
                  <wp:effectExtent l="0" t="0" r="8255" b="8255"/>
                  <wp:docPr id="8" name="Imagen 8" descr="Cobweb model - Limi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bweb model - Limit cycl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tc>
      </w:tr>
    </w:tbl>
    <w:p w14:paraId="2A52947B" w14:textId="4DA195C7" w:rsidR="001F0C0B" w:rsidRDefault="001F0C0B" w:rsidP="002915FD">
      <w:pPr>
        <w:pStyle w:val="Imagen"/>
        <w:spacing w:before="100"/>
      </w:pPr>
      <w:bookmarkStart w:id="74" w:name="_Ref99610286"/>
      <w:r>
        <w:lastRenderedPageBreak/>
        <w:drawing>
          <wp:inline distT="0" distB="0" distL="0" distR="0" wp14:anchorId="4AFBDA9E" wp14:editId="18A033CC">
            <wp:extent cx="5760000" cy="2954703"/>
            <wp:effectExtent l="0" t="0" r="0" b="0"/>
            <wp:docPr id="14" name="Imagen 14"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Una captura de pantalla de un celular&#10;&#10;Descripción generada automáticamente con confianza media"/>
                    <pic:cNvPicPr/>
                  </pic:nvPicPr>
                  <pic:blipFill rotWithShape="1">
                    <a:blip r:embed="rId42"/>
                    <a:srcRect t="38462"/>
                    <a:stretch/>
                  </pic:blipFill>
                  <pic:spPr bwMode="auto">
                    <a:xfrm>
                      <a:off x="0" y="0"/>
                      <a:ext cx="5760000" cy="2954703"/>
                    </a:xfrm>
                    <a:prstGeom prst="rect">
                      <a:avLst/>
                    </a:prstGeom>
                    <a:ln>
                      <a:noFill/>
                    </a:ln>
                    <a:extLst>
                      <a:ext uri="{53640926-AAD7-44D8-BBD7-CCE9431645EC}">
                        <a14:shadowObscured xmlns:a14="http://schemas.microsoft.com/office/drawing/2010/main"/>
                      </a:ext>
                    </a:extLst>
                  </pic:spPr>
                </pic:pic>
              </a:graphicData>
            </a:graphic>
          </wp:inline>
        </w:drawing>
      </w:r>
    </w:p>
    <w:p w14:paraId="6373F4B1" w14:textId="20899965" w:rsidR="002B1A16" w:rsidRDefault="002B1A16" w:rsidP="002B1A16">
      <w:pPr>
        <w:pStyle w:val="Imagen"/>
      </w:pPr>
      <w:r>
        <w:drawing>
          <wp:inline distT="0" distB="0" distL="0" distR="0" wp14:anchorId="689BC5E3" wp14:editId="25624059">
            <wp:extent cx="5760000" cy="2267689"/>
            <wp:effectExtent l="19050" t="19050" r="12700" b="18415"/>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rotWithShape="1">
                    <a:blip r:embed="rId43"/>
                    <a:srcRect t="2231"/>
                    <a:stretch/>
                  </pic:blipFill>
                  <pic:spPr bwMode="auto">
                    <a:xfrm>
                      <a:off x="0" y="0"/>
                      <a:ext cx="5760000" cy="2267689"/>
                    </a:xfrm>
                    <a:prstGeom prst="rect">
                      <a:avLst/>
                    </a:prstGeom>
                    <a:ln>
                      <a:solidFill>
                        <a:schemeClr val="bg2">
                          <a:lumMod val="50000"/>
                        </a:schemeClr>
                      </a:solidFill>
                    </a:ln>
                    <a:extLst>
                      <a:ext uri="{53640926-AAD7-44D8-BBD7-CCE9431645EC}">
                        <a14:shadowObscured xmlns:a14="http://schemas.microsoft.com/office/drawing/2010/main"/>
                      </a:ext>
                    </a:extLst>
                  </pic:spPr>
                </pic:pic>
              </a:graphicData>
            </a:graphic>
          </wp:inline>
        </w:drawing>
      </w:r>
    </w:p>
    <w:p w14:paraId="59CE6BEA" w14:textId="184A6B5C" w:rsidR="00BA26FE" w:rsidRPr="00BA26FE" w:rsidRDefault="00BA26FE" w:rsidP="00BA26FE">
      <w:pPr>
        <w:pStyle w:val="Imagen"/>
      </w:pPr>
      <w:r w:rsidRPr="00BA26FE">
        <w:drawing>
          <wp:inline distT="0" distB="0" distL="0" distR="0" wp14:anchorId="08908A8A" wp14:editId="7B1841EB">
            <wp:extent cx="5760000" cy="34967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9569" b="-1"/>
                    <a:stretch/>
                  </pic:blipFill>
                  <pic:spPr bwMode="auto">
                    <a:xfrm>
                      <a:off x="0" y="0"/>
                      <a:ext cx="5760000" cy="34967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7A057359" wp14:editId="222D48D0">
            <wp:extent cx="5760000" cy="1174997"/>
            <wp:effectExtent l="0" t="0" r="0" b="6350"/>
            <wp:docPr id="24" name="Imagen 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Texto&#10;&#10;Descripción generada automáticamente"/>
                    <pic:cNvPicPr/>
                  </pic:nvPicPr>
                  <pic:blipFill rotWithShape="1">
                    <a:blip r:embed="rId45"/>
                    <a:srcRect t="4790"/>
                    <a:stretch/>
                  </pic:blipFill>
                  <pic:spPr bwMode="auto">
                    <a:xfrm>
                      <a:off x="0" y="0"/>
                      <a:ext cx="5760000" cy="1174997"/>
                    </a:xfrm>
                    <a:prstGeom prst="rect">
                      <a:avLst/>
                    </a:prstGeom>
                    <a:ln>
                      <a:noFill/>
                    </a:ln>
                    <a:extLst>
                      <a:ext uri="{53640926-AAD7-44D8-BBD7-CCE9431645EC}">
                        <a14:shadowObscured xmlns:a14="http://schemas.microsoft.com/office/drawing/2010/main"/>
                      </a:ext>
                    </a:extLst>
                  </pic:spPr>
                </pic:pic>
              </a:graphicData>
            </a:graphic>
          </wp:inline>
        </w:drawing>
      </w:r>
    </w:p>
    <w:p w14:paraId="7204BE24" w14:textId="351E16CE" w:rsidR="002B1A16" w:rsidRPr="002B1A16" w:rsidRDefault="002B1A16" w:rsidP="002B1A16">
      <w:pPr>
        <w:pStyle w:val="PiedeImagen"/>
        <w:rPr>
          <w:i w:val="0"/>
          <w:iCs/>
          <w:lang w:val="en-US"/>
        </w:rPr>
      </w:pPr>
      <w:r>
        <w:t>Fuente</w:t>
      </w:r>
      <w:r>
        <w:rPr>
          <w:i w:val="0"/>
          <w:iCs/>
        </w:rPr>
        <w:t xml:space="preserve">: </w:t>
      </w:r>
      <w:r w:rsidRPr="002B1A16">
        <w:rPr>
          <w:i w:val="0"/>
          <w:iCs/>
        </w:rPr>
        <w:t xml:space="preserve">Campante, F., Sturzenegger, F. &amp; Velasco, A. (2021). </w:t>
      </w:r>
      <w:r w:rsidRPr="002B1A16">
        <w:rPr>
          <w:lang w:val="en-US"/>
        </w:rPr>
        <w:t>Advanced Macroeconomics: An Easy Guide</w:t>
      </w:r>
      <w:r w:rsidRPr="002B1A16">
        <w:rPr>
          <w:i w:val="0"/>
          <w:iCs/>
          <w:lang w:val="en-US"/>
        </w:rPr>
        <w:t xml:space="preserve">. En LSE Press. LSE Press. </w:t>
      </w:r>
      <w:hyperlink r:id="rId46" w:history="1">
        <w:r w:rsidRPr="002B1A16">
          <w:rPr>
            <w:rStyle w:val="Hipervnculo"/>
            <w:i w:val="0"/>
            <w:iCs/>
            <w:lang w:val="en-US"/>
          </w:rPr>
          <w:t>https://doi.org/10.31389/lsepress.ame</w:t>
        </w:r>
      </w:hyperlink>
    </w:p>
    <w:p w14:paraId="0D6E4B2D" w14:textId="46FFCCA8" w:rsidR="001242FD" w:rsidRDefault="001242FD" w:rsidP="001242FD">
      <w:pPr>
        <w:pStyle w:val="Ttulo5"/>
        <w:rPr>
          <w:i w:val="0"/>
          <w:iCs w:val="0"/>
          <w:u w:val="none"/>
        </w:rPr>
      </w:pPr>
      <w:bookmarkStart w:id="75" w:name="_Ref127783290"/>
      <w:r>
        <w:t>Anexo</w:t>
      </w:r>
      <w:r w:rsidR="00D9048C">
        <w:t> </w:t>
      </w:r>
      <w:r w:rsidR="00845979">
        <w:t>3</w:t>
      </w:r>
      <w:r>
        <w:rPr>
          <w:i w:val="0"/>
          <w:iCs w:val="0"/>
          <w:u w:val="none"/>
        </w:rPr>
        <w:t>: Geometría de los costes y curva de oferta en el caso de un solo output</w:t>
      </w:r>
      <w:bookmarkEnd w:id="74"/>
      <w:bookmarkEnd w:id="75"/>
    </w:p>
    <w:p w14:paraId="5B46C3A1" w14:textId="77777777" w:rsidR="001242FD" w:rsidRPr="0013616B" w:rsidRDefault="001242FD" w:rsidP="008615ED">
      <w:pPr>
        <w:pStyle w:val="Nivel1SM"/>
        <w:spacing w:before="0"/>
      </w:pPr>
      <w:r>
        <w:t>En este apartado, se analiza la relación entre la tecnología, la función de costes y la oferta de la empresa para el caso de un solo producto. La principal ventaja de considerar un único output es que permite una fácil intuición gráfica.</w:t>
      </w:r>
    </w:p>
    <w:p w14:paraId="44CBDFDD" w14:textId="77777777" w:rsidR="001242FD" w:rsidRDefault="001242FD" w:rsidP="008615ED">
      <w:pPr>
        <w:pStyle w:val="Nivel1SM"/>
        <w:rPr>
          <w:rFonts w:eastAsiaTheme="minorEastAsia"/>
          <w:iCs/>
        </w:rPr>
      </w:pPr>
      <w:r>
        <w:t xml:space="preserve">En esta sección, denotaremos por </w:t>
      </w:r>
      <w:r>
        <w:rPr>
          <w:i/>
          <w:iCs/>
        </w:rPr>
        <w:t>q</w:t>
      </w:r>
      <w:r>
        <w:t xml:space="preserve"> la cantidad de producto y consideraremos el vector de precios de los factores productivos constante en </w:t>
      </w:r>
      <m:oMath>
        <m:acc>
          <m:accPr>
            <m:chr m:val="̅"/>
            <m:ctrlPr>
              <w:rPr>
                <w:rFonts w:ascii="Cambria Math" w:hAnsi="Cambria Math"/>
                <w:b/>
                <w:bCs/>
                <w:i/>
                <w:iCs/>
              </w:rPr>
            </m:ctrlPr>
          </m:accPr>
          <m:e>
            <m:acc>
              <m:accPr>
                <m:chr m:val="⃗"/>
                <m:ctrlPr>
                  <w:rPr>
                    <w:rFonts w:ascii="Cambria Math" w:hAnsi="Cambria Math"/>
                    <w:b/>
                    <w:bCs/>
                    <w:i/>
                    <w:iCs/>
                  </w:rPr>
                </m:ctrlPr>
              </m:accPr>
              <m:e>
                <m:r>
                  <m:rPr>
                    <m:nor/>
                  </m:rPr>
                  <w:rPr>
                    <w:i/>
                    <w:iCs/>
                  </w:rPr>
                  <m:t>w</m:t>
                </m:r>
              </m:e>
            </m:acc>
          </m:e>
        </m:acc>
        <m:r>
          <w:rPr>
            <w:rFonts w:ascii="Cambria Math" w:hAnsi="Cambria Math" w:cs="Cambria Math"/>
          </w:rPr>
          <m:t>≫</m:t>
        </m:r>
        <m:r>
          <m:rPr>
            <m:nor/>
          </m:rPr>
          <w:rPr>
            <w:i/>
            <w:iCs/>
          </w:rPr>
          <m:t>0</m:t>
        </m:r>
      </m:oMath>
      <w:r>
        <w:rPr>
          <w:rFonts w:eastAsiaTheme="minorEastAsia"/>
          <w:iCs/>
        </w:rPr>
        <w:t>, por lo que podemos expresar la función de costes como</w:t>
      </w:r>
      <m:oMath>
        <m:r>
          <w:rPr>
            <w:rFonts w:ascii="Cambria Math" w:eastAsiaTheme="minorEastAsia" w:hAnsi="Cambria Math"/>
          </w:rPr>
          <m:t xml:space="preserve"> </m:t>
        </m:r>
        <m:r>
          <m:rPr>
            <m:nor/>
          </m:rPr>
          <w:rPr>
            <w:i/>
            <w:iCs/>
          </w:rPr>
          <m:t>C</m:t>
        </m:r>
        <m:d>
          <m:dPr>
            <m:ctrlPr>
              <w:rPr>
                <w:rFonts w:ascii="Cambria Math" w:hAnsi="Cambria Math"/>
                <w:i/>
                <w:iCs/>
              </w:rPr>
            </m:ctrlPr>
          </m:dPr>
          <m:e>
            <m:acc>
              <m:accPr>
                <m:chr m:val="̅"/>
                <m:ctrlPr>
                  <w:rPr>
                    <w:rFonts w:ascii="Cambria Math" w:hAnsi="Cambria Math"/>
                    <w:b/>
                    <w:bCs/>
                    <w:i/>
                    <w:iCs/>
                  </w:rPr>
                </m:ctrlPr>
              </m:accPr>
              <m:e>
                <m:acc>
                  <m:accPr>
                    <m:chr m:val="⃗"/>
                    <m:ctrlPr>
                      <w:rPr>
                        <w:rFonts w:ascii="Cambria Math" w:hAnsi="Cambria Math"/>
                        <w:b/>
                        <w:bCs/>
                        <w:i/>
                        <w:iCs/>
                      </w:rPr>
                    </m:ctrlPr>
                  </m:accPr>
                  <m:e>
                    <m:r>
                      <m:rPr>
                        <m:nor/>
                      </m:rPr>
                      <w:rPr>
                        <w:i/>
                        <w:iCs/>
                      </w:rPr>
                      <m:t>w</m:t>
                    </m:r>
                  </m:e>
                </m:acc>
              </m:e>
            </m:acc>
            <m:r>
              <m:rPr>
                <m:nor/>
              </m:rPr>
              <w:rPr>
                <w:i/>
                <w:iCs/>
              </w:rPr>
              <m:t>,q</m:t>
            </m:r>
          </m:e>
        </m:d>
        <m:r>
          <w:rPr>
            <w:rFonts w:ascii="Cambria Math" w:hAnsi="Cambria Math"/>
          </w:rPr>
          <m:t>=</m:t>
        </m:r>
        <m:r>
          <m:rPr>
            <m:nor/>
          </m:rPr>
          <w:rPr>
            <w:i/>
            <w:iCs/>
          </w:rPr>
          <m:t>C</m:t>
        </m:r>
        <m:d>
          <m:dPr>
            <m:ctrlPr>
              <w:rPr>
                <w:rFonts w:ascii="Cambria Math" w:hAnsi="Cambria Math"/>
                <w:i/>
                <w:iCs/>
              </w:rPr>
            </m:ctrlPr>
          </m:dPr>
          <m:e>
            <m:r>
              <m:rPr>
                <m:nor/>
              </m:rPr>
              <w:rPr>
                <w:i/>
                <w:iCs/>
              </w:rPr>
              <m:t>q</m:t>
            </m:r>
          </m:e>
        </m:d>
      </m:oMath>
      <w:r>
        <w:rPr>
          <w:rFonts w:eastAsiaTheme="minorEastAsia"/>
          <w:iCs/>
        </w:rPr>
        <w:t>.</w:t>
      </w:r>
    </w:p>
    <w:p w14:paraId="5C57FC19" w14:textId="535EE16C" w:rsidR="001242FD" w:rsidRDefault="001242FD" w:rsidP="008615ED">
      <w:pPr>
        <w:pStyle w:val="Nivel1SM"/>
        <w:rPr>
          <w:rFonts w:eastAsiaTheme="minorEastAsia"/>
          <w:iCs/>
        </w:rPr>
      </w:pPr>
      <w:r>
        <w:rPr>
          <w:rFonts w:eastAsiaTheme="minorEastAsia"/>
          <w:iCs/>
        </w:rPr>
        <w:t xml:space="preserve">Para </w:t>
      </w:r>
      <m:oMath>
        <m:r>
          <m:rPr>
            <m:nor/>
          </m:rPr>
          <w:rPr>
            <w:i/>
            <w:iCs/>
          </w:rPr>
          <m:t>q</m:t>
        </m:r>
        <m:r>
          <w:rPr>
            <w:rFonts w:ascii="Cambria Math" w:hAnsi="Cambria Math"/>
          </w:rPr>
          <m:t>&gt;</m:t>
        </m:r>
        <m:r>
          <m:rPr>
            <m:nor/>
          </m:rPr>
          <w:rPr>
            <w:i/>
            <w:iCs/>
          </w:rPr>
          <m:t>0</m:t>
        </m:r>
      </m:oMath>
      <w:r>
        <w:rPr>
          <w:rFonts w:eastAsiaTheme="minorEastAsia"/>
          <w:iCs/>
        </w:rPr>
        <w:t xml:space="preserve">, podemos definir los </w:t>
      </w:r>
      <w:r w:rsidRPr="00725B88">
        <w:rPr>
          <w:rFonts w:eastAsiaTheme="minorEastAsia"/>
          <w:i/>
        </w:rPr>
        <w:t>costes medios</w:t>
      </w:r>
      <w:r>
        <w:rPr>
          <w:rFonts w:eastAsiaTheme="minorEastAsia"/>
          <w:iCs/>
        </w:rPr>
        <w:t xml:space="preserve"> como</w:t>
      </w:r>
      <m:oMath>
        <m:r>
          <w:rPr>
            <w:rFonts w:ascii="Cambria Math" w:eastAsiaTheme="minorEastAsia" w:hAnsi="Cambria Math"/>
          </w:rPr>
          <m:t xml:space="preserve"> </m:t>
        </m:r>
        <m:r>
          <m:rPr>
            <m:nor/>
          </m:rPr>
          <w:rPr>
            <w:i/>
            <w:iCs/>
          </w:rPr>
          <m:t>AC</m:t>
        </m:r>
        <m:d>
          <m:dPr>
            <m:ctrlPr>
              <w:rPr>
                <w:rFonts w:ascii="Cambria Math" w:hAnsi="Cambria Math"/>
                <w:i/>
                <w:iCs/>
              </w:rPr>
            </m:ctrlPr>
          </m:dPr>
          <m:e>
            <m:r>
              <m:rPr>
                <m:nor/>
              </m:rPr>
              <w:rPr>
                <w:i/>
                <w:iCs/>
              </w:rPr>
              <m:t>q</m:t>
            </m:r>
          </m:e>
        </m:d>
        <m:r>
          <w:rPr>
            <w:rFonts w:ascii="Cambria Math" w:hAnsi="Cambria Math"/>
          </w:rPr>
          <m:t>=</m:t>
        </m:r>
        <m:r>
          <m:rPr>
            <m:nor/>
          </m:rPr>
          <w:rPr>
            <w:i/>
            <w:iCs/>
          </w:rPr>
          <m:t>CMe</m:t>
        </m:r>
        <m:r>
          <w:rPr>
            <w:rFonts w:ascii="Cambria Math" w:hAnsi="Cambria Math"/>
          </w:rPr>
          <m:t>=</m:t>
        </m:r>
        <m:f>
          <m:fPr>
            <m:type m:val="lin"/>
            <m:ctrlPr>
              <w:rPr>
                <w:rFonts w:ascii="Cambria Math" w:hAnsi="Cambria Math"/>
                <w:i/>
              </w:rPr>
            </m:ctrlPr>
          </m:fPr>
          <m:num>
            <m:r>
              <m:rPr>
                <m:nor/>
              </m:rPr>
              <w:rPr>
                <w:i/>
                <w:iCs/>
              </w:rPr>
              <m:t>C</m:t>
            </m:r>
            <m:d>
              <m:dPr>
                <m:ctrlPr>
                  <w:rPr>
                    <w:rFonts w:ascii="Cambria Math" w:hAnsi="Cambria Math"/>
                    <w:i/>
                    <w:iCs/>
                  </w:rPr>
                </m:ctrlPr>
              </m:dPr>
              <m:e>
                <m:r>
                  <m:rPr>
                    <m:nor/>
                  </m:rPr>
                  <w:rPr>
                    <w:i/>
                    <w:iCs/>
                  </w:rPr>
                  <m:t>q</m:t>
                </m:r>
              </m:e>
            </m:d>
          </m:num>
          <m:den>
            <m:r>
              <m:rPr>
                <m:nor/>
              </m:rPr>
              <w:rPr>
                <w:i/>
                <w:iCs/>
              </w:rPr>
              <m:t>q</m:t>
            </m:r>
          </m:den>
        </m:f>
      </m:oMath>
      <w:r>
        <w:rPr>
          <w:rFonts w:eastAsiaTheme="minorEastAsia"/>
          <w:iCs/>
        </w:rPr>
        <w:t xml:space="preserve"> y suponiendo que existe la derivada, denotamos su </w:t>
      </w:r>
      <w:r>
        <w:rPr>
          <w:rFonts w:eastAsiaTheme="minorEastAsia"/>
          <w:i/>
        </w:rPr>
        <w:t>coste marginal</w:t>
      </w:r>
      <w:r>
        <w:rPr>
          <w:rFonts w:eastAsiaTheme="minorEastAsia"/>
          <w:iCs/>
        </w:rPr>
        <w:t xml:space="preserve"> como</w:t>
      </w:r>
      <m:oMath>
        <m:r>
          <w:rPr>
            <w:rFonts w:ascii="Cambria Math" w:eastAsiaTheme="minorEastAsia" w:hAnsi="Cambria Math"/>
          </w:rPr>
          <m:t xml:space="preserve"> </m:t>
        </m:r>
        <m:r>
          <m:rPr>
            <m:nor/>
          </m:rPr>
          <w:rPr>
            <w:i/>
            <w:iCs/>
          </w:rPr>
          <m:t>C'</m:t>
        </m:r>
        <m:d>
          <m:dPr>
            <m:ctrlPr>
              <w:rPr>
                <w:rFonts w:ascii="Cambria Math" w:hAnsi="Cambria Math"/>
                <w:i/>
                <w:iCs/>
              </w:rPr>
            </m:ctrlPr>
          </m:dPr>
          <m:e>
            <m:r>
              <m:rPr>
                <m:nor/>
              </m:rPr>
              <w:rPr>
                <w:i/>
                <w:iCs/>
              </w:rPr>
              <m:t>q</m:t>
            </m:r>
          </m:e>
        </m:d>
        <m:r>
          <w:rPr>
            <w:rFonts w:ascii="Cambria Math" w:hAnsi="Cambria Math"/>
          </w:rPr>
          <m:t>=</m:t>
        </m:r>
        <m:r>
          <m:rPr>
            <m:nor/>
          </m:rPr>
          <w:rPr>
            <w:i/>
            <w:iCs/>
          </w:rPr>
          <m:t>CMg</m:t>
        </m:r>
        <m:r>
          <w:rPr>
            <w:rFonts w:ascii="Cambria Math" w:hAnsi="Cambria Math"/>
          </w:rPr>
          <m:t>=</m:t>
        </m:r>
        <m:f>
          <m:fPr>
            <m:type m:val="lin"/>
            <m:ctrlPr>
              <w:rPr>
                <w:rFonts w:ascii="Cambria Math" w:hAnsi="Cambria Math"/>
                <w:i/>
              </w:rPr>
            </m:ctrlPr>
          </m:fPr>
          <m:num>
            <m:r>
              <m:rPr>
                <m:nor/>
              </m:rPr>
              <w:rPr>
                <w:i/>
                <w:szCs w:val="14"/>
              </w:rPr>
              <m:t>∂</m:t>
            </m:r>
            <m:r>
              <m:rPr>
                <m:nor/>
              </m:rPr>
              <w:rPr>
                <w:i/>
                <w:iCs/>
              </w:rPr>
              <m:t>C</m:t>
            </m:r>
            <m:d>
              <m:dPr>
                <m:ctrlPr>
                  <w:rPr>
                    <w:rFonts w:ascii="Cambria Math" w:hAnsi="Cambria Math"/>
                    <w:i/>
                    <w:iCs/>
                  </w:rPr>
                </m:ctrlPr>
              </m:dPr>
              <m:e>
                <m:r>
                  <m:rPr>
                    <m:nor/>
                  </m:rPr>
                  <w:rPr>
                    <w:i/>
                    <w:iCs/>
                  </w:rPr>
                  <m:t>q</m:t>
                </m:r>
              </m:e>
            </m:d>
          </m:num>
          <m:den>
            <m:r>
              <m:rPr>
                <m:nor/>
              </m:rPr>
              <w:rPr>
                <w:i/>
                <w:szCs w:val="14"/>
              </w:rPr>
              <m:t>∂</m:t>
            </m:r>
            <m:r>
              <m:rPr>
                <m:nor/>
              </m:rPr>
              <w:rPr>
                <w:i/>
                <w:iCs/>
              </w:rPr>
              <m:t>q</m:t>
            </m:r>
          </m:den>
        </m:f>
      </m:oMath>
      <w:r>
        <w:rPr>
          <w:rFonts w:eastAsiaTheme="minorEastAsia"/>
          <w:iCs/>
        </w:rPr>
        <w:t>.</w:t>
      </w:r>
    </w:p>
    <w:p w14:paraId="366F2A9E" w14:textId="0430EED2" w:rsidR="001242FD" w:rsidRDefault="001242FD" w:rsidP="008615ED">
      <w:pPr>
        <w:pStyle w:val="Nivel1SM"/>
        <w:keepNext/>
        <w:spacing w:after="0"/>
      </w:pPr>
      <w:r>
        <w:lastRenderedPageBreak/>
        <w:t>Recordemos, del problema de maximización del beneficio en dos etapas</w:t>
      </w:r>
      <w:r w:rsidRPr="00725B88">
        <w:t xml:space="preserve"> </w:t>
      </w:r>
      <w:r>
        <w:t>que para la solución existen las siguientes condiciones:</w:t>
      </w:r>
    </w:p>
    <w:p w14:paraId="21FE8428" w14:textId="77777777" w:rsidR="00680283" w:rsidRDefault="00680283" w:rsidP="008615ED">
      <w:pPr>
        <w:pStyle w:val="Nivel2SM"/>
        <w:keepNext/>
        <w:spacing w:after="0"/>
      </w:pPr>
      <w:r w:rsidRPr="008615ED">
        <w:rPr>
          <w:i/>
          <w:iCs/>
          <w:u w:val="single"/>
        </w:rPr>
        <w:t>Condiciones de primer orden</w:t>
      </w:r>
      <w:r w:rsidRPr="008615ED">
        <w:rPr>
          <w:i/>
          <w:iCs/>
        </w:rPr>
        <w:t xml:space="preserve"> (Condiciones necesarias)</w:t>
      </w:r>
      <w:r>
        <w:rPr>
          <w:rStyle w:val="Refdenotaalpie"/>
        </w:rPr>
        <w:footnoteReference w:id="54"/>
      </w:r>
      <w:r>
        <w:t>:</w:t>
      </w:r>
    </w:p>
    <w:p w14:paraId="3C20A70E" w14:textId="729EE90D" w:rsidR="00680283" w:rsidRDefault="00680283" w:rsidP="008615ED">
      <w:pPr>
        <w:pStyle w:val="Nivel3SM"/>
      </w:pPr>
      <w:r>
        <w:t>La condición de optimalidad</w:t>
      </w:r>
      <m:oMath>
        <m:r>
          <w:rPr>
            <w:rFonts w:ascii="Cambria Math" w:eastAsiaTheme="minorEastAsia" w:hAnsi="Cambria Math"/>
          </w:rPr>
          <m:t xml:space="preserve"> </m:t>
        </m:r>
        <m:r>
          <m:rPr>
            <m:nor/>
          </m:rPr>
          <w:rPr>
            <w:i/>
          </w:rPr>
          <m:t>p</m:t>
        </m:r>
        <m:r>
          <w:rPr>
            <w:rFonts w:ascii="Cambria Math"/>
          </w:rPr>
          <m:t>=</m:t>
        </m:r>
        <m:f>
          <m:fPr>
            <m:type m:val="lin"/>
            <m:ctrlPr>
              <w:rPr>
                <w:rFonts w:ascii="Cambria Math" w:hAnsi="Cambria Math"/>
                <w:i/>
                <w:szCs w:val="14"/>
              </w:rPr>
            </m:ctrlPr>
          </m:fPr>
          <m:num>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∂q</m:t>
            </m:r>
          </m:den>
        </m:f>
        <m:r>
          <w:rPr>
            <w:rFonts w:ascii="Cambria Math" w:hAnsi="Cambria Math"/>
            <w:szCs w:val="14"/>
          </w:rPr>
          <m:t>≡</m:t>
        </m:r>
        <m:r>
          <m:rPr>
            <m:nor/>
          </m:rPr>
          <w:rPr>
            <w:i/>
          </w:rPr>
          <m:t>CMg</m:t>
        </m:r>
      </m:oMath>
      <w:r>
        <w:t xml:space="preserve"> determina una función inversa de oferta, es decir, el precio al que cada empresa está dispuesta a ofrecer en el mercado cada nivel de producción.</w:t>
      </w:r>
    </w:p>
    <w:p w14:paraId="4BB5AA96" w14:textId="25F3BFDE" w:rsidR="00680283" w:rsidRDefault="00680283" w:rsidP="008615ED">
      <w:pPr>
        <w:pStyle w:val="Nivel3SM"/>
      </w:pPr>
      <w:r>
        <w:rPr>
          <w:rFonts w:eastAsiaTheme="minorEastAsia"/>
          <w:szCs w:val="14"/>
        </w:rPr>
        <w:t>Además, l</w:t>
      </w:r>
      <w:r w:rsidRPr="001B62F6">
        <w:rPr>
          <w:rFonts w:eastAsiaTheme="minorEastAsia"/>
          <w:szCs w:val="14"/>
        </w:rPr>
        <w:t>a empre</w:t>
      </w:r>
      <w:r>
        <w:rPr>
          <w:rFonts w:eastAsiaTheme="minorEastAsia"/>
          <w:szCs w:val="14"/>
        </w:rPr>
        <w:t>sa sólo producirá si</w:t>
      </w:r>
      <m:oMath>
        <m:r>
          <w:rPr>
            <w:rFonts w:ascii="Cambria Math" w:eastAsiaTheme="minorEastAsia" w:hAnsi="Cambria Math"/>
            <w:szCs w:val="14"/>
          </w:rPr>
          <m:t xml:space="preserve"> </m:t>
        </m:r>
        <m:r>
          <m:rPr>
            <m:nor/>
          </m:rPr>
          <w:rPr>
            <w:i/>
            <w:szCs w:val="14"/>
          </w:rPr>
          <m:t>p</m:t>
        </m:r>
        <m:r>
          <w:rPr>
            <w:rFonts w:ascii="Cambria Math"/>
            <w:szCs w:val="14"/>
          </w:rPr>
          <m:t>=</m:t>
        </m:r>
        <m:f>
          <m:fPr>
            <m:type m:val="lin"/>
            <m:ctrlPr>
              <w:rPr>
                <w:rFonts w:ascii="Cambria Math" w:hAnsi="Cambria Math"/>
                <w:i/>
                <w:szCs w:val="14"/>
              </w:rPr>
            </m:ctrlPr>
          </m:fPr>
          <m:num>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∂q</m:t>
            </m:r>
          </m:den>
        </m:f>
        <m:r>
          <w:rPr>
            <w:rFonts w:ascii="Cambria Math" w:hAnsi="Cambria Math"/>
            <w:szCs w:val="14"/>
          </w:rPr>
          <m:t>≡</m:t>
        </m:r>
        <m:r>
          <m:rPr>
            <m:nor/>
          </m:rPr>
          <w:rPr>
            <w:i/>
            <w:szCs w:val="14"/>
          </w:rPr>
          <m:t>CMg</m:t>
        </m:r>
        <m:r>
          <w:rPr>
            <w:rFonts w:ascii="Cambria Math" w:hAnsi="Cambria Math"/>
            <w:szCs w:val="14"/>
          </w:rPr>
          <m:t>≥</m:t>
        </m:r>
        <m:r>
          <m:rPr>
            <m:nor/>
          </m:rPr>
          <w:rPr>
            <w:i/>
            <w:szCs w:val="14"/>
          </w:rPr>
          <m:t>min</m:t>
        </m:r>
        <m:d>
          <m:dPr>
            <m:begChr m:val="{"/>
            <m:endChr m:val="}"/>
            <m:ctrlPr>
              <w:rPr>
                <w:rFonts w:ascii="Cambria Math" w:hAnsi="Cambria Math"/>
                <w:i/>
                <w:szCs w:val="14"/>
              </w:rPr>
            </m:ctrlPr>
          </m:dPr>
          <m:e>
            <m:r>
              <m:rPr>
                <m:nor/>
              </m:rPr>
              <w:rPr>
                <w:i/>
                <w:szCs w:val="14"/>
              </w:rPr>
              <m:t>CMe</m:t>
            </m:r>
          </m:e>
        </m:d>
      </m:oMath>
      <w:r>
        <w:rPr>
          <w:szCs w:val="14"/>
        </w:rPr>
        <w:t>, pues si no obtendrá pérdidas (posibilidad de inacción).</w:t>
      </w:r>
    </w:p>
    <w:p w14:paraId="135E28EB" w14:textId="77777777" w:rsidR="00680283" w:rsidRDefault="00680283" w:rsidP="008615ED">
      <w:pPr>
        <w:pStyle w:val="Nivel2SM"/>
        <w:keepNext/>
        <w:spacing w:after="0"/>
      </w:pPr>
      <w:r w:rsidRPr="008615ED">
        <w:rPr>
          <w:i/>
          <w:iCs/>
          <w:u w:val="single"/>
        </w:rPr>
        <w:t>Condiciones de segundo orden</w:t>
      </w:r>
      <w:r w:rsidRPr="008615ED">
        <w:rPr>
          <w:i/>
          <w:iCs/>
        </w:rPr>
        <w:t xml:space="preserve"> (Condiciones suficientes)</w:t>
      </w:r>
      <w:r>
        <w:t>:</w:t>
      </w:r>
    </w:p>
    <w:p w14:paraId="1E546C7B" w14:textId="796E1571" w:rsidR="00680283" w:rsidRDefault="00000000" w:rsidP="008615ED">
      <w:pPr>
        <w:pStyle w:val="Nivel2"/>
        <w:numPr>
          <w:ilvl w:val="0"/>
          <w:numId w:val="0"/>
        </w:numPr>
        <w:spacing w:after="0"/>
        <w:ind w:left="1049"/>
      </w:pPr>
      <m:oMathPara>
        <m:oMath>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B</m:t>
              </m:r>
              <m:d>
                <m:dPr>
                  <m:ctrlPr>
                    <w:rPr>
                      <w:rFonts w:ascii="Cambria Math" w:hAnsi="Cambria Math"/>
                      <w:i/>
                      <w:szCs w:val="14"/>
                      <w:lang w:val="fr-FR"/>
                    </w:rPr>
                  </m:ctrlPr>
                </m:dPr>
                <m:e>
                  <m:r>
                    <m:rPr>
                      <m:nor/>
                    </m:rPr>
                    <w:rPr>
                      <w:i/>
                      <w:szCs w:val="14"/>
                    </w:rPr>
                    <m:t>q</m:t>
                  </m:r>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r>
            <m:rPr>
              <m:nor/>
            </m:rPr>
            <w:rPr>
              <w:i/>
              <w:szCs w:val="14"/>
            </w:rPr>
            <m:t>0</m:t>
          </m:r>
          <m:r>
            <w:rPr>
              <w:rFonts w:ascii="Cambria Math" w:hAnsi="Cambria Math"/>
              <w:szCs w:val="14"/>
            </w:rPr>
            <m:t>⟹</m:t>
          </m:r>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f>
            <m:fPr>
              <m:ctrlPr>
                <w:rPr>
                  <w:rFonts w:ascii="Cambria Math" w:hAnsi="Cambria Math"/>
                  <w:i/>
                  <w:szCs w:val="14"/>
                </w:rPr>
              </m:ctrlPr>
            </m:fPr>
            <m:num>
              <m:r>
                <m:rPr>
                  <m:nor/>
                </m:rPr>
                <w:rPr>
                  <w:i/>
                  <w:szCs w:val="14"/>
                </w:rPr>
                <m:t>∂CMg</m:t>
              </m:r>
            </m:num>
            <m:den>
              <m:r>
                <m:rPr>
                  <m:nor/>
                </m:rPr>
                <w:rPr>
                  <w:i/>
                  <w:szCs w:val="14"/>
                </w:rPr>
                <m:t>∂q</m:t>
              </m:r>
            </m:den>
          </m:f>
          <m:r>
            <w:rPr>
              <w:rFonts w:ascii="Cambria Math" w:hAnsi="Cambria Math"/>
              <w:szCs w:val="14"/>
            </w:rPr>
            <m:t>≥</m:t>
          </m:r>
          <m:r>
            <m:rPr>
              <m:nor/>
            </m:rPr>
            <w:rPr>
              <w:i/>
              <w:szCs w:val="14"/>
            </w:rPr>
            <m:t>0</m:t>
          </m:r>
        </m:oMath>
      </m:oMathPara>
    </w:p>
    <w:p w14:paraId="27D26B80" w14:textId="77777777" w:rsidR="00680283" w:rsidRPr="00771B07" w:rsidRDefault="00680283" w:rsidP="008615ED">
      <w:pPr>
        <w:pStyle w:val="Nivel3SM"/>
      </w:pPr>
      <w:r>
        <w:t xml:space="preserve">La empresa produce en el tramo estrictamente creciente de la función de costes marginales (i.e. cuando los costes son estrictamente convexos). En caso contrario, no se produciría nada, </w:t>
      </w:r>
      <m:oMath>
        <m:sSub>
          <m:sSubPr>
            <m:ctrlPr>
              <w:rPr>
                <w:rFonts w:ascii="Cambria Math" w:hAnsi="Cambria Math"/>
                <w:i/>
              </w:rPr>
            </m:ctrlPr>
          </m:sSubPr>
          <m:e>
            <m:r>
              <m:rPr>
                <m:nor/>
              </m:rPr>
              <w:rPr>
                <w:i/>
              </w:rPr>
              <m:t>q</m:t>
            </m:r>
          </m:e>
          <m:sub>
            <m:r>
              <m:rPr>
                <m:nor/>
              </m:rPr>
              <w:rPr>
                <w:i/>
              </w:rPr>
              <m:t>i</m:t>
            </m:r>
          </m:sub>
        </m:sSub>
        <m:r>
          <m:rPr>
            <m:nor/>
          </m:rPr>
          <w:rPr>
            <w:i/>
            <w:iCs/>
          </w:rPr>
          <m:t>*</m:t>
        </m:r>
        <m:r>
          <w:rPr>
            <w:rFonts w:ascii="Cambria Math"/>
          </w:rPr>
          <m:t>=</m:t>
        </m:r>
        <m:r>
          <m:rPr>
            <m:nor/>
          </m:rPr>
          <w:rPr>
            <w:i/>
            <w:iCs/>
          </w:rPr>
          <m:t>0</m:t>
        </m:r>
      </m:oMath>
      <w:r>
        <w:rPr>
          <w:rFonts w:eastAsiaTheme="minorEastAsia"/>
          <w:iCs/>
        </w:rPr>
        <w:t>.</w:t>
      </w:r>
    </w:p>
    <w:p w14:paraId="742C5769" w14:textId="7AB45DF9" w:rsidR="001242FD" w:rsidRDefault="001242FD" w:rsidP="008615ED">
      <w:pPr>
        <w:pStyle w:val="Nivel1SM"/>
        <w:keepNext/>
        <w:spacing w:after="0"/>
      </w:pPr>
      <w:r>
        <w:lastRenderedPageBreak/>
        <w:t>De est</w:t>
      </w:r>
      <w:r w:rsidR="00680283">
        <w:t>a</w:t>
      </w:r>
      <w:r>
        <w:t xml:space="preserve"> forma, podemos presentar los siguientes casos:</w:t>
      </w:r>
    </w:p>
    <w:p w14:paraId="64225060" w14:textId="341B5AD3" w:rsidR="001242FD" w:rsidRPr="001D13A8" w:rsidRDefault="001242FD" w:rsidP="001242FD">
      <w:pPr>
        <w:pStyle w:val="Ttuloimagen"/>
        <w:rPr>
          <w:smallCaps w:val="0"/>
        </w:rPr>
      </w:pPr>
      <w:bookmarkStart w:id="76" w:name="_Ref140766080"/>
      <w:bookmarkStart w:id="77" w:name="_Hlk99617669"/>
      <w:bookmarkStart w:id="78" w:name="_Ref140766076"/>
      <w:r>
        <w:t>Imagen</w:t>
      </w:r>
      <w:r w:rsidR="007651A5">
        <w:rPr>
          <w:smallCaps w:val="0"/>
        </w:rPr>
        <w:t> </w:t>
      </w:r>
      <w:r>
        <w:fldChar w:fldCharType="begin"/>
      </w:r>
      <w:r>
        <w:instrText xml:space="preserve"> SEQ Ilustración \* ARABIC </w:instrText>
      </w:r>
      <w:r>
        <w:fldChar w:fldCharType="separate"/>
      </w:r>
      <w:r w:rsidR="00336633">
        <w:t>19</w:t>
      </w:r>
      <w:r>
        <w:fldChar w:fldCharType="end"/>
      </w:r>
      <w:bookmarkEnd w:id="76"/>
      <w:r>
        <w:rPr>
          <w:smallCaps w:val="0"/>
        </w:rPr>
        <w:t xml:space="preserve">.– </w:t>
      </w:r>
      <w:r>
        <w:rPr>
          <w:i/>
          <w:iCs/>
          <w:smallCaps w:val="0"/>
        </w:rPr>
        <w:t>Geometría de los costes y curva de oferta en el caso de un solo output</w:t>
      </w:r>
      <w:bookmarkEnd w:id="77"/>
      <w:r w:rsidRPr="00AD11CE">
        <w:rPr>
          <w:rStyle w:val="Refdenotaalpie"/>
          <w:smallCaps w:val="0"/>
        </w:rPr>
        <w:footnoteReference w:id="55"/>
      </w:r>
      <w:bookmarkEnd w:id="78"/>
    </w:p>
    <w:p w14:paraId="13726F2F" w14:textId="77777777" w:rsidR="001242FD" w:rsidRDefault="001242FD" w:rsidP="001242FD">
      <w:pPr>
        <w:pStyle w:val="Imagen"/>
      </w:pPr>
      <w:r>
        <w:drawing>
          <wp:inline distT="0" distB="0" distL="0" distR="0" wp14:anchorId="3F4CD073" wp14:editId="00E58ED8">
            <wp:extent cx="3600000" cy="3376336"/>
            <wp:effectExtent l="0" t="0" r="635" b="0"/>
            <wp:docPr id="30"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Diagrama&#10;&#10;Descripción generada automáticamente"/>
                    <pic:cNvPicPr/>
                  </pic:nvPicPr>
                  <pic:blipFill rotWithShape="1">
                    <a:blip r:embed="rId47"/>
                    <a:srcRect l="5749"/>
                    <a:stretch/>
                  </pic:blipFill>
                  <pic:spPr bwMode="auto">
                    <a:xfrm>
                      <a:off x="0" y="0"/>
                      <a:ext cx="3600000" cy="3376336"/>
                    </a:xfrm>
                    <a:prstGeom prst="rect">
                      <a:avLst/>
                    </a:prstGeom>
                    <a:ln>
                      <a:noFill/>
                    </a:ln>
                    <a:extLst>
                      <a:ext uri="{53640926-AAD7-44D8-BBD7-CCE9431645EC}">
                        <a14:shadowObscured xmlns:a14="http://schemas.microsoft.com/office/drawing/2010/main"/>
                      </a:ext>
                    </a:extLst>
                  </pic:spPr>
                </pic:pic>
              </a:graphicData>
            </a:graphic>
          </wp:inline>
        </w:drawing>
      </w:r>
    </w:p>
    <w:p w14:paraId="28201EAA" w14:textId="77777777" w:rsidR="001242FD" w:rsidRPr="0018688E" w:rsidRDefault="001242FD" w:rsidP="001242FD">
      <w:pPr>
        <w:pStyle w:val="Imagen"/>
        <w:rPr>
          <w:lang w:val="en-US"/>
        </w:rPr>
      </w:pPr>
      <w:r>
        <w:drawing>
          <wp:inline distT="0" distB="0" distL="0" distR="0" wp14:anchorId="01A59764" wp14:editId="48AD7D2B">
            <wp:extent cx="3600000" cy="2279022"/>
            <wp:effectExtent l="0" t="0" r="635" b="6985"/>
            <wp:docPr id="31" name="Imagen 3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Diagrama, Dibujo de ingeniería&#10;&#10;Descripción generada automáticamente"/>
                    <pic:cNvPicPr/>
                  </pic:nvPicPr>
                  <pic:blipFill rotWithShape="1">
                    <a:blip r:embed="rId48"/>
                    <a:srcRect l="3066" r="3818"/>
                    <a:stretch/>
                  </pic:blipFill>
                  <pic:spPr bwMode="auto">
                    <a:xfrm>
                      <a:off x="0" y="0"/>
                      <a:ext cx="3600000" cy="2279022"/>
                    </a:xfrm>
                    <a:prstGeom prst="rect">
                      <a:avLst/>
                    </a:prstGeom>
                    <a:ln>
                      <a:noFill/>
                    </a:ln>
                    <a:extLst>
                      <a:ext uri="{53640926-AAD7-44D8-BBD7-CCE9431645EC}">
                        <a14:shadowObscured xmlns:a14="http://schemas.microsoft.com/office/drawing/2010/main"/>
                      </a:ext>
                    </a:extLst>
                  </pic:spPr>
                </pic:pic>
              </a:graphicData>
            </a:graphic>
          </wp:inline>
        </w:drawing>
      </w:r>
      <w:r w:rsidRPr="0018688E">
        <w:rPr>
          <w:lang w:val="en-US"/>
        </w:rPr>
        <w:t xml:space="preserve"> </w:t>
      </w:r>
      <w:r>
        <w:drawing>
          <wp:inline distT="0" distB="0" distL="0" distR="0" wp14:anchorId="42A7B58B" wp14:editId="36EC7BB3">
            <wp:extent cx="3600000" cy="1091534"/>
            <wp:effectExtent l="0" t="0" r="635"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rotWithShape="1">
                    <a:blip r:embed="rId49"/>
                    <a:srcRect l="894"/>
                    <a:stretch/>
                  </pic:blipFill>
                  <pic:spPr bwMode="auto">
                    <a:xfrm>
                      <a:off x="0" y="0"/>
                      <a:ext cx="3600000" cy="1091534"/>
                    </a:xfrm>
                    <a:prstGeom prst="rect">
                      <a:avLst/>
                    </a:prstGeom>
                    <a:ln>
                      <a:noFill/>
                    </a:ln>
                    <a:extLst>
                      <a:ext uri="{53640926-AAD7-44D8-BBD7-CCE9431645EC}">
                        <a14:shadowObscured xmlns:a14="http://schemas.microsoft.com/office/drawing/2010/main"/>
                      </a:ext>
                    </a:extLst>
                  </pic:spPr>
                </pic:pic>
              </a:graphicData>
            </a:graphic>
          </wp:inline>
        </w:drawing>
      </w:r>
    </w:p>
    <w:p w14:paraId="2C103D52" w14:textId="41B4A6E9" w:rsidR="0015013E" w:rsidRDefault="001242FD" w:rsidP="00982B33">
      <w:pPr>
        <w:pStyle w:val="PiedeImagen"/>
        <w:rPr>
          <w:i w:val="0"/>
          <w:iCs/>
        </w:rPr>
      </w:pPr>
      <w:r w:rsidRPr="003F10BE">
        <w:rPr>
          <w:lang w:val="en-US"/>
        </w:rPr>
        <w:t>Fuente</w:t>
      </w:r>
      <w:r w:rsidRPr="003F10BE">
        <w:rPr>
          <w:i w:val="0"/>
          <w:iCs/>
          <w:lang w:val="en-US"/>
        </w:rPr>
        <w:t xml:space="preserve">: Mas-Colell, A., Whinston, M. D. &amp; Green, J. R. (1995). </w:t>
      </w:r>
      <w:r w:rsidRPr="003F10BE">
        <w:rPr>
          <w:lang w:val="en-US"/>
        </w:rPr>
        <w:t>Microeconomic theory</w:t>
      </w:r>
      <w:r w:rsidRPr="003F10BE">
        <w:rPr>
          <w:i w:val="0"/>
          <w:iCs/>
          <w:lang w:val="en-US"/>
        </w:rPr>
        <w:t xml:space="preserve">. </w:t>
      </w:r>
      <w:r w:rsidRPr="003F10BE">
        <w:rPr>
          <w:i w:val="0"/>
          <w:iCs/>
        </w:rPr>
        <w:t>Oxford University Press.</w:t>
      </w:r>
    </w:p>
    <w:p w14:paraId="43AFE467" w14:textId="6BA5BC0A" w:rsidR="007D4675" w:rsidRDefault="007D4675" w:rsidP="007D4675">
      <w:pPr>
        <w:pStyle w:val="Ttulo5"/>
        <w:rPr>
          <w:i w:val="0"/>
          <w:iCs w:val="0"/>
          <w:u w:val="none"/>
        </w:rPr>
      </w:pPr>
      <w:bookmarkStart w:id="79" w:name="_Ref144194525"/>
      <w:r>
        <w:t>Anexo</w:t>
      </w:r>
      <w:r w:rsidR="00D9048C">
        <w:t> </w:t>
      </w:r>
      <w:r w:rsidR="00845979">
        <w:t>4</w:t>
      </w:r>
      <w:r>
        <w:rPr>
          <w:i w:val="0"/>
          <w:iCs w:val="0"/>
          <w:u w:val="none"/>
        </w:rPr>
        <w:t>: Límites de precios</w:t>
      </w:r>
      <w:bookmarkEnd w:id="79"/>
    </w:p>
    <w:p w14:paraId="40DC12D6" w14:textId="5CB5DB4F" w:rsidR="002D6376" w:rsidRDefault="002D6376" w:rsidP="002D6376">
      <w:r>
        <w:rPr>
          <w:noProof/>
        </w:rPr>
        <w:drawing>
          <wp:inline distT="0" distB="0" distL="0" distR="0" wp14:anchorId="0EC208BD" wp14:editId="2A4AC2AD">
            <wp:extent cx="6120130" cy="683895"/>
            <wp:effectExtent l="0" t="0" r="0" b="1905"/>
            <wp:docPr id="20824682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68297" name=""/>
                    <pic:cNvPicPr/>
                  </pic:nvPicPr>
                  <pic:blipFill>
                    <a:blip r:embed="rId50"/>
                    <a:stretch>
                      <a:fillRect/>
                    </a:stretch>
                  </pic:blipFill>
                  <pic:spPr>
                    <a:xfrm>
                      <a:off x="0" y="0"/>
                      <a:ext cx="6120130" cy="683895"/>
                    </a:xfrm>
                    <a:prstGeom prst="rect">
                      <a:avLst/>
                    </a:prstGeom>
                  </pic:spPr>
                </pic:pic>
              </a:graphicData>
            </a:graphic>
          </wp:inline>
        </w:drawing>
      </w:r>
    </w:p>
    <w:p w14:paraId="0FF37FD5" w14:textId="1D81B698" w:rsidR="002D6376" w:rsidRDefault="002D6376" w:rsidP="002D6376">
      <w:r w:rsidRPr="002D6376">
        <w:rPr>
          <w:noProof/>
        </w:rPr>
        <w:lastRenderedPageBreak/>
        <w:drawing>
          <wp:inline distT="0" distB="0" distL="0" distR="0" wp14:anchorId="27E5E3B0" wp14:editId="50485201">
            <wp:extent cx="6120130" cy="7896860"/>
            <wp:effectExtent l="0" t="0" r="0" b="8890"/>
            <wp:docPr id="213965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564" name="Imagen 1" descr="Texto&#10;&#10;Descripción generada automáticamente"/>
                    <pic:cNvPicPr/>
                  </pic:nvPicPr>
                  <pic:blipFill>
                    <a:blip r:embed="rId51"/>
                    <a:stretch>
                      <a:fillRect/>
                    </a:stretch>
                  </pic:blipFill>
                  <pic:spPr>
                    <a:xfrm>
                      <a:off x="0" y="0"/>
                      <a:ext cx="6120130" cy="7896860"/>
                    </a:xfrm>
                    <a:prstGeom prst="rect">
                      <a:avLst/>
                    </a:prstGeom>
                  </pic:spPr>
                </pic:pic>
              </a:graphicData>
            </a:graphic>
          </wp:inline>
        </w:drawing>
      </w:r>
      <w:r w:rsidRPr="002D6376">
        <w:rPr>
          <w:noProof/>
        </w:rPr>
        <w:lastRenderedPageBreak/>
        <w:drawing>
          <wp:inline distT="0" distB="0" distL="0" distR="0" wp14:anchorId="1446AC41" wp14:editId="667D724D">
            <wp:extent cx="6120130" cy="4200525"/>
            <wp:effectExtent l="0" t="0" r="0" b="9525"/>
            <wp:docPr id="51594733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47339" name="Imagen 1" descr="Gráfico, Gráfico de líneas&#10;&#10;Descripción generada automáticamente"/>
                    <pic:cNvPicPr/>
                  </pic:nvPicPr>
                  <pic:blipFill>
                    <a:blip r:embed="rId52"/>
                    <a:stretch>
                      <a:fillRect/>
                    </a:stretch>
                  </pic:blipFill>
                  <pic:spPr>
                    <a:xfrm>
                      <a:off x="0" y="0"/>
                      <a:ext cx="6120130" cy="4200525"/>
                    </a:xfrm>
                    <a:prstGeom prst="rect">
                      <a:avLst/>
                    </a:prstGeom>
                  </pic:spPr>
                </pic:pic>
              </a:graphicData>
            </a:graphic>
          </wp:inline>
        </w:drawing>
      </w:r>
    </w:p>
    <w:p w14:paraId="467EB5D3" w14:textId="3A68ABCD" w:rsidR="00CE7CE9" w:rsidRDefault="00CE7CE9" w:rsidP="00CE7CE9">
      <w:pPr>
        <w:pStyle w:val="Ttulo5"/>
        <w:rPr>
          <w:i w:val="0"/>
          <w:iCs w:val="0"/>
          <w:u w:val="none"/>
        </w:rPr>
      </w:pPr>
      <w:r>
        <w:t>Anexo </w:t>
      </w:r>
      <w:r w:rsidR="00845979">
        <w:t>5</w:t>
      </w:r>
      <w:r>
        <w:rPr>
          <w:i w:val="0"/>
          <w:iCs w:val="0"/>
          <w:u w:val="none"/>
        </w:rPr>
        <w:t>: Equilibrio parcial y equilibrio general</w:t>
      </w:r>
    </w:p>
    <w:p w14:paraId="7CDB0417" w14:textId="6028877F" w:rsidR="00CE7CE9" w:rsidRDefault="00CE7CE9" w:rsidP="00CE7CE9">
      <w:r>
        <w:rPr>
          <w:noProof/>
        </w:rPr>
        <w:drawing>
          <wp:inline distT="0" distB="0" distL="0" distR="0" wp14:anchorId="0DE304BB" wp14:editId="59393B7F">
            <wp:extent cx="5876925" cy="2600325"/>
            <wp:effectExtent l="0" t="0" r="9525" b="9525"/>
            <wp:docPr id="767939182" name="Imagen 1" descr="Imagen de la pantalla de un celular con 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39182" name="Imagen 1" descr="Imagen de la pantalla de un celular con texto&#10;&#10;Descripción generada automáticamente con confianza baja"/>
                    <pic:cNvPicPr/>
                  </pic:nvPicPr>
                  <pic:blipFill>
                    <a:blip r:embed="rId53"/>
                    <a:stretch>
                      <a:fillRect/>
                    </a:stretch>
                  </pic:blipFill>
                  <pic:spPr>
                    <a:xfrm>
                      <a:off x="0" y="0"/>
                      <a:ext cx="5876925" cy="2600325"/>
                    </a:xfrm>
                    <a:prstGeom prst="rect">
                      <a:avLst/>
                    </a:prstGeom>
                  </pic:spPr>
                </pic:pic>
              </a:graphicData>
            </a:graphic>
          </wp:inline>
        </w:drawing>
      </w:r>
    </w:p>
    <w:p w14:paraId="1D5B5637" w14:textId="3F77EAE5" w:rsidR="00E90944" w:rsidRPr="00CE7CE9" w:rsidRDefault="00E90944" w:rsidP="00CE7CE9">
      <w:r>
        <w:rPr>
          <w:noProof/>
        </w:rPr>
        <w:lastRenderedPageBreak/>
        <w:drawing>
          <wp:inline distT="0" distB="0" distL="0" distR="0" wp14:anchorId="767B2F20" wp14:editId="6ECBD9F4">
            <wp:extent cx="5905500" cy="7677150"/>
            <wp:effectExtent l="0" t="0" r="0" b="0"/>
            <wp:docPr id="8492955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95505" name="Imagen 1" descr="Texto&#10;&#10;Descripción generada automáticamente"/>
                    <pic:cNvPicPr/>
                  </pic:nvPicPr>
                  <pic:blipFill>
                    <a:blip r:embed="rId54"/>
                    <a:stretch>
                      <a:fillRect/>
                    </a:stretch>
                  </pic:blipFill>
                  <pic:spPr>
                    <a:xfrm>
                      <a:off x="0" y="0"/>
                      <a:ext cx="5905500" cy="7677150"/>
                    </a:xfrm>
                    <a:prstGeom prst="rect">
                      <a:avLst/>
                    </a:prstGeom>
                  </pic:spPr>
                </pic:pic>
              </a:graphicData>
            </a:graphic>
          </wp:inline>
        </w:drawing>
      </w:r>
    </w:p>
    <w:sectPr w:rsidR="00E90944" w:rsidRPr="00CE7CE9" w:rsidSect="0034504A">
      <w:headerReference w:type="even" r:id="rId55"/>
      <w:headerReference w:type="default" r:id="rId56"/>
      <w:footerReference w:type="even" r:id="rId57"/>
      <w:footerReference w:type="default" r:id="rId58"/>
      <w:headerReference w:type="first" r:id="rId59"/>
      <w:footerReference w:type="first" r:id="rId6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C9FA0" w14:textId="77777777" w:rsidR="008739C1" w:rsidRDefault="008739C1" w:rsidP="00B77C0F">
      <w:r>
        <w:separator/>
      </w:r>
    </w:p>
  </w:endnote>
  <w:endnote w:type="continuationSeparator" w:id="0">
    <w:p w14:paraId="09200CF1" w14:textId="77777777" w:rsidR="008739C1" w:rsidRDefault="008739C1"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34504A" w14:paraId="66543482" w14:textId="77777777" w:rsidTr="005F4E5C">
      <w:trPr>
        <w:trHeight w:val="138"/>
        <w:jc w:val="center"/>
      </w:trPr>
      <w:tc>
        <w:tcPr>
          <w:tcW w:w="1134" w:type="dxa"/>
          <w:vAlign w:val="center"/>
        </w:tcPr>
        <w:p w14:paraId="5662B199" w14:textId="5FEDED59" w:rsidR="006025ED" w:rsidRPr="0034504A" w:rsidRDefault="006025ED" w:rsidP="00D9048C">
          <w:pPr>
            <w:pStyle w:val="Encabezado"/>
            <w:tabs>
              <w:tab w:val="clear" w:pos="4252"/>
              <w:tab w:val="clear" w:pos="8504"/>
              <w:tab w:val="right" w:pos="924"/>
              <w:tab w:val="center" w:pos="1310"/>
            </w:tabs>
            <w:spacing w:after="0"/>
            <w:contextualSpacing/>
            <w:rPr>
              <w:i/>
              <w:iCs/>
              <w:color w:val="5F2987"/>
              <w:sz w:val="18"/>
              <w:szCs w:val="18"/>
            </w:rPr>
          </w:pPr>
          <w:r w:rsidRPr="0034504A">
            <w:rPr>
              <w:b/>
              <w:bCs/>
              <w:i/>
              <w:iCs/>
              <w:color w:val="5F2987"/>
              <w:spacing w:val="-6"/>
              <w:sz w:val="18"/>
              <w:szCs w:val="18"/>
            </w:rPr>
            <w:fldChar w:fldCharType="begin"/>
          </w:r>
          <w:r w:rsidRPr="0034504A">
            <w:rPr>
              <w:b/>
              <w:bCs/>
              <w:i/>
              <w:iCs/>
              <w:color w:val="5F2987"/>
              <w:spacing w:val="-6"/>
              <w:sz w:val="18"/>
              <w:szCs w:val="18"/>
            </w:rPr>
            <w:instrText>PAGE  \* Arabic  \* MERGEFORMAT</w:instrText>
          </w:r>
          <w:r w:rsidRPr="0034504A">
            <w:rPr>
              <w:b/>
              <w:bCs/>
              <w:i/>
              <w:iCs/>
              <w:color w:val="5F2987"/>
              <w:spacing w:val="-6"/>
              <w:sz w:val="18"/>
              <w:szCs w:val="18"/>
            </w:rPr>
            <w:fldChar w:fldCharType="separate"/>
          </w:r>
          <w:r w:rsidRPr="0034504A">
            <w:rPr>
              <w:b/>
              <w:bCs/>
              <w:i/>
              <w:iCs/>
              <w:color w:val="5F2987"/>
              <w:spacing w:val="-6"/>
              <w:sz w:val="18"/>
              <w:szCs w:val="18"/>
            </w:rPr>
            <w:t>8</w:t>
          </w:r>
          <w:r w:rsidRPr="0034504A">
            <w:rPr>
              <w:b/>
              <w:bCs/>
              <w:i/>
              <w:iCs/>
              <w:color w:val="5F2987"/>
              <w:spacing w:val="-6"/>
              <w:sz w:val="18"/>
              <w:szCs w:val="18"/>
            </w:rPr>
            <w:fldChar w:fldCharType="end"/>
          </w:r>
          <w:r w:rsidRPr="0034504A">
            <w:rPr>
              <w:b/>
              <w:bCs/>
              <w:i/>
              <w:iCs/>
              <w:color w:val="5F2987"/>
              <w:spacing w:val="-6"/>
              <w:sz w:val="18"/>
              <w:szCs w:val="18"/>
            </w:rPr>
            <w:t>/</w:t>
          </w:r>
          <w:r w:rsidRPr="0034504A">
            <w:rPr>
              <w:b/>
              <w:bCs/>
              <w:i/>
              <w:iCs/>
              <w:color w:val="5F2987"/>
              <w:spacing w:val="-6"/>
              <w:sz w:val="18"/>
              <w:szCs w:val="18"/>
            </w:rPr>
            <w:fldChar w:fldCharType="begin"/>
          </w:r>
          <w:r w:rsidRPr="0034504A">
            <w:rPr>
              <w:b/>
              <w:bCs/>
              <w:i/>
              <w:iCs/>
              <w:color w:val="5F2987"/>
              <w:spacing w:val="-6"/>
              <w:sz w:val="18"/>
              <w:szCs w:val="18"/>
            </w:rPr>
            <w:instrText>NUMPAGES  \* Arabic  \* MERGEFORMAT</w:instrText>
          </w:r>
          <w:r w:rsidRPr="0034504A">
            <w:rPr>
              <w:b/>
              <w:bCs/>
              <w:i/>
              <w:iCs/>
              <w:color w:val="5F2987"/>
              <w:spacing w:val="-6"/>
              <w:sz w:val="18"/>
              <w:szCs w:val="18"/>
            </w:rPr>
            <w:fldChar w:fldCharType="separate"/>
          </w:r>
          <w:r w:rsidRPr="0034504A">
            <w:rPr>
              <w:b/>
              <w:bCs/>
              <w:i/>
              <w:iCs/>
              <w:color w:val="5F2987"/>
              <w:spacing w:val="-6"/>
              <w:sz w:val="18"/>
              <w:szCs w:val="18"/>
            </w:rPr>
            <w:t>11</w:t>
          </w:r>
          <w:r w:rsidRPr="0034504A">
            <w:rPr>
              <w:b/>
              <w:bCs/>
              <w:i/>
              <w:iCs/>
              <w:color w:val="5F2987"/>
              <w:spacing w:val="-6"/>
              <w:sz w:val="18"/>
              <w:szCs w:val="18"/>
            </w:rPr>
            <w:fldChar w:fldCharType="end"/>
          </w:r>
        </w:p>
      </w:tc>
      <w:tc>
        <w:tcPr>
          <w:tcW w:w="7088" w:type="dxa"/>
          <w:vAlign w:val="center"/>
        </w:tcPr>
        <w:p w14:paraId="234429C7" w14:textId="77777777" w:rsidR="006025ED" w:rsidRPr="0034504A" w:rsidRDefault="006025ED" w:rsidP="00D9048C">
          <w:pPr>
            <w:pStyle w:val="Encabezado"/>
            <w:spacing w:after="0"/>
            <w:ind w:right="-110"/>
            <w:contextualSpacing/>
            <w:jc w:val="center"/>
            <w:rPr>
              <w:i/>
              <w:iCs/>
              <w:color w:val="5F2987"/>
              <w:sz w:val="18"/>
              <w:szCs w:val="18"/>
            </w:rPr>
          </w:pPr>
        </w:p>
      </w:tc>
      <w:tc>
        <w:tcPr>
          <w:tcW w:w="2551" w:type="dxa"/>
          <w:vAlign w:val="center"/>
        </w:tcPr>
        <w:p w14:paraId="0903800D" w14:textId="77777777" w:rsidR="006025ED" w:rsidRPr="0034504A" w:rsidRDefault="006025ED" w:rsidP="00D9048C">
          <w:pPr>
            <w:pStyle w:val="Encabezado"/>
            <w:spacing w:after="0"/>
            <w:contextualSpacing/>
            <w:jc w:val="right"/>
            <w:rPr>
              <w:b/>
              <w:bCs/>
              <w:i/>
              <w:iCs/>
              <w:color w:val="5F2987"/>
              <w:spacing w:val="-6"/>
              <w:sz w:val="18"/>
              <w:szCs w:val="18"/>
            </w:rPr>
          </w:pPr>
        </w:p>
      </w:tc>
    </w:tr>
  </w:tbl>
  <w:p w14:paraId="476F4B7F" w14:textId="77777777" w:rsidR="00B70943" w:rsidRPr="009C61AF" w:rsidRDefault="00B70943" w:rsidP="00D9048C">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34504A" w14:paraId="5A0E90BA" w14:textId="77777777" w:rsidTr="00837B5A">
      <w:trPr>
        <w:trHeight w:val="138"/>
        <w:jc w:val="center"/>
      </w:trPr>
      <w:tc>
        <w:tcPr>
          <w:tcW w:w="1134" w:type="dxa"/>
          <w:vAlign w:val="center"/>
        </w:tcPr>
        <w:p w14:paraId="69A2A953" w14:textId="0CFF5DBD" w:rsidR="00837B5A" w:rsidRPr="0034504A" w:rsidRDefault="00837B5A" w:rsidP="00D9048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046B2D1" w14:textId="77777777" w:rsidR="00837B5A" w:rsidRPr="0034504A" w:rsidRDefault="00837B5A" w:rsidP="00D9048C">
          <w:pPr>
            <w:pStyle w:val="Encabezado"/>
            <w:spacing w:after="0"/>
            <w:ind w:right="-110"/>
            <w:contextualSpacing/>
            <w:jc w:val="center"/>
            <w:rPr>
              <w:i/>
              <w:iCs/>
              <w:color w:val="5F2987"/>
              <w:sz w:val="18"/>
              <w:szCs w:val="18"/>
            </w:rPr>
          </w:pPr>
        </w:p>
      </w:tc>
      <w:tc>
        <w:tcPr>
          <w:tcW w:w="2551" w:type="dxa"/>
          <w:vAlign w:val="center"/>
        </w:tcPr>
        <w:p w14:paraId="5346B159" w14:textId="77777777" w:rsidR="00837B5A" w:rsidRPr="0034504A" w:rsidRDefault="00837B5A" w:rsidP="00D9048C">
          <w:pPr>
            <w:pStyle w:val="Encabezado"/>
            <w:spacing w:after="0"/>
            <w:contextualSpacing/>
            <w:jc w:val="right"/>
            <w:rPr>
              <w:b/>
              <w:bCs/>
              <w:i/>
              <w:iCs/>
              <w:color w:val="5F2987"/>
              <w:spacing w:val="-6"/>
              <w:sz w:val="18"/>
              <w:szCs w:val="18"/>
            </w:rPr>
          </w:pPr>
          <w:r w:rsidRPr="0034504A">
            <w:rPr>
              <w:b/>
              <w:bCs/>
              <w:i/>
              <w:iCs/>
              <w:color w:val="5F2987"/>
              <w:spacing w:val="-6"/>
              <w:sz w:val="18"/>
              <w:szCs w:val="18"/>
            </w:rPr>
            <w:fldChar w:fldCharType="begin"/>
          </w:r>
          <w:r w:rsidRPr="0034504A">
            <w:rPr>
              <w:b/>
              <w:bCs/>
              <w:i/>
              <w:iCs/>
              <w:color w:val="5F2987"/>
              <w:spacing w:val="-6"/>
              <w:sz w:val="18"/>
              <w:szCs w:val="18"/>
            </w:rPr>
            <w:instrText>PAGE  \* Arabic  \* MERGEFORMAT</w:instrText>
          </w:r>
          <w:r w:rsidRPr="0034504A">
            <w:rPr>
              <w:b/>
              <w:bCs/>
              <w:i/>
              <w:iCs/>
              <w:color w:val="5F2987"/>
              <w:spacing w:val="-6"/>
              <w:sz w:val="18"/>
              <w:szCs w:val="18"/>
            </w:rPr>
            <w:fldChar w:fldCharType="separate"/>
          </w:r>
          <w:r w:rsidRPr="0034504A">
            <w:rPr>
              <w:b/>
              <w:bCs/>
              <w:i/>
              <w:iCs/>
              <w:color w:val="5F2987"/>
              <w:spacing w:val="-6"/>
              <w:sz w:val="18"/>
              <w:szCs w:val="18"/>
            </w:rPr>
            <w:t>1</w:t>
          </w:r>
          <w:r w:rsidRPr="0034504A">
            <w:rPr>
              <w:b/>
              <w:bCs/>
              <w:i/>
              <w:iCs/>
              <w:color w:val="5F2987"/>
              <w:spacing w:val="-6"/>
              <w:sz w:val="18"/>
              <w:szCs w:val="18"/>
            </w:rPr>
            <w:fldChar w:fldCharType="end"/>
          </w:r>
          <w:r w:rsidRPr="0034504A">
            <w:rPr>
              <w:b/>
              <w:bCs/>
              <w:i/>
              <w:iCs/>
              <w:color w:val="5F2987"/>
              <w:spacing w:val="-6"/>
              <w:sz w:val="18"/>
              <w:szCs w:val="18"/>
            </w:rPr>
            <w:t>/</w:t>
          </w:r>
          <w:r w:rsidRPr="0034504A">
            <w:rPr>
              <w:b/>
              <w:bCs/>
              <w:i/>
              <w:iCs/>
              <w:color w:val="5F2987"/>
              <w:spacing w:val="-6"/>
              <w:sz w:val="18"/>
              <w:szCs w:val="18"/>
            </w:rPr>
            <w:fldChar w:fldCharType="begin"/>
          </w:r>
          <w:r w:rsidRPr="0034504A">
            <w:rPr>
              <w:b/>
              <w:bCs/>
              <w:i/>
              <w:iCs/>
              <w:color w:val="5F2987"/>
              <w:spacing w:val="-6"/>
              <w:sz w:val="18"/>
              <w:szCs w:val="18"/>
            </w:rPr>
            <w:instrText>NUMPAGES  \* Arabic  \* MERGEFORMAT</w:instrText>
          </w:r>
          <w:r w:rsidRPr="0034504A">
            <w:rPr>
              <w:b/>
              <w:bCs/>
              <w:i/>
              <w:iCs/>
              <w:color w:val="5F2987"/>
              <w:spacing w:val="-6"/>
              <w:sz w:val="18"/>
              <w:szCs w:val="18"/>
            </w:rPr>
            <w:fldChar w:fldCharType="separate"/>
          </w:r>
          <w:r w:rsidRPr="0034504A">
            <w:rPr>
              <w:b/>
              <w:bCs/>
              <w:i/>
              <w:iCs/>
              <w:color w:val="5F2987"/>
              <w:spacing w:val="-6"/>
              <w:sz w:val="18"/>
              <w:szCs w:val="18"/>
            </w:rPr>
            <w:t>2</w:t>
          </w:r>
          <w:r w:rsidRPr="0034504A">
            <w:rPr>
              <w:b/>
              <w:bCs/>
              <w:i/>
              <w:iCs/>
              <w:color w:val="5F2987"/>
              <w:spacing w:val="-6"/>
              <w:sz w:val="18"/>
              <w:szCs w:val="18"/>
            </w:rPr>
            <w:fldChar w:fldCharType="end"/>
          </w:r>
        </w:p>
      </w:tc>
    </w:tr>
  </w:tbl>
  <w:p w14:paraId="7BD310E6" w14:textId="77777777" w:rsidR="00C81078" w:rsidRPr="009C61AF" w:rsidRDefault="00C81078" w:rsidP="00D9048C">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34504A" w14:paraId="0635BCD4" w14:textId="77777777" w:rsidTr="005F4E5C">
      <w:trPr>
        <w:trHeight w:val="138"/>
        <w:jc w:val="center"/>
      </w:trPr>
      <w:tc>
        <w:tcPr>
          <w:tcW w:w="1134" w:type="dxa"/>
          <w:vAlign w:val="center"/>
        </w:tcPr>
        <w:p w14:paraId="1192FCDC" w14:textId="66C18F0F" w:rsidR="00BE1B62" w:rsidRPr="0034504A" w:rsidRDefault="00BE1B62" w:rsidP="00D9048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EFB4482" w14:textId="77777777" w:rsidR="00BE1B62" w:rsidRPr="0034504A" w:rsidRDefault="00BE1B62" w:rsidP="00D9048C">
          <w:pPr>
            <w:pStyle w:val="Encabezado"/>
            <w:spacing w:after="0"/>
            <w:ind w:right="-110"/>
            <w:contextualSpacing/>
            <w:jc w:val="center"/>
            <w:rPr>
              <w:i/>
              <w:iCs/>
              <w:color w:val="5F2987"/>
              <w:sz w:val="18"/>
              <w:szCs w:val="18"/>
            </w:rPr>
          </w:pPr>
        </w:p>
      </w:tc>
      <w:tc>
        <w:tcPr>
          <w:tcW w:w="2551" w:type="dxa"/>
          <w:vAlign w:val="center"/>
        </w:tcPr>
        <w:p w14:paraId="18801F19" w14:textId="77777777" w:rsidR="00BE1B62" w:rsidRPr="0034504A" w:rsidRDefault="00BE1B62" w:rsidP="00D9048C">
          <w:pPr>
            <w:pStyle w:val="Encabezado"/>
            <w:spacing w:after="0"/>
            <w:contextualSpacing/>
            <w:jc w:val="right"/>
            <w:rPr>
              <w:b/>
              <w:bCs/>
              <w:i/>
              <w:iCs/>
              <w:color w:val="5F2987"/>
              <w:spacing w:val="-6"/>
              <w:sz w:val="18"/>
              <w:szCs w:val="18"/>
            </w:rPr>
          </w:pPr>
          <w:r w:rsidRPr="0034504A">
            <w:rPr>
              <w:b/>
              <w:bCs/>
              <w:i/>
              <w:iCs/>
              <w:color w:val="5F2987"/>
              <w:spacing w:val="-6"/>
              <w:sz w:val="18"/>
              <w:szCs w:val="18"/>
            </w:rPr>
            <w:fldChar w:fldCharType="begin"/>
          </w:r>
          <w:r w:rsidRPr="0034504A">
            <w:rPr>
              <w:b/>
              <w:bCs/>
              <w:i/>
              <w:iCs/>
              <w:color w:val="5F2987"/>
              <w:spacing w:val="-6"/>
              <w:sz w:val="18"/>
              <w:szCs w:val="18"/>
            </w:rPr>
            <w:instrText>PAGE  \* Arabic  \* MERGEFORMAT</w:instrText>
          </w:r>
          <w:r w:rsidRPr="0034504A">
            <w:rPr>
              <w:b/>
              <w:bCs/>
              <w:i/>
              <w:iCs/>
              <w:color w:val="5F2987"/>
              <w:spacing w:val="-6"/>
              <w:sz w:val="18"/>
              <w:szCs w:val="18"/>
            </w:rPr>
            <w:fldChar w:fldCharType="separate"/>
          </w:r>
          <w:r w:rsidRPr="0034504A">
            <w:rPr>
              <w:b/>
              <w:bCs/>
              <w:i/>
              <w:iCs/>
              <w:color w:val="5F2987"/>
              <w:spacing w:val="-6"/>
              <w:sz w:val="18"/>
              <w:szCs w:val="18"/>
            </w:rPr>
            <w:t>1</w:t>
          </w:r>
          <w:r w:rsidRPr="0034504A">
            <w:rPr>
              <w:b/>
              <w:bCs/>
              <w:i/>
              <w:iCs/>
              <w:color w:val="5F2987"/>
              <w:spacing w:val="-6"/>
              <w:sz w:val="18"/>
              <w:szCs w:val="18"/>
            </w:rPr>
            <w:fldChar w:fldCharType="end"/>
          </w:r>
          <w:r w:rsidRPr="0034504A">
            <w:rPr>
              <w:b/>
              <w:bCs/>
              <w:i/>
              <w:iCs/>
              <w:color w:val="5F2987"/>
              <w:spacing w:val="-6"/>
              <w:sz w:val="18"/>
              <w:szCs w:val="18"/>
            </w:rPr>
            <w:t>/</w:t>
          </w:r>
          <w:r w:rsidRPr="0034504A">
            <w:rPr>
              <w:b/>
              <w:bCs/>
              <w:i/>
              <w:iCs/>
              <w:color w:val="5F2987"/>
              <w:spacing w:val="-6"/>
              <w:sz w:val="18"/>
              <w:szCs w:val="18"/>
            </w:rPr>
            <w:fldChar w:fldCharType="begin"/>
          </w:r>
          <w:r w:rsidRPr="0034504A">
            <w:rPr>
              <w:b/>
              <w:bCs/>
              <w:i/>
              <w:iCs/>
              <w:color w:val="5F2987"/>
              <w:spacing w:val="-6"/>
              <w:sz w:val="18"/>
              <w:szCs w:val="18"/>
            </w:rPr>
            <w:instrText>NUMPAGES  \* Arabic  \* MERGEFORMAT</w:instrText>
          </w:r>
          <w:r w:rsidRPr="0034504A">
            <w:rPr>
              <w:b/>
              <w:bCs/>
              <w:i/>
              <w:iCs/>
              <w:color w:val="5F2987"/>
              <w:spacing w:val="-6"/>
              <w:sz w:val="18"/>
              <w:szCs w:val="18"/>
            </w:rPr>
            <w:fldChar w:fldCharType="separate"/>
          </w:r>
          <w:r w:rsidRPr="0034504A">
            <w:rPr>
              <w:b/>
              <w:bCs/>
              <w:i/>
              <w:iCs/>
              <w:color w:val="5F2987"/>
              <w:spacing w:val="-6"/>
              <w:sz w:val="18"/>
              <w:szCs w:val="18"/>
            </w:rPr>
            <w:t>2</w:t>
          </w:r>
          <w:r w:rsidRPr="0034504A">
            <w:rPr>
              <w:b/>
              <w:bCs/>
              <w:i/>
              <w:iCs/>
              <w:color w:val="5F2987"/>
              <w:spacing w:val="-6"/>
              <w:sz w:val="18"/>
              <w:szCs w:val="18"/>
            </w:rPr>
            <w:fldChar w:fldCharType="end"/>
          </w:r>
        </w:p>
      </w:tc>
    </w:tr>
  </w:tbl>
  <w:p w14:paraId="5699D413" w14:textId="77777777" w:rsidR="002756C0" w:rsidRPr="00BE1B62" w:rsidRDefault="002756C0" w:rsidP="00D9048C">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918DA8" w14:textId="77777777" w:rsidR="008739C1" w:rsidRPr="00417327" w:rsidRDefault="008739C1" w:rsidP="00D9048C">
      <w:pPr>
        <w:spacing w:after="0" w:line="240" w:lineRule="auto"/>
        <w:rPr>
          <w:sz w:val="16"/>
          <w:szCs w:val="16"/>
        </w:rPr>
      </w:pPr>
      <w:r w:rsidRPr="00417327">
        <w:rPr>
          <w:sz w:val="16"/>
          <w:szCs w:val="16"/>
        </w:rPr>
        <w:separator/>
      </w:r>
    </w:p>
  </w:footnote>
  <w:footnote w:type="continuationSeparator" w:id="0">
    <w:p w14:paraId="52008021" w14:textId="77777777" w:rsidR="008739C1" w:rsidRPr="00D9048C" w:rsidRDefault="008739C1" w:rsidP="00D9048C">
      <w:pPr>
        <w:spacing w:after="0" w:line="240" w:lineRule="auto"/>
        <w:rPr>
          <w:sz w:val="16"/>
          <w:szCs w:val="16"/>
        </w:rPr>
      </w:pPr>
      <w:r w:rsidRPr="00D9048C">
        <w:rPr>
          <w:sz w:val="16"/>
          <w:szCs w:val="16"/>
        </w:rPr>
        <w:continuationSeparator/>
      </w:r>
    </w:p>
  </w:footnote>
  <w:footnote w:type="continuationNotice" w:id="1">
    <w:p w14:paraId="5462246E" w14:textId="77777777" w:rsidR="008739C1" w:rsidRPr="00D9048C" w:rsidRDefault="008739C1" w:rsidP="00D9048C">
      <w:pPr>
        <w:spacing w:after="0" w:line="192" w:lineRule="auto"/>
        <w:jc w:val="right"/>
        <w:rPr>
          <w:rFonts w:ascii="Arial" w:eastAsia="Times New Roman" w:hAnsi="Arial" w:cs="Arial"/>
          <w:color w:val="202122"/>
          <w:sz w:val="16"/>
          <w:szCs w:val="16"/>
          <w:lang w:eastAsia="es-ES"/>
        </w:rPr>
      </w:pPr>
      <w:r w:rsidRPr="00D9048C">
        <w:rPr>
          <w:rFonts w:ascii="Cambria Math" w:eastAsia="Times New Roman" w:hAnsi="Cambria Math" w:cs="Cambria Math"/>
          <w:color w:val="202122"/>
          <w:sz w:val="16"/>
          <w:szCs w:val="16"/>
          <w:lang w:eastAsia="es-ES"/>
        </w:rPr>
        <w:t>↪</w:t>
      </w:r>
    </w:p>
  </w:footnote>
  <w:footnote w:id="2">
    <w:p w14:paraId="4D7922DA" w14:textId="77777777" w:rsidR="00C964ED" w:rsidRDefault="00C964ED" w:rsidP="00C964ED">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7886B0C8" w14:textId="1EF2C8A6" w:rsidR="00753114" w:rsidRDefault="00753114" w:rsidP="00753114">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630842AD" w14:textId="4EF2C46F" w:rsidR="0034481A" w:rsidRPr="00446C0D" w:rsidRDefault="0034481A" w:rsidP="00753114">
      <w:pPr>
        <w:pStyle w:val="Textonotapie"/>
      </w:pPr>
      <w:r>
        <w:t>Además, la microeconomía también estudia a otros agentes como las instituciones financieras o el Estado.</w:t>
      </w:r>
    </w:p>
  </w:footnote>
  <w:footnote w:id="4">
    <w:p w14:paraId="16683F09" w14:textId="5A42542A" w:rsidR="00FD42F6" w:rsidRPr="001569B9" w:rsidRDefault="00FD42F6" w:rsidP="00FD42F6">
      <w:pPr>
        <w:pStyle w:val="Textonotapie"/>
      </w:pPr>
      <w:r>
        <w:rPr>
          <w:rStyle w:val="Refdenotaalpie"/>
        </w:rPr>
        <w:footnoteRef/>
      </w:r>
      <w:r>
        <w:t xml:space="preserve"> En realidad no se puede afirmar que existan </w:t>
      </w:r>
      <w:r w:rsidR="00CF7BC4">
        <w:t>4 </w:t>
      </w:r>
      <w:r>
        <w:t>estructuras de mercado. Est</w:t>
      </w:r>
      <w:r w:rsidR="00CF7BC4">
        <w:t>a afirmación permite</w:t>
      </w:r>
      <w:r>
        <w:t xml:space="preserve"> facilidad a la hora de exponer ya que cada una de estas </w:t>
      </w:r>
      <w:r w:rsidR="00CF7BC4">
        <w:t xml:space="preserve">estructuras </w:t>
      </w:r>
      <w:r>
        <w:t xml:space="preserve">tiene asignado un tema </w:t>
      </w:r>
      <w:r w:rsidRPr="001569B9">
        <w:rPr>
          <w:color w:val="767171" w:themeColor="background2" w:themeShade="80"/>
          <w:sz w:val="14"/>
          <w:szCs w:val="14"/>
        </w:rPr>
        <w:t>[temas 3.A.1</w:t>
      </w:r>
      <w:r w:rsidR="00B15700">
        <w:rPr>
          <w:color w:val="767171" w:themeColor="background2" w:themeShade="80"/>
          <w:sz w:val="14"/>
          <w:szCs w:val="14"/>
        </w:rPr>
        <w:t>6</w:t>
      </w:r>
      <w:r w:rsidRPr="001569B9">
        <w:rPr>
          <w:color w:val="767171" w:themeColor="background2" w:themeShade="80"/>
          <w:sz w:val="14"/>
          <w:szCs w:val="14"/>
        </w:rPr>
        <w:t>, 3.A.1</w:t>
      </w:r>
      <w:r w:rsidR="00B15700">
        <w:rPr>
          <w:color w:val="767171" w:themeColor="background2" w:themeShade="80"/>
          <w:sz w:val="14"/>
          <w:szCs w:val="14"/>
        </w:rPr>
        <w:t>7</w:t>
      </w:r>
      <w:r w:rsidRPr="001569B9">
        <w:rPr>
          <w:color w:val="767171" w:themeColor="background2" w:themeShade="80"/>
          <w:sz w:val="14"/>
          <w:szCs w:val="14"/>
        </w:rPr>
        <w:t>, 3.A.1</w:t>
      </w:r>
      <w:r w:rsidR="00B15700">
        <w:rPr>
          <w:color w:val="767171" w:themeColor="background2" w:themeShade="80"/>
          <w:sz w:val="14"/>
          <w:szCs w:val="14"/>
        </w:rPr>
        <w:t>8</w:t>
      </w:r>
      <w:r w:rsidRPr="001569B9">
        <w:rPr>
          <w:color w:val="767171" w:themeColor="background2" w:themeShade="80"/>
          <w:sz w:val="14"/>
          <w:szCs w:val="14"/>
        </w:rPr>
        <w:t xml:space="preserve"> y 3.A.1</w:t>
      </w:r>
      <w:r w:rsidR="00B15700">
        <w:rPr>
          <w:color w:val="767171" w:themeColor="background2" w:themeShade="80"/>
          <w:sz w:val="14"/>
          <w:szCs w:val="14"/>
        </w:rPr>
        <w:t>9</w:t>
      </w:r>
      <w:r w:rsidRPr="001569B9">
        <w:rPr>
          <w:color w:val="767171" w:themeColor="background2" w:themeShade="80"/>
          <w:sz w:val="14"/>
          <w:szCs w:val="14"/>
        </w:rPr>
        <w:t>]</w:t>
      </w:r>
      <w:r>
        <w:t xml:space="preserve">. Sin embargo, en la práctica cabría mencionar otras estructuras de mercado, como por ejemplo las </w:t>
      </w:r>
      <w:r w:rsidRPr="001569B9">
        <w:rPr>
          <w:i/>
          <w:iCs/>
        </w:rPr>
        <w:t>plataformas</w:t>
      </w:r>
      <w:r>
        <w:t xml:space="preserve"> (que incorporan la idea de las economías de red, y la utilidad de los individuos aumenta ante la mayor cantidad consumida por otros consumidores).</w:t>
      </w:r>
    </w:p>
  </w:footnote>
  <w:footnote w:id="5">
    <w:p w14:paraId="759D4B6D" w14:textId="77777777" w:rsidR="004C4BC1" w:rsidRDefault="004C4BC1" w:rsidP="004C4BC1">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6">
    <w:p w14:paraId="360D14BC" w14:textId="4D5E739C" w:rsidR="000B7751" w:rsidRDefault="00E21B16" w:rsidP="000B7751">
      <w:pPr>
        <w:pStyle w:val="Textonotapie"/>
        <w:keepNext/>
        <w:spacing w:after="0"/>
      </w:pPr>
      <w:r>
        <w:rPr>
          <w:rStyle w:val="Refdenotaalpie"/>
        </w:rPr>
        <w:footnoteRef/>
      </w:r>
      <w:r>
        <w:t xml:space="preserve"> En 1592, </w:t>
      </w:r>
      <w:r>
        <w:rPr>
          <w:smallCaps/>
        </w:rPr>
        <w:t>Luis de Molina</w:t>
      </w:r>
      <w:r>
        <w:t xml:space="preserve"> economista español de la Escuela de Salamanca, hace uso de la </w:t>
      </w:r>
      <w:r w:rsidR="000B7751">
        <w:t>cláusula</w:t>
      </w:r>
      <w:r>
        <w:t xml:space="preserve"> </w:t>
      </w:r>
      <w:r>
        <w:rPr>
          <w:i/>
          <w:iCs/>
        </w:rPr>
        <w:t>ceteris paribus</w:t>
      </w:r>
      <w:r w:rsidR="000B7751">
        <w:t>:</w:t>
      </w:r>
    </w:p>
    <w:p w14:paraId="11FA6881" w14:textId="5E7FF5DB" w:rsidR="000B7751" w:rsidRPr="000B7751" w:rsidRDefault="000B7751" w:rsidP="0067031C">
      <w:pPr>
        <w:pStyle w:val="Textonotapie"/>
        <w:spacing w:after="0"/>
        <w:ind w:left="425"/>
        <w:rPr>
          <w:i/>
          <w:iCs/>
        </w:rPr>
      </w:pPr>
      <w:r>
        <w:rPr>
          <w:i/>
          <w:iCs/>
        </w:rPr>
        <w:t xml:space="preserve">“Cuanto menor es la cantidad de dinero en un sitio, más aumenta su valor y, por tanto, </w:t>
      </w:r>
      <w:r>
        <w:rPr>
          <w:b/>
          <w:bCs/>
          <w:i/>
          <w:iCs/>
        </w:rPr>
        <w:t>ceteris paribus</w:t>
      </w:r>
      <w:r>
        <w:rPr>
          <w:i/>
          <w:iCs/>
        </w:rPr>
        <w:t>, con la misma cantidad de dinero se pueden comprar más cosas.”</w:t>
      </w:r>
    </w:p>
    <w:p w14:paraId="3EF304BD" w14:textId="553F4C13" w:rsidR="00A424A8" w:rsidRDefault="00E21B16" w:rsidP="0067031C">
      <w:pPr>
        <w:pStyle w:val="Textonotapie"/>
        <w:keepNext/>
      </w:pPr>
      <w:r>
        <w:t xml:space="preserve">Posteriormente, su uso fue popularizado por </w:t>
      </w:r>
      <w:r>
        <w:rPr>
          <w:smallCaps/>
        </w:rPr>
        <w:t>Alfred Marshall</w:t>
      </w:r>
      <w:r w:rsidR="00962E59">
        <w:t>, en su enfoque de equilibrio parcial.</w:t>
      </w:r>
    </w:p>
    <w:p w14:paraId="4721F9A9" w14:textId="747C3233" w:rsidR="00E21B16" w:rsidRDefault="00A424A8" w:rsidP="0067031C">
      <w:pPr>
        <w:pStyle w:val="Textonotapie"/>
        <w:keepNext/>
        <w:spacing w:after="0"/>
      </w:pPr>
      <w:r>
        <w:rPr>
          <w:smallCaps/>
        </w:rPr>
        <w:t xml:space="preserve">Luis de </w:t>
      </w:r>
      <w:r w:rsidRPr="00A424A8">
        <w:rPr>
          <w:smallCaps/>
        </w:rPr>
        <w:t>Molina</w:t>
      </w:r>
      <w:r>
        <w:t xml:space="preserve"> l</w:t>
      </w:r>
      <w:r w:rsidR="00E21B16" w:rsidRPr="00A424A8">
        <w:t>o</w:t>
      </w:r>
      <w:r w:rsidR="00E21B16">
        <w:t xml:space="preserve"> usó para hablar de la </w:t>
      </w:r>
      <w:r w:rsidR="00E21B16" w:rsidRPr="000B7751">
        <w:rPr>
          <w:i/>
          <w:iCs/>
          <w:u w:val="single"/>
        </w:rPr>
        <w:t>teoría cuantitativa del dinero</w:t>
      </w:r>
      <w:r w:rsidR="0067031C">
        <w:t>. S</w:t>
      </w:r>
      <w:r w:rsidR="00E21B16">
        <w:t xml:space="preserve">e puede argumentar </w:t>
      </w:r>
      <w:r w:rsidR="00234B21">
        <w:t>qu</w:t>
      </w:r>
      <w:r w:rsidR="00E21B16">
        <w:t xml:space="preserve">e otro economista español de la misma escuela, </w:t>
      </w:r>
      <w:r w:rsidR="000B7751" w:rsidRPr="000B7751">
        <w:rPr>
          <w:smallCaps/>
        </w:rPr>
        <w:t>Martín de</w:t>
      </w:r>
      <w:r w:rsidR="000B7751">
        <w:t xml:space="preserve"> </w:t>
      </w:r>
      <w:r w:rsidR="00E21B16">
        <w:rPr>
          <w:smallCaps/>
        </w:rPr>
        <w:t>Azpilcueta</w:t>
      </w:r>
      <w:r w:rsidR="00E21B16">
        <w:t xml:space="preserve"> (1556), propuso esta teoría 13</w:t>
      </w:r>
      <w:r w:rsidR="005F230B">
        <w:t> </w:t>
      </w:r>
      <w:r w:rsidR="00E21B16">
        <w:t xml:space="preserve">años antes de que lo hiciera el economista francés </w:t>
      </w:r>
      <w:r w:rsidR="00E21B16">
        <w:rPr>
          <w:smallCaps/>
        </w:rPr>
        <w:t>Jean Bodin</w:t>
      </w:r>
      <w:r w:rsidR="00E21B16">
        <w:t>. Concretamente, escribió lo siguiente:</w:t>
      </w:r>
    </w:p>
    <w:p w14:paraId="14826351" w14:textId="6928D7F1" w:rsidR="000B7751" w:rsidRPr="000B7751" w:rsidRDefault="000B7751" w:rsidP="00A424A8">
      <w:pPr>
        <w:pStyle w:val="Textonotapie"/>
        <w:ind w:left="426"/>
        <w:rPr>
          <w:i/>
          <w:iCs/>
        </w:rPr>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footnote>
  <w:footnote w:id="7">
    <w:p w14:paraId="201AAA72" w14:textId="3E93C8B4" w:rsidR="0039336A" w:rsidRDefault="0039336A">
      <w:pPr>
        <w:pStyle w:val="Textonotapie"/>
      </w:pPr>
      <w:r>
        <w:rPr>
          <w:rStyle w:val="Refdenotaalpie"/>
        </w:rPr>
        <w:footnoteRef/>
      </w:r>
      <w:r>
        <w:t xml:space="preserve"> </w:t>
      </w:r>
      <w:r w:rsidRPr="00D705FC">
        <w:rPr>
          <w:spacing w:val="-2"/>
        </w:rPr>
        <w:t xml:space="preserve">Suponemos por conveniencia que el consumo del bien numerario puede tomar valores negativos. Esto es así para evitar </w:t>
      </w:r>
      <w:r w:rsidRPr="00D705FC">
        <w:rPr>
          <w:i/>
          <w:iCs/>
          <w:spacing w:val="-2"/>
        </w:rPr>
        <w:t>problemas de frontera</w:t>
      </w:r>
      <w:r w:rsidRPr="00D705FC">
        <w:rPr>
          <w:spacing w:val="-2"/>
        </w:rPr>
        <w:t>.</w:t>
      </w:r>
    </w:p>
  </w:footnote>
  <w:footnote w:id="8">
    <w:p w14:paraId="4CB265A7" w14:textId="6F1AA382" w:rsidR="00C67652" w:rsidRDefault="00C67652" w:rsidP="00C67652">
      <w:pPr>
        <w:pStyle w:val="Textonotapie"/>
      </w:pPr>
      <w:r>
        <w:rPr>
          <w:rStyle w:val="Refdenotaalpie"/>
        </w:rPr>
        <w:footnoteRef/>
      </w:r>
      <w:r>
        <w:t xml:space="preserve"> Nótese que la función de utilidad será estrictamente cuasicóncava, pero la función </w:t>
      </w:r>
      <m:oMath>
        <m:sSub>
          <m:sSubPr>
            <m:ctrlPr>
              <w:rPr>
                <w:rFonts w:ascii="Cambria Math" w:hAnsi="Cambria Math"/>
                <w:i/>
                <w:iCs/>
              </w:rPr>
            </m:ctrlPr>
          </m:sSubPr>
          <m:e>
            <m:r>
              <m:rPr>
                <m:nor/>
              </m:rPr>
              <w:rPr>
                <w:i/>
              </w:rPr>
              <m:t>φ</m:t>
            </m:r>
          </m:e>
          <m:sub>
            <m:r>
              <m:rPr>
                <m:nor/>
              </m:rPr>
              <w:rPr>
                <w:i/>
              </w:rPr>
              <m:t>m</m:t>
            </m:r>
          </m:sub>
        </m:sSub>
      </m:oMath>
      <w:r>
        <w:t xml:space="preserve"> (que refleja la utilidad generada por el consumo del bien de interés en términos del numerario), será estrictamente cóncava (pues sólo depende de un argumento, la cantidad del bien </w:t>
      </w:r>
      <m:oMath>
        <m:sSub>
          <m:sSubPr>
            <m:ctrlPr>
              <w:rPr>
                <w:rFonts w:ascii="Cambria Math" w:hAnsi="Cambria Math"/>
                <w:i/>
                <w:iCs/>
              </w:rPr>
            </m:ctrlPr>
          </m:sSubPr>
          <m:e>
            <m:r>
              <m:rPr>
                <m:nor/>
              </m:rPr>
              <w:rPr>
                <w:i/>
              </w:rPr>
              <m:t>x</m:t>
            </m:r>
          </m:e>
          <m:sub>
            <m:r>
              <m:rPr>
                <m:nor/>
              </m:rPr>
              <w:rPr>
                <w:i/>
              </w:rPr>
              <m:t>m</m:t>
            </m:r>
          </m:sub>
        </m:sSub>
      </m:oMath>
      <w:r>
        <w:t>).</w:t>
      </w:r>
      <w:r w:rsidR="00D76CF2">
        <w:t xml:space="preserve"> En este caso, la concavidad de la función </w:t>
      </w:r>
      <m:oMath>
        <m:sSub>
          <m:sSubPr>
            <m:ctrlPr>
              <w:rPr>
                <w:rFonts w:ascii="Cambria Math" w:hAnsi="Cambria Math"/>
                <w:i/>
                <w:iCs/>
              </w:rPr>
            </m:ctrlPr>
          </m:sSubPr>
          <m:e>
            <m:r>
              <m:rPr>
                <m:nor/>
              </m:rPr>
              <w:rPr>
                <w:i/>
              </w:rPr>
              <m:t>φ</m:t>
            </m:r>
          </m:e>
          <m:sub>
            <m:r>
              <m:rPr>
                <m:nor/>
              </m:rPr>
              <w:rPr>
                <w:i/>
              </w:rPr>
              <m:t>m</m:t>
            </m:r>
          </m:sub>
        </m:sSub>
      </m:oMath>
      <w:r w:rsidR="00D76CF2">
        <w:rPr>
          <w:rFonts w:eastAsiaTheme="minorEastAsia"/>
          <w:iCs/>
        </w:rPr>
        <w:t xml:space="preserve"> implicará que a medida que aumenta el consumo del bien de interés, la utilidad aumenta cada vez menos. Por lo tanto, en este caso, sí que podemos afirmar que la utilidad marginal es decreciente.</w:t>
      </w:r>
    </w:p>
  </w:footnote>
  <w:footnote w:id="9">
    <w:p w14:paraId="162DFFD6" w14:textId="77777777" w:rsidR="009D757F" w:rsidRDefault="009D757F" w:rsidP="009D757F">
      <w:pPr>
        <w:pStyle w:val="Textonotapie"/>
      </w:pPr>
      <w:r>
        <w:rPr>
          <w:rStyle w:val="Refdenotaalpie"/>
        </w:rPr>
        <w:footnoteRef/>
      </w:r>
      <w:r>
        <w:t xml:space="preserve"> Que puede tener su origen en las rentas obtenidas por la venta de otros recursos (bienes o trabajo dados unos precios fijados y que no se ven afectados por el mercado del bien </w:t>
      </w:r>
      <m:oMath>
        <m:r>
          <m:rPr>
            <m:nor/>
          </m:rPr>
          <w:rPr>
            <w:i/>
          </w:rPr>
          <m:t>x</m:t>
        </m:r>
      </m:oMath>
      <w:r>
        <w:t>) o por las rentas derivadas de los beneficios de las empresas que pueda poseer.</w:t>
      </w:r>
    </w:p>
  </w:footnote>
  <w:footnote w:id="10">
    <w:p w14:paraId="2DBC3B0F" w14:textId="77777777" w:rsidR="00582BE0" w:rsidRDefault="00582BE0" w:rsidP="00582BE0">
      <w:pPr>
        <w:pStyle w:val="Textonotapie"/>
      </w:pPr>
      <w:r>
        <w:rPr>
          <w:rStyle w:val="Refdenotaalpie"/>
        </w:rPr>
        <w:footnoteRef/>
      </w:r>
      <w:r>
        <w:t xml:space="preserve"> El precio del numerario será igual a uno por simplicidad analítica.</w:t>
      </w:r>
    </w:p>
  </w:footnote>
  <w:footnote w:id="11">
    <w:p w14:paraId="135B73EC" w14:textId="327648DD" w:rsidR="0024643C" w:rsidRPr="0024643C" w:rsidRDefault="0024643C">
      <w:pPr>
        <w:pStyle w:val="Textonotapie"/>
      </w:pPr>
      <w:r>
        <w:rPr>
          <w:rStyle w:val="Refdenotaalpie"/>
        </w:rPr>
        <w:footnoteRef/>
      </w:r>
      <w:r>
        <w:t xml:space="preserve"> Recordemos del tema 3.A.</w:t>
      </w:r>
      <w:r w:rsidR="00B15700">
        <w:t>8</w:t>
      </w:r>
      <w:r>
        <w:t xml:space="preserve"> que este tipo de problemas se resuelven haciendo uso de las condiciones de Kuhn-Tucker y que existen </w:t>
      </w:r>
      <w:r w:rsidR="00F90912">
        <w:t>2 </w:t>
      </w:r>
      <w:r>
        <w:t xml:space="preserve">tipos de soluciones: las </w:t>
      </w:r>
      <w:r>
        <w:rPr>
          <w:i/>
          <w:iCs/>
        </w:rPr>
        <w:t>soluciones interiores</w:t>
      </w:r>
      <w:r>
        <w:t xml:space="preserve"> y las </w:t>
      </w:r>
      <w:r>
        <w:rPr>
          <w:i/>
          <w:iCs/>
        </w:rPr>
        <w:t>soluciones de esquina</w:t>
      </w:r>
      <w:r>
        <w:t>.</w:t>
      </w:r>
    </w:p>
  </w:footnote>
  <w:footnote w:id="12">
    <w:p w14:paraId="37514868" w14:textId="3FB98DE3" w:rsidR="00685003" w:rsidRDefault="00685003">
      <w:pPr>
        <w:pStyle w:val="Textonotapie"/>
      </w:pPr>
      <w:r>
        <w:rPr>
          <w:rStyle w:val="Refdenotaalpie"/>
        </w:rPr>
        <w:footnoteRef/>
      </w:r>
      <w:r>
        <w:t xml:space="preserve"> La condición de primer orden implica que la utilidad marginal generada por el bien debe ser igual al precio del bien. La condición de segundo orden se cumple automáticamente.</w:t>
      </w:r>
    </w:p>
  </w:footnote>
  <w:footnote w:id="13">
    <w:p w14:paraId="39E883B7" w14:textId="792037E1" w:rsidR="00B8516E" w:rsidRDefault="00DC0F1C" w:rsidP="00B8516E">
      <w:pPr>
        <w:pStyle w:val="Textonotapie"/>
        <w:keepNext/>
        <w:spacing w:after="0"/>
      </w:pPr>
      <w:r>
        <w:rPr>
          <w:rStyle w:val="Refdenotaalpie"/>
        </w:rPr>
        <w:footnoteRef/>
      </w:r>
      <w:r>
        <w:t xml:space="preserve"> </w:t>
      </w:r>
      <w:r w:rsidR="00B8516E">
        <w:t>Podemos formar el lagrangiano del problema:</w:t>
      </w:r>
    </w:p>
    <w:p w14:paraId="00532E3A" w14:textId="359ECB00" w:rsidR="00B8516E" w:rsidRPr="00B8516E" w:rsidRDefault="00B8516E" w:rsidP="00B8516E">
      <w:pPr>
        <w:pStyle w:val="Textonotapie"/>
        <w:spacing w:after="0"/>
        <w:rPr>
          <w:lang w:val="en-US"/>
        </w:rPr>
      </w:pPr>
      <m:oMathPara>
        <m:oMath>
          <m:r>
            <m:rPr>
              <m:scr m:val="script"/>
            </m:rPr>
            <w:rPr>
              <w:rFonts w:ascii="Cambria Math" w:hAnsi="Cambria Math"/>
              <w:lang w:val="en-US"/>
            </w:rPr>
            <m:t>L=</m:t>
          </m:r>
          <m:sSub>
            <m:sSubPr>
              <m:ctrlPr>
                <w:rPr>
                  <w:rFonts w:ascii="Cambria Math" w:hAnsi="Cambria Math"/>
                  <w:i/>
                  <w:iCs/>
                </w:rPr>
              </m:ctrlPr>
            </m:sSubPr>
            <m:e>
              <m:r>
                <m:rPr>
                  <m:nor/>
                </m:rPr>
                <w:rPr>
                  <w:i/>
                  <w:lang w:val="en-US"/>
                </w:rPr>
                <m:t>n</m:t>
              </m:r>
            </m:e>
            <m:sub>
              <m:r>
                <m:rPr>
                  <m:nor/>
                </m:rPr>
                <w:rPr>
                  <w:i/>
                  <w:lang w:val="en-US"/>
                </w:rPr>
                <m:t>m</m:t>
              </m:r>
            </m:sub>
          </m:sSub>
          <m:r>
            <w:rPr>
              <w:rFonts w:ascii="Cambria Math" w:hAnsi="Cambria Math"/>
              <w:lang w:val="en-US"/>
            </w:rPr>
            <m:t>+</m:t>
          </m:r>
          <m:sSub>
            <m:sSubPr>
              <m:ctrlPr>
                <w:rPr>
                  <w:rFonts w:ascii="Cambria Math" w:hAnsi="Cambria Math"/>
                  <w:i/>
                  <w:iCs/>
                </w:rPr>
              </m:ctrlPr>
            </m:sSubPr>
            <m:e>
              <m:r>
                <m:rPr>
                  <m:nor/>
                </m:rPr>
                <w:rPr>
                  <w:i/>
                </w:rPr>
                <m:t>φ</m:t>
              </m:r>
            </m:e>
            <m:sub>
              <m:r>
                <m:rPr>
                  <m:nor/>
                </m:rPr>
                <w:rPr>
                  <w:i/>
                  <w:lang w:val="en-US"/>
                </w:rPr>
                <m:t>m</m:t>
              </m:r>
            </m:sub>
          </m:sSub>
          <m:d>
            <m:dPr>
              <m:ctrlPr>
                <w:rPr>
                  <w:rFonts w:ascii="Cambria Math" w:hAnsi="Cambria Math"/>
                  <w:i/>
                </w:rPr>
              </m:ctrlPr>
            </m:dPr>
            <m:e>
              <m:sSub>
                <m:sSubPr>
                  <m:ctrlPr>
                    <w:rPr>
                      <w:rFonts w:ascii="Cambria Math" w:hAnsi="Cambria Math"/>
                      <w:i/>
                      <w:iCs/>
                    </w:rPr>
                  </m:ctrlPr>
                </m:sSubPr>
                <m:e>
                  <m:r>
                    <m:rPr>
                      <m:nor/>
                    </m:rPr>
                    <w:rPr>
                      <w:i/>
                      <w:lang w:val="en-US"/>
                    </w:rPr>
                    <m:t>x</m:t>
                  </m:r>
                </m:e>
                <m:sub>
                  <m:r>
                    <m:rPr>
                      <m:nor/>
                    </m:rPr>
                    <w:rPr>
                      <w:i/>
                      <w:lang w:val="en-US"/>
                    </w:rPr>
                    <m:t>m</m:t>
                  </m:r>
                </m:sub>
              </m:sSub>
            </m:e>
          </m:d>
          <m:r>
            <w:rPr>
              <w:rFonts w:ascii="Cambria Math" w:eastAsiaTheme="minorEastAsia" w:hAnsi="Cambria Math"/>
              <w:lang w:val="en-US"/>
            </w:rPr>
            <m:t>+</m:t>
          </m:r>
          <m:acc>
            <m:accPr>
              <m:chr m:val="̅"/>
              <m:ctrlPr>
                <w:rPr>
                  <w:rFonts w:ascii="Cambria Math" w:hAnsi="Cambria Math"/>
                  <w:i/>
                </w:rPr>
              </m:ctrlPr>
            </m:accPr>
            <m:e>
              <m:sSub>
                <m:sSubPr>
                  <m:ctrlPr>
                    <w:rPr>
                      <w:rFonts w:ascii="Cambria Math" w:hAnsi="Cambria Math"/>
                      <w:i/>
                      <w:iCs/>
                    </w:rPr>
                  </m:ctrlPr>
                </m:sSubPr>
                <m:e>
                  <m:r>
                    <m:rPr>
                      <m:nor/>
                    </m:rPr>
                    <w:rPr>
                      <w:i/>
                      <w:lang w:val="en-US"/>
                    </w:rPr>
                    <m:t>W</m:t>
                  </m:r>
                </m:e>
                <m:sub>
                  <m:r>
                    <m:rPr>
                      <m:nor/>
                    </m:rPr>
                    <w:rPr>
                      <w:i/>
                      <w:lang w:val="en-US"/>
                    </w:rPr>
                    <m:t>m</m:t>
                  </m:r>
                </m:sub>
              </m:sSub>
            </m:e>
          </m:acc>
          <m:r>
            <w:rPr>
              <w:rFonts w:ascii="Cambria Math" w:hAnsi="Cambria Math"/>
              <w:lang w:val="en-US"/>
            </w:rPr>
            <m:t>-</m:t>
          </m:r>
          <m:d>
            <m:dPr>
              <m:ctrlPr>
                <w:rPr>
                  <w:rFonts w:ascii="Cambria Math" w:hAnsi="Cambria Math"/>
                  <w:i/>
                  <w:iCs/>
                </w:rPr>
              </m:ctrlPr>
            </m:dPr>
            <m:e>
              <m:sSub>
                <m:sSubPr>
                  <m:ctrlPr>
                    <w:rPr>
                      <w:rFonts w:ascii="Cambria Math" w:hAnsi="Cambria Math"/>
                      <w:i/>
                      <w:iCs/>
                    </w:rPr>
                  </m:ctrlPr>
                </m:sSubPr>
                <m:e>
                  <m:r>
                    <m:rPr>
                      <m:nor/>
                    </m:rPr>
                    <w:rPr>
                      <w:i/>
                      <w:lang w:val="en-US"/>
                    </w:rPr>
                    <m:t>n</m:t>
                  </m:r>
                </m:e>
                <m:sub>
                  <m:r>
                    <m:rPr>
                      <m:nor/>
                    </m:rPr>
                    <w:rPr>
                      <w:i/>
                      <w:lang w:val="en-US"/>
                    </w:rPr>
                    <m:t>m</m:t>
                  </m:r>
                </m:sub>
              </m:sSub>
              <m:r>
                <w:rPr>
                  <w:rFonts w:ascii="Cambria Math" w:hAnsi="Cambria Math"/>
                  <w:lang w:val="en-US"/>
                </w:rPr>
                <m:t>+</m:t>
              </m:r>
              <m:r>
                <m:rPr>
                  <m:nor/>
                </m:rPr>
                <w:rPr>
                  <w:i/>
                  <w:iCs/>
                  <w:lang w:val="en-US"/>
                </w:rPr>
                <m:t>p</m:t>
              </m:r>
              <m:r>
                <w:rPr>
                  <w:rFonts w:ascii="Cambria Math" w:eastAsiaTheme="minorEastAsia" w:hAnsi="Cambria Math"/>
                  <w:lang w:val="en-US"/>
                </w:rPr>
                <m:t>∙</m:t>
              </m:r>
              <m:sSub>
                <m:sSubPr>
                  <m:ctrlPr>
                    <w:rPr>
                      <w:rFonts w:ascii="Cambria Math" w:hAnsi="Cambria Math"/>
                      <w:i/>
                      <w:iCs/>
                    </w:rPr>
                  </m:ctrlPr>
                </m:sSubPr>
                <m:e>
                  <m:r>
                    <m:rPr>
                      <m:nor/>
                    </m:rPr>
                    <w:rPr>
                      <w:i/>
                      <w:lang w:val="en-US"/>
                    </w:rPr>
                    <m:t>x</m:t>
                  </m:r>
                </m:e>
                <m:sub>
                  <m:r>
                    <m:rPr>
                      <m:nor/>
                    </m:rPr>
                    <w:rPr>
                      <w:i/>
                      <w:lang w:val="en-US"/>
                    </w:rPr>
                    <m:t>m</m:t>
                  </m:r>
                </m:sub>
              </m:sSub>
            </m:e>
          </m:d>
        </m:oMath>
      </m:oMathPara>
    </w:p>
    <w:p w14:paraId="3EBF1029" w14:textId="4055E2BF" w:rsidR="00DC0F1C" w:rsidRDefault="00DC0F1C" w:rsidP="00DC0F1C">
      <w:pPr>
        <w:pStyle w:val="Textonotapie"/>
        <w:keepNext/>
        <w:spacing w:after="0"/>
      </w:pPr>
      <w:r>
        <w:t>Las condiciones de primer orden son las siguientes:</w:t>
      </w:r>
    </w:p>
    <w:p w14:paraId="309EC9E1" w14:textId="1FB762E3" w:rsidR="00DC0F1C" w:rsidRPr="00DC0F1C" w:rsidRDefault="00000000" w:rsidP="00DC0F1C">
      <w:pPr>
        <w:pStyle w:val="Textonotapie"/>
        <w:rPr>
          <w:i/>
          <w:iCs/>
        </w:rPr>
      </w:pPr>
      <m:oMathPara>
        <m:oMath>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f>
                      <m:fPr>
                        <m:ctrlPr>
                          <w:rPr>
                            <w:rFonts w:ascii="Cambria Math" w:hAnsi="Cambria Math"/>
                            <w:i/>
                            <w:iCs/>
                          </w:rPr>
                        </m:ctrlPr>
                      </m:fPr>
                      <m:num>
                        <m:r>
                          <m:rPr>
                            <m:nor/>
                          </m:rPr>
                          <w:rPr>
                            <w:i/>
                            <w:iCs/>
                          </w:rPr>
                          <m:t>∂</m:t>
                        </m:r>
                        <m:r>
                          <m:rPr>
                            <m:scr m:val="script"/>
                          </m:rPr>
                          <w:rPr>
                            <w:rFonts w:ascii="Cambria Math" w:hAnsi="Cambria Math"/>
                          </w:rPr>
                          <m:t>L</m:t>
                        </m:r>
                      </m:num>
                      <m:den>
                        <m:r>
                          <m:rPr>
                            <m:nor/>
                          </m:rPr>
                          <w:rPr>
                            <w:i/>
                            <w:iCs/>
                          </w:rPr>
                          <m:t>∂</m:t>
                        </m:r>
                        <m:sSub>
                          <m:sSubPr>
                            <m:ctrlPr>
                              <w:rPr>
                                <w:rFonts w:ascii="Cambria Math" w:hAnsi="Cambria Math"/>
                                <w:i/>
                                <w:iCs/>
                              </w:rPr>
                            </m:ctrlPr>
                          </m:sSubPr>
                          <m:e>
                            <m:r>
                              <m:rPr>
                                <m:nor/>
                              </m:rPr>
                              <w:rPr>
                                <w:i/>
                                <w:iCs/>
                              </w:rPr>
                              <m:t>x</m:t>
                            </m:r>
                          </m:e>
                          <m:sub>
                            <m:r>
                              <m:rPr>
                                <m:nor/>
                              </m:rPr>
                              <w:rPr>
                                <w:i/>
                                <w:iCs/>
                              </w:rPr>
                              <m:t>m</m:t>
                            </m:r>
                          </m:sub>
                        </m:sSub>
                      </m:den>
                    </m:f>
                    <m:r>
                      <w:rPr>
                        <w:rFonts w:ascii="Cambria Math" w:hAnsi="Cambria Math"/>
                      </w:rPr>
                      <m:t>=</m:t>
                    </m:r>
                    <m:r>
                      <m:rPr>
                        <m:nor/>
                      </m:rPr>
                      <w:rPr>
                        <w:i/>
                        <w:iCs/>
                      </w:rPr>
                      <m:t>0</m:t>
                    </m:r>
                    <m:r>
                      <w:rPr>
                        <w:rFonts w:ascii="Cambria Math" w:hAnsi="Cambria Math"/>
                        <w:lang w:val="en-US"/>
                      </w:rPr>
                      <m:t>⟹</m:t>
                    </m:r>
                    <m:sSub>
                      <m:sSubPr>
                        <m:ctrlPr>
                          <w:rPr>
                            <w:rFonts w:ascii="Cambria Math" w:hAnsi="Cambria Math"/>
                            <w:i/>
                            <w:iCs/>
                          </w:rPr>
                        </m:ctrlPr>
                      </m:sSubPr>
                      <m:e>
                        <m:r>
                          <m:rPr>
                            <m:nor/>
                          </m:rPr>
                          <w:rPr>
                            <w:i/>
                            <w:iCs/>
                          </w:rPr>
                          <m:t>φ</m:t>
                        </m:r>
                      </m:e>
                      <m:sub>
                        <m:r>
                          <m:rPr>
                            <m:nor/>
                          </m:rPr>
                          <w:rPr>
                            <w:i/>
                            <w:iCs/>
                          </w:rPr>
                          <m:t>m</m:t>
                        </m:r>
                      </m:sub>
                    </m:sSub>
                    <m:r>
                      <m:rPr>
                        <m:nor/>
                      </m:rPr>
                      <w:rPr>
                        <w:i/>
                        <w:iCs/>
                      </w:rPr>
                      <m:t>'</m:t>
                    </m:r>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m</m:t>
                            </m:r>
                          </m:sub>
                        </m:sSub>
                      </m:e>
                    </m:d>
                    <m:r>
                      <w:rPr>
                        <w:rFonts w:ascii="Cambria Math" w:hAnsi="Cambria Math"/>
                      </w:rPr>
                      <m:t>-</m:t>
                    </m:r>
                    <m:r>
                      <m:rPr>
                        <m:nor/>
                      </m:rPr>
                      <w:rPr>
                        <w:i/>
                      </w:rPr>
                      <m:t>λ</m:t>
                    </m:r>
                    <m:r>
                      <w:rPr>
                        <w:rFonts w:ascii="Cambria Math" w:hAnsi="Cambria Math"/>
                      </w:rPr>
                      <m:t>∙</m:t>
                    </m:r>
                    <m:r>
                      <m:rPr>
                        <m:nor/>
                      </m:rPr>
                      <w:rPr>
                        <w:i/>
                        <w:iCs/>
                      </w:rPr>
                      <m:t>p</m:t>
                    </m:r>
                    <m:r>
                      <w:rPr>
                        <w:rFonts w:ascii="Cambria Math" w:hAnsi="Cambria Math"/>
                      </w:rPr>
                      <m:t>=</m:t>
                    </m:r>
                    <m:r>
                      <m:rPr>
                        <m:nor/>
                      </m:rPr>
                      <w:rPr>
                        <w:i/>
                        <w:iCs/>
                      </w:rPr>
                      <m:t>0</m:t>
                    </m:r>
                  </m:e>
                </m:mr>
                <m:mr>
                  <m:e>
                    <m:f>
                      <m:fPr>
                        <m:ctrlPr>
                          <w:rPr>
                            <w:rFonts w:ascii="Cambria Math" w:hAnsi="Cambria Math"/>
                            <w:i/>
                            <w:iCs/>
                          </w:rPr>
                        </m:ctrlPr>
                      </m:fPr>
                      <m:num>
                        <m:r>
                          <m:rPr>
                            <m:nor/>
                          </m:rPr>
                          <w:rPr>
                            <w:i/>
                            <w:iCs/>
                          </w:rPr>
                          <m:t>∂</m:t>
                        </m:r>
                        <m:r>
                          <m:rPr>
                            <m:scr m:val="script"/>
                          </m:rPr>
                          <w:rPr>
                            <w:rFonts w:ascii="Cambria Math" w:hAnsi="Cambria Math"/>
                          </w:rPr>
                          <m:t>L</m:t>
                        </m:r>
                      </m:num>
                      <m:den>
                        <m:r>
                          <m:rPr>
                            <m:nor/>
                          </m:rPr>
                          <w:rPr>
                            <w:i/>
                            <w:iCs/>
                          </w:rPr>
                          <m:t>∂</m:t>
                        </m:r>
                        <m:sSub>
                          <m:sSubPr>
                            <m:ctrlPr>
                              <w:rPr>
                                <w:rFonts w:ascii="Cambria Math" w:hAnsi="Cambria Math"/>
                                <w:i/>
                                <w:iCs/>
                              </w:rPr>
                            </m:ctrlPr>
                          </m:sSubPr>
                          <m:e>
                            <m:r>
                              <m:rPr>
                                <m:nor/>
                              </m:rPr>
                              <w:rPr>
                                <w:i/>
                                <w:iCs/>
                              </w:rPr>
                              <m:t>n</m:t>
                            </m:r>
                          </m:e>
                          <m:sub>
                            <m:r>
                              <m:rPr>
                                <m:nor/>
                              </m:rPr>
                              <w:rPr>
                                <w:i/>
                                <w:iCs/>
                              </w:rPr>
                              <m:t>m</m:t>
                            </m:r>
                          </m:sub>
                        </m:sSub>
                      </m:den>
                    </m:f>
                    <m:r>
                      <w:rPr>
                        <w:rFonts w:ascii="Cambria Math" w:hAnsi="Cambria Math"/>
                      </w:rPr>
                      <m:t>=</m:t>
                    </m:r>
                    <m:r>
                      <m:rPr>
                        <m:nor/>
                      </m:rPr>
                      <w:rPr>
                        <w:i/>
                        <w:iCs/>
                      </w:rPr>
                      <m:t>0</m:t>
                    </m:r>
                    <m:r>
                      <w:rPr>
                        <w:rFonts w:ascii="Cambria Math" w:hAnsi="Cambria Math"/>
                        <w:lang w:val="en-US"/>
                      </w:rPr>
                      <m:t>⟹</m:t>
                    </m:r>
                    <m:r>
                      <m:rPr>
                        <m:nor/>
                      </m:rPr>
                      <w:rPr>
                        <w:i/>
                        <w:iCs/>
                      </w:rPr>
                      <m:t>1</m:t>
                    </m:r>
                    <m:r>
                      <w:rPr>
                        <w:rFonts w:ascii="Cambria Math" w:hAnsi="Cambria Math"/>
                      </w:rPr>
                      <m:t>-</m:t>
                    </m:r>
                    <m:r>
                      <m:rPr>
                        <m:nor/>
                      </m:rPr>
                      <w:rPr>
                        <w:i/>
                      </w:rPr>
                      <m:t>λ</m:t>
                    </m:r>
                    <m:r>
                      <w:rPr>
                        <w:rFonts w:ascii="Cambria Math" w:hAnsi="Cambria Math"/>
                      </w:rPr>
                      <m:t>=</m:t>
                    </m:r>
                    <m:r>
                      <m:rPr>
                        <m:nor/>
                      </m:rPr>
                      <w:rPr>
                        <w:i/>
                        <w:iCs/>
                      </w:rPr>
                      <m:t>0</m:t>
                    </m:r>
                    <m:r>
                      <w:rPr>
                        <w:rFonts w:ascii="Cambria Math" w:hAnsi="Cambria Math"/>
                        <w:lang w:val="en-US"/>
                      </w:rPr>
                      <m:t>⟹</m:t>
                    </m:r>
                    <m:r>
                      <m:rPr>
                        <m:nor/>
                      </m:rPr>
                      <w:rPr>
                        <w:i/>
                      </w:rPr>
                      <m:t>λ</m:t>
                    </m:r>
                    <m:r>
                      <w:rPr>
                        <w:rFonts w:ascii="Cambria Math" w:hAnsi="Cambria Math"/>
                      </w:rPr>
                      <m:t>=</m:t>
                    </m:r>
                    <m:r>
                      <m:rPr>
                        <m:nor/>
                      </m:rPr>
                      <w:rPr>
                        <w:i/>
                        <w:iCs/>
                      </w:rPr>
                      <m:t>1</m:t>
                    </m:r>
                  </m:e>
                </m:mr>
              </m:m>
            </m:e>
          </m:d>
          <m:r>
            <w:rPr>
              <w:rFonts w:ascii="Cambria Math" w:hAnsi="Cambria Math"/>
              <w:lang w:val="en-US"/>
            </w:rPr>
            <m:t>⟹</m:t>
          </m:r>
          <m:sSub>
            <m:sSubPr>
              <m:ctrlPr>
                <w:rPr>
                  <w:rFonts w:ascii="Cambria Math" w:hAnsi="Cambria Math"/>
                  <w:i/>
                  <w:iCs/>
                </w:rPr>
              </m:ctrlPr>
            </m:sSubPr>
            <m:e>
              <m:r>
                <m:rPr>
                  <m:nor/>
                </m:rPr>
                <w:rPr>
                  <w:i/>
                  <w:iCs/>
                </w:rPr>
                <m:t>φ</m:t>
              </m:r>
            </m:e>
            <m:sub>
              <m:r>
                <m:rPr>
                  <m:nor/>
                </m:rPr>
                <w:rPr>
                  <w:i/>
                  <w:iCs/>
                </w:rPr>
                <m:t>m</m:t>
              </m:r>
            </m:sub>
          </m:sSub>
          <m:r>
            <m:rPr>
              <m:nor/>
            </m:rPr>
            <w:rPr>
              <w:i/>
              <w:iCs/>
            </w:rPr>
            <m:t>'</m:t>
          </m:r>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m</m:t>
                  </m:r>
                </m:sub>
              </m:sSub>
            </m:e>
          </m:d>
          <m:r>
            <w:rPr>
              <w:rFonts w:ascii="Cambria Math" w:hAnsi="Cambria Math"/>
            </w:rPr>
            <m:t>=</m:t>
          </m:r>
          <m:r>
            <m:rPr>
              <m:nor/>
            </m:rPr>
            <w:rPr>
              <w:i/>
              <w:iCs/>
            </w:rPr>
            <m:t>p</m:t>
          </m:r>
        </m:oMath>
      </m:oMathPara>
    </w:p>
  </w:footnote>
  <w:footnote w:id="14">
    <w:p w14:paraId="4527D7C0" w14:textId="76452CAF" w:rsidR="00635C86" w:rsidRDefault="00635C86">
      <w:pPr>
        <w:pStyle w:val="Textonotapie"/>
      </w:pPr>
      <w:r>
        <w:rPr>
          <w:rStyle w:val="Refdenotaalpie"/>
        </w:rPr>
        <w:footnoteRef/>
      </w:r>
      <w:r>
        <w:t xml:space="preserve"> Si nos interesara la demanda de varios bienes no</w:t>
      </w:r>
      <w:r w:rsidR="00312251">
        <w:t> </w:t>
      </w:r>
      <w:r>
        <w:t>numerarios</w:t>
      </w:r>
      <w:r w:rsidR="00F90912">
        <w:t xml:space="preserve"> (</w:t>
      </w:r>
      <w:r>
        <w:t xml:space="preserve">como en los modelos de diferenciación horizontal o competencia monopolística </w:t>
      </w:r>
      <w:r w:rsidRPr="00635C86">
        <w:rPr>
          <w:color w:val="767171" w:themeColor="background2" w:themeShade="80"/>
          <w:sz w:val="14"/>
          <w:szCs w:val="18"/>
        </w:rPr>
        <w:t>[ver tema 3.A.1</w:t>
      </w:r>
      <w:r w:rsidR="00B15700">
        <w:rPr>
          <w:color w:val="767171" w:themeColor="background2" w:themeShade="80"/>
          <w:sz w:val="14"/>
          <w:szCs w:val="18"/>
        </w:rPr>
        <w:t>8</w:t>
      </w:r>
      <w:r w:rsidRPr="00635C86">
        <w:rPr>
          <w:color w:val="767171" w:themeColor="background2" w:themeShade="80"/>
          <w:sz w:val="14"/>
          <w:szCs w:val="18"/>
        </w:rPr>
        <w:t>]</w:t>
      </w:r>
      <w:r w:rsidR="00F90912">
        <w:t>),</w:t>
      </w:r>
      <w:r>
        <w:t xml:space="preserve"> la demanda sí puede depender del precio de otros productos, pero no se producirían efectos renta.</w:t>
      </w:r>
    </w:p>
  </w:footnote>
  <w:footnote w:id="15">
    <w:p w14:paraId="2400C840" w14:textId="77777777" w:rsidR="003D0C5F" w:rsidRDefault="003D0C5F" w:rsidP="003D0C5F">
      <w:pPr>
        <w:pStyle w:val="Textonotapie"/>
      </w:pPr>
      <w:r>
        <w:rPr>
          <w:rStyle w:val="Refdenotaalpie"/>
        </w:rPr>
        <w:footnoteRef/>
      </w:r>
      <w:r>
        <w:t xml:space="preserve"> La curva de demanda de mercado se obtiene como la suma horizontal de las curvas de demanda individuales.</w:t>
      </w:r>
    </w:p>
    <w:p w14:paraId="4D0F05D5" w14:textId="77777777" w:rsidR="003D0C5F" w:rsidRPr="00711116" w:rsidRDefault="003D0C5F" w:rsidP="003D0C5F">
      <w:pPr>
        <w:pStyle w:val="Textonotapie"/>
      </w:pPr>
      <w:r>
        <w:t xml:space="preserve">Si conseguimos obtener la demanda de mercado de esta manera, tendremos la certeza de que las propiedades de las funciones agregadas encuentran un sólido fundamento en el plano de los agentes individuales y no son formulaciones </w:t>
      </w:r>
      <w:r>
        <w:rPr>
          <w:i/>
          <w:iCs/>
        </w:rPr>
        <w:t>ad-hoc</w:t>
      </w:r>
      <w:r>
        <w:t>.</w:t>
      </w:r>
    </w:p>
    <w:p w14:paraId="545F9A43" w14:textId="2F2FC1A1" w:rsidR="003D0C5F" w:rsidRDefault="003D0C5F" w:rsidP="0075574F">
      <w:pPr>
        <w:pStyle w:val="Textonotapie"/>
        <w:keepNext/>
        <w:spacing w:after="0"/>
      </w:pPr>
      <w:r>
        <w:t xml:space="preserve">Cabe señalar que </w:t>
      </w:r>
      <w:r w:rsidR="00A7676A">
        <w:t>para poder</w:t>
      </w:r>
      <w:r>
        <w:t xml:space="preserve"> agregar las demandas individuales </w:t>
      </w:r>
      <w:r w:rsidR="00A7676A">
        <w:t>es necesario imponer unas</w:t>
      </w:r>
      <w:r>
        <w:t xml:space="preserve"> </w:t>
      </w:r>
      <w:r w:rsidRPr="00FB58D0">
        <w:rPr>
          <w:b/>
          <w:bCs/>
        </w:rPr>
        <w:t>condiciones restrictivas</w:t>
      </w:r>
      <w:r>
        <w:t>:</w:t>
      </w:r>
    </w:p>
    <w:p w14:paraId="72ADED07" w14:textId="77777777" w:rsidR="003D0C5F" w:rsidRDefault="003D0C5F">
      <w:pPr>
        <w:pStyle w:val="Textonotapie"/>
        <w:numPr>
          <w:ilvl w:val="0"/>
          <w:numId w:val="14"/>
        </w:numPr>
        <w:spacing w:after="0"/>
        <w:ind w:left="397" w:hanging="113"/>
      </w:pPr>
      <w:r>
        <w:t>Los consumidores toman el precio como dado y sus acciones individuales no lo modifican perceptiblemente.</w:t>
      </w:r>
    </w:p>
    <w:p w14:paraId="156B2CF1" w14:textId="3E108C2F" w:rsidR="003D0C5F" w:rsidRDefault="003D0C5F">
      <w:pPr>
        <w:pStyle w:val="Textonotapie"/>
        <w:keepNext/>
        <w:numPr>
          <w:ilvl w:val="0"/>
          <w:numId w:val="14"/>
        </w:numPr>
        <w:spacing w:after="0"/>
        <w:ind w:left="397" w:hanging="113"/>
      </w:pPr>
      <w:r>
        <w:t>Los efectos renta son nulos para cualquier nivel de riqueza y para cualquier individuo (preferencias cuasilineales).</w:t>
      </w:r>
    </w:p>
    <w:p w14:paraId="32C14908" w14:textId="6F0B3F51" w:rsidR="00A7676A" w:rsidRPr="001C7DBE" w:rsidRDefault="00A7676A">
      <w:pPr>
        <w:pStyle w:val="Textonotapie"/>
        <w:numPr>
          <w:ilvl w:val="1"/>
          <w:numId w:val="14"/>
        </w:numPr>
        <w:ind w:left="680" w:hanging="113"/>
        <w:rPr>
          <w:spacing w:val="-2"/>
        </w:rPr>
      </w:pPr>
      <w:r w:rsidRPr="001C7DBE">
        <w:rPr>
          <w:spacing w:val="-2"/>
        </w:rPr>
        <w:t xml:space="preserve">Una condición necesaria y suficiente sería que la </w:t>
      </w:r>
      <w:r w:rsidRPr="001C7DBE">
        <w:rPr>
          <w:i/>
          <w:iCs/>
          <w:spacing w:val="-2"/>
        </w:rPr>
        <w:t>función indirecta de utilidad de todos los agentes de la economía tenga una representación de la forma polar de Gorman</w:t>
      </w:r>
      <w:r w:rsidRPr="001C7DBE">
        <w:rPr>
          <w:spacing w:val="-2"/>
        </w:rPr>
        <w:t xml:space="preserve">. </w:t>
      </w:r>
      <w:r w:rsidRPr="001C7DBE">
        <w:rPr>
          <w:spacing w:val="-2"/>
          <w:sz w:val="14"/>
          <w:szCs w:val="14"/>
        </w:rPr>
        <w:t xml:space="preserve">Es relevante, que sólo imponemos que la función indirecta de utilidad </w:t>
      </w:r>
      <w:r w:rsidRPr="001C7DBE">
        <w:rPr>
          <w:spacing w:val="-2"/>
          <w:sz w:val="14"/>
          <w:szCs w:val="14"/>
          <w:u w:val="single"/>
        </w:rPr>
        <w:t>tenga una representación</w:t>
      </w:r>
      <w:r w:rsidRPr="001C7DBE">
        <w:rPr>
          <w:spacing w:val="-2"/>
          <w:sz w:val="14"/>
          <w:szCs w:val="14"/>
        </w:rPr>
        <w:t xml:space="preserve"> de la forma polar de Gorman, pues en ausencia de incertidumbre, transformaciones monótonas crecientes de la utilidad o de la función indirecta de utilidad no tienen efectos sobre el comportamiento, de modo que únicamente se requiere que exista una transformación monótona de la función indirecta de utilidad que tome la forma polar de Gorman.</w:t>
      </w:r>
      <w:r w:rsidRPr="001C7DBE">
        <w:rPr>
          <w:spacing w:val="-2"/>
        </w:rPr>
        <w:t xml:space="preserve"> Las preferencias que originan una FIU de tipo Gorman vienen, entre otras, de preferencias cuasilineales y homotéticas. Por lo tanto, trabajar con funciones CES permite la agregación de las funciones de demanda individuales.</w:t>
      </w:r>
    </w:p>
    <w:p w14:paraId="4BA7D5B8" w14:textId="77777777" w:rsidR="003D0C5F" w:rsidRDefault="003D0C5F">
      <w:pPr>
        <w:pStyle w:val="Textonotapie"/>
        <w:numPr>
          <w:ilvl w:val="0"/>
          <w:numId w:val="14"/>
        </w:numPr>
        <w:ind w:left="397" w:hanging="113"/>
      </w:pPr>
      <w:r>
        <w:t>Independencia de las demandas individuales.</w:t>
      </w:r>
    </w:p>
    <w:p w14:paraId="0E403055" w14:textId="3B4A357B" w:rsidR="003D0C5F" w:rsidRDefault="003D0C5F" w:rsidP="003D0C5F">
      <w:pPr>
        <w:pStyle w:val="Textonotapie"/>
      </w:pPr>
      <w:r>
        <w:t>En este caso, hemos supuesto preferencias cuasilineales</w:t>
      </w:r>
      <w:r w:rsidR="00A7676A">
        <w:t xml:space="preserve"> (</w:t>
      </w:r>
      <w:r>
        <w:t>por lo que los efectos renta son nulos para cualquier nivel de riqueza y para cualquier individuo</w:t>
      </w:r>
      <w:r w:rsidR="00A7676A">
        <w:t>), que los consumidores toman el precio como dado y que las demandas individuales son independientes, por lo que podemos obtener la curva de demanda de mercado como la suma horizontal de las demandas individuales.</w:t>
      </w:r>
    </w:p>
  </w:footnote>
  <w:footnote w:id="16">
    <w:p w14:paraId="4C2433A7" w14:textId="0056374C" w:rsidR="00024834" w:rsidRDefault="00024834">
      <w:pPr>
        <w:pStyle w:val="Textonotapie"/>
      </w:pPr>
      <w:r>
        <w:rPr>
          <w:rStyle w:val="Refdenotaalpie"/>
        </w:rPr>
        <w:footnoteRef/>
      </w:r>
      <w:r>
        <w:t xml:space="preserve"> La eficiencia en la distribución del consumo del bien está asegurada por el hecho de que el beneficio marginal del consumo del bien no</w:t>
      </w:r>
      <w:r w:rsidR="00312251">
        <w:t> </w:t>
      </w:r>
      <w:r>
        <w:t>numerario es igual para todos los consumidores.</w:t>
      </w:r>
    </w:p>
  </w:footnote>
  <w:footnote w:id="17">
    <w:p w14:paraId="3F954FD9" w14:textId="3B9E338C" w:rsidR="004D2BC6" w:rsidRDefault="004D2BC6">
      <w:pPr>
        <w:pStyle w:val="Textonotapie"/>
      </w:pPr>
      <w:r>
        <w:rPr>
          <w:rStyle w:val="Refdenotaalpie"/>
        </w:rPr>
        <w:footnoteRef/>
      </w:r>
      <w:r>
        <w:t xml:space="preserve"> Estrictamente, pues una función no estrictamente cóncava permitiría tener rendimientos constes a escala.</w:t>
      </w:r>
    </w:p>
  </w:footnote>
  <w:footnote w:id="18">
    <w:p w14:paraId="21AE2950" w14:textId="77777777" w:rsidR="002678EA" w:rsidRDefault="002678EA" w:rsidP="002678EA">
      <w:pPr>
        <w:pStyle w:val="Textonotapie"/>
      </w:pPr>
      <w:r>
        <w:rPr>
          <w:rStyle w:val="Refdenotaalpie"/>
        </w:rPr>
        <w:footnoteRef/>
      </w:r>
      <w:r>
        <w:t xml:space="preserve"> Con rendimientos crecientes a escala, el problema de maximización de beneficios de la empresa competitiva no tendría solución. Siempre obtendrá mayores beneficios aumentando el nivel de producción. Es decir, la existencia de mercados competitivos no es posible en industrias con este tipo de tecnología.</w:t>
      </w:r>
    </w:p>
  </w:footnote>
  <w:footnote w:id="19">
    <w:p w14:paraId="7407204F" w14:textId="50486253" w:rsidR="004A25F0" w:rsidRDefault="00EC7609" w:rsidP="00EC7609">
      <w:pPr>
        <w:pStyle w:val="Textonotapie"/>
        <w:spacing w:after="0"/>
      </w:pPr>
      <w:r>
        <w:rPr>
          <w:rStyle w:val="Refdenotaalpie"/>
        </w:rPr>
        <w:footnoteRef/>
      </w:r>
      <w:r>
        <w:t xml:space="preserve"> </w:t>
      </w:r>
      <w:r w:rsidR="004A25F0" w:rsidRPr="001A7C33">
        <w:rPr>
          <w:i/>
          <w:iCs/>
        </w:rPr>
        <w:t>Disclaimer</w:t>
      </w:r>
      <w:r w:rsidR="004A25F0">
        <w:t xml:space="preserve">: La </w:t>
      </w:r>
      <w:r w:rsidR="004A25F0" w:rsidRPr="004A25F0">
        <w:rPr>
          <w:i/>
          <w:iCs/>
        </w:rPr>
        <w:t>función de costes</w:t>
      </w:r>
      <w:r w:rsidR="002244CD">
        <w:t xml:space="preserve">, </w:t>
      </w:r>
      <m:oMath>
        <m:sSub>
          <m:sSubPr>
            <m:ctrlPr>
              <w:rPr>
                <w:rFonts w:ascii="Cambria Math" w:hAnsi="Cambria Math"/>
                <w:i/>
                <w:iCs/>
              </w:rPr>
            </m:ctrlPr>
          </m:sSubPr>
          <m:e>
            <m:r>
              <m:rPr>
                <m:nor/>
              </m:rPr>
              <w:rPr>
                <w:i/>
                <w:iCs/>
              </w:rPr>
              <m:t>C</m:t>
            </m:r>
          </m:e>
          <m:sub>
            <m:r>
              <m:rPr>
                <m:nor/>
              </m:rPr>
              <w:rPr>
                <w:i/>
              </w:rPr>
              <m:t>i</m:t>
            </m:r>
          </m:sub>
        </m:sSub>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rPr>
                  <m:t>i</m:t>
                </m:r>
              </m:sub>
            </m:sSub>
          </m:e>
        </m:d>
      </m:oMath>
      <w:r w:rsidR="002244CD">
        <w:t xml:space="preserve">, </w:t>
      </w:r>
      <w:r w:rsidR="004A25F0">
        <w:t xml:space="preserve">se podría determinar </w:t>
      </w:r>
      <w:r w:rsidR="008B1C2C">
        <w:t xml:space="preserve">como la función de valor </w:t>
      </w:r>
      <w:r w:rsidR="004A25F0">
        <w:t>de un problema de minimización de costes sujeto a un nivel de producción</w:t>
      </w:r>
      <w:r w:rsidR="002244CD">
        <w:t xml:space="preserve"> </w:t>
      </w:r>
      <m:oMath>
        <m:sSub>
          <m:sSubPr>
            <m:ctrlPr>
              <w:rPr>
                <w:rFonts w:ascii="Cambria Math" w:hAnsi="Cambria Math"/>
                <w:i/>
              </w:rPr>
            </m:ctrlPr>
          </m:sSubPr>
          <m:e>
            <m:r>
              <m:rPr>
                <m:nor/>
              </m:rPr>
              <w:rPr>
                <w:i/>
              </w:rPr>
              <m:t>q</m:t>
            </m:r>
          </m:e>
          <m:sub>
            <m:r>
              <m:rPr>
                <m:nor/>
              </m:rPr>
              <w:rPr>
                <w:i/>
              </w:rPr>
              <m:t>i</m:t>
            </m:r>
          </m:sub>
        </m:sSub>
      </m:oMath>
      <w:r w:rsidR="004A25F0">
        <w:t>.</w:t>
      </w:r>
    </w:p>
    <w:p w14:paraId="7ACB8078" w14:textId="25E28F00" w:rsidR="00EC7609" w:rsidRDefault="00EC7609" w:rsidP="00EC7609">
      <w:pPr>
        <w:pStyle w:val="Textonotapie"/>
        <w:spacing w:after="0"/>
      </w:pPr>
      <w:r w:rsidRPr="00EC7609">
        <w:t xml:space="preserve">La función de costes de cada empresa puede interpretarse como el resultado de la </w:t>
      </w:r>
      <w:r w:rsidRPr="00EC7609">
        <w:rPr>
          <w:i/>
          <w:iCs/>
        </w:rPr>
        <w:t>utilización eficiente de diferentes factores de producción dado un vector de precios fijos de los inputs</w:t>
      </w:r>
      <w:r w:rsidRPr="00EC7609">
        <w:t xml:space="preserve">, de manera que cada empresa minimiza el coste de los factores necesarios para alcanzar cada nivel de producción </w:t>
      </w:r>
      <m:oMath>
        <m:sSub>
          <m:sSubPr>
            <m:ctrlPr>
              <w:rPr>
                <w:rFonts w:ascii="Cambria Math" w:hAnsi="Cambria Math"/>
                <w:i/>
              </w:rPr>
            </m:ctrlPr>
          </m:sSubPr>
          <m:e>
            <m:r>
              <m:rPr>
                <m:nor/>
              </m:rPr>
              <w:rPr>
                <w:i/>
              </w:rPr>
              <m:t>q</m:t>
            </m:r>
          </m:e>
          <m:sub>
            <m:r>
              <m:rPr>
                <m:nor/>
              </m:rPr>
              <w:rPr>
                <w:i/>
              </w:rPr>
              <m:t>i</m:t>
            </m:r>
          </m:sub>
        </m:sSub>
      </m:oMath>
      <w:r w:rsidR="002244CD">
        <w:t>, garantizando así la eficiencia económica.</w:t>
      </w:r>
    </w:p>
  </w:footnote>
  <w:footnote w:id="20">
    <w:p w14:paraId="04701286" w14:textId="2BC4D6D9" w:rsidR="001B62F6" w:rsidRDefault="001B62F6" w:rsidP="001B62F6">
      <w:pPr>
        <w:pStyle w:val="Textonotapie"/>
      </w:pPr>
      <w:r>
        <w:rPr>
          <w:rStyle w:val="Refdenotaalpie"/>
        </w:rPr>
        <w:footnoteRef/>
      </w:r>
      <w:r>
        <w:t xml:space="preserve"> Para ser más exactos, la condición de primer orden sería</w:t>
      </w:r>
      <m:oMath>
        <m:r>
          <w:rPr>
            <w:rFonts w:ascii="Cambria Math" w:hAnsi="Cambria Math"/>
          </w:rPr>
          <m:t xml:space="preserve"> </m:t>
        </m:r>
        <m:r>
          <m:rPr>
            <m:nor/>
          </m:rPr>
          <w:rPr>
            <w:i/>
            <w:szCs w:val="14"/>
          </w:rPr>
          <m:t>p</m:t>
        </m:r>
        <m:r>
          <w:rPr>
            <w:rFonts w:ascii="Cambria Math" w:hAnsi="Cambria Math"/>
            <w:szCs w:val="14"/>
          </w:rPr>
          <m:t>≤</m:t>
        </m:r>
        <m:f>
          <m:fPr>
            <m:type m:val="lin"/>
            <m:ctrlPr>
              <w:rPr>
                <w:rFonts w:ascii="Cambria Math" w:hAnsi="Cambria Math"/>
                <w:i/>
                <w:sz w:val="22"/>
                <w:szCs w:val="22"/>
              </w:rPr>
            </m:ctrlPr>
          </m:fPr>
          <m:num>
            <m:r>
              <m:rPr>
                <m:nor/>
              </m:rPr>
              <w:rPr>
                <w:i/>
                <w:szCs w:val="14"/>
              </w:rPr>
              <m:t>∂</m:t>
            </m:r>
            <m:sSub>
              <m:sSubPr>
                <m:ctrlPr>
                  <w:rPr>
                    <w:rFonts w:ascii="Cambria Math" w:hAnsi="Cambria Math"/>
                    <w:i/>
                    <w:iCs/>
                  </w:rPr>
                </m:ctrlPr>
              </m:sSubPr>
              <m:e>
                <m:r>
                  <m:rPr>
                    <m:nor/>
                  </m:rPr>
                  <w:rPr>
                    <w:i/>
                    <w:iCs/>
                  </w:rPr>
                  <m:t>C</m:t>
                </m:r>
              </m:e>
              <m:sub>
                <m:r>
                  <m:rPr>
                    <m:nor/>
                  </m:rPr>
                  <w:rPr>
                    <w:i/>
                  </w:rPr>
                  <m:t>i</m:t>
                </m:r>
              </m:sub>
            </m:sSub>
            <m:d>
              <m:dPr>
                <m:ctrlPr>
                  <w:rPr>
                    <w:rFonts w:ascii="Cambria Math" w:hAnsi="Cambria Math"/>
                    <w:i/>
                    <w:sz w:val="22"/>
                    <w:szCs w:val="14"/>
                  </w:rPr>
                </m:ctrlPr>
              </m:dPr>
              <m:e>
                <m:acc>
                  <m:accPr>
                    <m:chr m:val="⃗"/>
                    <m:ctrlPr>
                      <w:rPr>
                        <w:rFonts w:ascii="Cambria Math" w:hAnsi="Cambria Math"/>
                        <w:i/>
                        <w:szCs w:val="14"/>
                      </w:rPr>
                    </m:ctrlPr>
                  </m:accPr>
                  <m:e>
                    <m:r>
                      <m:rPr>
                        <m:nor/>
                      </m:rPr>
                      <w:rPr>
                        <w:i/>
                        <w:szCs w:val="14"/>
                      </w:rPr>
                      <m:t>w</m:t>
                    </m:r>
                  </m:e>
                </m:acc>
                <m:r>
                  <m:rPr>
                    <m:nor/>
                  </m:rPr>
                  <w:rPr>
                    <w:i/>
                    <w:szCs w:val="14"/>
                  </w:rPr>
                  <m:t>,</m:t>
                </m:r>
                <m:r>
                  <m:rPr>
                    <m:nor/>
                  </m:rPr>
                  <w:rPr>
                    <w:rFonts w:ascii="Cambria Math"/>
                    <w:i/>
                    <w:szCs w:val="14"/>
                  </w:rPr>
                  <m:t xml:space="preserve"> </m:t>
                </m:r>
                <m:sSub>
                  <m:sSubPr>
                    <m:ctrlPr>
                      <w:rPr>
                        <w:rFonts w:ascii="Cambria Math" w:hAnsi="Cambria Math"/>
                        <w:i/>
                        <w:iCs/>
                      </w:rPr>
                    </m:ctrlPr>
                  </m:sSubPr>
                  <m:e>
                    <m:r>
                      <m:rPr>
                        <m:nor/>
                      </m:rPr>
                      <w:rPr>
                        <w:i/>
                        <w:iCs/>
                      </w:rPr>
                      <m:t>q</m:t>
                    </m:r>
                  </m:e>
                  <m:sub>
                    <m:r>
                      <m:rPr>
                        <m:nor/>
                      </m:rPr>
                      <w:rPr>
                        <w:i/>
                      </w:rPr>
                      <m:t>i</m:t>
                    </m:r>
                  </m:sub>
                </m:sSub>
              </m:e>
            </m:d>
          </m:num>
          <m:den>
            <m:r>
              <m:rPr>
                <m:nor/>
              </m:rPr>
              <w:rPr>
                <w:i/>
                <w:szCs w:val="14"/>
              </w:rPr>
              <m:t>∂</m:t>
            </m:r>
            <m:sSub>
              <m:sSubPr>
                <m:ctrlPr>
                  <w:rPr>
                    <w:rFonts w:ascii="Cambria Math" w:hAnsi="Cambria Math"/>
                    <w:i/>
                    <w:iCs/>
                  </w:rPr>
                </m:ctrlPr>
              </m:sSubPr>
              <m:e>
                <m:r>
                  <m:rPr>
                    <m:nor/>
                  </m:rPr>
                  <w:rPr>
                    <w:i/>
                    <w:iCs/>
                  </w:rPr>
                  <m:t>q</m:t>
                </m:r>
              </m:e>
              <m:sub>
                <m:r>
                  <m:rPr>
                    <m:nor/>
                  </m:rPr>
                  <w:rPr>
                    <w:i/>
                  </w:rPr>
                  <m:t>i</m:t>
                </m:r>
              </m:sub>
            </m:sSub>
          </m:den>
        </m:f>
        <m:r>
          <w:rPr>
            <w:rFonts w:ascii="Cambria Math" w:eastAsiaTheme="minorEastAsia" w:hAnsi="Cambria Math"/>
            <w:szCs w:val="14"/>
          </w:rPr>
          <m:t>≡</m:t>
        </m:r>
        <m:sSub>
          <m:sSubPr>
            <m:ctrlPr>
              <w:rPr>
                <w:rFonts w:ascii="Cambria Math" w:hAnsi="Cambria Math"/>
                <w:i/>
                <w:iCs/>
              </w:rPr>
            </m:ctrlPr>
          </m:sSubPr>
          <m:e>
            <m:r>
              <m:rPr>
                <m:nor/>
              </m:rPr>
              <w:rPr>
                <w:i/>
              </w:rPr>
              <m:t>CMg</m:t>
            </m:r>
          </m:e>
          <m:sub>
            <m:r>
              <m:rPr>
                <m:nor/>
              </m:rPr>
              <w:rPr>
                <w:i/>
              </w:rPr>
              <m:t>i</m:t>
            </m:r>
          </m:sub>
        </m:sSub>
      </m:oMath>
      <w:r>
        <w:rPr>
          <w:rFonts w:eastAsiaTheme="minorEastAsia"/>
          <w:iCs/>
          <w:szCs w:val="14"/>
        </w:rPr>
        <w:t xml:space="preserve">, pero si </w:t>
      </w:r>
      <m:oMath>
        <m:sSub>
          <m:sSubPr>
            <m:ctrlPr>
              <w:rPr>
                <w:rFonts w:ascii="Cambria Math" w:hAnsi="Cambria Math"/>
                <w:i/>
                <w:iCs/>
              </w:rPr>
            </m:ctrlPr>
          </m:sSubPr>
          <m:e>
            <m:r>
              <m:rPr>
                <m:nor/>
              </m:rPr>
              <w:rPr>
                <w:i/>
                <w:iCs/>
              </w:rPr>
              <m:t>q</m:t>
            </m:r>
          </m:e>
          <m:sub>
            <m:r>
              <m:rPr>
                <m:nor/>
              </m:rPr>
              <w:rPr>
                <w:i/>
              </w:rPr>
              <m:t>i</m:t>
            </m:r>
          </m:sub>
        </m:sSub>
        <m:r>
          <w:rPr>
            <w:rFonts w:ascii="Cambria Math" w:hAnsi="Cambria Math"/>
            <w:szCs w:val="14"/>
          </w:rPr>
          <m:t>&gt;</m:t>
        </m:r>
        <m:r>
          <m:rPr>
            <m:nor/>
          </m:rPr>
          <w:rPr>
            <w:i/>
            <w:iCs/>
            <w:szCs w:val="14"/>
          </w:rPr>
          <m:t>0</m:t>
        </m:r>
      </m:oMath>
      <w:r>
        <w:rPr>
          <w:rFonts w:eastAsiaTheme="minorEastAsia"/>
          <w:iCs/>
          <w:szCs w:val="14"/>
        </w:rPr>
        <w:t xml:space="preserve"> la condición se cumple con igualdad.</w:t>
      </w:r>
    </w:p>
  </w:footnote>
  <w:footnote w:id="21">
    <w:p w14:paraId="48FAF79A" w14:textId="2EDCC5B7" w:rsidR="00835362" w:rsidRDefault="00835362" w:rsidP="00E450DF">
      <w:pPr>
        <w:pStyle w:val="Textonotapie"/>
        <w:keepNext/>
        <w:spacing w:after="0"/>
      </w:pPr>
      <w:r>
        <w:rPr>
          <w:rStyle w:val="Refdenotaalpie"/>
        </w:rPr>
        <w:footnoteRef/>
      </w:r>
      <w:r>
        <w:t xml:space="preserve"> A veces se hace una </w:t>
      </w:r>
      <w:r w:rsidR="00F607AB">
        <w:t>distinción</w:t>
      </w:r>
      <w:r>
        <w:t xml:space="preserve"> entre oferta a corto plazo y oferta a largo plazo</w:t>
      </w:r>
      <w:r w:rsidR="00E450DF">
        <w:t>:</w:t>
      </w:r>
    </w:p>
    <w:tbl>
      <w:tblPr>
        <w:tblStyle w:val="Tablaconcuadrcula"/>
        <w:tblW w:w="989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5"/>
        <w:gridCol w:w="1806"/>
      </w:tblGrid>
      <w:tr w:rsidR="000855C4" w14:paraId="766A981B" w14:textId="77777777" w:rsidTr="002A6373">
        <w:tc>
          <w:tcPr>
            <w:tcW w:w="8085" w:type="dxa"/>
            <w:vAlign w:val="center"/>
          </w:tcPr>
          <w:p w14:paraId="5D5E689C" w14:textId="78A450E5" w:rsidR="000855C4" w:rsidRDefault="000855C4">
            <w:pPr>
              <w:pStyle w:val="Textonotapie"/>
              <w:numPr>
                <w:ilvl w:val="0"/>
                <w:numId w:val="12"/>
              </w:numPr>
              <w:spacing w:after="0"/>
              <w:ind w:left="397" w:hanging="113"/>
            </w:pPr>
            <w:r>
              <w:t xml:space="preserve">La </w:t>
            </w:r>
            <w:r w:rsidRPr="00E450DF">
              <w:rPr>
                <w:i/>
                <w:iCs/>
              </w:rPr>
              <w:t>oferta a corto plazo</w:t>
            </w:r>
            <w:r>
              <w:t xml:space="preserve"> requiere que el precio sea mayor al coste variable medio, admitiendo la posibilidad de tener pérdidas por el valor del coste fijo porque se entienden como costes no recuperables.</w:t>
            </w:r>
          </w:p>
        </w:tc>
        <w:tc>
          <w:tcPr>
            <w:tcW w:w="1806" w:type="dxa"/>
          </w:tcPr>
          <w:p w14:paraId="09E0214F" w14:textId="05007915" w:rsidR="000855C4" w:rsidRDefault="005A0461" w:rsidP="000855C4">
            <w:pPr>
              <w:pStyle w:val="Textonotapie"/>
              <w:spacing w:after="0"/>
              <w:jc w:val="center"/>
            </w:pPr>
            <w:r w:rsidRPr="00282591">
              <w:rPr>
                <w:noProof/>
              </w:rPr>
              <w:drawing>
                <wp:inline distT="0" distB="0" distL="0" distR="0" wp14:anchorId="7E31DFEF" wp14:editId="173CA77C">
                  <wp:extent cx="860068" cy="1260000"/>
                  <wp:effectExtent l="0" t="0" r="0" b="0"/>
                  <wp:docPr id="19" name="Imagen 19"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Gráfico, Diagrama&#10;&#10;Descripción generada automáticamente"/>
                          <pic:cNvPicPr/>
                        </pic:nvPicPr>
                        <pic:blipFill>
                          <a:blip r:embed="rId1"/>
                          <a:stretch>
                            <a:fillRect/>
                          </a:stretch>
                        </pic:blipFill>
                        <pic:spPr>
                          <a:xfrm>
                            <a:off x="0" y="0"/>
                            <a:ext cx="860068" cy="1260000"/>
                          </a:xfrm>
                          <a:prstGeom prst="rect">
                            <a:avLst/>
                          </a:prstGeom>
                        </pic:spPr>
                      </pic:pic>
                    </a:graphicData>
                  </a:graphic>
                </wp:inline>
              </w:drawing>
            </w:r>
          </w:p>
        </w:tc>
      </w:tr>
      <w:tr w:rsidR="002A6373" w14:paraId="07C48A16" w14:textId="77777777" w:rsidTr="002A6373">
        <w:trPr>
          <w:trHeight w:val="2024"/>
        </w:trPr>
        <w:tc>
          <w:tcPr>
            <w:tcW w:w="8085" w:type="dxa"/>
            <w:vAlign w:val="center"/>
          </w:tcPr>
          <w:p w14:paraId="7D93B32C" w14:textId="6EF00F45" w:rsidR="002A6373" w:rsidRPr="002A6373" w:rsidRDefault="002A6373">
            <w:pPr>
              <w:pStyle w:val="Prrafodelista"/>
              <w:numPr>
                <w:ilvl w:val="0"/>
                <w:numId w:val="12"/>
              </w:numPr>
              <w:spacing w:after="0"/>
              <w:ind w:left="397" w:hanging="113"/>
              <w:rPr>
                <w:spacing w:val="-3"/>
                <w:sz w:val="16"/>
                <w:szCs w:val="20"/>
              </w:rPr>
            </w:pPr>
            <w:r w:rsidRPr="002A6373">
              <w:rPr>
                <w:spacing w:val="-3"/>
                <w:sz w:val="16"/>
                <w:szCs w:val="20"/>
              </w:rPr>
              <w:t xml:space="preserve">En cuanto a la </w:t>
            </w:r>
            <w:r w:rsidRPr="002A6373">
              <w:rPr>
                <w:i/>
                <w:iCs/>
                <w:spacing w:val="-3"/>
                <w:sz w:val="16"/>
                <w:szCs w:val="20"/>
              </w:rPr>
              <w:t>oferta a largo plazo</w:t>
            </w:r>
            <w:r w:rsidRPr="002A6373">
              <w:rPr>
                <w:spacing w:val="-3"/>
                <w:sz w:val="16"/>
                <w:szCs w:val="20"/>
              </w:rPr>
              <w:t>, se considera que la empresa puede actualizar la utilización de todos los inputs necesarios para la producción y que no admite tener pérdidas, ya que el precio es mayor que el coste medio.</w:t>
            </w:r>
          </w:p>
        </w:tc>
        <w:tc>
          <w:tcPr>
            <w:tcW w:w="1806" w:type="dxa"/>
          </w:tcPr>
          <w:p w14:paraId="264D8A6F" w14:textId="7C19AFE3" w:rsidR="002A6373" w:rsidRDefault="002A6373" w:rsidP="00835362">
            <w:pPr>
              <w:pStyle w:val="Textonotapie"/>
            </w:pPr>
            <w:r>
              <w:rPr>
                <w:noProof/>
              </w:rPr>
              <w:drawing>
                <wp:inline distT="0" distB="0" distL="0" distR="0" wp14:anchorId="007D901B" wp14:editId="6C0DFA01">
                  <wp:extent cx="1010217" cy="1260000"/>
                  <wp:effectExtent l="0" t="0" r="0" b="0"/>
                  <wp:docPr id="21" name="Imagen 21" descr="Análisis de costes a largo plazo | Policono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álisis de costes a largo plazo | Policonomic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10217" cy="1260000"/>
                          </a:xfrm>
                          <a:prstGeom prst="rect">
                            <a:avLst/>
                          </a:prstGeom>
                          <a:noFill/>
                          <a:ln>
                            <a:noFill/>
                          </a:ln>
                        </pic:spPr>
                      </pic:pic>
                    </a:graphicData>
                  </a:graphic>
                </wp:inline>
              </w:drawing>
            </w:r>
          </w:p>
        </w:tc>
      </w:tr>
      <w:tr w:rsidR="002A6373" w14:paraId="78D60C09" w14:textId="77777777" w:rsidTr="002A6373">
        <w:tc>
          <w:tcPr>
            <w:tcW w:w="9891" w:type="dxa"/>
            <w:gridSpan w:val="2"/>
            <w:vAlign w:val="center"/>
          </w:tcPr>
          <w:p w14:paraId="13ECA72C" w14:textId="0C1DAA6F" w:rsidR="002A6373" w:rsidRDefault="002A6373" w:rsidP="002A6373">
            <w:pPr>
              <w:pStyle w:val="Textonotapie"/>
              <w:ind w:left="36"/>
            </w:pPr>
            <w:r>
              <w:t xml:space="preserve">A corto plazo, la empresa no puede modificar el tamaño de planta, con lo que se enfrenta a una restricción adicional. Los costes de corto plazo asociados a un cierto nivel de output no pueden ser menores que los correspondientes costes de largo plazo. Esto nos lleva al </w:t>
            </w:r>
            <w:r w:rsidRPr="002143B8">
              <w:rPr>
                <w:b/>
                <w:bCs/>
              </w:rPr>
              <w:t xml:space="preserve">teorema de </w:t>
            </w:r>
            <w:r w:rsidRPr="002143B8">
              <w:rPr>
                <w:b/>
                <w:bCs/>
                <w:smallCaps/>
              </w:rPr>
              <w:t>Le Châtelier</w:t>
            </w:r>
            <w:r w:rsidRPr="002143B8">
              <w:rPr>
                <w:b/>
                <w:bCs/>
              </w:rPr>
              <w:t>-</w:t>
            </w:r>
            <w:r w:rsidRPr="002143B8">
              <w:rPr>
                <w:b/>
                <w:bCs/>
                <w:smallCaps/>
              </w:rPr>
              <w:t>Samuelson</w:t>
            </w:r>
            <w:r w:rsidRPr="00835362">
              <w:t xml:space="preserve"> </w:t>
            </w:r>
            <w:r>
              <w:t>que nos señala que las funciones de oferta de la empresa competitiva a corto plazo son más rígidas que las funciones de oferta de la empresa competitiva a largo plazo. Y es que existe menos posibilidad de sustitución entre factores si tienes factores fijos.</w:t>
            </w:r>
          </w:p>
        </w:tc>
      </w:tr>
    </w:tbl>
    <w:p w14:paraId="3A6B9DDE" w14:textId="773CB920" w:rsidR="003452AC" w:rsidRPr="004C16DD" w:rsidRDefault="002143B8" w:rsidP="002143B8">
      <w:pPr>
        <w:pStyle w:val="Textonotapie"/>
        <w:rPr>
          <w:rStyle w:val="FooterChar"/>
          <w:highlight w:val="yellow"/>
        </w:rPr>
      </w:pPr>
      <w:r w:rsidRPr="004C16DD">
        <w:rPr>
          <w:highlight w:val="yellow"/>
        </w:rPr>
        <w:t>En cualquier caso</w:t>
      </w:r>
      <w:r w:rsidR="00D73CD2" w:rsidRPr="004C16DD">
        <w:rPr>
          <w:highlight w:val="yellow"/>
        </w:rPr>
        <w:t>,</w:t>
      </w:r>
      <w:r w:rsidRPr="004C16DD">
        <w:rPr>
          <w:highlight w:val="yellow"/>
        </w:rPr>
        <w:t xml:space="preserve"> es conveniente señalar aquí que la distinción entre el tratamiento entre corto y largo plazo tiene</w:t>
      </w:r>
      <w:r w:rsidR="00AD0712" w:rsidRPr="004C16DD">
        <w:rPr>
          <w:highlight w:val="yellow"/>
        </w:rPr>
        <w:t xml:space="preserve"> </w:t>
      </w:r>
      <w:r w:rsidRPr="004C16DD">
        <w:rPr>
          <w:highlight w:val="yellow"/>
        </w:rPr>
        <w:t xml:space="preserve">sentido simplemente </w:t>
      </w:r>
      <w:r w:rsidR="00AD0712" w:rsidRPr="004C16DD">
        <w:rPr>
          <w:highlight w:val="yellow"/>
        </w:rPr>
        <w:t>en términos contables. Si consideramos que los costes de la empresa sólo reflejan los costes de oportunidad, los costes fijos son irrelevantes para la decisión a corto plazo de la empresa y no deberían ser considerados. De hecho, si sólo consideramos los costes variables a corto plazo, el análisis entre el corto y el largo plazo es completamente equivalente. La decisión óptima de la empresa es producir al nivel de producción que iguala precio a coste marginal de producción siempre que el precio se</w:t>
      </w:r>
      <w:r w:rsidR="00D73CD2" w:rsidRPr="004C16DD">
        <w:rPr>
          <w:highlight w:val="yellow"/>
        </w:rPr>
        <w:t>a</w:t>
      </w:r>
      <w:r w:rsidR="00AD0712" w:rsidRPr="004C16DD">
        <w:rPr>
          <w:highlight w:val="yellow"/>
        </w:rPr>
        <w:t xml:space="preserve"> mayor al valor mínimo de los costes medios relevantes.</w:t>
      </w:r>
    </w:p>
    <w:tbl>
      <w:tblPr>
        <w:tblStyle w:val="Tablaconcuadrcula"/>
        <w:tblW w:w="99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1"/>
        <w:gridCol w:w="2751"/>
      </w:tblGrid>
      <w:tr w:rsidR="004C16DD" w14:paraId="418DE346" w14:textId="77777777" w:rsidTr="00E348F7">
        <w:tc>
          <w:tcPr>
            <w:tcW w:w="7171" w:type="dxa"/>
          </w:tcPr>
          <w:p w14:paraId="7F4B81F8" w14:textId="00A42BB1" w:rsidR="004C16DD" w:rsidRPr="004C16DD" w:rsidRDefault="004C16DD" w:rsidP="004C16DD">
            <w:pPr>
              <w:pStyle w:val="Textonotapie"/>
              <w:rPr>
                <w:highlight w:val="yellow"/>
              </w:rPr>
            </w:pPr>
            <w:r w:rsidRPr="004C16DD">
              <w:rPr>
                <w:highlight w:val="yellow"/>
              </w:rPr>
              <w:t xml:space="preserve">En general, consideramos el coste como </w:t>
            </w:r>
            <w:r w:rsidRPr="004C16DD">
              <w:rPr>
                <w:i/>
                <w:iCs/>
                <w:highlight w:val="yellow"/>
              </w:rPr>
              <w:t>coste económico</w:t>
            </w:r>
            <w:r w:rsidRPr="004C16DD">
              <w:rPr>
                <w:highlight w:val="yellow"/>
              </w:rPr>
              <w:t xml:space="preserve">, que tiene en cuenta el coste de oportunidad, en contraposición al </w:t>
            </w:r>
            <w:r w:rsidRPr="004C16DD">
              <w:rPr>
                <w:i/>
                <w:iCs/>
                <w:highlight w:val="yellow"/>
              </w:rPr>
              <w:t>coste contable</w:t>
            </w:r>
            <w:r w:rsidRPr="004C16DD">
              <w:rPr>
                <w:highlight w:val="yellow"/>
              </w:rPr>
              <w:t>, que no lo tiene en cuenta.</w:t>
            </w:r>
          </w:p>
          <w:p w14:paraId="0EC60B6C" w14:textId="77777777" w:rsidR="004C16DD" w:rsidRPr="004C16DD" w:rsidRDefault="004C16DD" w:rsidP="004C16DD">
            <w:pPr>
              <w:pStyle w:val="Textonotapie"/>
              <w:rPr>
                <w:highlight w:val="yellow"/>
              </w:rPr>
            </w:pPr>
            <w:r w:rsidRPr="004C16DD">
              <w:rPr>
                <w:highlight w:val="yellow"/>
              </w:rPr>
              <w:t xml:space="preserve">Debemos definir qué es el coste de un factor para la empresa. Trabajaremos con el concepto de </w:t>
            </w:r>
            <w:r w:rsidRPr="004C16DD">
              <w:rPr>
                <w:i/>
                <w:iCs/>
                <w:highlight w:val="yellow"/>
              </w:rPr>
              <w:t>coste marginal de oportunidad</w:t>
            </w:r>
            <w:r w:rsidRPr="004C16DD">
              <w:rPr>
                <w:highlight w:val="yellow"/>
              </w:rPr>
              <w:t xml:space="preserve"> de un factor, que es el valor de la alternativa a la que renuncia la empresa por el uso de una unidad adicional de ese factor. Si la empresa no dispone en este momento de la unidad adicional, tendrá que comprarla (alquilarla) y el coste marginal de oportunidad será el precio de mercado o de alquiler de dicho factor. Si la empresa ya dispone en este momento de la unidad adicional, no tendrá que realizar un desembolso, pero, dado que dicha unidad podía haberse vendido en el mercado, este precio de mercado será el valor de la alternativa que se ha perdido. En resumen, el coste marginal de oportunidad es el precio de mercado.</w:t>
            </w:r>
          </w:p>
        </w:tc>
        <w:tc>
          <w:tcPr>
            <w:tcW w:w="2751" w:type="dxa"/>
          </w:tcPr>
          <w:p w14:paraId="5EB0D951" w14:textId="77777777" w:rsidR="004C16DD" w:rsidRDefault="004C16DD" w:rsidP="004C16DD">
            <w:pPr>
              <w:pStyle w:val="Textonotapie"/>
            </w:pPr>
            <w:r w:rsidRPr="004C16DD">
              <w:rPr>
                <w:noProof/>
                <w:highlight w:val="yellow"/>
              </w:rPr>
              <w:drawing>
                <wp:inline distT="0" distB="0" distL="0" distR="0" wp14:anchorId="7B54CF04" wp14:editId="7F96BD71">
                  <wp:extent cx="1609725" cy="2126646"/>
                  <wp:effectExtent l="0" t="0" r="0" b="6985"/>
                  <wp:docPr id="22" name="Imagen 22"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Captura de pantalla de un celular&#10;&#10;Descripción generada automáticamente"/>
                          <pic:cNvPicPr/>
                        </pic:nvPicPr>
                        <pic:blipFill>
                          <a:blip r:embed="rId3"/>
                          <a:stretch>
                            <a:fillRect/>
                          </a:stretch>
                        </pic:blipFill>
                        <pic:spPr>
                          <a:xfrm>
                            <a:off x="0" y="0"/>
                            <a:ext cx="1646427" cy="2175134"/>
                          </a:xfrm>
                          <a:prstGeom prst="rect">
                            <a:avLst/>
                          </a:prstGeom>
                        </pic:spPr>
                      </pic:pic>
                    </a:graphicData>
                  </a:graphic>
                </wp:inline>
              </w:drawing>
            </w:r>
          </w:p>
        </w:tc>
      </w:tr>
    </w:tbl>
  </w:footnote>
  <w:footnote w:id="22">
    <w:p w14:paraId="79417D52" w14:textId="77777777" w:rsidR="00426305" w:rsidRDefault="00426305" w:rsidP="00426305">
      <w:pPr>
        <w:pStyle w:val="Textonotapie"/>
      </w:pPr>
      <w:r w:rsidRPr="004C508F">
        <w:rPr>
          <w:rStyle w:val="Refdenotaalpie"/>
          <w:highlight w:val="yellow"/>
        </w:rPr>
        <w:footnoteRef/>
      </w:r>
      <w:r w:rsidRPr="004C508F">
        <w:rPr>
          <w:highlight w:val="yellow"/>
        </w:rPr>
        <w:t xml:space="preserve"> Para que haya competencia perfecta en el largo plazo, la curva de costes totales ha de tener forma de </w:t>
      </w:r>
      <w:r w:rsidRPr="004C508F">
        <w:rPr>
          <w:i/>
          <w:iCs/>
          <w:highlight w:val="yellow"/>
        </w:rPr>
        <w:t>S</w:t>
      </w:r>
      <w:r w:rsidRPr="004C508F">
        <w:rPr>
          <w:highlight w:val="yellow"/>
        </w:rPr>
        <w:t xml:space="preserve"> invertida.</w:t>
      </w:r>
    </w:p>
  </w:footnote>
  <w:footnote w:id="23">
    <w:p w14:paraId="6071B6F6" w14:textId="77777777" w:rsidR="00426305" w:rsidRPr="00F33CB2" w:rsidRDefault="00426305" w:rsidP="00426305">
      <w:pPr>
        <w:pStyle w:val="Textonotapie"/>
      </w:pPr>
      <w:r>
        <w:rPr>
          <w:rStyle w:val="Refdenotaalpie"/>
        </w:rPr>
        <w:footnoteRef/>
      </w:r>
      <w:r>
        <w:t xml:space="preserve"> ¿Son compatibles las economías de escala con competencia perfecta? </w:t>
      </w:r>
      <w:r w:rsidRPr="00F33CB2">
        <w:rPr>
          <w:b/>
          <w:bCs/>
        </w:rPr>
        <w:t>SÍ</w:t>
      </w:r>
      <w:r>
        <w:t xml:space="preserve">, en el gráfico hay un tramo de la curva de </w:t>
      </w:r>
      <m:oMath>
        <m:r>
          <m:rPr>
            <m:nor/>
          </m:rPr>
          <w:rPr>
            <w:i/>
            <w:iCs/>
          </w:rPr>
          <m:t>CMg</m:t>
        </m:r>
      </m:oMath>
      <w:r>
        <w:rPr>
          <w:rFonts w:eastAsiaTheme="minorEastAsia"/>
          <w:iCs/>
        </w:rPr>
        <w:t xml:space="preserve"> creciente donde el </w:t>
      </w:r>
      <m:oMath>
        <m:r>
          <m:rPr>
            <m:nor/>
          </m:rPr>
          <w:rPr>
            <w:i/>
            <w:iCs/>
          </w:rPr>
          <m:t>CMe</m:t>
        </m:r>
      </m:oMath>
      <w:r>
        <w:rPr>
          <w:rFonts w:eastAsiaTheme="minorEastAsia"/>
          <w:iCs/>
        </w:rPr>
        <w:t xml:space="preserve"> está cayendo.</w:t>
      </w:r>
    </w:p>
  </w:footnote>
  <w:footnote w:id="24">
    <w:p w14:paraId="0584E518" w14:textId="77777777" w:rsidR="00426305" w:rsidRDefault="00426305" w:rsidP="00426305">
      <w:pPr>
        <w:pStyle w:val="Textonotapie"/>
        <w:spacing w:after="0"/>
      </w:pPr>
      <w:r>
        <w:rPr>
          <w:rStyle w:val="Refdenotaalpie"/>
        </w:rPr>
        <w:footnoteRef/>
      </w:r>
      <w:r>
        <w:t xml:space="preserve"> La solución al problema de maximización de beneficios tiene como condición suficiente la concavidad de la función de producción (i.e. rendimientos no crecientes a escala y cierto grado de complementariedad entre los factores productivos).</w:t>
      </w:r>
    </w:p>
    <w:p w14:paraId="56558882" w14:textId="77777777" w:rsidR="00426305" w:rsidRDefault="00426305" w:rsidP="00426305">
      <w:pPr>
        <w:pStyle w:val="Textonotapie"/>
        <w:spacing w:after="0"/>
      </w:pPr>
      <w:r>
        <w:t>La solución al problema de minimización de costes tiene como condición suficiente la estricta cuasiconcavidad de la función de producción (cierto grado de complementariedad entre los factores productivos).</w:t>
      </w:r>
    </w:p>
  </w:footnote>
  <w:footnote w:id="25">
    <w:p w14:paraId="2A62C54F" w14:textId="77777777" w:rsidR="00426305" w:rsidRDefault="00426305" w:rsidP="00426305">
      <w:pPr>
        <w:pStyle w:val="Textonotapie"/>
        <w:keepNext/>
        <w:spacing w:after="0"/>
      </w:pPr>
      <w:r>
        <w:rPr>
          <w:rStyle w:val="Refdenotaalpie"/>
        </w:rPr>
        <w:footnoteRef/>
      </w:r>
      <w:r>
        <w:t xml:space="preserve"> El problema de maximización de beneficios se puede hacer en una etapa o en dos etapas, teniendo ambos soluciones equivalentes:</w:t>
      </w:r>
    </w:p>
    <w:p w14:paraId="2A3838A0" w14:textId="77777777" w:rsidR="00426305" w:rsidRDefault="00426305">
      <w:pPr>
        <w:pStyle w:val="Textonotapie"/>
        <w:numPr>
          <w:ilvl w:val="0"/>
          <w:numId w:val="10"/>
        </w:numPr>
        <w:spacing w:after="0"/>
        <w:ind w:left="425" w:hanging="113"/>
      </w:pPr>
      <w:r>
        <w:t xml:space="preserve">En teoría de la producción el problema no incluye la función de costes: se resuelve en una etapa teniendo en cuenta los precios de los factores. La </w:t>
      </w:r>
      <w:r w:rsidRPr="00B36539">
        <w:rPr>
          <w:i/>
          <w:iCs/>
        </w:rPr>
        <w:t>condición suficiente sería que la función de producción ha de ser cóncava</w:t>
      </w:r>
      <w:r>
        <w:t xml:space="preserve"> (i.e. debe exhibir rendimientos a escala decrecientes).</w:t>
      </w:r>
    </w:p>
    <w:p w14:paraId="49E10C32" w14:textId="77777777" w:rsidR="00426305" w:rsidRDefault="00426305">
      <w:pPr>
        <w:pStyle w:val="Textonotapie"/>
        <w:keepNext/>
        <w:numPr>
          <w:ilvl w:val="0"/>
          <w:numId w:val="10"/>
        </w:numPr>
        <w:spacing w:after="0"/>
        <w:ind w:left="425" w:hanging="113"/>
      </w:pPr>
      <w:r>
        <w:t>Ahora bien, en esta exposición, para el caso de competencia perfecta estamos resolviendo el problema en dos etapas:</w:t>
      </w:r>
    </w:p>
    <w:p w14:paraId="599DAB3C" w14:textId="77777777" w:rsidR="00426305" w:rsidRDefault="00426305">
      <w:pPr>
        <w:pStyle w:val="Textonotapie"/>
        <w:numPr>
          <w:ilvl w:val="0"/>
          <w:numId w:val="9"/>
        </w:numPr>
        <w:spacing w:after="0"/>
        <w:ind w:left="680" w:hanging="113"/>
      </w:pPr>
      <w:r>
        <w:t xml:space="preserve">En la primera etapa obtenemos la forma más barata de producir cada nivel de output y obtenemos así la </w:t>
      </w:r>
      <w:r>
        <w:rPr>
          <w:i/>
          <w:iCs/>
        </w:rPr>
        <w:t>función de costes</w:t>
      </w:r>
      <w:r>
        <w:t>.</w:t>
      </w:r>
    </w:p>
    <w:p w14:paraId="10BF0B2B" w14:textId="77777777" w:rsidR="00426305" w:rsidRDefault="00426305">
      <w:pPr>
        <w:pStyle w:val="Textonotapie"/>
        <w:numPr>
          <w:ilvl w:val="0"/>
          <w:numId w:val="9"/>
        </w:numPr>
        <w:spacing w:after="0"/>
        <w:ind w:left="680" w:hanging="113"/>
      </w:pPr>
      <w:r>
        <w:t>En la segunda etapa obtenemos el nivel de output óptimo que maximiza los beneficios dada esa función de costes.</w:t>
      </w:r>
    </w:p>
    <w:p w14:paraId="0C1C3974" w14:textId="77777777" w:rsidR="00426305" w:rsidRDefault="00426305" w:rsidP="00426305">
      <w:pPr>
        <w:pStyle w:val="Textonotapie"/>
        <w:ind w:left="425"/>
      </w:pPr>
      <w:r>
        <w:t xml:space="preserve">En este caso, </w:t>
      </w:r>
      <w:r w:rsidRPr="00B36539">
        <w:rPr>
          <w:i/>
          <w:iCs/>
        </w:rPr>
        <w:t>la condición de segundo orden de este problema es que la función de costes sea</w:t>
      </w:r>
      <w:r>
        <w:rPr>
          <w:i/>
          <w:iCs/>
        </w:rPr>
        <w:t xml:space="preserve"> estrictamente</w:t>
      </w:r>
      <w:r w:rsidRPr="00B36539">
        <w:rPr>
          <w:i/>
          <w:iCs/>
        </w:rPr>
        <w:t xml:space="preserve"> convexa</w:t>
      </w:r>
      <w:r>
        <w:t>, es decir, costes marginales estrictamente crecientes.</w:t>
      </w:r>
    </w:p>
    <w:p w14:paraId="31D4DFE6" w14:textId="77777777" w:rsidR="00426305" w:rsidRPr="002A4AEF" w:rsidRDefault="00426305" w:rsidP="00426305">
      <w:pPr>
        <w:pStyle w:val="Textonotapie"/>
      </w:pPr>
      <w:r>
        <w:t>Por tanto, cuando minimizamos costes, los rendimientos decrecientes a escala son equivalentes a la convexidad de la función de costes.</w:t>
      </w:r>
    </w:p>
  </w:footnote>
  <w:footnote w:id="26">
    <w:p w14:paraId="5FF3C688" w14:textId="10D2C52A" w:rsidR="005C1BA3" w:rsidRDefault="005C1BA3" w:rsidP="005C1BA3">
      <w:pPr>
        <w:pStyle w:val="Textonotapie"/>
      </w:pPr>
      <w:r>
        <w:rPr>
          <w:rStyle w:val="Refdenotaalpie"/>
        </w:rPr>
        <w:footnoteRef/>
      </w:r>
      <w:r>
        <w:t xml:space="preserve"> </w:t>
      </w:r>
      <w:r w:rsidR="001710A4">
        <w:t>Hay que tener en cuenta que la ausencia de una restricción presupuestaria como en el problema del consumidor implica que la oferta individual no está sujeta a efectos renta</w:t>
      </w:r>
      <w:r w:rsidR="0073496B">
        <w:t>.</w:t>
      </w:r>
      <w:r w:rsidR="001710A4">
        <w:t xml:space="preserve"> Cuando el precio cambia sólo habrá efectos sustitución. Esto garantiza la agregación y la función de oferta </w:t>
      </w:r>
      <w:r w:rsidR="00F634E3">
        <w:t>de mercado</w:t>
      </w:r>
      <w:r w:rsidR="001710A4">
        <w:t xml:space="preserve"> preserva las propiedades de las curvas de oferta individuales.</w:t>
      </w:r>
    </w:p>
  </w:footnote>
  <w:footnote w:id="27">
    <w:p w14:paraId="76B6FE3C" w14:textId="6D30F3D9" w:rsidR="00236150" w:rsidRDefault="00236150">
      <w:pPr>
        <w:pStyle w:val="Textonotapie"/>
      </w:pPr>
      <w:r>
        <w:rPr>
          <w:rStyle w:val="Refdenotaalpie"/>
        </w:rPr>
        <w:footnoteRef/>
      </w:r>
      <w:r>
        <w:t xml:space="preserve"> En este caso la agregación no es un problema, pero si relajamos supuestos podría llegar a serlo. Por ejemplo, aquí hemos supuesto que el mercado de capitales es perfecto, sin embargo, en la práctica esto dista de ser así (p.ej. las pymes sí que se enfrentan a una restricción presupuestaria).</w:t>
      </w:r>
    </w:p>
  </w:footnote>
  <w:footnote w:id="28">
    <w:p w14:paraId="08947C57" w14:textId="432E037A" w:rsidR="00B4124F" w:rsidRDefault="00B4124F">
      <w:pPr>
        <w:pStyle w:val="Textonotapie"/>
      </w:pPr>
      <w:r>
        <w:rPr>
          <w:rStyle w:val="Refdenotaalpie"/>
        </w:rPr>
        <w:footnoteRef/>
      </w:r>
      <w:r>
        <w:t xml:space="preserve"> En este argumento para justificar que en equilibrio no debe producirse ni exceso de oferta ni de demanda, utilizamos el hecho de que los consumidores y las empresas podrían alterar los precios y por lo tanto parece contradecir el supuesto básico de agentes precio-aceptantes. Esta aparente paradoja no es tal, ya que en realidad consumidores y empresas siempre tienen esa capacidad (salvo por la existencia de restricciones institucionales como la existencia de precios máximos o mínimos). La clave del concepto reside en que en equilibrio, los agentes no tendrían incentivos a alterar los precios cuando estos consiguen</w:t>
      </w:r>
      <w:r w:rsidR="00496A55">
        <w:t xml:space="preserve"> igualar oferta y demanda. En los precios de equilibrio, los consumidores toman su decisión óptima y no tienen ningún interés en ofrecer mayores precios a las demandas por los productos que adquieren, mientras que las empresas tampoco querrían reducir los precios.</w:t>
      </w:r>
    </w:p>
  </w:footnote>
  <w:footnote w:id="29">
    <w:p w14:paraId="6FC25BAC" w14:textId="77777777" w:rsidR="00CB14ED" w:rsidRPr="00776AC4" w:rsidRDefault="00CB14ED" w:rsidP="00CB14ED">
      <w:pPr>
        <w:pStyle w:val="Textonotapie"/>
      </w:pPr>
      <w:r>
        <w:rPr>
          <w:rStyle w:val="Refdenotaalpie"/>
        </w:rPr>
        <w:footnoteRef/>
      </w:r>
      <w:r>
        <w:t xml:space="preserve"> </w:t>
      </w:r>
      <w:r>
        <w:rPr>
          <w:smallCaps/>
        </w:rPr>
        <w:t>Marshall</w:t>
      </w:r>
      <w:r>
        <w:t xml:space="preserve"> realiza este análisis para el mercado de pescado.</w:t>
      </w:r>
    </w:p>
  </w:footnote>
  <w:footnote w:id="30">
    <w:p w14:paraId="5810F939" w14:textId="54B77802" w:rsidR="00CB14ED" w:rsidRDefault="00CB14ED" w:rsidP="00CB14ED">
      <w:pPr>
        <w:pStyle w:val="Textonotapie"/>
      </w:pPr>
      <w:r>
        <w:rPr>
          <w:rStyle w:val="Refdenotaalpie"/>
        </w:rPr>
        <w:footnoteRef/>
      </w:r>
      <w:r>
        <w:t xml:space="preserve"> Es importante remarcar que el mercado de </w:t>
      </w:r>
      <w:r w:rsidR="00A85400">
        <w:t>pescado</w:t>
      </w:r>
      <w:r>
        <w:t xml:space="preserve"> se vacía en todo momento</w:t>
      </w:r>
      <w:r w:rsidR="00A85400">
        <w:t>, incluso</w:t>
      </w:r>
      <w:r>
        <w:t xml:space="preserve"> en el período de ajuste porque la oferta de mercado coincide con la demanda de mercado.</w:t>
      </w:r>
    </w:p>
  </w:footnote>
  <w:footnote w:id="31">
    <w:p w14:paraId="0924B99F" w14:textId="77777777" w:rsidR="008E20AC" w:rsidRDefault="008E20AC" w:rsidP="008E20AC">
      <w:pPr>
        <w:pStyle w:val="Textonotapie"/>
        <w:spacing w:after="0"/>
      </w:pPr>
      <w:r>
        <w:rPr>
          <w:rStyle w:val="Refdenotaalpie"/>
        </w:rPr>
        <w:footnoteRef/>
      </w:r>
      <w:r>
        <w:t xml:space="preserve"> En este período temporal, se pueden dar </w:t>
      </w:r>
      <w:r>
        <w:rPr>
          <w:i/>
          <w:iCs/>
        </w:rPr>
        <w:t>cuasirrentas</w:t>
      </w:r>
      <w:r>
        <w:t>, que son remuneraciones obtenidas por un factor en el corto plazo cuando dicho factor es fijo.</w:t>
      </w:r>
    </w:p>
    <w:p w14:paraId="60F1B7AA" w14:textId="77777777" w:rsidR="008E20AC" w:rsidRPr="00443FEB" w:rsidRDefault="008E20AC" w:rsidP="008E20AC">
      <w:pPr>
        <w:pStyle w:val="Textonotapie"/>
      </w:pPr>
      <w:r>
        <w:t>A corto plazo si existe un aumento de la demanda pueden existir rentas excepcionales porque se trata de una situación especial de mercado donde la renta no puede aumentar como se desea al existir factores productivos fijos. En el mercado de factores, por tanto, tiene lugar un aumento de la demanda del factor mientras que existe una oferta rígida. Ello hace aumentar el precio que se le paga al factor (i.e. se obtiene una cuasirrenta, llamada así porque es una renta que desaparece en el largo plazo cuando todos los factores sean variables).</w:t>
      </w:r>
    </w:p>
  </w:footnote>
  <w:footnote w:id="32">
    <w:p w14:paraId="7D1CD21E" w14:textId="77777777" w:rsidR="00D85520" w:rsidRDefault="00D85520" w:rsidP="00D85520">
      <w:pPr>
        <w:pStyle w:val="Textonotapie"/>
        <w:keepNext/>
        <w:spacing w:after="0"/>
      </w:pPr>
      <w:r>
        <w:rPr>
          <w:rStyle w:val="Refdenotaalpie"/>
        </w:rPr>
        <w:footnoteRef/>
      </w:r>
      <w:r>
        <w:t xml:space="preserve"> Distinguimos dos tipos de estabilidad:</w:t>
      </w:r>
    </w:p>
    <w:p w14:paraId="55B5D6D0" w14:textId="77777777" w:rsidR="00D85520" w:rsidRDefault="00D85520">
      <w:pPr>
        <w:pStyle w:val="Textonotapie"/>
        <w:numPr>
          <w:ilvl w:val="0"/>
          <w:numId w:val="15"/>
        </w:numPr>
        <w:spacing w:after="0"/>
        <w:ind w:left="323" w:hanging="96"/>
      </w:pPr>
      <w:r>
        <w:rPr>
          <w:i/>
          <w:iCs/>
          <w:u w:val="single"/>
        </w:rPr>
        <w:t>Estabilidad local</w:t>
      </w:r>
      <w:r>
        <w:t>: Estabilidad en un entorno del equilibrio, por lo que el equilibrio se reestablece tras una perturbación pequeña.</w:t>
      </w:r>
    </w:p>
    <w:p w14:paraId="3BFEC49A" w14:textId="00BA3EA3" w:rsidR="00D85520" w:rsidRDefault="00D85520">
      <w:pPr>
        <w:pStyle w:val="Textonotapie"/>
        <w:numPr>
          <w:ilvl w:val="0"/>
          <w:numId w:val="15"/>
        </w:numPr>
        <w:spacing w:after="0"/>
        <w:ind w:left="323" w:hanging="96"/>
        <w:rPr>
          <w:spacing w:val="-3"/>
        </w:rPr>
      </w:pPr>
      <w:r w:rsidRPr="00F9397C">
        <w:rPr>
          <w:i/>
          <w:iCs/>
          <w:spacing w:val="-3"/>
          <w:u w:val="single"/>
        </w:rPr>
        <w:t>Estabilidad global</w:t>
      </w:r>
      <w:r w:rsidRPr="00F9397C">
        <w:rPr>
          <w:spacing w:val="-3"/>
        </w:rPr>
        <w:t>: Estabilidad en todo el conjunto de precios posibles ,por lo que el equilibrio se reestablece ante cualquier perturbación.</w:t>
      </w:r>
    </w:p>
    <w:p w14:paraId="0401983C" w14:textId="7D8E026E" w:rsidR="00D85520" w:rsidRPr="00D85520" w:rsidRDefault="00D85520" w:rsidP="00D85520">
      <w:pPr>
        <w:pStyle w:val="Textonotapie"/>
      </w:pPr>
      <w:r>
        <w:t>Esta distinción se realiza por la posibilidad de existencia de equilibrios múltiples.</w:t>
      </w:r>
    </w:p>
  </w:footnote>
  <w:footnote w:id="33">
    <w:p w14:paraId="4E2EF359" w14:textId="77777777" w:rsidR="00D85520" w:rsidRDefault="00D85520" w:rsidP="00D85520">
      <w:pPr>
        <w:pStyle w:val="Textonotapie"/>
      </w:pPr>
      <w:r>
        <w:rPr>
          <w:rStyle w:val="Refdenotaalpie"/>
        </w:rPr>
        <w:footnoteRef/>
      </w:r>
      <w:r>
        <w:t xml:space="preserve"> Partiendo siempre del supuesto de que no se permiten intercambios fuera del equilibrio.</w:t>
      </w:r>
    </w:p>
  </w:footnote>
  <w:footnote w:id="34">
    <w:p w14:paraId="1338926C" w14:textId="77777777" w:rsidR="00D85520" w:rsidRDefault="00D85520" w:rsidP="00D85520">
      <w:pPr>
        <w:pStyle w:val="Textonotapie"/>
      </w:pPr>
      <w:r>
        <w:rPr>
          <w:rStyle w:val="Refdenotaalpie"/>
        </w:rPr>
        <w:footnoteRef/>
      </w:r>
      <w:r>
        <w:t xml:space="preserve"> En realidad, </w:t>
      </w:r>
      <w:r>
        <w:rPr>
          <w:smallCaps/>
        </w:rPr>
        <w:t>Walras</w:t>
      </w:r>
      <w:r>
        <w:t xml:space="preserve"> utilizó varias veces en su obra </w:t>
      </w:r>
      <w:proofErr w:type="spellStart"/>
      <w:r w:rsidRPr="00DD2A82">
        <w:rPr>
          <w:i/>
          <w:iCs/>
        </w:rPr>
        <w:t>Éléments</w:t>
      </w:r>
      <w:proofErr w:type="spellEnd"/>
      <w:r w:rsidRPr="00DD2A82">
        <w:rPr>
          <w:i/>
          <w:iCs/>
        </w:rPr>
        <w:t xml:space="preserve"> </w:t>
      </w:r>
      <w:proofErr w:type="spellStart"/>
      <w:r w:rsidRPr="00DD2A82">
        <w:rPr>
          <w:i/>
          <w:iCs/>
        </w:rPr>
        <w:t>d’économie</w:t>
      </w:r>
      <w:proofErr w:type="spellEnd"/>
      <w:r w:rsidRPr="00DD2A82">
        <w:rPr>
          <w:i/>
          <w:iCs/>
        </w:rPr>
        <w:t xml:space="preserve"> </w:t>
      </w:r>
      <w:proofErr w:type="spellStart"/>
      <w:r w:rsidRPr="00DD2A82">
        <w:rPr>
          <w:i/>
          <w:iCs/>
        </w:rPr>
        <w:t>politique</w:t>
      </w:r>
      <w:proofErr w:type="spellEnd"/>
      <w:r w:rsidRPr="00DD2A82">
        <w:rPr>
          <w:i/>
          <w:iCs/>
        </w:rPr>
        <w:t xml:space="preserve"> pure, </w:t>
      </w:r>
      <w:proofErr w:type="spellStart"/>
      <w:r w:rsidRPr="00DD2A82">
        <w:rPr>
          <w:i/>
          <w:iCs/>
        </w:rPr>
        <w:t>ou</w:t>
      </w:r>
      <w:proofErr w:type="spellEnd"/>
      <w:r w:rsidRPr="00DD2A82">
        <w:rPr>
          <w:i/>
          <w:iCs/>
        </w:rPr>
        <w:t xml:space="preserve"> </w:t>
      </w:r>
      <w:proofErr w:type="spellStart"/>
      <w:r w:rsidRPr="00DD2A82">
        <w:rPr>
          <w:i/>
          <w:iCs/>
        </w:rPr>
        <w:t>théorie</w:t>
      </w:r>
      <w:proofErr w:type="spellEnd"/>
      <w:r w:rsidRPr="00DD2A82">
        <w:rPr>
          <w:i/>
          <w:iCs/>
        </w:rPr>
        <w:t xml:space="preserve"> de la </w:t>
      </w:r>
      <w:proofErr w:type="spellStart"/>
      <w:r w:rsidRPr="00DD2A82">
        <w:rPr>
          <w:i/>
          <w:iCs/>
        </w:rPr>
        <w:t>richesse</w:t>
      </w:r>
      <w:proofErr w:type="spellEnd"/>
      <w:r w:rsidRPr="00DD2A82">
        <w:rPr>
          <w:i/>
          <w:iCs/>
        </w:rPr>
        <w:t xml:space="preserve"> </w:t>
      </w:r>
      <w:proofErr w:type="spellStart"/>
      <w:r w:rsidRPr="00DD2A82">
        <w:rPr>
          <w:i/>
          <w:iCs/>
        </w:rPr>
        <w:t>sociale</w:t>
      </w:r>
      <w:proofErr w:type="spellEnd"/>
      <w:r>
        <w:t xml:space="preserve"> (1874) la palabra ‘</w:t>
      </w:r>
      <w:r>
        <w:rPr>
          <w:i/>
          <w:iCs/>
        </w:rPr>
        <w:t>tâtonnement</w:t>
      </w:r>
      <w:r w:rsidRPr="00DD2A82">
        <w:t>’</w:t>
      </w:r>
      <w:r>
        <w:t xml:space="preserve"> (tanteo), ya que el equilibrio se alcanzaría mediante un proceso de ensayo y error, pero en su obra no habla explícitamente del subastador walrasiano, sino que utiliza el pronombre francés </w:t>
      </w:r>
      <w:r>
        <w:rPr>
          <w:i/>
          <w:iCs/>
        </w:rPr>
        <w:t>“</w:t>
      </w:r>
      <w:proofErr w:type="spellStart"/>
      <w:r>
        <w:rPr>
          <w:i/>
          <w:iCs/>
        </w:rPr>
        <w:t>on</w:t>
      </w:r>
      <w:proofErr w:type="spellEnd"/>
      <w:r>
        <w:rPr>
          <w:i/>
          <w:iCs/>
        </w:rPr>
        <w:t>”</w:t>
      </w:r>
      <w:r>
        <w:t xml:space="preserve">. Posteriores autores walrasianos utilizaron la metáfora del subastador walrasiano, pero </w:t>
      </w:r>
      <w:r>
        <w:rPr>
          <w:smallCaps/>
        </w:rPr>
        <w:t>Walras</w:t>
      </w:r>
      <w:r>
        <w:t xml:space="preserve"> no menciona tal individuo ajeno a la economía.</w:t>
      </w:r>
    </w:p>
    <w:p w14:paraId="7C55EFEE" w14:textId="77777777" w:rsidR="00D85520" w:rsidRPr="00482256" w:rsidRDefault="00D85520" w:rsidP="00D85520">
      <w:pPr>
        <w:pStyle w:val="Textonotapie"/>
        <w:keepNext/>
        <w:spacing w:after="0"/>
        <w:rPr>
          <w:i/>
          <w:iCs/>
          <w:lang w:val="fr-FR"/>
        </w:rPr>
      </w:pPr>
      <w:r w:rsidRPr="00482256">
        <w:rPr>
          <w:i/>
          <w:iCs/>
          <w:lang w:val="fr-FR"/>
        </w:rPr>
        <w:t>“ […] supposons qu’</w:t>
      </w:r>
      <w:r w:rsidRPr="00482256">
        <w:rPr>
          <w:b/>
          <w:bCs/>
          <w:i/>
          <w:iCs/>
          <w:lang w:val="fr-FR"/>
        </w:rPr>
        <w:t>on</w:t>
      </w:r>
      <w:r w:rsidRPr="00482256">
        <w:rPr>
          <w:i/>
          <w:iCs/>
          <w:lang w:val="fr-FR"/>
        </w:rPr>
        <w:t xml:space="preserve"> y crie</w:t>
      </w:r>
      <m:oMath>
        <m:r>
          <w:rPr>
            <w:rFonts w:ascii="Cambria Math" w:hAnsi="Cambria Math"/>
            <w:lang w:val="fr-FR"/>
          </w:rPr>
          <m:t xml:space="preserve"> </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prix des </w:t>
      </w:r>
      <m:oMath>
        <m:r>
          <m:rPr>
            <m:nor/>
          </m:rPr>
          <w:rPr>
            <w:i/>
            <w:iCs/>
            <w:lang w:val="fr-FR"/>
          </w:rPr>
          <m:t>m</m:t>
        </m:r>
      </m:oMath>
      <w:r w:rsidRPr="00482256">
        <w:rPr>
          <w:rFonts w:eastAsiaTheme="minorEastAsia"/>
          <w:i/>
          <w:iCs/>
          <w:lang w:val="fr-FR"/>
        </w:rPr>
        <w:t xml:space="preserve"> </w:t>
      </w:r>
      <w:r w:rsidRPr="00482256">
        <w:rPr>
          <w:i/>
          <w:iCs/>
          <w:lang w:val="fr-FR"/>
        </w:rPr>
        <w:t>marchandises les unes en les autres. Ces prix peuvent être criés au hasard ; pour mieux dire, ils ne peuvent être criés qu’au hasard. Et toutefois il est certain qu’on peut faire en sorte qu’il y en ait parmi eux</w:t>
      </w:r>
      <m:oMath>
        <m:r>
          <w:rPr>
            <w:rFonts w:ascii="Cambria Math" w:hAnsi="Cambria Math"/>
            <w:lang w:val="fr-FR"/>
          </w:rPr>
          <m:t xml:space="preserve"> </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lang w:val="fr-FR"/>
          </w:rPr>
          <m:t>=</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qui soient liés aux </w:t>
      </w:r>
      <m:oMath>
        <m:r>
          <m:rPr>
            <m:nor/>
          </m:rPr>
          <w:rPr>
            <w:i/>
            <w:iCs/>
            <w:lang w:val="fr-FR"/>
          </w:rPr>
          <m:t>m</m:t>
        </m:r>
        <m:r>
          <w:rPr>
            <w:rFonts w:ascii="Cambria Math" w:hAnsi="Cambria Math"/>
            <w:lang w:val="fr-FR"/>
          </w:rPr>
          <m:t>-</m:t>
        </m:r>
        <m:r>
          <m:rPr>
            <m:nor/>
          </m:rPr>
          <w:rPr>
            <w:i/>
            <w:iCs/>
            <w:lang w:val="fr-FR"/>
          </w:rPr>
          <m:t>1</m:t>
        </m:r>
      </m:oMath>
      <w:r w:rsidRPr="00482256">
        <w:rPr>
          <w:rFonts w:eastAsiaTheme="minorEastAsia"/>
          <w:i/>
          <w:iCs/>
          <w:lang w:val="fr-FR"/>
        </w:rPr>
        <w:t xml:space="preserve"> </w:t>
      </w:r>
      <w:r w:rsidRPr="00482256">
        <w:rPr>
          <w:i/>
          <w:iCs/>
          <w:lang w:val="fr-FR"/>
        </w:rPr>
        <w:t xml:space="preserve">autres par la condition d’équilibre général. A ces prix, ainsi criés, chaque échangeur détermine sa demanda ou offre de (A), (B), (C), (D) … Cela se fait après réflexion, sans calcul, mais exactement comme cela se ferait par le calcul en vertu du système des équations d’équivalence des quantités demandées et offertes et de satisfaction maximum complété par la restriction convenue. Il s’agit de fonder sur le fait de cette détermination sans calcul une méthode de résolution par </w:t>
      </w:r>
      <w:r w:rsidRPr="00482256">
        <w:rPr>
          <w:b/>
          <w:bCs/>
          <w:i/>
          <w:iCs/>
          <w:lang w:val="fr-FR"/>
        </w:rPr>
        <w:t>tâtonnement</w:t>
      </w:r>
      <w:r w:rsidRPr="00482256">
        <w:rPr>
          <w:i/>
          <w:iCs/>
          <w:lang w:val="fr-FR"/>
        </w:rPr>
        <w:t xml:space="preserve"> des équations d’égalité de l’offre et de la demande totales.”</w:t>
      </w:r>
    </w:p>
    <w:p w14:paraId="07E26E3B" w14:textId="77777777" w:rsidR="00D85520" w:rsidRPr="0056072C" w:rsidRDefault="00D85520" w:rsidP="00D85520">
      <w:pPr>
        <w:pStyle w:val="Textonotapie"/>
        <w:jc w:val="right"/>
        <w:rPr>
          <w:lang w:val="fr-FR"/>
        </w:rPr>
      </w:pPr>
      <w:r w:rsidRPr="0056072C">
        <w:rPr>
          <w:smallCaps/>
          <w:lang w:val="fr-FR"/>
        </w:rPr>
        <w:t>Léon Walras</w:t>
      </w:r>
      <w:r w:rsidRPr="0056072C">
        <w:rPr>
          <w:lang w:val="fr-FR"/>
        </w:rPr>
        <w:t xml:space="preserve"> (1874), </w:t>
      </w:r>
      <w:r w:rsidR="00000000">
        <w:fldChar w:fldCharType="begin"/>
      </w:r>
      <w:r w:rsidR="00000000" w:rsidRPr="00845979">
        <w:rPr>
          <w:lang w:val="fr-FR"/>
        </w:rPr>
        <w:instrText>HYPERLINK "https://books.google.com.ec/books?id=3TpBAAAAIAAJ&amp;printsec=frontcover" \l "v=onepage&amp;q&amp;f=false"</w:instrText>
      </w:r>
      <w:r w:rsidR="00000000">
        <w:fldChar w:fldCharType="separate"/>
      </w:r>
      <w:r w:rsidRPr="00151E06">
        <w:rPr>
          <w:rStyle w:val="Hipervnculo"/>
          <w:i/>
          <w:iCs/>
          <w:u w:val="none"/>
          <w:lang w:val="fr-FR"/>
        </w:rPr>
        <w:t>Éléments d’économie politique pure, ou théorie de la richesse sociale</w:t>
      </w:r>
      <w:r w:rsidR="00000000">
        <w:rPr>
          <w:rStyle w:val="Hipervnculo"/>
          <w:i/>
          <w:iCs/>
          <w:u w:val="none"/>
          <w:lang w:val="fr-FR"/>
        </w:rPr>
        <w:fldChar w:fldCharType="end"/>
      </w:r>
      <w:r w:rsidRPr="0056072C">
        <w:rPr>
          <w:lang w:val="fr-FR"/>
        </w:rPr>
        <w:t xml:space="preserve">, </w:t>
      </w:r>
      <w:proofErr w:type="spellStart"/>
      <w:r w:rsidRPr="0056072C">
        <w:rPr>
          <w:lang w:val="fr-FR"/>
        </w:rPr>
        <w:t>pág</w:t>
      </w:r>
      <w:proofErr w:type="spellEnd"/>
      <w:r>
        <w:rPr>
          <w:lang w:val="fr-FR"/>
        </w:rPr>
        <w:t>.</w:t>
      </w:r>
      <w:r w:rsidRPr="0056072C">
        <w:rPr>
          <w:lang w:val="fr-FR"/>
        </w:rPr>
        <w:t xml:space="preserve"> 127</w:t>
      </w:r>
    </w:p>
    <w:p w14:paraId="14AB8F26" w14:textId="2606F9B9" w:rsidR="00D85520" w:rsidRDefault="00D85520" w:rsidP="00D85520">
      <w:pPr>
        <w:pStyle w:val="Textonotapie"/>
        <w:spacing w:after="0"/>
      </w:pPr>
      <w:r>
        <w:t xml:space="preserve">La idea del </w:t>
      </w:r>
      <w:r w:rsidRPr="00482256">
        <w:rPr>
          <w:i/>
          <w:iCs/>
        </w:rPr>
        <w:t>tâtonnement</w:t>
      </w:r>
      <w:r>
        <w:t xml:space="preserve"> no era nueva. De hecho, ya se puede encontrar en </w:t>
      </w:r>
      <w:r w:rsidRPr="00482256">
        <w:rPr>
          <w:i/>
          <w:iCs/>
        </w:rPr>
        <w:t>La riqueza de las naciones</w:t>
      </w:r>
      <w:r>
        <w:t xml:space="preserve"> de </w:t>
      </w:r>
      <w:r>
        <w:rPr>
          <w:smallCaps/>
        </w:rPr>
        <w:t>Adam Smith</w:t>
      </w:r>
      <w:r>
        <w:t xml:space="preserve">, quien discute la gravitación de los precios de mercado a los precios naturales. Para </w:t>
      </w:r>
      <w:r>
        <w:rPr>
          <w:smallCaps/>
        </w:rPr>
        <w:t>Smith</w:t>
      </w:r>
      <w:r>
        <w:t xml:space="preserve">, la realización de los precios naturales resulta de la corrección de un estado de desequilibrio en el que los precios efectivos difieren de los precios naturales. Que el comercio tiene lugar a precios de desequilibrio era obvio para </w:t>
      </w:r>
      <w:r>
        <w:rPr>
          <w:smallCaps/>
        </w:rPr>
        <w:t>Smith</w:t>
      </w:r>
      <w:r>
        <w:t xml:space="preserve">, lo que importaba era la existencia de un mecanismo de reequilibrado. </w:t>
      </w:r>
      <w:r>
        <w:rPr>
          <w:smallCaps/>
        </w:rPr>
        <w:t>Walras</w:t>
      </w:r>
      <w:r>
        <w:t xml:space="preserve"> pretendía que su noción de </w:t>
      </w:r>
      <w:r w:rsidRPr="00482256">
        <w:rPr>
          <w:i/>
          <w:iCs/>
        </w:rPr>
        <w:t>tâtonnement</w:t>
      </w:r>
      <w:r>
        <w:t xml:space="preserve"> recogiera esta idea. Esto implica que el comercio a “precios falsos” es central en su construcción teórica. Desde la perspectiva de </w:t>
      </w:r>
      <w:r>
        <w:rPr>
          <w:smallCaps/>
        </w:rPr>
        <w:t>Walras</w:t>
      </w:r>
      <w:r>
        <w:t>, el proceso de tâtonnement era una formalización natural de la forma en que cualquier precio competitivo opera en la realidad para establecer un equilibrio competitivo”.</w:t>
      </w:r>
      <w:r w:rsidRPr="0032111C">
        <w:t xml:space="preserve"> Tras las críticas de </w:t>
      </w:r>
      <w:r w:rsidRPr="0032111C">
        <w:rPr>
          <w:smallCaps/>
        </w:rPr>
        <w:t>Bertrand</w:t>
      </w:r>
      <w:r w:rsidRPr="0032111C">
        <w:t xml:space="preserve"> y </w:t>
      </w:r>
      <w:r w:rsidRPr="0032111C">
        <w:rPr>
          <w:smallCaps/>
        </w:rPr>
        <w:t>Edgeworth</w:t>
      </w:r>
      <w:r>
        <w:t xml:space="preserve"> (que afirmaban que al haber intercambio fuera del equilibrio la riqueza de los agentes cambiaba tras cada ronda de negociación), </w:t>
      </w:r>
      <w:r>
        <w:rPr>
          <w:smallCaps/>
        </w:rPr>
        <w:t>Walras</w:t>
      </w:r>
      <w:r>
        <w:t xml:space="preserve"> admitió en la 4ª</w:t>
      </w:r>
      <w:r w:rsidR="002B7E61">
        <w:t> </w:t>
      </w:r>
      <w:r>
        <w:t xml:space="preserve">edición de sus </w:t>
      </w:r>
      <w:r w:rsidRPr="00482256">
        <w:rPr>
          <w:i/>
          <w:iCs/>
        </w:rPr>
        <w:t>Elementos</w:t>
      </w:r>
      <w:r>
        <w:t xml:space="preserve"> que la única salida era basar su análisis en el supuesto de “ausencia de comercio fuera del equilibrio”, aunque seguía utilizando el término “</w:t>
      </w:r>
      <w:r w:rsidRPr="00482256">
        <w:rPr>
          <w:i/>
          <w:iCs/>
        </w:rPr>
        <w:t>tâtonnement</w:t>
      </w:r>
      <w:r>
        <w:t>”.</w:t>
      </w:r>
    </w:p>
    <w:p w14:paraId="149F63BF" w14:textId="77777777" w:rsidR="00D85520" w:rsidRPr="009E32CF" w:rsidRDefault="00D85520" w:rsidP="00D85520">
      <w:pPr>
        <w:pStyle w:val="Textonotapie"/>
        <w:rPr>
          <w:szCs w:val="24"/>
        </w:rPr>
      </w:pPr>
      <w:r>
        <w:t xml:space="preserve">La noción de </w:t>
      </w:r>
      <w:r w:rsidRPr="00482256">
        <w:rPr>
          <w:i/>
          <w:iCs/>
        </w:rPr>
        <w:t>tâtonnement</w:t>
      </w:r>
      <w:r>
        <w:t xml:space="preserve"> pasó a significar el proceso virtual que ocurre en tiempo lógico (es decir, eliminando todo tipo de comportamiento fuera del equilibrio). Esto implicaba eliminar cualquier tipo de pretensión realista en el análisis del proceso de </w:t>
      </w:r>
      <w:r w:rsidRPr="00482256">
        <w:rPr>
          <w:i/>
          <w:iCs/>
        </w:rPr>
        <w:t>tâtonnement</w:t>
      </w:r>
      <w:r>
        <w:t>, que dejo de consistir en un tanteo.</w:t>
      </w:r>
    </w:p>
  </w:footnote>
  <w:footnote w:id="35">
    <w:p w14:paraId="14F472F1" w14:textId="77777777" w:rsidR="0026339A" w:rsidRPr="003E692C" w:rsidRDefault="0026339A" w:rsidP="0026339A">
      <w:pPr>
        <w:pStyle w:val="Textonotapie"/>
      </w:pPr>
      <w:r w:rsidRPr="00A874E2">
        <w:rPr>
          <w:rStyle w:val="Refdenotaalpie"/>
        </w:rPr>
        <w:footnoteRef/>
      </w:r>
      <w:r w:rsidRPr="00A874E2">
        <w:t xml:space="preserve"> </w:t>
      </w:r>
      <w:r w:rsidRPr="00A874E2">
        <w:rPr>
          <w:i/>
          <w:iCs/>
        </w:rPr>
        <w:t>Disclaimer</w:t>
      </w:r>
      <w:r w:rsidRPr="00A874E2">
        <w:t>: el criterio de Pareto es ordinal y no cardinal.</w:t>
      </w:r>
    </w:p>
  </w:footnote>
  <w:footnote w:id="36">
    <w:p w14:paraId="2396A06A" w14:textId="6D930612" w:rsidR="00E348F7" w:rsidRDefault="00E348F7" w:rsidP="00E348F7">
      <w:pPr>
        <w:pStyle w:val="Textonotapie"/>
      </w:pPr>
      <w:r>
        <w:rPr>
          <w:rStyle w:val="Refdenotaalpie"/>
        </w:rPr>
        <w:footnoteRef/>
      </w:r>
      <w:r>
        <w:t xml:space="preserve"> Este concepto fue formalizado por </w:t>
      </w:r>
      <w:r>
        <w:rPr>
          <w:smallCaps/>
        </w:rPr>
        <w:t>Marshall</w:t>
      </w:r>
      <w:r>
        <w:t xml:space="preserve"> (1890), sin embargo, el concepto ya había sido propuesto anteriormente por el autor proto-marginalista </w:t>
      </w:r>
      <w:r>
        <w:rPr>
          <w:smallCaps/>
        </w:rPr>
        <w:t>Jules Dupuit</w:t>
      </w:r>
      <w:r>
        <w:t xml:space="preserve"> </w:t>
      </w:r>
      <w:r w:rsidRPr="00ED4F08">
        <w:t xml:space="preserve">en su obra </w:t>
      </w:r>
      <w:r w:rsidRPr="00ED4F08">
        <w:rPr>
          <w:i/>
          <w:iCs/>
        </w:rPr>
        <w:t xml:space="preserve">De la Mesure de </w:t>
      </w:r>
      <w:proofErr w:type="spellStart"/>
      <w:r w:rsidRPr="00ED4F08">
        <w:rPr>
          <w:i/>
          <w:iCs/>
        </w:rPr>
        <w:t>l´Utilité</w:t>
      </w:r>
      <w:proofErr w:type="spellEnd"/>
      <w:r w:rsidRPr="00ED4F08">
        <w:rPr>
          <w:i/>
          <w:iCs/>
        </w:rPr>
        <w:t xml:space="preserve"> des </w:t>
      </w:r>
      <w:proofErr w:type="spellStart"/>
      <w:r w:rsidRPr="00ED4F08">
        <w:rPr>
          <w:i/>
          <w:iCs/>
        </w:rPr>
        <w:t>Travaux</w:t>
      </w:r>
      <w:proofErr w:type="spellEnd"/>
      <w:r w:rsidRPr="00ED4F08">
        <w:rPr>
          <w:i/>
          <w:iCs/>
        </w:rPr>
        <w:t xml:space="preserve"> </w:t>
      </w:r>
      <w:proofErr w:type="spellStart"/>
      <w:r w:rsidRPr="00ED4F08">
        <w:rPr>
          <w:i/>
          <w:iCs/>
        </w:rPr>
        <w:t>Publics</w:t>
      </w:r>
      <w:proofErr w:type="spellEnd"/>
      <w:r w:rsidRPr="00ED4F08">
        <w:t xml:space="preserve"> </w:t>
      </w:r>
      <w:r>
        <w:t>(1884)</w:t>
      </w:r>
      <w:r w:rsidRPr="00B04400">
        <w:t xml:space="preserve"> </w:t>
      </w:r>
      <w:r w:rsidRPr="001D7E63">
        <w:rPr>
          <w:color w:val="767171" w:themeColor="background2" w:themeShade="80"/>
          <w:sz w:val="14"/>
          <w:szCs w:val="14"/>
        </w:rPr>
        <w:t>[ver tema 3.A.</w:t>
      </w:r>
      <w:r w:rsidR="00B15700">
        <w:rPr>
          <w:color w:val="767171" w:themeColor="background2" w:themeShade="80"/>
          <w:sz w:val="14"/>
          <w:szCs w:val="14"/>
        </w:rPr>
        <w:t>9</w:t>
      </w:r>
      <w:r w:rsidRPr="001D7E63">
        <w:rPr>
          <w:color w:val="767171" w:themeColor="background2" w:themeShade="80"/>
          <w:sz w:val="14"/>
          <w:szCs w:val="14"/>
        </w:rPr>
        <w:t>]</w:t>
      </w:r>
      <w:r w:rsidR="00B04400">
        <w:t>.</w:t>
      </w:r>
    </w:p>
  </w:footnote>
  <w:footnote w:id="37">
    <w:p w14:paraId="62CBFC7A" w14:textId="6274315A" w:rsidR="00D42AF4" w:rsidRPr="00D42AF4" w:rsidRDefault="00D42AF4" w:rsidP="00D42AF4">
      <w:pPr>
        <w:pStyle w:val="Textonotapie"/>
        <w:keepNext/>
        <w:spacing w:after="0"/>
      </w:pPr>
      <w:r>
        <w:rPr>
          <w:rStyle w:val="Refdenotaalpie"/>
        </w:rPr>
        <w:footnoteRef/>
      </w:r>
      <w:r w:rsidRPr="00D42AF4">
        <w:t xml:space="preserve"> Podemos defin</w:t>
      </w:r>
      <w:r>
        <w:t>i</w:t>
      </w:r>
      <w:r w:rsidRPr="00D42AF4">
        <w:t>r el excedente d</w:t>
      </w:r>
      <w:r>
        <w:t xml:space="preserve">el productor </w:t>
      </w:r>
      <w:r w:rsidR="007C46DF">
        <w:t>(para la empresa</w:t>
      </w:r>
      <w:r w:rsidR="001926FE">
        <w:rPr>
          <w:i/>
          <w:iCs/>
        </w:rPr>
        <w:t> </w:t>
      </w:r>
      <m:oMath>
        <m:r>
          <m:rPr>
            <m:nor/>
          </m:rPr>
          <w:rPr>
            <w:i/>
            <w:iCs/>
          </w:rPr>
          <m:t>i</m:t>
        </m:r>
      </m:oMath>
      <w:r w:rsidR="007C46DF">
        <w:t xml:space="preserve">) </w:t>
      </w:r>
      <w:r>
        <w:t>como:</w:t>
      </w:r>
    </w:p>
    <w:p w14:paraId="48982FEB" w14:textId="40621045" w:rsidR="00D42AF4" w:rsidRPr="00D42AF4" w:rsidRDefault="00D42AF4" w:rsidP="00D42AF4">
      <w:pPr>
        <w:pStyle w:val="Textonotapie"/>
        <w:spacing w:after="0"/>
        <w:rPr>
          <w:rFonts w:eastAsiaTheme="minorEastAsia"/>
          <w:iCs/>
          <w:lang w:val="en-US"/>
        </w:rPr>
      </w:pPr>
      <m:oMathPara>
        <m:oMath>
          <m:r>
            <w:rPr>
              <w:rFonts w:ascii="Cambria Math" w:hAnsi="Cambria Math"/>
              <w:lang w:val="en-US"/>
            </w:rPr>
            <m:t xml:space="preserve"> </m:t>
          </m:r>
          <m:sSub>
            <m:sSubPr>
              <m:ctrlPr>
                <w:rPr>
                  <w:rFonts w:ascii="Cambria Math" w:hAnsi="Cambria Math"/>
                  <w:i/>
                  <w:iCs/>
                  <w:lang w:val="en-US"/>
                </w:rPr>
              </m:ctrlPr>
            </m:sSubPr>
            <m:e>
              <m:r>
                <m:rPr>
                  <m:nor/>
                </m:rPr>
                <w:rPr>
                  <w:i/>
                  <w:iCs/>
                  <w:lang w:val="en-US"/>
                </w:rPr>
                <m:t>EP</m:t>
              </m:r>
            </m:e>
            <m:sub>
              <m:r>
                <m:rPr>
                  <m:nor/>
                </m:rPr>
                <w:rPr>
                  <w:i/>
                  <w:iCs/>
                  <w:lang w:val="en-US"/>
                </w:rPr>
                <m:t>i</m:t>
              </m:r>
            </m:sub>
          </m:sSub>
          <m:r>
            <w:rPr>
              <w:rFonts w:ascii="Cambria Math" w:hAnsi="Cambria Math"/>
              <w:lang w:val="en-US"/>
            </w:rPr>
            <m:t>=</m:t>
          </m:r>
          <m:r>
            <m:rPr>
              <m:nor/>
            </m:rPr>
            <w:rPr>
              <w:i/>
              <w:iCs/>
              <w:lang w:val="en-US"/>
            </w:rPr>
            <m:t>p</m:t>
          </m:r>
          <m:r>
            <w:rPr>
              <w:rFonts w:ascii="Cambria Math" w:hAnsi="Cambria Math"/>
              <w:lang w:val="en-US"/>
            </w:rPr>
            <m:t>∙</m:t>
          </m:r>
          <m:sSub>
            <m:sSubPr>
              <m:ctrlPr>
                <w:rPr>
                  <w:rFonts w:ascii="Cambria Math" w:hAnsi="Cambria Math"/>
                  <w:i/>
                  <w:iCs/>
                  <w:lang w:val="en-US"/>
                </w:rPr>
              </m:ctrlPr>
            </m:sSubPr>
            <m:e>
              <m:r>
                <m:rPr>
                  <m:nor/>
                </m:rPr>
                <w:rPr>
                  <w:i/>
                  <w:iCs/>
                  <w:lang w:val="en-US"/>
                </w:rPr>
                <m:t>q</m:t>
              </m:r>
            </m:e>
            <m:sub>
              <m:r>
                <m:rPr>
                  <m:nor/>
                </m:rPr>
                <w:rPr>
                  <w:i/>
                  <w:iCs/>
                  <w:lang w:val="en-US"/>
                </w:rPr>
                <m:t>i</m:t>
              </m:r>
            </m:sub>
          </m:sSub>
          <m:r>
            <w:rPr>
              <w:rFonts w:ascii="Cambria Math" w:eastAsiaTheme="minorEastAsia" w:hAnsi="Cambria Math"/>
              <w:lang w:val="en-US"/>
            </w:rPr>
            <m:t>-</m:t>
          </m:r>
          <m:sSub>
            <m:sSubPr>
              <m:ctrlPr>
                <w:rPr>
                  <w:rFonts w:ascii="Cambria Math" w:hAnsi="Cambria Math"/>
                  <w:i/>
                  <w:iCs/>
                  <w:lang w:val="en-US"/>
                </w:rPr>
              </m:ctrlPr>
            </m:sSubPr>
            <m:e>
              <m:r>
                <m:rPr>
                  <m:nor/>
                </m:rPr>
                <w:rPr>
                  <w:i/>
                  <w:iCs/>
                  <w:lang w:val="en-US"/>
                </w:rPr>
                <m:t>CV</m:t>
              </m:r>
            </m:e>
            <m:sub>
              <m:r>
                <m:rPr>
                  <m:nor/>
                </m:rPr>
                <w:rPr>
                  <w:i/>
                  <w:iCs/>
                  <w:lang w:val="en-US"/>
                </w:rPr>
                <m:t>i</m:t>
              </m:r>
            </m:sub>
          </m:sSub>
          <m:d>
            <m:dPr>
              <m:ctrlPr>
                <w:rPr>
                  <w:rFonts w:ascii="Cambria Math" w:hAnsi="Cambria Math"/>
                  <w:i/>
                  <w:iCs/>
                </w:rPr>
              </m:ctrlPr>
            </m:dPr>
            <m:e>
              <m:sSub>
                <m:sSubPr>
                  <m:ctrlPr>
                    <w:rPr>
                      <w:rFonts w:ascii="Cambria Math" w:hAnsi="Cambria Math"/>
                      <w:i/>
                      <w:iCs/>
                      <w:lang w:val="en-US"/>
                    </w:rPr>
                  </m:ctrlPr>
                </m:sSubPr>
                <m:e>
                  <m:r>
                    <m:rPr>
                      <m:nor/>
                    </m:rPr>
                    <w:rPr>
                      <w:i/>
                      <w:iCs/>
                      <w:lang w:val="en-US"/>
                    </w:rPr>
                    <m:t>q</m:t>
                  </m:r>
                </m:e>
                <m:sub>
                  <m:r>
                    <m:rPr>
                      <m:nor/>
                    </m:rPr>
                    <w:rPr>
                      <w:i/>
                      <w:iCs/>
                      <w:lang w:val="en-US"/>
                    </w:rPr>
                    <m:t>i</m:t>
                  </m:r>
                </m:sub>
              </m:sSub>
            </m:e>
          </m:d>
        </m:oMath>
      </m:oMathPara>
    </w:p>
    <w:p w14:paraId="34135180" w14:textId="5210559F" w:rsidR="00D42AF4" w:rsidRPr="00D42AF4" w:rsidRDefault="00D42AF4" w:rsidP="00D42AF4">
      <w:pPr>
        <w:pStyle w:val="Textonotapie"/>
        <w:spacing w:after="0"/>
        <w:rPr>
          <w:rFonts w:eastAsiaTheme="minorEastAsia"/>
          <w:iCs/>
          <w:lang w:val="en-US"/>
        </w:rPr>
      </w:pPr>
      <m:oMathPara>
        <m:oMath>
          <m:r>
            <w:rPr>
              <w:rFonts w:ascii="Cambria Math" w:eastAsiaTheme="minorEastAsia" w:hAnsi="Cambria Math"/>
              <w:lang w:val="en-US"/>
            </w:rPr>
            <m:t xml:space="preserve"> </m:t>
          </m:r>
          <m:sSub>
            <m:sSubPr>
              <m:ctrlPr>
                <w:rPr>
                  <w:rFonts w:ascii="Cambria Math" w:hAnsi="Cambria Math"/>
                  <w:i/>
                  <w:iCs/>
                  <w:lang w:val="en-US"/>
                </w:rPr>
              </m:ctrlPr>
            </m:sSubPr>
            <m:e>
              <m:r>
                <m:rPr>
                  <m:nor/>
                </m:rPr>
                <w:rPr>
                  <w:i/>
                  <w:iCs/>
                  <w:lang w:val="en-US"/>
                </w:rPr>
                <m:t>B</m:t>
              </m:r>
            </m:e>
            <m:sub>
              <m:r>
                <m:rPr>
                  <m:nor/>
                </m:rPr>
                <w:rPr>
                  <w:i/>
                  <w:iCs/>
                  <w:lang w:val="en-US"/>
                </w:rPr>
                <m:t>i</m:t>
              </m:r>
            </m:sub>
          </m:sSub>
          <m:r>
            <w:rPr>
              <w:rFonts w:ascii="Cambria Math" w:hAnsi="Cambria Math"/>
              <w:lang w:val="en-US"/>
            </w:rPr>
            <m:t>=</m:t>
          </m:r>
          <m:r>
            <m:rPr>
              <m:nor/>
            </m:rPr>
            <w:rPr>
              <w:i/>
              <w:iCs/>
              <w:lang w:val="en-US"/>
            </w:rPr>
            <m:t>p</m:t>
          </m:r>
          <m:r>
            <w:rPr>
              <w:rFonts w:ascii="Cambria Math" w:hAnsi="Cambria Math"/>
              <w:lang w:val="en-US"/>
            </w:rPr>
            <m:t>∙</m:t>
          </m:r>
          <m:sSub>
            <m:sSubPr>
              <m:ctrlPr>
                <w:rPr>
                  <w:rFonts w:ascii="Cambria Math" w:hAnsi="Cambria Math"/>
                  <w:i/>
                  <w:iCs/>
                  <w:lang w:val="en-US"/>
                </w:rPr>
              </m:ctrlPr>
            </m:sSubPr>
            <m:e>
              <m:r>
                <m:rPr>
                  <m:nor/>
                </m:rPr>
                <w:rPr>
                  <w:i/>
                  <w:iCs/>
                  <w:lang w:val="en-US"/>
                </w:rPr>
                <m:t>q</m:t>
              </m:r>
            </m:e>
            <m:sub>
              <m:r>
                <m:rPr>
                  <m:nor/>
                </m:rPr>
                <w:rPr>
                  <w:i/>
                  <w:iCs/>
                  <w:lang w:val="en-US"/>
                </w:rPr>
                <m:t>i</m:t>
              </m:r>
            </m:sub>
          </m:sSub>
          <m:r>
            <w:rPr>
              <w:rFonts w:ascii="Cambria Math" w:eastAsiaTheme="minorEastAsia" w:hAnsi="Cambria Math"/>
              <w:lang w:val="en-US"/>
            </w:rPr>
            <m:t>-</m:t>
          </m:r>
          <m:sSub>
            <m:sSubPr>
              <m:ctrlPr>
                <w:rPr>
                  <w:rFonts w:ascii="Cambria Math" w:hAnsi="Cambria Math"/>
                  <w:i/>
                  <w:iCs/>
                  <w:lang w:val="en-US"/>
                </w:rPr>
              </m:ctrlPr>
            </m:sSubPr>
            <m:e>
              <m:r>
                <m:rPr>
                  <m:nor/>
                </m:rPr>
                <w:rPr>
                  <w:i/>
                  <w:iCs/>
                  <w:lang w:val="en-US"/>
                </w:rPr>
                <m:t>CV</m:t>
              </m:r>
            </m:e>
            <m:sub>
              <m:r>
                <m:rPr>
                  <m:nor/>
                </m:rPr>
                <w:rPr>
                  <w:i/>
                  <w:iCs/>
                  <w:lang w:val="en-US"/>
                </w:rPr>
                <m:t>i</m:t>
              </m:r>
            </m:sub>
          </m:sSub>
          <m:d>
            <m:dPr>
              <m:ctrlPr>
                <w:rPr>
                  <w:rFonts w:ascii="Cambria Math" w:hAnsi="Cambria Math"/>
                  <w:i/>
                  <w:iCs/>
                </w:rPr>
              </m:ctrlPr>
            </m:dPr>
            <m:e>
              <m:sSub>
                <m:sSubPr>
                  <m:ctrlPr>
                    <w:rPr>
                      <w:rFonts w:ascii="Cambria Math" w:hAnsi="Cambria Math"/>
                      <w:i/>
                      <w:iCs/>
                      <w:lang w:val="en-US"/>
                    </w:rPr>
                  </m:ctrlPr>
                </m:sSubPr>
                <m:e>
                  <m:r>
                    <m:rPr>
                      <m:nor/>
                    </m:rPr>
                    <w:rPr>
                      <w:i/>
                      <w:iCs/>
                      <w:lang w:val="en-US"/>
                    </w:rPr>
                    <m:t>q</m:t>
                  </m:r>
                </m:e>
                <m:sub>
                  <m:r>
                    <m:rPr>
                      <m:nor/>
                    </m:rPr>
                    <w:rPr>
                      <w:i/>
                      <w:iCs/>
                      <w:lang w:val="en-US"/>
                    </w:rPr>
                    <m:t>i</m:t>
                  </m:r>
                </m:sub>
              </m:sSub>
            </m:e>
          </m:d>
          <m:r>
            <w:rPr>
              <w:rFonts w:ascii="Cambria Math" w:eastAsiaTheme="minorEastAsia" w:hAnsi="Cambria Math"/>
              <w:lang w:val="en-US"/>
            </w:rPr>
            <m:t>-</m:t>
          </m:r>
          <m:sSub>
            <m:sSubPr>
              <m:ctrlPr>
                <w:rPr>
                  <w:rFonts w:ascii="Cambria Math" w:hAnsi="Cambria Math"/>
                  <w:i/>
                  <w:iCs/>
                  <w:lang w:val="en-US"/>
                </w:rPr>
              </m:ctrlPr>
            </m:sSubPr>
            <m:e>
              <m:r>
                <m:rPr>
                  <m:nor/>
                </m:rPr>
                <w:rPr>
                  <w:i/>
                  <w:iCs/>
                  <w:lang w:val="en-US"/>
                </w:rPr>
                <m:t>CF</m:t>
              </m:r>
            </m:e>
            <m:sub>
              <m:r>
                <m:rPr>
                  <m:nor/>
                </m:rPr>
                <w:rPr>
                  <w:i/>
                  <w:iCs/>
                  <w:lang w:val="en-US"/>
                </w:rPr>
                <m:t>i</m:t>
              </m:r>
            </m:sub>
          </m:sSub>
        </m:oMath>
      </m:oMathPara>
    </w:p>
    <w:p w14:paraId="227AFAF9" w14:textId="45BF5F13" w:rsidR="00D42AF4" w:rsidRPr="00822310" w:rsidRDefault="00000000">
      <w:pPr>
        <w:pStyle w:val="Textonotapie"/>
        <w:rPr>
          <w:rFonts w:eastAsiaTheme="minorEastAsia"/>
        </w:rPr>
      </w:pPr>
      <m:oMathPara>
        <m:oMath>
          <m:sSub>
            <m:sSubPr>
              <m:ctrlPr>
                <w:rPr>
                  <w:rFonts w:ascii="Cambria Math" w:hAnsi="Cambria Math"/>
                  <w:i/>
                  <w:iCs/>
                  <w:lang w:val="en-US"/>
                </w:rPr>
              </m:ctrlPr>
            </m:sSubPr>
            <m:e>
              <m:r>
                <m:rPr>
                  <m:nor/>
                </m:rPr>
                <w:rPr>
                  <w:i/>
                  <w:iCs/>
                </w:rPr>
                <m:t>EP</m:t>
              </m:r>
            </m:e>
            <m:sub>
              <m:r>
                <m:rPr>
                  <m:nor/>
                </m:rPr>
                <w:rPr>
                  <w:i/>
                  <w:iCs/>
                </w:rPr>
                <m:t>i</m:t>
              </m:r>
            </m:sub>
          </m:sSub>
          <m:r>
            <w:rPr>
              <w:rFonts w:ascii="Cambria Math"/>
            </w:rPr>
            <m:t>=</m:t>
          </m:r>
          <m:sSub>
            <m:sSubPr>
              <m:ctrlPr>
                <w:rPr>
                  <w:rFonts w:ascii="Cambria Math" w:hAnsi="Cambria Math"/>
                  <w:i/>
                  <w:iCs/>
                  <w:lang w:val="en-US"/>
                </w:rPr>
              </m:ctrlPr>
            </m:sSubPr>
            <m:e>
              <m:r>
                <m:rPr>
                  <m:nor/>
                </m:rPr>
                <w:rPr>
                  <w:i/>
                  <w:iCs/>
                </w:rPr>
                <m:t>B</m:t>
              </m:r>
            </m:e>
            <m:sub>
              <m:r>
                <m:rPr>
                  <m:nor/>
                </m:rPr>
                <w:rPr>
                  <w:i/>
                  <w:iCs/>
                </w:rPr>
                <m:t>i</m:t>
              </m:r>
            </m:sub>
          </m:sSub>
          <m:r>
            <w:rPr>
              <w:rFonts w:ascii="Cambria Math" w:eastAsiaTheme="minorEastAsia" w:hAnsi="Cambria Math"/>
            </w:rPr>
            <m:t>+</m:t>
          </m:r>
          <m:sSub>
            <m:sSubPr>
              <m:ctrlPr>
                <w:rPr>
                  <w:rFonts w:ascii="Cambria Math" w:hAnsi="Cambria Math"/>
                  <w:i/>
                  <w:iCs/>
                  <w:lang w:val="en-US"/>
                </w:rPr>
              </m:ctrlPr>
            </m:sSubPr>
            <m:e>
              <m:r>
                <m:rPr>
                  <m:nor/>
                </m:rPr>
                <w:rPr>
                  <w:i/>
                  <w:iCs/>
                </w:rPr>
                <m:t>CF</m:t>
              </m:r>
            </m:e>
            <m:sub>
              <m:r>
                <m:rPr>
                  <m:nor/>
                </m:rPr>
                <w:rPr>
                  <w:i/>
                  <w:iCs/>
                </w:rPr>
                <m:t>i</m:t>
              </m:r>
            </m:sub>
          </m:sSub>
        </m:oMath>
      </m:oMathPara>
    </w:p>
  </w:footnote>
  <w:footnote w:id="38">
    <w:p w14:paraId="7C72128A" w14:textId="43046641" w:rsidR="00EA0A2F" w:rsidRDefault="00EA0A2F" w:rsidP="00EA0A2F">
      <w:pPr>
        <w:pStyle w:val="Textonotapie"/>
        <w:keepNext/>
        <w:spacing w:after="0"/>
      </w:pPr>
      <w:r>
        <w:rPr>
          <w:rStyle w:val="Refdenotaalpie"/>
        </w:rPr>
        <w:footnoteRef/>
      </w:r>
      <w:r>
        <w:t xml:space="preserve"> Una formulación alternativa del problema de caracterización de las asignaciones óptimas en el sentido de Pareto sería resolver el problema:</w:t>
      </w:r>
    </w:p>
    <w:p w14:paraId="46C98A6E" w14:textId="19A285B5" w:rsidR="00EA0A2F" w:rsidRPr="00EA0A2F" w:rsidRDefault="00000000" w:rsidP="00EA0A2F">
      <w:pPr>
        <w:pStyle w:val="Textonotapie"/>
        <w:spacing w:after="0"/>
        <w:rPr>
          <w:i/>
          <w:lang w:val="en-US"/>
        </w:rPr>
      </w:pPr>
      <m:oMathPara>
        <m:oMath>
          <m:m>
            <m:mPr>
              <m:mcs>
                <m:mc>
                  <m:mcPr>
                    <m:count m:val="1"/>
                    <m:mcJc m:val="center"/>
                  </m:mcPr>
                </m:mc>
              </m:mcs>
              <m:ctrlPr>
                <w:rPr>
                  <w:rFonts w:ascii="Cambria Math" w:hAnsi="Cambria Math"/>
                  <w:i/>
                  <w:lang w:val="en-US"/>
                </w:rPr>
              </m:ctrlPr>
            </m:mPr>
            <m:mr>
              <m:e>
                <m:func>
                  <m:funcPr>
                    <m:ctrlPr>
                      <w:rPr>
                        <w:rFonts w:ascii="Cambria Math" w:hAnsi="Cambria Math"/>
                        <w:i/>
                        <w:lang w:val="en-US"/>
                      </w:rPr>
                    </m:ctrlPr>
                  </m:funcPr>
                  <m:fName>
                    <m:limLow>
                      <m:limLowPr>
                        <m:ctrlPr>
                          <w:rPr>
                            <w:rFonts w:ascii="Cambria Math" w:hAnsi="Cambria Math"/>
                            <w:i/>
                            <w:lang w:val="en-US"/>
                          </w:rPr>
                        </m:ctrlPr>
                      </m:limLowPr>
                      <m:e>
                        <m:r>
                          <m:rPr>
                            <m:nor/>
                          </m:rPr>
                          <w:rPr>
                            <w:i/>
                            <w:lang w:val="en-US"/>
                          </w:rPr>
                          <m:t>max</m:t>
                        </m:r>
                      </m:e>
                      <m:lim>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x</m:t>
                                </m:r>
                              </m:e>
                              <m:sub>
                                <m:r>
                                  <m:rPr>
                                    <m:nor/>
                                  </m:rPr>
                                  <w:rPr>
                                    <w:i/>
                                    <w:lang w:val="en-US"/>
                                  </w:rPr>
                                  <m:t>i</m:t>
                                </m:r>
                              </m:sub>
                            </m:sSub>
                            <m:r>
                              <m:rPr>
                                <m:nor/>
                              </m:rPr>
                              <w:rPr>
                                <w:i/>
                                <w:lang w:val="en-US"/>
                              </w:rPr>
                              <m:t>,</m:t>
                            </m:r>
                            <m:sSub>
                              <m:sSubPr>
                                <m:ctrlPr>
                                  <w:rPr>
                                    <w:rFonts w:ascii="Cambria Math" w:hAnsi="Cambria Math"/>
                                    <w:i/>
                                    <w:lang w:val="en-US"/>
                                  </w:rPr>
                                </m:ctrlPr>
                              </m:sSubPr>
                              <m:e>
                                <m:r>
                                  <m:rPr>
                                    <m:nor/>
                                  </m:rPr>
                                  <w:rPr>
                                    <w:i/>
                                    <w:lang w:val="en-US"/>
                                  </w:rPr>
                                  <m:t>m</m:t>
                                </m:r>
                              </m:e>
                              <m:sub>
                                <m:r>
                                  <m:rPr>
                                    <m:nor/>
                                  </m:rPr>
                                  <w:rPr>
                                    <w:i/>
                                    <w:lang w:val="en-US"/>
                                  </w:rPr>
                                  <m:t>i</m:t>
                                </m:r>
                              </m:sub>
                            </m:sSub>
                          </m:e>
                        </m:d>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z</m:t>
                                </m:r>
                              </m:e>
                              <m:sub>
                                <m:r>
                                  <m:rPr>
                                    <m:nor/>
                                  </m:rPr>
                                  <w:rPr>
                                    <w:i/>
                                    <w:lang w:val="en-US"/>
                                  </w:rPr>
                                  <m:t>j</m:t>
                                </m:r>
                              </m:sub>
                            </m:sSub>
                            <m:r>
                              <m:rPr>
                                <m:nor/>
                              </m:rPr>
                              <w:rPr>
                                <w:i/>
                                <w:lang w:val="en-US"/>
                              </w:rPr>
                              <m:t>,</m:t>
                            </m:r>
                            <m:sSub>
                              <m:sSubPr>
                                <m:ctrlPr>
                                  <w:rPr>
                                    <w:rFonts w:ascii="Cambria Math" w:hAnsi="Cambria Math"/>
                                    <w:i/>
                                    <w:lang w:val="en-US"/>
                                  </w:rPr>
                                </m:ctrlPr>
                              </m:sSubPr>
                              <m:e>
                                <m:r>
                                  <m:rPr>
                                    <m:nor/>
                                  </m:rPr>
                                  <w:rPr>
                                    <w:i/>
                                    <w:lang w:val="en-US"/>
                                  </w:rPr>
                                  <m:t>q</m:t>
                                </m:r>
                              </m:e>
                              <m:sub>
                                <m:r>
                                  <m:rPr>
                                    <m:nor/>
                                  </m:rPr>
                                  <w:rPr>
                                    <w:i/>
                                    <w:lang w:val="en-US"/>
                                  </w:rPr>
                                  <m:t>j</m:t>
                                </m:r>
                              </m:sub>
                            </m:sSub>
                          </m:e>
                        </m:d>
                      </m:lim>
                    </m:limLow>
                  </m:fName>
                  <m:e>
                    <m:r>
                      <w:rPr>
                        <w:rFonts w:ascii="Cambria Math" w:hAnsi="Cambria Math"/>
                        <w:lang w:val="en-US"/>
                      </w:rPr>
                      <m:t xml:space="preserve">             </m:t>
                    </m:r>
                    <m:sSub>
                      <m:sSubPr>
                        <m:ctrlPr>
                          <w:rPr>
                            <w:rFonts w:ascii="Cambria Math" w:hAnsi="Cambria Math"/>
                            <w:i/>
                            <w:lang w:val="en-US"/>
                          </w:rPr>
                        </m:ctrlPr>
                      </m:sSubPr>
                      <m:e>
                        <m:r>
                          <m:rPr>
                            <m:nor/>
                          </m:rPr>
                          <w:rPr>
                            <w:i/>
                            <w:lang w:val="en-US"/>
                          </w:rPr>
                          <m:t>m</m:t>
                        </m:r>
                      </m:e>
                      <m:sub>
                        <m:r>
                          <m:rPr>
                            <m:nor/>
                          </m:rPr>
                          <w:rPr>
                            <w:i/>
                            <w:lang w:val="en-US"/>
                          </w:rPr>
                          <m:t>1</m:t>
                        </m:r>
                      </m:sub>
                    </m:sSub>
                    <m:r>
                      <w:rPr>
                        <w:rFonts w:ascii="Cambria Math" w:hAnsi="Cambria Math"/>
                        <w:lang w:val="en-US"/>
                      </w:rPr>
                      <m:t>+</m:t>
                    </m:r>
                    <m:sSub>
                      <m:sSubPr>
                        <m:ctrlPr>
                          <w:rPr>
                            <w:rFonts w:ascii="Cambria Math" w:hAnsi="Cambria Math"/>
                            <w:i/>
                            <w:lang w:val="en-US"/>
                          </w:rPr>
                        </m:ctrlPr>
                      </m:sSubPr>
                      <m:e>
                        <m:r>
                          <m:rPr>
                            <m:nor/>
                          </m:rPr>
                          <w:rPr>
                            <w:i/>
                            <w:lang w:val="en-US"/>
                          </w:rPr>
                          <m:t>φ</m:t>
                        </m:r>
                      </m:e>
                      <m:sub>
                        <m:r>
                          <m:rPr>
                            <m:nor/>
                          </m:rPr>
                          <w:rPr>
                            <w:i/>
                            <w:lang w:val="en-US"/>
                          </w:rPr>
                          <m:t>1</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x</m:t>
                            </m:r>
                          </m:e>
                          <m:sub>
                            <m:r>
                              <m:rPr>
                                <m:nor/>
                              </m:rPr>
                              <w:rPr>
                                <w:i/>
                                <w:lang w:val="en-US"/>
                              </w:rPr>
                              <m:t>1</m:t>
                            </m:r>
                          </m:sub>
                        </m:sSub>
                      </m:e>
                    </m:d>
                    <m:r>
                      <w:rPr>
                        <w:rFonts w:ascii="Cambria Math" w:hAnsi="Cambria Math"/>
                        <w:lang w:val="en-US"/>
                      </w:rPr>
                      <m:t xml:space="preserve">                                            </m:t>
                    </m:r>
                  </m:e>
                </m:func>
              </m:e>
            </m:mr>
            <m:mr>
              <m:e>
                <m:m>
                  <m:mPr>
                    <m:mcs>
                      <m:mc>
                        <m:mcPr>
                          <m:count m:val="2"/>
                          <m:mcJc m:val="center"/>
                        </m:mcPr>
                      </m:mc>
                    </m:mcs>
                    <m:ctrlPr>
                      <w:rPr>
                        <w:rFonts w:ascii="Cambria Math" w:hAnsi="Cambria Math"/>
                        <w:i/>
                        <w:lang w:val="en-US"/>
                      </w:rPr>
                    </m:ctrlPr>
                  </m:mPr>
                  <m:mr>
                    <m:e>
                      <m:r>
                        <m:rPr>
                          <m:nor/>
                        </m:rPr>
                        <w:rPr>
                          <w:i/>
                          <w:iCs/>
                          <w:lang w:val="en-US"/>
                        </w:rPr>
                        <m:t>s.a.</m:t>
                      </m:r>
                    </m:e>
                    <m:e>
                      <m:m>
                        <m:mPr>
                          <m:mcs>
                            <m:mc>
                              <m:mcPr>
                                <m:count m:val="1"/>
                                <m:mcJc m:val="center"/>
                              </m:mcPr>
                            </m:mc>
                          </m:mcs>
                          <m:ctrlPr>
                            <w:rPr>
                              <w:rFonts w:ascii="Cambria Math" w:hAnsi="Cambria Math"/>
                              <w:i/>
                              <w:lang w:val="en-US"/>
                            </w:rPr>
                          </m:ctrlPr>
                        </m:mPr>
                        <m:mr>
                          <m:e>
                            <m:sSub>
                              <m:sSubPr>
                                <m:ctrlPr>
                                  <w:rPr>
                                    <w:rFonts w:ascii="Cambria Math" w:hAnsi="Cambria Math"/>
                                    <w:i/>
                                    <w:lang w:val="en-US"/>
                                  </w:rPr>
                                </m:ctrlPr>
                              </m:sSubPr>
                              <m:e>
                                <m:r>
                                  <m:rPr>
                                    <m:nor/>
                                  </m:rPr>
                                  <w:rPr>
                                    <w:i/>
                                    <w:lang w:val="en-US"/>
                                  </w:rPr>
                                  <m:t>m</m:t>
                                </m:r>
                              </m:e>
                              <m:sub>
                                <m:r>
                                  <m:rPr>
                                    <m:nor/>
                                  </m:rPr>
                                  <w:rPr>
                                    <w:i/>
                                    <w:lang w:val="en-US"/>
                                  </w:rPr>
                                  <m:t>i</m:t>
                                </m:r>
                              </m:sub>
                            </m:sSub>
                            <m:r>
                              <w:rPr>
                                <w:rFonts w:ascii="Cambria Math" w:hAnsi="Cambria Math"/>
                                <w:lang w:val="en-US"/>
                              </w:rPr>
                              <m:t>+</m:t>
                            </m:r>
                            <m:sSub>
                              <m:sSubPr>
                                <m:ctrlPr>
                                  <w:rPr>
                                    <w:rFonts w:ascii="Cambria Math" w:hAnsi="Cambria Math"/>
                                    <w:i/>
                                    <w:lang w:val="en-US"/>
                                  </w:rPr>
                                </m:ctrlPr>
                              </m:sSubPr>
                              <m:e>
                                <m:r>
                                  <m:rPr>
                                    <m:nor/>
                                  </m:rPr>
                                  <w:rPr>
                                    <w:i/>
                                    <w:lang w:val="en-US"/>
                                  </w:rPr>
                                  <m:t>φ</m:t>
                                </m:r>
                              </m:e>
                              <m:sub>
                                <m:r>
                                  <m:rPr>
                                    <m:nor/>
                                  </m:rPr>
                                  <w:rPr>
                                    <w:i/>
                                    <w:lang w:val="en-US"/>
                                  </w:rPr>
                                  <m:t>i</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x</m:t>
                                    </m:r>
                                  </m:e>
                                  <m:sub>
                                    <m:r>
                                      <m:rPr>
                                        <m:nor/>
                                      </m:rPr>
                                      <w:rPr>
                                        <w:i/>
                                        <w:lang w:val="en-US"/>
                                      </w:rPr>
                                      <m:t>i</m:t>
                                    </m:r>
                                  </m:sub>
                                </m:sSub>
                              </m:e>
                            </m:d>
                            <m:r>
                              <w:rPr>
                                <w:rFonts w:ascii="Cambria Math" w:hAnsi="Cambria Math"/>
                                <w:lang w:val="en-US"/>
                              </w:rPr>
                              <m:t xml:space="preserve">                                            </m:t>
                            </m:r>
                            <m:r>
                              <m:rPr>
                                <m:nor/>
                              </m:rPr>
                              <w:rPr>
                                <w:i/>
                                <w:lang w:val="en-US"/>
                              </w:rPr>
                              <m:t>i</m:t>
                            </m:r>
                            <m:r>
                              <w:rPr>
                                <w:rFonts w:ascii="Cambria Math" w:hAnsi="Cambria Math"/>
                                <w:lang w:val="en-US"/>
                              </w:rPr>
                              <m:t>≠</m:t>
                            </m:r>
                            <m:r>
                              <m:rPr>
                                <m:nor/>
                              </m:rPr>
                              <w:rPr>
                                <w:i/>
                                <w:lang w:val="en-US"/>
                              </w:rPr>
                              <m:t>1</m:t>
                            </m:r>
                          </m:e>
                        </m:mr>
                        <m:mr>
                          <m:e>
                            <m:m>
                              <m:mPr>
                                <m:mcs>
                                  <m:mc>
                                    <m:mcPr>
                                      <m:count m:val="1"/>
                                      <m:mcJc m:val="center"/>
                                    </m:mcPr>
                                  </m:mc>
                                </m:mcs>
                                <m:ctrlPr>
                                  <w:rPr>
                                    <w:rFonts w:ascii="Cambria Math" w:hAnsi="Cambria Math"/>
                                    <w:i/>
                                    <w:lang w:val="en-US"/>
                                  </w:rPr>
                                </m:ctrlPr>
                              </m:mPr>
                              <m:mr>
                                <m:e>
                                  <m:nary>
                                    <m:naryPr>
                                      <m:chr m:val="∑"/>
                                      <m:limLoc m:val="subSup"/>
                                      <m:supHide m:val="1"/>
                                      <m:ctrlPr>
                                        <w:rPr>
                                          <w:rFonts w:ascii="Cambria Math" w:hAnsi="Cambria Math"/>
                                          <w:i/>
                                          <w:lang w:val="en-US"/>
                                        </w:rPr>
                                      </m:ctrlPr>
                                    </m:naryPr>
                                    <m:sub>
                                      <m:r>
                                        <m:rPr>
                                          <m:nor/>
                                        </m:rPr>
                                        <w:rPr>
                                          <w:i/>
                                          <w:lang w:val="en-US"/>
                                        </w:rPr>
                                        <m:t>i</m:t>
                                      </m:r>
                                      <m:r>
                                        <w:rPr>
                                          <w:rFonts w:ascii="Cambria Math" w:hAnsi="Cambria Math"/>
                                          <w:lang w:val="en-US"/>
                                        </w:rPr>
                                        <m:t>∈</m:t>
                                      </m:r>
                                      <m:r>
                                        <m:rPr>
                                          <m:nor/>
                                        </m:rPr>
                                        <w:rPr>
                                          <w:i/>
                                          <w:lang w:val="en-US"/>
                                        </w:rPr>
                                        <m:t>I</m:t>
                                      </m:r>
                                    </m:sub>
                                    <m:sup/>
                                    <m:e>
                                      <m:sSub>
                                        <m:sSubPr>
                                          <m:ctrlPr>
                                            <w:rPr>
                                              <w:rFonts w:ascii="Cambria Math" w:hAnsi="Cambria Math"/>
                                              <w:i/>
                                              <w:lang w:val="en-US"/>
                                            </w:rPr>
                                          </m:ctrlPr>
                                        </m:sSubPr>
                                        <m:e>
                                          <m:r>
                                            <m:rPr>
                                              <m:nor/>
                                            </m:rPr>
                                            <w:rPr>
                                              <w:i/>
                                              <w:lang w:val="en-US"/>
                                            </w:rPr>
                                            <m:t>x</m:t>
                                          </m:r>
                                        </m:e>
                                        <m:sub>
                                          <m:r>
                                            <m:rPr>
                                              <m:nor/>
                                            </m:rPr>
                                            <w:rPr>
                                              <w:i/>
                                              <w:lang w:val="en-US"/>
                                            </w:rPr>
                                            <m:t>i</m:t>
                                          </m:r>
                                        </m:sub>
                                      </m:sSub>
                                    </m:e>
                                  </m:nary>
                                  <m:r>
                                    <w:rPr>
                                      <w:rFonts w:ascii="Cambria Math" w:hAnsi="Cambria Math"/>
                                      <w:lang w:val="en-US"/>
                                    </w:rPr>
                                    <m:t>-</m:t>
                                  </m:r>
                                  <m:nary>
                                    <m:naryPr>
                                      <m:chr m:val="∑"/>
                                      <m:limLoc m:val="subSup"/>
                                      <m:supHide m:val="1"/>
                                      <m:ctrlPr>
                                        <w:rPr>
                                          <w:rFonts w:ascii="Cambria Math" w:hAnsi="Cambria Math"/>
                                          <w:i/>
                                          <w:lang w:val="en-US"/>
                                        </w:rPr>
                                      </m:ctrlPr>
                                    </m:naryPr>
                                    <m:sub>
                                      <m:r>
                                        <m:rPr>
                                          <m:nor/>
                                        </m:rPr>
                                        <w:rPr>
                                          <w:i/>
                                          <w:lang w:val="en-US"/>
                                        </w:rPr>
                                        <m:t>j</m:t>
                                      </m:r>
                                      <m:r>
                                        <w:rPr>
                                          <w:rFonts w:ascii="Cambria Math" w:hAnsi="Cambria Math"/>
                                          <w:lang w:val="en-US"/>
                                        </w:rPr>
                                        <m:t>∈</m:t>
                                      </m:r>
                                      <m:r>
                                        <m:rPr>
                                          <m:nor/>
                                        </m:rPr>
                                        <w:rPr>
                                          <w:i/>
                                          <w:lang w:val="en-US"/>
                                        </w:rPr>
                                        <m:t>J</m:t>
                                      </m:r>
                                    </m:sub>
                                    <m:sup/>
                                    <m:e>
                                      <m:sSub>
                                        <m:sSubPr>
                                          <m:ctrlPr>
                                            <w:rPr>
                                              <w:rFonts w:ascii="Cambria Math" w:hAnsi="Cambria Math"/>
                                              <w:i/>
                                              <w:lang w:val="en-US"/>
                                            </w:rPr>
                                          </m:ctrlPr>
                                        </m:sSubPr>
                                        <m:e>
                                          <m:r>
                                            <m:rPr>
                                              <m:nor/>
                                            </m:rPr>
                                            <w:rPr>
                                              <w:i/>
                                              <w:lang w:val="en-US"/>
                                            </w:rPr>
                                            <m:t>q</m:t>
                                          </m:r>
                                        </m:e>
                                        <m:sub>
                                          <m:r>
                                            <m:rPr>
                                              <m:nor/>
                                            </m:rPr>
                                            <w:rPr>
                                              <w:i/>
                                              <w:lang w:val="en-US"/>
                                            </w:rPr>
                                            <m:t>j</m:t>
                                          </m:r>
                                        </m:sub>
                                      </m:sSub>
                                    </m:e>
                                  </m:nary>
                                  <m:r>
                                    <w:rPr>
                                      <w:rFonts w:ascii="Cambria Math" w:hAnsi="Cambria Math"/>
                                      <w:lang w:val="en-US"/>
                                    </w:rPr>
                                    <m:t>≤</m:t>
                                  </m:r>
                                  <m:acc>
                                    <m:accPr>
                                      <m:chr m:val="̅"/>
                                      <m:ctrlPr>
                                        <w:rPr>
                                          <w:rFonts w:ascii="Cambria Math" w:hAnsi="Cambria Math"/>
                                          <w:i/>
                                          <w:lang w:val="en-US"/>
                                        </w:rPr>
                                      </m:ctrlPr>
                                    </m:accPr>
                                    <m:e>
                                      <m:sSub>
                                        <m:sSubPr>
                                          <m:ctrlPr>
                                            <w:rPr>
                                              <w:rFonts w:ascii="Cambria Math" w:hAnsi="Cambria Math"/>
                                              <w:i/>
                                              <w:lang w:val="en-US"/>
                                            </w:rPr>
                                          </m:ctrlPr>
                                        </m:sSubPr>
                                        <m:e>
                                          <m:r>
                                            <m:rPr>
                                              <m:nor/>
                                            </m:rPr>
                                            <w:rPr>
                                              <w:i/>
                                              <w:lang w:val="en-US"/>
                                            </w:rPr>
                                            <m:t>u</m:t>
                                          </m:r>
                                        </m:e>
                                        <m:sub>
                                          <m:r>
                                            <m:rPr>
                                              <m:nor/>
                                            </m:rPr>
                                            <w:rPr>
                                              <w:i/>
                                              <w:lang w:val="en-US"/>
                                            </w:rPr>
                                            <m:t>i</m:t>
                                          </m:r>
                                        </m:sub>
                                      </m:sSub>
                                    </m:e>
                                  </m:acc>
                                  <m:r>
                                    <w:rPr>
                                      <w:rFonts w:ascii="Cambria Math" w:hAnsi="Cambria Math"/>
                                      <w:lang w:val="en-US"/>
                                    </w:rPr>
                                    <m:t xml:space="preserve">                                </m:t>
                                  </m:r>
                                </m:e>
                              </m:mr>
                              <m:mr>
                                <m:e>
                                  <m:m>
                                    <m:mPr>
                                      <m:mcs>
                                        <m:mc>
                                          <m:mcPr>
                                            <m:count m:val="1"/>
                                            <m:mcJc m:val="center"/>
                                          </m:mcPr>
                                        </m:mc>
                                      </m:mcs>
                                      <m:ctrlPr>
                                        <w:rPr>
                                          <w:rFonts w:ascii="Cambria Math" w:hAnsi="Cambria Math"/>
                                          <w:i/>
                                          <w:lang w:val="en-US"/>
                                        </w:rPr>
                                      </m:ctrlPr>
                                    </m:mPr>
                                    <m:mr>
                                      <m:e>
                                        <m:nary>
                                          <m:naryPr>
                                            <m:chr m:val="∑"/>
                                            <m:limLoc m:val="subSup"/>
                                            <m:supHide m:val="1"/>
                                            <m:ctrlPr>
                                              <w:rPr>
                                                <w:rFonts w:ascii="Cambria Math" w:hAnsi="Cambria Math"/>
                                                <w:i/>
                                                <w:lang w:val="en-US"/>
                                              </w:rPr>
                                            </m:ctrlPr>
                                          </m:naryPr>
                                          <m:sub>
                                            <m:r>
                                              <m:rPr>
                                                <m:nor/>
                                              </m:rPr>
                                              <w:rPr>
                                                <w:i/>
                                                <w:lang w:val="en-US"/>
                                              </w:rPr>
                                              <m:t>i</m:t>
                                            </m:r>
                                            <m:r>
                                              <w:rPr>
                                                <w:rFonts w:ascii="Cambria Math" w:hAnsi="Cambria Math"/>
                                                <w:lang w:val="en-US"/>
                                              </w:rPr>
                                              <m:t>∈</m:t>
                                            </m:r>
                                            <m:r>
                                              <m:rPr>
                                                <m:nor/>
                                              </m:rPr>
                                              <w:rPr>
                                                <w:i/>
                                                <w:lang w:val="en-US"/>
                                              </w:rPr>
                                              <m:t>I</m:t>
                                            </m:r>
                                          </m:sub>
                                          <m:sup/>
                                          <m:e>
                                            <m:sSub>
                                              <m:sSubPr>
                                                <m:ctrlPr>
                                                  <w:rPr>
                                                    <w:rFonts w:ascii="Cambria Math" w:hAnsi="Cambria Math"/>
                                                    <w:i/>
                                                    <w:lang w:val="en-US"/>
                                                  </w:rPr>
                                                </m:ctrlPr>
                                              </m:sSubPr>
                                              <m:e>
                                                <m:r>
                                                  <m:rPr>
                                                    <m:nor/>
                                                  </m:rPr>
                                                  <w:rPr>
                                                    <w:i/>
                                                    <w:lang w:val="en-US"/>
                                                  </w:rPr>
                                                  <m:t>m</m:t>
                                                </m:r>
                                              </m:e>
                                              <m:sub>
                                                <m:r>
                                                  <m:rPr>
                                                    <m:nor/>
                                                  </m:rPr>
                                                  <w:rPr>
                                                    <w:i/>
                                                    <w:lang w:val="en-US"/>
                                                  </w:rPr>
                                                  <m:t>i</m:t>
                                                </m:r>
                                              </m:sub>
                                            </m:sSub>
                                          </m:e>
                                        </m:nary>
                                        <m:r>
                                          <w:rPr>
                                            <w:rFonts w:ascii="Cambria Math" w:hAnsi="Cambria Math"/>
                                            <w:lang w:val="en-US"/>
                                          </w:rPr>
                                          <m:t>+</m:t>
                                        </m:r>
                                        <m:nary>
                                          <m:naryPr>
                                            <m:chr m:val="∑"/>
                                            <m:limLoc m:val="subSup"/>
                                            <m:supHide m:val="1"/>
                                            <m:ctrlPr>
                                              <w:rPr>
                                                <w:rFonts w:ascii="Cambria Math" w:hAnsi="Cambria Math"/>
                                                <w:i/>
                                                <w:lang w:val="en-US"/>
                                              </w:rPr>
                                            </m:ctrlPr>
                                          </m:naryPr>
                                          <m:sub>
                                            <m:r>
                                              <m:rPr>
                                                <m:nor/>
                                              </m:rPr>
                                              <w:rPr>
                                                <w:i/>
                                                <w:lang w:val="en-US"/>
                                              </w:rPr>
                                              <m:t>j</m:t>
                                            </m:r>
                                            <m:r>
                                              <w:rPr>
                                                <w:rFonts w:ascii="Cambria Math" w:hAnsi="Cambria Math"/>
                                                <w:lang w:val="en-US"/>
                                              </w:rPr>
                                              <m:t>∈</m:t>
                                            </m:r>
                                            <m:r>
                                              <m:rPr>
                                                <m:nor/>
                                              </m:rPr>
                                              <w:rPr>
                                                <w:i/>
                                                <w:lang w:val="en-US"/>
                                              </w:rPr>
                                              <m:t>J</m:t>
                                            </m:r>
                                          </m:sub>
                                          <m:sup/>
                                          <m:e>
                                            <m:sSub>
                                              <m:sSubPr>
                                                <m:ctrlPr>
                                                  <w:rPr>
                                                    <w:rFonts w:ascii="Cambria Math" w:hAnsi="Cambria Math"/>
                                                    <w:i/>
                                                    <w:lang w:val="en-US"/>
                                                  </w:rPr>
                                                </m:ctrlPr>
                                              </m:sSubPr>
                                              <m:e>
                                                <m:r>
                                                  <m:rPr>
                                                    <m:nor/>
                                                  </m:rPr>
                                                  <w:rPr>
                                                    <w:i/>
                                                    <w:lang w:val="en-US"/>
                                                  </w:rPr>
                                                  <m:t>z</m:t>
                                                </m:r>
                                              </m:e>
                                              <m:sub>
                                                <m:r>
                                                  <m:rPr>
                                                    <m:nor/>
                                                  </m:rPr>
                                                  <w:rPr>
                                                    <w:i/>
                                                    <w:lang w:val="en-US"/>
                                                  </w:rPr>
                                                  <m:t>j</m:t>
                                                </m:r>
                                              </m:sub>
                                            </m:sSub>
                                          </m:e>
                                        </m:nary>
                                        <m:r>
                                          <w:rPr>
                                            <w:rFonts w:ascii="Cambria Math" w:hAnsi="Cambria Math"/>
                                            <w:lang w:val="en-US"/>
                                          </w:rPr>
                                          <m:t>≤</m:t>
                                        </m:r>
                                        <m:nary>
                                          <m:naryPr>
                                            <m:chr m:val="∑"/>
                                            <m:limLoc m:val="subSup"/>
                                            <m:supHide m:val="1"/>
                                            <m:ctrlPr>
                                              <w:rPr>
                                                <w:rFonts w:ascii="Cambria Math" w:hAnsi="Cambria Math"/>
                                                <w:i/>
                                                <w:lang w:val="en-US"/>
                                              </w:rPr>
                                            </m:ctrlPr>
                                          </m:naryPr>
                                          <m:sub>
                                            <m:r>
                                              <m:rPr>
                                                <m:nor/>
                                              </m:rPr>
                                              <w:rPr>
                                                <w:i/>
                                                <w:lang w:val="en-US"/>
                                              </w:rPr>
                                              <m:t>i</m:t>
                                            </m:r>
                                            <m:r>
                                              <w:rPr>
                                                <w:rFonts w:ascii="Cambria Math" w:hAnsi="Cambria Math"/>
                                                <w:lang w:val="en-US"/>
                                              </w:rPr>
                                              <m:t>∈</m:t>
                                            </m:r>
                                            <m:r>
                                              <m:rPr>
                                                <m:nor/>
                                              </m:rPr>
                                              <w:rPr>
                                                <w:i/>
                                                <w:lang w:val="en-US"/>
                                              </w:rPr>
                                              <m:t>I</m:t>
                                            </m:r>
                                          </m:sub>
                                          <m:sup/>
                                          <m:e>
                                            <m:sSub>
                                              <m:sSubPr>
                                                <m:ctrlPr>
                                                  <w:rPr>
                                                    <w:rFonts w:ascii="Cambria Math" w:hAnsi="Cambria Math"/>
                                                    <w:i/>
                                                    <w:lang w:val="en-US"/>
                                                  </w:rPr>
                                                </m:ctrlPr>
                                              </m:sSubPr>
                                              <m:e>
                                                <m:r>
                                                  <m:rPr>
                                                    <m:nor/>
                                                  </m:rPr>
                                                  <w:rPr>
                                                    <w:i/>
                                                    <w:iCs/>
                                                    <w:lang w:val="en-US"/>
                                                  </w:rPr>
                                                  <m:t>ω</m:t>
                                                </m:r>
                                              </m:e>
                                              <m:sub>
                                                <m:r>
                                                  <m:rPr>
                                                    <m:nor/>
                                                  </m:rPr>
                                                  <w:rPr>
                                                    <w:i/>
                                                    <w:lang w:val="en-US"/>
                                                  </w:rPr>
                                                  <m:t>i</m:t>
                                                </m:r>
                                              </m:sub>
                                            </m:sSub>
                                          </m:e>
                                        </m:nary>
                                        <m:r>
                                          <w:rPr>
                                            <w:rFonts w:ascii="Cambria Math" w:hAnsi="Cambria Math"/>
                                            <w:lang w:val="en-US"/>
                                          </w:rPr>
                                          <m:t xml:space="preserve">                     </m:t>
                                        </m:r>
                                      </m:e>
                                    </m:mr>
                                    <m:mr>
                                      <m:e>
                                        <m:sSub>
                                          <m:sSubPr>
                                            <m:ctrlPr>
                                              <w:rPr>
                                                <w:rFonts w:ascii="Cambria Math" w:hAnsi="Cambria Math"/>
                                                <w:i/>
                                                <w:lang w:val="en-US"/>
                                              </w:rPr>
                                            </m:ctrlPr>
                                          </m:sSubPr>
                                          <m:e>
                                            <m:r>
                                              <m:rPr>
                                                <m:nor/>
                                              </m:rPr>
                                              <w:rPr>
                                                <w:i/>
                                                <w:lang w:val="en-US"/>
                                              </w:rPr>
                                              <m:t>z</m:t>
                                            </m:r>
                                          </m:e>
                                          <m:sub>
                                            <m:r>
                                              <m:rPr>
                                                <m:nor/>
                                              </m:rPr>
                                              <w:rPr>
                                                <w:i/>
                                                <w:lang w:val="en-US"/>
                                              </w:rPr>
                                              <m:t>j</m:t>
                                            </m:r>
                                          </m:sub>
                                        </m:sSub>
                                        <m:r>
                                          <w:rPr>
                                            <w:rFonts w:ascii="Cambria Math" w:hAnsi="Cambria Math"/>
                                            <w:lang w:val="en-US"/>
                                          </w:rPr>
                                          <m:t>≥</m:t>
                                        </m:r>
                                        <m:sSub>
                                          <m:sSubPr>
                                            <m:ctrlPr>
                                              <w:rPr>
                                                <w:rFonts w:ascii="Cambria Math" w:hAnsi="Cambria Math"/>
                                                <w:i/>
                                                <w:lang w:val="en-US"/>
                                              </w:rPr>
                                            </m:ctrlPr>
                                          </m:sSubPr>
                                          <m:e>
                                            <m:r>
                                              <m:rPr>
                                                <m:nor/>
                                              </m:rPr>
                                              <w:rPr>
                                                <w:i/>
                                                <w:lang w:val="en-US"/>
                                              </w:rPr>
                                              <m:t>c</m:t>
                                            </m:r>
                                          </m:e>
                                          <m:sub>
                                            <m:r>
                                              <m:rPr>
                                                <m:nor/>
                                              </m:rPr>
                                              <w:rPr>
                                                <w:i/>
                                                <w:lang w:val="en-US"/>
                                              </w:rPr>
                                              <m:t>j</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q</m:t>
                                                </m:r>
                                              </m:e>
                                              <m:sub>
                                                <m:r>
                                                  <m:rPr>
                                                    <m:nor/>
                                                  </m:rPr>
                                                  <w:rPr>
                                                    <w:i/>
                                                    <w:lang w:val="en-US"/>
                                                  </w:rPr>
                                                  <m:t>j</m:t>
                                                </m:r>
                                              </m:sub>
                                            </m:sSub>
                                          </m:e>
                                        </m:d>
                                        <m:r>
                                          <w:rPr>
                                            <w:rFonts w:ascii="Cambria Math" w:hAnsi="Cambria Math"/>
                                            <w:lang w:val="en-US"/>
                                          </w:rPr>
                                          <m:t xml:space="preserve">                                            </m:t>
                                        </m:r>
                                        <m:r>
                                          <m:rPr>
                                            <m:nor/>
                                          </m:rPr>
                                          <w:rPr>
                                            <w:i/>
                                            <w:lang w:val="en-US"/>
                                          </w:rPr>
                                          <m:t>j</m:t>
                                        </m:r>
                                        <m:r>
                                          <w:rPr>
                                            <w:rFonts w:ascii="Cambria Math" w:hAnsi="Cambria Math"/>
                                            <w:lang w:val="en-US"/>
                                          </w:rPr>
                                          <m:t>∈</m:t>
                                        </m:r>
                                        <m:r>
                                          <m:rPr>
                                            <m:nor/>
                                          </m:rPr>
                                          <w:rPr>
                                            <w:i/>
                                            <w:lang w:val="en-US"/>
                                          </w:rPr>
                                          <m:t>J</m:t>
                                        </m:r>
                                      </m:e>
                                    </m:mr>
                                  </m:m>
                                </m:e>
                              </m:mr>
                            </m:m>
                          </m:e>
                        </m:mr>
                      </m:m>
                    </m:e>
                  </m:mr>
                </m:m>
              </m:e>
            </m:mr>
          </m:m>
        </m:oMath>
      </m:oMathPara>
    </w:p>
    <w:p w14:paraId="1B8DAC3E" w14:textId="54136FD9" w:rsidR="00EA0A2F" w:rsidRDefault="00EA0A2F" w:rsidP="00EA0A2F">
      <w:pPr>
        <w:pStyle w:val="Textonotapie"/>
      </w:pPr>
      <w:r>
        <w:t xml:space="preserve">Es decir, maximizamos la utilidad de un consumidor manteniendo unos niveles de utilidad de los restantes </w:t>
      </w:r>
      <m:oMath>
        <m:acc>
          <m:accPr>
            <m:chr m:val="̅"/>
            <m:ctrlPr>
              <w:rPr>
                <w:rFonts w:ascii="Cambria Math" w:hAnsi="Cambria Math"/>
                <w:i/>
                <w:lang w:val="en-US"/>
              </w:rPr>
            </m:ctrlPr>
          </m:accPr>
          <m:e>
            <m:sSub>
              <m:sSubPr>
                <m:ctrlPr>
                  <w:rPr>
                    <w:rFonts w:ascii="Cambria Math" w:hAnsi="Cambria Math"/>
                    <w:i/>
                    <w:lang w:val="en-US"/>
                  </w:rPr>
                </m:ctrlPr>
              </m:sSubPr>
              <m:e>
                <m:r>
                  <m:rPr>
                    <m:nor/>
                  </m:rPr>
                  <w:rPr>
                    <w:i/>
                  </w:rPr>
                  <m:t>u</m:t>
                </m:r>
              </m:e>
              <m:sub>
                <m:r>
                  <m:rPr>
                    <m:nor/>
                  </m:rPr>
                  <w:rPr>
                    <w:i/>
                  </w:rPr>
                  <m:t>i</m:t>
                </m:r>
              </m:sub>
            </m:sSub>
          </m:e>
        </m:acc>
      </m:oMath>
      <w:r>
        <w:t>, y sujetos a las restricciones técnicas (el bien no</w:t>
      </w:r>
      <w:r w:rsidR="00312251">
        <w:t> </w:t>
      </w:r>
      <w:r>
        <w:t>numerario ha de ser producido) y de recursos iniciales de numerario (que se puede consumir o utilizar como input para el no</w:t>
      </w:r>
      <w:r w:rsidR="00312251">
        <w:t> </w:t>
      </w:r>
      <w:r>
        <w:t>numerario de acuerdo con las funciones de costes. Si las preferencias de los consumidores son monótonas, resolviendo el problema para distintos vectores de utilidad para los consumidores distintos del consumidor 1, identificaríamos todas las asignaciones óptimas de Pareto.</w:t>
      </w:r>
    </w:p>
  </w:footnote>
  <w:footnote w:id="39">
    <w:p w14:paraId="3CA4423E" w14:textId="7BB8E8D7" w:rsidR="00822310" w:rsidRPr="00822310" w:rsidRDefault="00822310">
      <w:pPr>
        <w:pStyle w:val="Textonotapie"/>
      </w:pPr>
      <w:r>
        <w:rPr>
          <w:rStyle w:val="Refdenotaalpie"/>
        </w:rPr>
        <w:footnoteRef/>
      </w:r>
      <w:r>
        <w:t xml:space="preserve"> Desarrollado por </w:t>
      </w:r>
      <w:r>
        <w:rPr>
          <w:smallCaps/>
        </w:rPr>
        <w:t>Abba Lerner</w:t>
      </w:r>
      <w:r>
        <w:t xml:space="preserve"> y formalizado por </w:t>
      </w:r>
      <w:r>
        <w:rPr>
          <w:smallCaps/>
        </w:rPr>
        <w:t>Arrow</w:t>
      </w:r>
      <w:r>
        <w:t xml:space="preserve"> y </w:t>
      </w:r>
      <w:r>
        <w:rPr>
          <w:smallCaps/>
        </w:rPr>
        <w:t>Debreu</w:t>
      </w:r>
      <w:r>
        <w:t>.</w:t>
      </w:r>
    </w:p>
  </w:footnote>
  <w:footnote w:id="40">
    <w:p w14:paraId="269C6605" w14:textId="77777777" w:rsidR="00475667" w:rsidRDefault="00475667" w:rsidP="00475667">
      <w:pPr>
        <w:pStyle w:val="Textonotapie"/>
      </w:pPr>
      <w:r>
        <w:rPr>
          <w:rStyle w:val="Refdenotaalpie"/>
        </w:rPr>
        <w:footnoteRef/>
      </w:r>
      <w:r>
        <w:t xml:space="preserve"> La optimalidad del equilibrio competitivo no se mantiene con la existencia de fallos de mercado. Cuando existen externalidades los beneficios y costes marginales sociales no se corresponden con las curvas inversas de demanda y la curva de coste marginal de la industria, ya que éstas sólo recogen los beneficios y costes privados del consumo y la producción. Análogamente, en mercados en los que existe poder de mercado, las condiciones de maximización de utilidad, beneficios y vaciamiento de mercado no implican que el precio que pagan los consumidores se iguala al coste de producción, ya que consumidores y/o empresas conocen que sus decisiones afectan a los precios. Por tanto, bajo la existencia de fallos de mercado, no se alcanzarán asignaciones de recursos que agoten las posibles ganancias de bienestar en el mercado.</w:t>
      </w:r>
    </w:p>
  </w:footnote>
  <w:footnote w:id="41">
    <w:p w14:paraId="11071650" w14:textId="30AC09A7" w:rsidR="00AA1072" w:rsidRDefault="00AA1072" w:rsidP="00AA1072">
      <w:pPr>
        <w:pStyle w:val="Textonotapie"/>
      </w:pPr>
      <w:r>
        <w:rPr>
          <w:rStyle w:val="Refdenotaalpie"/>
        </w:rPr>
        <w:footnoteRef/>
      </w:r>
      <w:r>
        <w:t xml:space="preserve"> En términos de preferencias de los consumidores la condición de no saciabilidad local es suficiente para alcanzar el resultado.</w:t>
      </w:r>
    </w:p>
  </w:footnote>
  <w:footnote w:id="42">
    <w:p w14:paraId="21AC20EC" w14:textId="77777777" w:rsidR="006A1E6E" w:rsidRDefault="006A1E6E" w:rsidP="006A1E6E">
      <w:pPr>
        <w:pStyle w:val="Textonotapie"/>
      </w:pPr>
      <w:r>
        <w:rPr>
          <w:rStyle w:val="Refdenotaalpie"/>
        </w:rPr>
        <w:footnoteRef/>
      </w:r>
      <w:r>
        <w:t xml:space="preserve"> Matemáticamente es más exigente el 2TFEB, que exige más a la tecnología y a las preferencias. La prueba de este teorema hace uso del Teorema del Hiperplano Separador. A diferencia del 1TFEB no se puede demostrar por contradicción.</w:t>
      </w:r>
    </w:p>
    <w:p w14:paraId="6377B854" w14:textId="770E441D" w:rsidR="006A1E6E" w:rsidRDefault="006A1E6E" w:rsidP="006A1E6E">
      <w:pPr>
        <w:pStyle w:val="Textonotapie"/>
      </w:pPr>
      <w:r>
        <w:t>Además de las condiciones generales que aseguran la verificación del Primer Teorema del Bienestar, el Segundo Teorema Fundamental de la Economía del Bienestar requiere críticamente que las preferencias de los consumidores sean convexas. Este supuesto se satisface en el modelo cuasilineal por la concavidad de las funciones de utilidad generadas por el bien no</w:t>
      </w:r>
      <w:r w:rsidR="00312251">
        <w:t> </w:t>
      </w:r>
      <w:r>
        <w:t xml:space="preserve">numerario </w:t>
      </w:r>
      <m:oMath>
        <m:sSub>
          <m:sSubPr>
            <m:ctrlPr>
              <w:rPr>
                <w:rFonts w:ascii="Cambria Math" w:hAnsi="Cambria Math"/>
                <w:i/>
                <w:iCs/>
                <w:sz w:val="22"/>
                <w:szCs w:val="22"/>
              </w:rPr>
            </m:ctrlPr>
          </m:sSubPr>
          <m:e>
            <m:r>
              <m:rPr>
                <m:nor/>
              </m:rPr>
              <w:rPr>
                <w:i/>
              </w:rPr>
              <m:t>φ</m:t>
            </m:r>
          </m:e>
          <m:sub>
            <m:r>
              <m:rPr>
                <m:nor/>
              </m:rPr>
              <w:rPr>
                <w:i/>
                <w:iCs/>
              </w:rPr>
              <m:t>m</m:t>
            </m:r>
          </m:sub>
        </m:sSub>
      </m:oMath>
      <w:r>
        <w:t>.</w:t>
      </w:r>
    </w:p>
  </w:footnote>
  <w:footnote w:id="43">
    <w:p w14:paraId="3F81C3A9" w14:textId="41E736A6" w:rsidR="00E928F6" w:rsidRDefault="00E928F6" w:rsidP="00E928F6">
      <w:pPr>
        <w:pStyle w:val="Textonotapie"/>
      </w:pPr>
      <w:r>
        <w:rPr>
          <w:rStyle w:val="Refdenotaalpie"/>
        </w:rPr>
        <w:footnoteRef/>
      </w:r>
      <w:r>
        <w:t xml:space="preserve"> No consideraremos cambios en los precios de los demás productivos porque el precio del numerario lo mantenemos constante en uno. Por otro lado, cambios en el nivel de renta tampoco afectan a la demanda del bien no</w:t>
      </w:r>
      <w:r w:rsidR="00312251">
        <w:t> </w:t>
      </w:r>
      <w:r>
        <w:t>numerario y por lo tanto no generan shocks de demanda.</w:t>
      </w:r>
    </w:p>
  </w:footnote>
  <w:footnote w:id="44">
    <w:p w14:paraId="703C0069" w14:textId="77777777" w:rsidR="00E928F6" w:rsidRDefault="00E928F6" w:rsidP="00E928F6">
      <w:pPr>
        <w:pStyle w:val="Textonotapie"/>
      </w:pPr>
      <w:r>
        <w:rPr>
          <w:rStyle w:val="Refdenotaalpie"/>
        </w:rPr>
        <w:footnoteRef/>
      </w:r>
      <w:r>
        <w:t xml:space="preserve"> Cuanto mayor sea la elasticidad de la oferta (más horizontal) menor será la caída en el precio recibida por las empresas y por tanto casi todo el efecto del impuesto recaería sobre los consumidores. Podríamos afirmar que el impuesto recae más sobre la parte más inelástica del mercado.</w:t>
      </w:r>
    </w:p>
  </w:footnote>
  <w:footnote w:id="45">
    <w:p w14:paraId="4A284DD9" w14:textId="0967BA76" w:rsidR="000E3857" w:rsidRDefault="00B66A06" w:rsidP="000E3857">
      <w:pPr>
        <w:pStyle w:val="Textonotapie"/>
        <w:tabs>
          <w:tab w:val="left" w:pos="7440"/>
        </w:tabs>
      </w:pPr>
      <w:r>
        <w:rPr>
          <w:rStyle w:val="Refdenotaalpie"/>
        </w:rPr>
        <w:footnoteRef/>
      </w:r>
      <w:r>
        <w:t xml:space="preserve"> El modelo cuasilineal también ofrece una justificación de la utilización del excedente total como medida del bienestar generado por potenciales mejoras en el sentido de Pareto. Volviendo al ejemplo de los esquemas de impuestos y transferencias, un cambio en esta política implicaría una mejora potencial si todos los consumidores mejorasen tras la implantación de las transferencias. En el modelo cuasilineal esto sería posible si el cambio en el excedente total fuese positivo. Este cambio positivo implica que las ganancias obtenidas por los que mejoran con la nueva medida de política económica es suficiente para compensar a los perjudicados. Este razonamiento que sirve de justificación para el análisis coste beneficio es conocido como el Principio de Compensación.</w:t>
      </w:r>
    </w:p>
    <w:p w14:paraId="5F4AD65A" w14:textId="31097C0A" w:rsidR="000E3857" w:rsidRPr="000E3857" w:rsidRDefault="000E3857" w:rsidP="000E3857">
      <w:pPr>
        <w:pStyle w:val="Textonotapie"/>
        <w:tabs>
          <w:tab w:val="left" w:pos="7440"/>
        </w:tabs>
        <w:rPr>
          <w:spacing w:val="-1"/>
        </w:rPr>
      </w:pPr>
      <w:r w:rsidRPr="000E3857">
        <w:rPr>
          <w:spacing w:val="-1"/>
        </w:rPr>
        <w:t>El Principio de Compensación permite comparar la optimalidad de diferentes medidas económicas que podrían alterar el conjunto de asignaciones factibles (Frontera de Posibilidades de Bienestar) y no sólo la distribución del bienestar entre los miembros de la sociedad. En los casos generales en los que la comparabilidad de la utilidad entre agentes no es posible, los criterios de compensación no pueden ofrecer criterios completos para comparar diferentes Fronteras de Posibilidades de Bienestar. Sin embargo, en el modelo cuasilineal, cambios en la Frontera de Posibilidades de Bienestar no alteran la relación de intercambio entre las utilidades de los consumidores (1 a 1). Por tanto, el Principio de compensación equivale a la maximización de la suma de utilidad de los consumidores, es decir, el excedente total.</w:t>
      </w:r>
    </w:p>
  </w:footnote>
  <w:footnote w:id="46">
    <w:p w14:paraId="4DEBE6D1" w14:textId="77777777" w:rsidR="00983C4B" w:rsidRDefault="00983C4B" w:rsidP="00983C4B">
      <w:pPr>
        <w:pStyle w:val="Textonotapie"/>
      </w:pPr>
      <w:r>
        <w:rPr>
          <w:rStyle w:val="Refdenotaalpie"/>
        </w:rPr>
        <w:footnoteRef/>
      </w:r>
      <w:r>
        <w:t xml:space="preserve"> Sólo si la tecnología presenta costes lineales, podríamos encontrarnos equilibrios a largo plazo con diferentes números de empresas y diferentes niveles de producción individuales. Sin embargo, todos estos equilibrios serían equivalentes en términos de excedente de los consumidores y beneficios (individuales) de las empresas.</w:t>
      </w:r>
    </w:p>
  </w:footnote>
  <w:footnote w:id="47">
    <w:p w14:paraId="6E02C5C0" w14:textId="77777777" w:rsidR="00983C4B" w:rsidRDefault="00983C4B" w:rsidP="00983C4B">
      <w:pPr>
        <w:pStyle w:val="Textonotapie"/>
      </w:pPr>
      <w:r>
        <w:rPr>
          <w:rStyle w:val="Refdenotaalpie"/>
        </w:rPr>
        <w:footnoteRef/>
      </w:r>
      <w:r>
        <w:t xml:space="preserve"> De esta manera el </w:t>
      </w:r>
      <w:proofErr w:type="gramStart"/>
      <w:r>
        <w:t>consumo total y la producción total</w:t>
      </w:r>
      <w:proofErr w:type="gramEnd"/>
      <w:r>
        <w:t xml:space="preserve"> es el resultado de la producción de cada empresa activa por el número de empresas activas.</w:t>
      </w:r>
    </w:p>
  </w:footnote>
  <w:footnote w:id="48">
    <w:p w14:paraId="7B69512E" w14:textId="77777777" w:rsidR="00983C4B" w:rsidRDefault="00983C4B" w:rsidP="00983C4B">
      <w:pPr>
        <w:pStyle w:val="Textonotapie"/>
      </w:pPr>
      <w:r>
        <w:rPr>
          <w:rStyle w:val="Refdenotaalpie"/>
        </w:rPr>
        <w:footnoteRef/>
      </w:r>
      <w:r>
        <w:t xml:space="preserve"> Una vez más, no tendremos en cuenta la posibilidad de tecnologías que presenten siempre rendimientos crecientes a escala, ya que son incompatibles con la maximización de beneficios de empresas perfectamente competitivas.</w:t>
      </w:r>
    </w:p>
  </w:footnote>
  <w:footnote w:id="49">
    <w:p w14:paraId="71F8D3A3" w14:textId="77777777" w:rsidR="00C2463E" w:rsidRDefault="00C2463E" w:rsidP="00C2463E">
      <w:pPr>
        <w:pStyle w:val="Textonotapie"/>
      </w:pPr>
      <w:r>
        <w:rPr>
          <w:rStyle w:val="Refdenotaalpie"/>
        </w:rPr>
        <w:footnoteRef/>
      </w:r>
      <w:r>
        <w:t xml:space="preserve"> En esta sección asumimos que la demanda al mínimo precio aceptable por las empresas es positiva</w:t>
      </w:r>
      <w:r>
        <w:rPr>
          <w:rFonts w:eastAsiaTheme="minorEastAsia"/>
        </w:rPr>
        <w:t>,</w:t>
      </w:r>
      <m:oMath>
        <m:r>
          <w:rPr>
            <w:rFonts w:ascii="Cambria Math" w:hAnsi="Cambria Math"/>
          </w:rPr>
          <m:t xml:space="preserve"> </m:t>
        </m:r>
        <m:r>
          <m:rPr>
            <m:nor/>
          </m:rPr>
          <w:rPr>
            <w:rFonts w:eastAsiaTheme="minorEastAsia"/>
            <w:i/>
          </w:rPr>
          <m:t>x</m:t>
        </m:r>
        <m:d>
          <m:dPr>
            <m:ctrlPr>
              <w:rPr>
                <w:rFonts w:ascii="Cambria Math" w:eastAsiaTheme="minorEastAsia" w:hAnsi="Cambria Math"/>
                <w:i/>
                <w:sz w:val="22"/>
                <w:szCs w:val="22"/>
              </w:rPr>
            </m:ctrlPr>
          </m:dPr>
          <m:e>
            <m:r>
              <m:rPr>
                <m:nor/>
              </m:rPr>
              <w:rPr>
                <w:rFonts w:eastAsiaTheme="minorEastAsia"/>
                <w:i/>
              </w:rPr>
              <m:t>c</m:t>
            </m:r>
          </m:e>
        </m:d>
        <m:r>
          <w:rPr>
            <w:rFonts w:ascii="Cambria Math" w:eastAsiaTheme="minorEastAsia" w:hAnsi="Cambria Math"/>
          </w:rPr>
          <m:t>&gt;</m:t>
        </m:r>
        <m:r>
          <m:rPr>
            <m:nor/>
          </m:rPr>
          <w:rPr>
            <w:rFonts w:eastAsiaTheme="minorEastAsia"/>
            <w:i/>
          </w:rPr>
          <m:t>0</m:t>
        </m:r>
      </m:oMath>
      <w:r>
        <w:t>.</w:t>
      </w:r>
    </w:p>
  </w:footnote>
  <w:footnote w:id="50">
    <w:p w14:paraId="047E898F" w14:textId="77777777" w:rsidR="00C2463E" w:rsidRDefault="00C2463E" w:rsidP="00C2463E">
      <w:pPr>
        <w:pStyle w:val="Textonotapie"/>
      </w:pPr>
      <w:r>
        <w:rPr>
          <w:rStyle w:val="Refdenotaalpie"/>
        </w:rPr>
        <w:footnoteRef/>
      </w:r>
      <w:r>
        <w:t xml:space="preserve"> En este caso, la función de coste marginal </w:t>
      </w:r>
      <m:oMath>
        <m:r>
          <m:rPr>
            <m:nor/>
          </m:rPr>
          <w:rPr>
            <w:rFonts w:eastAsiaTheme="minorEastAsia"/>
            <w:i/>
          </w:rPr>
          <m:t>c'</m:t>
        </m:r>
      </m:oMath>
      <w:r>
        <w:t xml:space="preserve"> es estrictamente creciente.</w:t>
      </w:r>
    </w:p>
  </w:footnote>
  <w:footnote w:id="51">
    <w:p w14:paraId="056FE169" w14:textId="77777777" w:rsidR="00C2463E" w:rsidRDefault="00C2463E" w:rsidP="00C2463E">
      <w:pPr>
        <w:pStyle w:val="Textonotapie"/>
      </w:pPr>
      <w:r>
        <w:rPr>
          <w:rStyle w:val="Refdenotaalpie"/>
        </w:rPr>
        <w:footnoteRef/>
      </w:r>
      <w:r>
        <w:t xml:space="preserve"> El problema originado por la convexidad estricta de las funciones de costes radica en que la maximización de beneficios implica que el precio se iguala al coste marginal, mientras que la condición de libre entrada implica que el precio se iguala al coste medio de producción de cada empresa para que los beneficios sean nulos. Dado que costes medios y costes marginales se igualan en el mínimo del coste medio, ambas condiciones implican que la producción individual de cada empresa y la agregada deben ser nulos. Es decir, no es posible que ambas condiciones de la definición de equilibrio a largo plazo se cumplan para niveles de producción positivos.</w:t>
      </w:r>
    </w:p>
  </w:footnote>
  <w:footnote w:id="52">
    <w:p w14:paraId="57D82E0C" w14:textId="5B744BE4" w:rsidR="00F93A05" w:rsidRPr="00F93A05" w:rsidRDefault="00F93A05">
      <w:pPr>
        <w:pStyle w:val="Textonotapie"/>
      </w:pPr>
      <w:r>
        <w:rPr>
          <w:rStyle w:val="Refdenotaalpie"/>
        </w:rPr>
        <w:footnoteRef/>
      </w:r>
      <w:r>
        <w:t xml:space="preserve"> </w:t>
      </w:r>
      <w:r w:rsidRPr="00F93A05">
        <w:rPr>
          <w:i/>
          <w:iCs/>
        </w:rPr>
        <w:t>Crítica austriaca</w:t>
      </w:r>
      <w:r>
        <w:t>: para los economistas de la escuela austriaca, la economía nunca se encuentra en un equilibrio estático, sino en una continuo proceso de cambio. Es por ello, que los economistas austriacos critican el exceso de énfasis en el equilibrio.</w:t>
      </w:r>
    </w:p>
  </w:footnote>
  <w:footnote w:id="53">
    <w:p w14:paraId="6D9FB02F" w14:textId="1A28B477" w:rsidR="00582FBC" w:rsidRDefault="00582FBC">
      <w:pPr>
        <w:pStyle w:val="Textonotapie"/>
      </w:pPr>
      <w:r>
        <w:rPr>
          <w:rStyle w:val="Refdenotaalpie"/>
        </w:rPr>
        <w:footnoteRef/>
      </w:r>
      <w:r>
        <w:t xml:space="preserve"> </w:t>
      </w:r>
      <w:r w:rsidRPr="00582FBC">
        <w:t xml:space="preserve">Representa un caso de </w:t>
      </w:r>
      <w:proofErr w:type="spellStart"/>
      <w:r w:rsidRPr="00582FBC">
        <w:rPr>
          <w:i/>
          <w:iCs/>
        </w:rPr>
        <w:t>sluggishness</w:t>
      </w:r>
      <w:proofErr w:type="spellEnd"/>
      <w:r w:rsidRPr="00582FBC">
        <w:t xml:space="preserve"> para la reacción de los productores ante shocks. En el período actual la producción esta fija si hay un shock de reacciones en el período siguiente. Por tanto, la oferta no depende del precio actual sino del precio del período anterior. Esto conduce a oscilaciones del equilibrio.</w:t>
      </w:r>
    </w:p>
  </w:footnote>
  <w:footnote w:id="54">
    <w:p w14:paraId="4E72C58C" w14:textId="172A0785" w:rsidR="00680283" w:rsidRDefault="00680283" w:rsidP="00680283">
      <w:pPr>
        <w:pStyle w:val="Textonotapie"/>
      </w:pPr>
      <w:r>
        <w:rPr>
          <w:rStyle w:val="Refdenotaalpie"/>
        </w:rPr>
        <w:footnoteRef/>
      </w:r>
      <w:r>
        <w:t xml:space="preserve"> Para ser más exactos, la condición de primer orden sería</w:t>
      </w:r>
      <m:oMath>
        <m:r>
          <w:rPr>
            <w:rFonts w:ascii="Cambria Math" w:hAnsi="Cambria Math"/>
          </w:rPr>
          <m:t xml:space="preserve"> </m:t>
        </m:r>
        <m:r>
          <m:rPr>
            <m:nor/>
          </m:rPr>
          <w:rPr>
            <w:i/>
            <w:szCs w:val="14"/>
          </w:rPr>
          <m:t>p</m:t>
        </m:r>
        <m:r>
          <w:rPr>
            <w:rFonts w:ascii="Cambria Math" w:hAnsi="Cambria Math"/>
            <w:szCs w:val="14"/>
          </w:rPr>
          <m:t>≤</m:t>
        </m:r>
        <m:f>
          <m:fPr>
            <m:type m:val="lin"/>
            <m:ctrlPr>
              <w:rPr>
                <w:rFonts w:ascii="Cambria Math" w:eastAsiaTheme="minorEastAsia" w:hAnsi="Cambria Math"/>
                <w:i/>
                <w:szCs w:val="14"/>
              </w:rPr>
            </m:ctrlPr>
          </m:fPr>
          <m:num>
            <m:r>
              <m:rPr>
                <m:nor/>
              </m:rPr>
              <w:rPr>
                <w:i/>
                <w:szCs w:val="14"/>
              </w:rPr>
              <m:t>∂</m:t>
            </m:r>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szCs w:val="14"/>
              </w:rPr>
              <m:t>∂</m:t>
            </m:r>
            <m:r>
              <m:rPr>
                <m:nor/>
              </m:rPr>
              <w:rPr>
                <w:i/>
                <w:iCs/>
                <w:szCs w:val="14"/>
              </w:rPr>
              <m:t>q</m:t>
            </m:r>
          </m:den>
        </m:f>
        <m:r>
          <w:rPr>
            <w:rFonts w:ascii="Cambria Math" w:eastAsiaTheme="minorEastAsia" w:hAnsi="Cambria Math"/>
            <w:szCs w:val="14"/>
          </w:rPr>
          <m:t>≡</m:t>
        </m:r>
        <m:r>
          <m:rPr>
            <m:nor/>
          </m:rPr>
          <w:rPr>
            <w:i/>
            <w:iCs/>
            <w:szCs w:val="14"/>
          </w:rPr>
          <m:t>CMg</m:t>
        </m:r>
      </m:oMath>
      <w:r>
        <w:rPr>
          <w:rFonts w:eastAsiaTheme="minorEastAsia"/>
          <w:iCs/>
          <w:szCs w:val="14"/>
        </w:rPr>
        <w:t xml:space="preserve">, pero si </w:t>
      </w:r>
      <m:oMath>
        <m:r>
          <m:rPr>
            <m:nor/>
          </m:rPr>
          <w:rPr>
            <w:i/>
            <w:iCs/>
            <w:szCs w:val="14"/>
          </w:rPr>
          <m:t>q</m:t>
        </m:r>
        <m:r>
          <w:rPr>
            <w:rFonts w:ascii="Cambria Math" w:hAnsi="Cambria Math"/>
            <w:szCs w:val="14"/>
          </w:rPr>
          <m:t>&gt;</m:t>
        </m:r>
        <m:r>
          <m:rPr>
            <m:nor/>
          </m:rPr>
          <w:rPr>
            <w:i/>
            <w:iCs/>
            <w:szCs w:val="14"/>
          </w:rPr>
          <m:t>0</m:t>
        </m:r>
      </m:oMath>
      <w:r>
        <w:rPr>
          <w:rFonts w:eastAsiaTheme="minorEastAsia"/>
          <w:iCs/>
          <w:szCs w:val="14"/>
        </w:rPr>
        <w:t xml:space="preserve"> la condición se cumple con igualdad.</w:t>
      </w:r>
    </w:p>
  </w:footnote>
  <w:footnote w:id="55">
    <w:p w14:paraId="5636B55B" w14:textId="77777777" w:rsidR="001242FD" w:rsidRPr="00BF299B" w:rsidRDefault="001242FD" w:rsidP="001242FD">
      <w:pPr>
        <w:pStyle w:val="Textonotapie"/>
      </w:pPr>
      <w:r>
        <w:rPr>
          <w:rStyle w:val="Refdenotaalpie"/>
        </w:rPr>
        <w:footnoteRef/>
      </w:r>
      <w:r>
        <w:t xml:space="preserve"> En las </w:t>
      </w:r>
      <w:r>
        <w:rPr>
          <w:i/>
          <w:iCs/>
        </w:rPr>
        <w:t>Figures 5.D.4 y 5.D.</w:t>
      </w:r>
      <w:r w:rsidRPr="001D13A8">
        <w:t>5</w:t>
      </w:r>
      <w:r>
        <w:t xml:space="preserve"> consideramos </w:t>
      </w:r>
      <w:proofErr w:type="spellStart"/>
      <w:r w:rsidRPr="001D13A8">
        <w:rPr>
          <w:i/>
          <w:iCs/>
        </w:rPr>
        <w:t>nonsunk</w:t>
      </w:r>
      <w:proofErr w:type="spellEnd"/>
      <w:r w:rsidRPr="001D13A8">
        <w:rPr>
          <w:i/>
          <w:iCs/>
        </w:rPr>
        <w:t xml:space="preserve"> </w:t>
      </w:r>
      <w:proofErr w:type="spellStart"/>
      <w:r w:rsidRPr="001D13A8">
        <w:rPr>
          <w:i/>
          <w:iCs/>
        </w:rPr>
        <w:t>setup</w:t>
      </w:r>
      <w:proofErr w:type="spellEnd"/>
      <w:r w:rsidRPr="001D13A8">
        <w:rPr>
          <w:i/>
          <w:iCs/>
        </w:rPr>
        <w:t xml:space="preserve"> </w:t>
      </w:r>
      <w:proofErr w:type="spellStart"/>
      <w:r w:rsidRPr="001D13A8">
        <w:rPr>
          <w:i/>
          <w:iCs/>
        </w:rPr>
        <w:t>cost</w:t>
      </w:r>
      <w:proofErr w:type="spellEnd"/>
      <w:r>
        <w:t xml:space="preserve"> (i.e. costes no hundidos)</w:t>
      </w:r>
      <w:r w:rsidRPr="001D13A8">
        <w:t xml:space="preserve"> porque la inacción es posible</w:t>
      </w:r>
      <w:r>
        <w:t xml:space="preserve">. Si la inacción no fuera posible, serían costes hundidos y no existiría la posibilidad de inacción, caso que estudia la </w:t>
      </w:r>
      <w:r>
        <w:rPr>
          <w:i/>
          <w:iCs/>
        </w:rPr>
        <w:t>Figure 5.D.6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4D6BCE51"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C121FC2" w14:textId="4B4D9CF5" w:rsidR="00FD7152" w:rsidRPr="00C44422" w:rsidRDefault="00B15700" w:rsidP="00D9048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3.A.16</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0E59530F" w14:textId="05A382A9" w:rsidR="00FD7152" w:rsidRPr="00C44422" w:rsidRDefault="008325FD" w:rsidP="00D9048C">
              <w:pPr>
                <w:pStyle w:val="Encabezado"/>
                <w:spacing w:after="0"/>
                <w:ind w:right="-110"/>
                <w:contextualSpacing/>
                <w:jc w:val="center"/>
                <w:rPr>
                  <w:i/>
                  <w:iCs/>
                  <w:color w:val="5F2987"/>
                  <w:sz w:val="18"/>
                  <w:szCs w:val="18"/>
                </w:rPr>
              </w:pPr>
              <w:r>
                <w:rPr>
                  <w:i/>
                  <w:iCs/>
                  <w:color w:val="5F2987"/>
                  <w:sz w:val="18"/>
                  <w:szCs w:val="18"/>
                </w:rPr>
                <w:t>Análisis de mercados (I). El modelo de competencia perfecta. Análisis de equilibrio parcial: corto y largo plazo; dinámicas de ajuste y estabilidad del equilibrio. Análisis de eficiencia y bienestar.</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13D42A6A" w14:textId="77777777" w:rsidR="00FD7152" w:rsidRPr="00C44422" w:rsidRDefault="00FD7152" w:rsidP="00D9048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BD6E0E7" w14:textId="77777777" w:rsidR="002756C0" w:rsidRPr="00B70943" w:rsidRDefault="002756C0" w:rsidP="00D9048C">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5B4F0C01" w14:textId="77777777" w:rsidTr="005F4E5C">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544E95D" w14:textId="29DA82EC" w:rsidR="00837B5A" w:rsidRPr="00C44422" w:rsidRDefault="00B15700" w:rsidP="00D9048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3.A.16</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7FB980D4" w14:textId="3DA82EEB" w:rsidR="00837B5A" w:rsidRPr="00C44422" w:rsidRDefault="008325FD" w:rsidP="00D9048C">
              <w:pPr>
                <w:pStyle w:val="Encabezado"/>
                <w:spacing w:after="0"/>
                <w:ind w:right="-110"/>
                <w:contextualSpacing/>
                <w:jc w:val="center"/>
                <w:rPr>
                  <w:i/>
                  <w:iCs/>
                  <w:color w:val="5F2987"/>
                  <w:sz w:val="18"/>
                  <w:szCs w:val="18"/>
                </w:rPr>
              </w:pPr>
              <w:r>
                <w:rPr>
                  <w:i/>
                  <w:iCs/>
                  <w:color w:val="5F2987"/>
                  <w:sz w:val="18"/>
                  <w:szCs w:val="18"/>
                </w:rPr>
                <w:t>Análisis de mercados (I). El modelo de competencia perfecta. Análisis de equilibrio parcial: corto y largo plazo; dinámicas de ajuste y estabilidad del equilibrio. Análisis de eficiencia y bienestar.</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A904260" w14:textId="77777777" w:rsidR="00837B5A" w:rsidRPr="00C44422" w:rsidRDefault="00837B5A" w:rsidP="00D9048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28C65DF" w14:textId="77777777" w:rsidR="008274D7" w:rsidRPr="004C465C" w:rsidRDefault="008274D7" w:rsidP="00D9048C">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45D40B28" w14:textId="77777777" w:rsidTr="0034504A">
      <w:tc>
        <w:tcPr>
          <w:tcW w:w="3261" w:type="dxa"/>
          <w:tcBorders>
            <w:bottom w:val="thickThinSmallGap" w:sz="12" w:space="0" w:color="5F2987"/>
          </w:tcBorders>
        </w:tcPr>
        <w:p w14:paraId="0251D289" w14:textId="66B8149C" w:rsidR="00FF77D1" w:rsidRPr="00BE1B62" w:rsidRDefault="00FF77D1" w:rsidP="00D9048C">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223809">
            <w:rPr>
              <w:i/>
              <w:iCs/>
              <w:color w:val="5F2987"/>
              <w:spacing w:val="-6"/>
              <w:sz w:val="18"/>
              <w:szCs w:val="18"/>
            </w:rPr>
            <w:fldChar w:fldCharType="begin"/>
          </w:r>
          <w:r w:rsidR="00223809">
            <w:rPr>
              <w:i/>
              <w:iCs/>
              <w:color w:val="5F2987"/>
              <w:spacing w:val="-6"/>
              <w:sz w:val="18"/>
              <w:szCs w:val="18"/>
            </w:rPr>
            <w:instrText xml:space="preserve"> SAVEDATE  \@ "dd/MM/yyyy"  \* MERGEFORMAT </w:instrText>
          </w:r>
          <w:r w:rsidR="00223809">
            <w:rPr>
              <w:i/>
              <w:iCs/>
              <w:color w:val="5F2987"/>
              <w:spacing w:val="-6"/>
              <w:sz w:val="18"/>
              <w:szCs w:val="18"/>
            </w:rPr>
            <w:fldChar w:fldCharType="separate"/>
          </w:r>
          <w:r w:rsidR="00336633">
            <w:rPr>
              <w:i/>
              <w:iCs/>
              <w:noProof/>
              <w:color w:val="5F2987"/>
              <w:spacing w:val="-6"/>
              <w:sz w:val="18"/>
              <w:szCs w:val="18"/>
            </w:rPr>
            <w:t>10/08/2024</w:t>
          </w:r>
          <w:r w:rsidR="00223809">
            <w:rPr>
              <w:i/>
              <w:iCs/>
              <w:color w:val="5F2987"/>
              <w:spacing w:val="-6"/>
              <w:sz w:val="18"/>
              <w:szCs w:val="18"/>
            </w:rPr>
            <w:fldChar w:fldCharType="end"/>
          </w:r>
        </w:p>
      </w:tc>
      <w:tc>
        <w:tcPr>
          <w:tcW w:w="4819" w:type="dxa"/>
          <w:tcBorders>
            <w:bottom w:val="thickThinSmallGap" w:sz="12" w:space="0" w:color="5F2987"/>
          </w:tcBorders>
        </w:tcPr>
        <w:p w14:paraId="180686BF" w14:textId="77777777" w:rsidR="00FF77D1" w:rsidRPr="00BE1B62" w:rsidRDefault="00FF77D1" w:rsidP="00D9048C">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D6C10F9" w14:textId="509A233A" w:rsidR="00FF77D1" w:rsidRPr="00BE1B62" w:rsidRDefault="00B15700" w:rsidP="00D9048C">
              <w:pPr>
                <w:pStyle w:val="Encabezado"/>
                <w:spacing w:after="0"/>
                <w:jc w:val="right"/>
                <w:rPr>
                  <w:i/>
                  <w:iCs/>
                  <w:color w:val="5F2987"/>
                  <w:spacing w:val="-6"/>
                  <w:sz w:val="18"/>
                  <w:szCs w:val="18"/>
                </w:rPr>
              </w:pPr>
              <w:r>
                <w:rPr>
                  <w:i/>
                  <w:iCs/>
                  <w:color w:val="5F2987"/>
                  <w:spacing w:val="-6"/>
                  <w:sz w:val="20"/>
                  <w:szCs w:val="20"/>
                </w:rPr>
                <w:t>3.A.16</w:t>
              </w:r>
            </w:p>
          </w:tc>
        </w:sdtContent>
      </w:sdt>
    </w:tr>
  </w:tbl>
  <w:p w14:paraId="72BCCA2E" w14:textId="77777777" w:rsidR="002756C0" w:rsidRPr="00BE1B62" w:rsidRDefault="002756C0" w:rsidP="00D9048C">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0C5F46FF"/>
    <w:multiLevelType w:val="hybridMultilevel"/>
    <w:tmpl w:val="D902D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2405635"/>
    <w:multiLevelType w:val="hybridMultilevel"/>
    <w:tmpl w:val="C8B2FA4E"/>
    <w:lvl w:ilvl="0" w:tplc="3224DF40">
      <w:start w:val="1"/>
      <w:numFmt w:val="lowerRoman"/>
      <w:lvlText w:val="%1."/>
      <w:lvlJc w:val="right"/>
      <w:pPr>
        <w:ind w:left="720" w:hanging="360"/>
      </w:pPr>
      <w:rPr>
        <w:rFonts w:hint="default"/>
        <w:i/>
        <w:iC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4EC3221"/>
    <w:multiLevelType w:val="hybridMultilevel"/>
    <w:tmpl w:val="C430F096"/>
    <w:lvl w:ilvl="0" w:tplc="1CA0B118">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9" w15:restartNumberingAfterBreak="0">
    <w:nsid w:val="2B2B5E04"/>
    <w:multiLevelType w:val="hybridMultilevel"/>
    <w:tmpl w:val="F71EEC8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C7533F8"/>
    <w:multiLevelType w:val="hybridMultilevel"/>
    <w:tmpl w:val="C546A25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90060"/>
    <w:multiLevelType w:val="hybridMultilevel"/>
    <w:tmpl w:val="227EA68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0FB7C1A"/>
    <w:multiLevelType w:val="multilevel"/>
    <w:tmpl w:val="0809001D"/>
    <w:numStyleLink w:val="Lista1"/>
  </w:abstractNum>
  <w:abstractNum w:abstractNumId="2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3A04C4"/>
    <w:multiLevelType w:val="hybridMultilevel"/>
    <w:tmpl w:val="908013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45B4F3E"/>
    <w:multiLevelType w:val="hybridMultilevel"/>
    <w:tmpl w:val="E6CE1014"/>
    <w:lvl w:ilvl="0" w:tplc="08090011">
      <w:start w:val="1"/>
      <w:numFmt w:val="decimal"/>
      <w:lvlText w:val="%1)"/>
      <w:lvlJc w:val="left"/>
      <w:pPr>
        <w:ind w:left="720" w:hanging="360"/>
      </w:pPr>
    </w:lvl>
    <w:lvl w:ilvl="1" w:tplc="08090015">
      <w:start w:val="1"/>
      <w:numFmt w:val="upperLetter"/>
      <w:lvlText w:val="%2."/>
      <w:lvlJc w:val="left"/>
      <w:pPr>
        <w:ind w:left="1440" w:hanging="360"/>
      </w:pPr>
    </w:lvl>
    <w:lvl w:ilvl="2" w:tplc="2F2062EA">
      <w:start w:val="1"/>
      <w:numFmt w:val="lowerRoman"/>
      <w:lvlText w:val="%3."/>
      <w:lvlJc w:val="right"/>
      <w:pPr>
        <w:ind w:left="2160" w:hanging="180"/>
      </w:pPr>
      <w:rPr>
        <w:i/>
        <w:iCs/>
      </w:rPr>
    </w:lvl>
    <w:lvl w:ilvl="3" w:tplc="08090001">
      <w:start w:val="1"/>
      <w:numFmt w:val="bullet"/>
      <w:lvlText w:val=""/>
      <w:lvlJc w:val="left"/>
      <w:pPr>
        <w:ind w:left="2880" w:hanging="360"/>
      </w:pPr>
      <w:rPr>
        <w:rFonts w:ascii="Symbol" w:hAnsi="Symbol"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0E957CF"/>
    <w:multiLevelType w:val="hybridMultilevel"/>
    <w:tmpl w:val="817CF710"/>
    <w:lvl w:ilvl="0" w:tplc="CFE4060E">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15222D3"/>
    <w:multiLevelType w:val="hybridMultilevel"/>
    <w:tmpl w:val="45F6494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455639504">
    <w:abstractNumId w:val="11"/>
  </w:num>
  <w:num w:numId="2" w16cid:durableId="44525834">
    <w:abstractNumId w:val="36"/>
  </w:num>
  <w:num w:numId="3" w16cid:durableId="458302574">
    <w:abstractNumId w:val="17"/>
  </w:num>
  <w:num w:numId="4" w16cid:durableId="1522166443">
    <w:abstractNumId w:val="30"/>
  </w:num>
  <w:num w:numId="5" w16cid:durableId="1572889560">
    <w:abstractNumId w:val="18"/>
  </w:num>
  <w:num w:numId="6" w16cid:durableId="165749351">
    <w:abstractNumId w:val="23"/>
  </w:num>
  <w:num w:numId="7" w16cid:durableId="1895001727">
    <w:abstractNumId w:val="29"/>
  </w:num>
  <w:num w:numId="8" w16cid:durableId="119302463">
    <w:abstractNumId w:val="14"/>
  </w:num>
  <w:num w:numId="9" w16cid:durableId="881479353">
    <w:abstractNumId w:val="33"/>
  </w:num>
  <w:num w:numId="10" w16cid:durableId="1337030250">
    <w:abstractNumId w:val="27"/>
  </w:num>
  <w:num w:numId="11" w16cid:durableId="1889225610">
    <w:abstractNumId w:val="13"/>
  </w:num>
  <w:num w:numId="12" w16cid:durableId="1952852930">
    <w:abstractNumId w:val="32"/>
  </w:num>
  <w:num w:numId="13" w16cid:durableId="1279139942">
    <w:abstractNumId w:val="15"/>
  </w:num>
  <w:num w:numId="14" w16cid:durableId="191578627">
    <w:abstractNumId w:val="20"/>
  </w:num>
  <w:num w:numId="15" w16cid:durableId="154149428">
    <w:abstractNumId w:val="12"/>
  </w:num>
  <w:num w:numId="16" w16cid:durableId="1722166619">
    <w:abstractNumId w:val="19"/>
  </w:num>
  <w:num w:numId="17" w16cid:durableId="1369180822">
    <w:abstractNumId w:val="22"/>
  </w:num>
  <w:num w:numId="18" w16cid:durableId="1616986660">
    <w:abstractNumId w:val="28"/>
  </w:num>
  <w:num w:numId="19" w16cid:durableId="181676059">
    <w:abstractNumId w:val="31"/>
  </w:num>
  <w:num w:numId="20" w16cid:durableId="1281767471">
    <w:abstractNumId w:val="34"/>
  </w:num>
  <w:num w:numId="21" w16cid:durableId="259066400">
    <w:abstractNumId w:val="37"/>
  </w:num>
  <w:num w:numId="22" w16cid:durableId="373384582">
    <w:abstractNumId w:val="16"/>
  </w:num>
  <w:num w:numId="23" w16cid:durableId="829365101">
    <w:abstractNumId w:val="26"/>
  </w:num>
  <w:num w:numId="24" w16cid:durableId="25372873">
    <w:abstractNumId w:val="24"/>
  </w:num>
  <w:num w:numId="25" w16cid:durableId="159583792">
    <w:abstractNumId w:val="9"/>
  </w:num>
  <w:num w:numId="26" w16cid:durableId="1412461012">
    <w:abstractNumId w:val="7"/>
  </w:num>
  <w:num w:numId="27" w16cid:durableId="1049498149">
    <w:abstractNumId w:val="6"/>
  </w:num>
  <w:num w:numId="28" w16cid:durableId="480776684">
    <w:abstractNumId w:val="5"/>
  </w:num>
  <w:num w:numId="29" w16cid:durableId="1221096349">
    <w:abstractNumId w:val="4"/>
  </w:num>
  <w:num w:numId="30" w16cid:durableId="1127814330">
    <w:abstractNumId w:val="8"/>
  </w:num>
  <w:num w:numId="31" w16cid:durableId="953441926">
    <w:abstractNumId w:val="3"/>
  </w:num>
  <w:num w:numId="32" w16cid:durableId="1642999023">
    <w:abstractNumId w:val="2"/>
  </w:num>
  <w:num w:numId="33" w16cid:durableId="327173804">
    <w:abstractNumId w:val="1"/>
  </w:num>
  <w:num w:numId="34" w16cid:durableId="434401366">
    <w:abstractNumId w:val="0"/>
  </w:num>
  <w:num w:numId="35" w16cid:durableId="1051079801">
    <w:abstractNumId w:val="35"/>
  </w:num>
  <w:num w:numId="36" w16cid:durableId="623118318">
    <w:abstractNumId w:val="21"/>
  </w:num>
  <w:num w:numId="37" w16cid:durableId="7665390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9938890">
    <w:abstractNumId w:val="25"/>
  </w:num>
  <w:num w:numId="39" w16cid:durableId="49488203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A63"/>
    <w:rsid w:val="000002B3"/>
    <w:rsid w:val="00001EE3"/>
    <w:rsid w:val="00002579"/>
    <w:rsid w:val="00006B0F"/>
    <w:rsid w:val="00020C28"/>
    <w:rsid w:val="0002106A"/>
    <w:rsid w:val="000238E3"/>
    <w:rsid w:val="00023BFE"/>
    <w:rsid w:val="00024834"/>
    <w:rsid w:val="0002549F"/>
    <w:rsid w:val="00026AD7"/>
    <w:rsid w:val="00031D43"/>
    <w:rsid w:val="00033B67"/>
    <w:rsid w:val="00040E75"/>
    <w:rsid w:val="00044055"/>
    <w:rsid w:val="0004592C"/>
    <w:rsid w:val="00046526"/>
    <w:rsid w:val="00052272"/>
    <w:rsid w:val="00052326"/>
    <w:rsid w:val="00052578"/>
    <w:rsid w:val="000549FC"/>
    <w:rsid w:val="000641A4"/>
    <w:rsid w:val="00064965"/>
    <w:rsid w:val="0006593D"/>
    <w:rsid w:val="000802C0"/>
    <w:rsid w:val="000821FA"/>
    <w:rsid w:val="00082487"/>
    <w:rsid w:val="000855C4"/>
    <w:rsid w:val="00092507"/>
    <w:rsid w:val="00095F98"/>
    <w:rsid w:val="000A07DB"/>
    <w:rsid w:val="000A274C"/>
    <w:rsid w:val="000A28B2"/>
    <w:rsid w:val="000A3137"/>
    <w:rsid w:val="000A735B"/>
    <w:rsid w:val="000B1957"/>
    <w:rsid w:val="000B343A"/>
    <w:rsid w:val="000B7751"/>
    <w:rsid w:val="000D3903"/>
    <w:rsid w:val="000D5041"/>
    <w:rsid w:val="000D778E"/>
    <w:rsid w:val="000E3517"/>
    <w:rsid w:val="000E3857"/>
    <w:rsid w:val="000E38F6"/>
    <w:rsid w:val="000F28AE"/>
    <w:rsid w:val="000F4DE7"/>
    <w:rsid w:val="000F5465"/>
    <w:rsid w:val="000F5633"/>
    <w:rsid w:val="000F5956"/>
    <w:rsid w:val="000F795E"/>
    <w:rsid w:val="001006BE"/>
    <w:rsid w:val="00103B5E"/>
    <w:rsid w:val="00106565"/>
    <w:rsid w:val="00114E61"/>
    <w:rsid w:val="00120CE2"/>
    <w:rsid w:val="00120DC8"/>
    <w:rsid w:val="00122BAA"/>
    <w:rsid w:val="001242FD"/>
    <w:rsid w:val="001255B3"/>
    <w:rsid w:val="00126BB1"/>
    <w:rsid w:val="00134366"/>
    <w:rsid w:val="00136C53"/>
    <w:rsid w:val="00142FA6"/>
    <w:rsid w:val="00143078"/>
    <w:rsid w:val="0014466C"/>
    <w:rsid w:val="00146BF6"/>
    <w:rsid w:val="00147729"/>
    <w:rsid w:val="00147925"/>
    <w:rsid w:val="0015013E"/>
    <w:rsid w:val="00152D7A"/>
    <w:rsid w:val="00156217"/>
    <w:rsid w:val="0015757C"/>
    <w:rsid w:val="00160C77"/>
    <w:rsid w:val="00162D62"/>
    <w:rsid w:val="00166AE6"/>
    <w:rsid w:val="00167487"/>
    <w:rsid w:val="0016795D"/>
    <w:rsid w:val="001710A4"/>
    <w:rsid w:val="00175329"/>
    <w:rsid w:val="00176355"/>
    <w:rsid w:val="00176B74"/>
    <w:rsid w:val="001821C8"/>
    <w:rsid w:val="00185E17"/>
    <w:rsid w:val="0018688E"/>
    <w:rsid w:val="001869B6"/>
    <w:rsid w:val="001926FE"/>
    <w:rsid w:val="001954C0"/>
    <w:rsid w:val="001957CC"/>
    <w:rsid w:val="001A267E"/>
    <w:rsid w:val="001A5599"/>
    <w:rsid w:val="001A7C33"/>
    <w:rsid w:val="001B2496"/>
    <w:rsid w:val="001B62B9"/>
    <w:rsid w:val="001B62F6"/>
    <w:rsid w:val="001C3DFA"/>
    <w:rsid w:val="001C68C8"/>
    <w:rsid w:val="001C7DBE"/>
    <w:rsid w:val="001D47BD"/>
    <w:rsid w:val="001D4E33"/>
    <w:rsid w:val="001D55A0"/>
    <w:rsid w:val="001D7E63"/>
    <w:rsid w:val="001F0C0B"/>
    <w:rsid w:val="001F3D7B"/>
    <w:rsid w:val="00200C13"/>
    <w:rsid w:val="002143B8"/>
    <w:rsid w:val="002174C9"/>
    <w:rsid w:val="0021754E"/>
    <w:rsid w:val="0021771F"/>
    <w:rsid w:val="0021774E"/>
    <w:rsid w:val="00220AA7"/>
    <w:rsid w:val="002230E2"/>
    <w:rsid w:val="00223149"/>
    <w:rsid w:val="00223809"/>
    <w:rsid w:val="002244CD"/>
    <w:rsid w:val="00225B15"/>
    <w:rsid w:val="00226F84"/>
    <w:rsid w:val="0023429A"/>
    <w:rsid w:val="00234B21"/>
    <w:rsid w:val="00235F36"/>
    <w:rsid w:val="00236150"/>
    <w:rsid w:val="0023766A"/>
    <w:rsid w:val="0024643C"/>
    <w:rsid w:val="00246BBA"/>
    <w:rsid w:val="00246F8E"/>
    <w:rsid w:val="00252827"/>
    <w:rsid w:val="00254714"/>
    <w:rsid w:val="00257BC1"/>
    <w:rsid w:val="00261B98"/>
    <w:rsid w:val="00262156"/>
    <w:rsid w:val="00263294"/>
    <w:rsid w:val="0026339A"/>
    <w:rsid w:val="002648AE"/>
    <w:rsid w:val="002653AA"/>
    <w:rsid w:val="002678EA"/>
    <w:rsid w:val="002756C0"/>
    <w:rsid w:val="002808DF"/>
    <w:rsid w:val="00283625"/>
    <w:rsid w:val="00283933"/>
    <w:rsid w:val="00283958"/>
    <w:rsid w:val="00285F4B"/>
    <w:rsid w:val="002915FD"/>
    <w:rsid w:val="00292551"/>
    <w:rsid w:val="0029255D"/>
    <w:rsid w:val="0029290D"/>
    <w:rsid w:val="0029454C"/>
    <w:rsid w:val="00294AD7"/>
    <w:rsid w:val="00295F46"/>
    <w:rsid w:val="002A1386"/>
    <w:rsid w:val="002A17D0"/>
    <w:rsid w:val="002A1CF4"/>
    <w:rsid w:val="002A1FC9"/>
    <w:rsid w:val="002A3679"/>
    <w:rsid w:val="002A4AEF"/>
    <w:rsid w:val="002A6373"/>
    <w:rsid w:val="002A7603"/>
    <w:rsid w:val="002B1A16"/>
    <w:rsid w:val="002B2D87"/>
    <w:rsid w:val="002B7E61"/>
    <w:rsid w:val="002C6439"/>
    <w:rsid w:val="002C6E87"/>
    <w:rsid w:val="002C791C"/>
    <w:rsid w:val="002D00BE"/>
    <w:rsid w:val="002D0B38"/>
    <w:rsid w:val="002D4858"/>
    <w:rsid w:val="002D6376"/>
    <w:rsid w:val="002E0C48"/>
    <w:rsid w:val="002E0ED6"/>
    <w:rsid w:val="002E5F5F"/>
    <w:rsid w:val="002F33CE"/>
    <w:rsid w:val="002F36CC"/>
    <w:rsid w:val="002F6507"/>
    <w:rsid w:val="002F7FA3"/>
    <w:rsid w:val="00300182"/>
    <w:rsid w:val="00302A0E"/>
    <w:rsid w:val="00306EEA"/>
    <w:rsid w:val="00307C23"/>
    <w:rsid w:val="00310B91"/>
    <w:rsid w:val="0031103A"/>
    <w:rsid w:val="00312251"/>
    <w:rsid w:val="0031762E"/>
    <w:rsid w:val="00322FEA"/>
    <w:rsid w:val="003314EA"/>
    <w:rsid w:val="00336633"/>
    <w:rsid w:val="0034233B"/>
    <w:rsid w:val="00342648"/>
    <w:rsid w:val="0034481A"/>
    <w:rsid w:val="0034504A"/>
    <w:rsid w:val="003452AC"/>
    <w:rsid w:val="00345AF6"/>
    <w:rsid w:val="00346D2C"/>
    <w:rsid w:val="00347B80"/>
    <w:rsid w:val="003567FF"/>
    <w:rsid w:val="00362308"/>
    <w:rsid w:val="003649B0"/>
    <w:rsid w:val="00366D5E"/>
    <w:rsid w:val="00370876"/>
    <w:rsid w:val="003718D7"/>
    <w:rsid w:val="0037343D"/>
    <w:rsid w:val="00373463"/>
    <w:rsid w:val="003739F7"/>
    <w:rsid w:val="003775A8"/>
    <w:rsid w:val="003776D2"/>
    <w:rsid w:val="00382871"/>
    <w:rsid w:val="003847B1"/>
    <w:rsid w:val="00386EC7"/>
    <w:rsid w:val="003912CB"/>
    <w:rsid w:val="00391C72"/>
    <w:rsid w:val="0039336A"/>
    <w:rsid w:val="0039523F"/>
    <w:rsid w:val="003A0C59"/>
    <w:rsid w:val="003A7376"/>
    <w:rsid w:val="003A7D62"/>
    <w:rsid w:val="003B04F7"/>
    <w:rsid w:val="003B1E9A"/>
    <w:rsid w:val="003B3819"/>
    <w:rsid w:val="003C2265"/>
    <w:rsid w:val="003C64D1"/>
    <w:rsid w:val="003D0C5F"/>
    <w:rsid w:val="003D480C"/>
    <w:rsid w:val="003D58CF"/>
    <w:rsid w:val="003E23B8"/>
    <w:rsid w:val="003E4ED2"/>
    <w:rsid w:val="003E692C"/>
    <w:rsid w:val="003E6AA3"/>
    <w:rsid w:val="003E77BB"/>
    <w:rsid w:val="003F132A"/>
    <w:rsid w:val="003F1A5D"/>
    <w:rsid w:val="003F529B"/>
    <w:rsid w:val="003F6B35"/>
    <w:rsid w:val="004005AD"/>
    <w:rsid w:val="00400730"/>
    <w:rsid w:val="00403D62"/>
    <w:rsid w:val="00405F92"/>
    <w:rsid w:val="00413270"/>
    <w:rsid w:val="00414068"/>
    <w:rsid w:val="00415D25"/>
    <w:rsid w:val="00417327"/>
    <w:rsid w:val="00426305"/>
    <w:rsid w:val="004263AB"/>
    <w:rsid w:val="00427C3F"/>
    <w:rsid w:val="00431AE3"/>
    <w:rsid w:val="00434984"/>
    <w:rsid w:val="004401D6"/>
    <w:rsid w:val="00440A21"/>
    <w:rsid w:val="004416CF"/>
    <w:rsid w:val="00443AB8"/>
    <w:rsid w:val="00443FEB"/>
    <w:rsid w:val="004464AC"/>
    <w:rsid w:val="00447376"/>
    <w:rsid w:val="00447435"/>
    <w:rsid w:val="00447C0F"/>
    <w:rsid w:val="004567F5"/>
    <w:rsid w:val="00465ECD"/>
    <w:rsid w:val="0046707A"/>
    <w:rsid w:val="004718B8"/>
    <w:rsid w:val="00471AA8"/>
    <w:rsid w:val="00475667"/>
    <w:rsid w:val="00480F45"/>
    <w:rsid w:val="00481E21"/>
    <w:rsid w:val="004836CB"/>
    <w:rsid w:val="00485052"/>
    <w:rsid w:val="00485CE1"/>
    <w:rsid w:val="004876DD"/>
    <w:rsid w:val="00490ED3"/>
    <w:rsid w:val="0049105F"/>
    <w:rsid w:val="0049116A"/>
    <w:rsid w:val="004954F1"/>
    <w:rsid w:val="00496A55"/>
    <w:rsid w:val="004A103B"/>
    <w:rsid w:val="004A25F0"/>
    <w:rsid w:val="004A6BE1"/>
    <w:rsid w:val="004B0DD3"/>
    <w:rsid w:val="004B1EC6"/>
    <w:rsid w:val="004B59D2"/>
    <w:rsid w:val="004C0B5E"/>
    <w:rsid w:val="004C0C34"/>
    <w:rsid w:val="004C0D84"/>
    <w:rsid w:val="004C16DD"/>
    <w:rsid w:val="004C385A"/>
    <w:rsid w:val="004C465C"/>
    <w:rsid w:val="004C4BC1"/>
    <w:rsid w:val="004C508F"/>
    <w:rsid w:val="004C5DE5"/>
    <w:rsid w:val="004C6508"/>
    <w:rsid w:val="004D2BC6"/>
    <w:rsid w:val="004D7DEB"/>
    <w:rsid w:val="004E2975"/>
    <w:rsid w:val="004E3A76"/>
    <w:rsid w:val="004F3B51"/>
    <w:rsid w:val="004F6750"/>
    <w:rsid w:val="00501786"/>
    <w:rsid w:val="00501CBB"/>
    <w:rsid w:val="00502482"/>
    <w:rsid w:val="00502A72"/>
    <w:rsid w:val="00502D01"/>
    <w:rsid w:val="00510FB5"/>
    <w:rsid w:val="0051514D"/>
    <w:rsid w:val="0052273D"/>
    <w:rsid w:val="005239CD"/>
    <w:rsid w:val="005258F5"/>
    <w:rsid w:val="00526602"/>
    <w:rsid w:val="0053330A"/>
    <w:rsid w:val="0053470B"/>
    <w:rsid w:val="00534B85"/>
    <w:rsid w:val="00536EFA"/>
    <w:rsid w:val="005371D0"/>
    <w:rsid w:val="00542C29"/>
    <w:rsid w:val="00543C31"/>
    <w:rsid w:val="00550C20"/>
    <w:rsid w:val="00550E4F"/>
    <w:rsid w:val="00554E7A"/>
    <w:rsid w:val="005558B3"/>
    <w:rsid w:val="00556E91"/>
    <w:rsid w:val="00556F6E"/>
    <w:rsid w:val="00560BA2"/>
    <w:rsid w:val="00562AA1"/>
    <w:rsid w:val="00562DAA"/>
    <w:rsid w:val="005741EE"/>
    <w:rsid w:val="00574551"/>
    <w:rsid w:val="00582BE0"/>
    <w:rsid w:val="00582FBC"/>
    <w:rsid w:val="00584F4E"/>
    <w:rsid w:val="00586C5B"/>
    <w:rsid w:val="0059106E"/>
    <w:rsid w:val="00594683"/>
    <w:rsid w:val="00595800"/>
    <w:rsid w:val="00597373"/>
    <w:rsid w:val="005A0125"/>
    <w:rsid w:val="005A0192"/>
    <w:rsid w:val="005A0461"/>
    <w:rsid w:val="005A0DE8"/>
    <w:rsid w:val="005A1C0B"/>
    <w:rsid w:val="005A5CBA"/>
    <w:rsid w:val="005B042E"/>
    <w:rsid w:val="005B4FE2"/>
    <w:rsid w:val="005B75C4"/>
    <w:rsid w:val="005C0398"/>
    <w:rsid w:val="005C131B"/>
    <w:rsid w:val="005C1BA3"/>
    <w:rsid w:val="005C2224"/>
    <w:rsid w:val="005C4543"/>
    <w:rsid w:val="005C7D3D"/>
    <w:rsid w:val="005D2502"/>
    <w:rsid w:val="005D3EFF"/>
    <w:rsid w:val="005D79B2"/>
    <w:rsid w:val="005D7E1C"/>
    <w:rsid w:val="005E53B9"/>
    <w:rsid w:val="005E670E"/>
    <w:rsid w:val="005E7105"/>
    <w:rsid w:val="005F0C11"/>
    <w:rsid w:val="005F230B"/>
    <w:rsid w:val="005F4868"/>
    <w:rsid w:val="005F4E5C"/>
    <w:rsid w:val="006025ED"/>
    <w:rsid w:val="00602888"/>
    <w:rsid w:val="0060664A"/>
    <w:rsid w:val="00606E13"/>
    <w:rsid w:val="00613ABD"/>
    <w:rsid w:val="00616693"/>
    <w:rsid w:val="0061687B"/>
    <w:rsid w:val="006211B8"/>
    <w:rsid w:val="006219DA"/>
    <w:rsid w:val="006225DE"/>
    <w:rsid w:val="00622C6B"/>
    <w:rsid w:val="00626772"/>
    <w:rsid w:val="00627C6B"/>
    <w:rsid w:val="00630D0B"/>
    <w:rsid w:val="006335E3"/>
    <w:rsid w:val="0063597D"/>
    <w:rsid w:val="00635C86"/>
    <w:rsid w:val="00636938"/>
    <w:rsid w:val="0064559D"/>
    <w:rsid w:val="00647E4A"/>
    <w:rsid w:val="00651CB4"/>
    <w:rsid w:val="00651E6D"/>
    <w:rsid w:val="0065657E"/>
    <w:rsid w:val="00656F46"/>
    <w:rsid w:val="00662217"/>
    <w:rsid w:val="00662671"/>
    <w:rsid w:val="0067031C"/>
    <w:rsid w:val="00671E4E"/>
    <w:rsid w:val="00671FDE"/>
    <w:rsid w:val="00680283"/>
    <w:rsid w:val="00680642"/>
    <w:rsid w:val="006841B0"/>
    <w:rsid w:val="00684229"/>
    <w:rsid w:val="0068426C"/>
    <w:rsid w:val="00684EEF"/>
    <w:rsid w:val="00685003"/>
    <w:rsid w:val="00693B21"/>
    <w:rsid w:val="00693E74"/>
    <w:rsid w:val="006953E8"/>
    <w:rsid w:val="006A1E6E"/>
    <w:rsid w:val="006A3F87"/>
    <w:rsid w:val="006A5C5B"/>
    <w:rsid w:val="006A5F5C"/>
    <w:rsid w:val="006A7084"/>
    <w:rsid w:val="006B22B6"/>
    <w:rsid w:val="006C0E6A"/>
    <w:rsid w:val="006C1FCD"/>
    <w:rsid w:val="006C20E4"/>
    <w:rsid w:val="006C4BDA"/>
    <w:rsid w:val="006C69B3"/>
    <w:rsid w:val="006D3373"/>
    <w:rsid w:val="006D779F"/>
    <w:rsid w:val="006D7CB1"/>
    <w:rsid w:val="006E08CA"/>
    <w:rsid w:val="006E1CC7"/>
    <w:rsid w:val="006E6076"/>
    <w:rsid w:val="006F20BF"/>
    <w:rsid w:val="006F3D09"/>
    <w:rsid w:val="006F44CE"/>
    <w:rsid w:val="006F759D"/>
    <w:rsid w:val="00700FB7"/>
    <w:rsid w:val="007036EB"/>
    <w:rsid w:val="00706CFB"/>
    <w:rsid w:val="00707336"/>
    <w:rsid w:val="00710C21"/>
    <w:rsid w:val="007111B6"/>
    <w:rsid w:val="00713718"/>
    <w:rsid w:val="0072454B"/>
    <w:rsid w:val="00726F8A"/>
    <w:rsid w:val="0073496B"/>
    <w:rsid w:val="00735066"/>
    <w:rsid w:val="00736EA4"/>
    <w:rsid w:val="00741270"/>
    <w:rsid w:val="00741B8A"/>
    <w:rsid w:val="0074323D"/>
    <w:rsid w:val="00745513"/>
    <w:rsid w:val="00750EA3"/>
    <w:rsid w:val="0075252B"/>
    <w:rsid w:val="00753114"/>
    <w:rsid w:val="0075509E"/>
    <w:rsid w:val="0075574F"/>
    <w:rsid w:val="00755A7D"/>
    <w:rsid w:val="00757C98"/>
    <w:rsid w:val="0076156F"/>
    <w:rsid w:val="00764940"/>
    <w:rsid w:val="007651A5"/>
    <w:rsid w:val="0077026E"/>
    <w:rsid w:val="0077187D"/>
    <w:rsid w:val="00771B07"/>
    <w:rsid w:val="00773C99"/>
    <w:rsid w:val="007770BC"/>
    <w:rsid w:val="0078232B"/>
    <w:rsid w:val="0079666F"/>
    <w:rsid w:val="007A506D"/>
    <w:rsid w:val="007A52E1"/>
    <w:rsid w:val="007B05B2"/>
    <w:rsid w:val="007B36BA"/>
    <w:rsid w:val="007B5231"/>
    <w:rsid w:val="007C3FD6"/>
    <w:rsid w:val="007C46DF"/>
    <w:rsid w:val="007C7E95"/>
    <w:rsid w:val="007D03CA"/>
    <w:rsid w:val="007D1C0E"/>
    <w:rsid w:val="007D4675"/>
    <w:rsid w:val="007D4C76"/>
    <w:rsid w:val="007D6E1F"/>
    <w:rsid w:val="007D7B56"/>
    <w:rsid w:val="007E22D5"/>
    <w:rsid w:val="007E3CE1"/>
    <w:rsid w:val="007E4A7C"/>
    <w:rsid w:val="007E5526"/>
    <w:rsid w:val="007E578D"/>
    <w:rsid w:val="007F442F"/>
    <w:rsid w:val="007F51C9"/>
    <w:rsid w:val="00805B37"/>
    <w:rsid w:val="00805E5F"/>
    <w:rsid w:val="00811D3A"/>
    <w:rsid w:val="00812700"/>
    <w:rsid w:val="00812C1B"/>
    <w:rsid w:val="008142B0"/>
    <w:rsid w:val="0081544B"/>
    <w:rsid w:val="00822310"/>
    <w:rsid w:val="008233F9"/>
    <w:rsid w:val="008274D7"/>
    <w:rsid w:val="00827955"/>
    <w:rsid w:val="008325FD"/>
    <w:rsid w:val="00832BC1"/>
    <w:rsid w:val="008330EC"/>
    <w:rsid w:val="00833610"/>
    <w:rsid w:val="00835362"/>
    <w:rsid w:val="00836DFC"/>
    <w:rsid w:val="00837B5A"/>
    <w:rsid w:val="00842D81"/>
    <w:rsid w:val="00843C1F"/>
    <w:rsid w:val="00845979"/>
    <w:rsid w:val="00850413"/>
    <w:rsid w:val="0085103A"/>
    <w:rsid w:val="00851DA8"/>
    <w:rsid w:val="00856C38"/>
    <w:rsid w:val="008615ED"/>
    <w:rsid w:val="0086404B"/>
    <w:rsid w:val="008645D3"/>
    <w:rsid w:val="008653F0"/>
    <w:rsid w:val="008665CC"/>
    <w:rsid w:val="00871C6B"/>
    <w:rsid w:val="008739C1"/>
    <w:rsid w:val="00873ED2"/>
    <w:rsid w:val="008762F1"/>
    <w:rsid w:val="008764F9"/>
    <w:rsid w:val="00876969"/>
    <w:rsid w:val="00876C55"/>
    <w:rsid w:val="00877DD1"/>
    <w:rsid w:val="00880683"/>
    <w:rsid w:val="0088235D"/>
    <w:rsid w:val="008872EC"/>
    <w:rsid w:val="00891B23"/>
    <w:rsid w:val="008937DA"/>
    <w:rsid w:val="00895324"/>
    <w:rsid w:val="00895734"/>
    <w:rsid w:val="0089636A"/>
    <w:rsid w:val="008A090D"/>
    <w:rsid w:val="008A75A3"/>
    <w:rsid w:val="008B1C2C"/>
    <w:rsid w:val="008B4E7F"/>
    <w:rsid w:val="008B5DF2"/>
    <w:rsid w:val="008C26D1"/>
    <w:rsid w:val="008C2910"/>
    <w:rsid w:val="008C4D91"/>
    <w:rsid w:val="008C5B3F"/>
    <w:rsid w:val="008C5CEE"/>
    <w:rsid w:val="008D07D8"/>
    <w:rsid w:val="008D127D"/>
    <w:rsid w:val="008D435E"/>
    <w:rsid w:val="008E20AC"/>
    <w:rsid w:val="008E2DA4"/>
    <w:rsid w:val="008E5500"/>
    <w:rsid w:val="008F06C2"/>
    <w:rsid w:val="008F677F"/>
    <w:rsid w:val="00900D26"/>
    <w:rsid w:val="00901C44"/>
    <w:rsid w:val="009049F7"/>
    <w:rsid w:val="00904C39"/>
    <w:rsid w:val="00906A9D"/>
    <w:rsid w:val="00910415"/>
    <w:rsid w:val="00911BE8"/>
    <w:rsid w:val="00913608"/>
    <w:rsid w:val="009150ED"/>
    <w:rsid w:val="0092006F"/>
    <w:rsid w:val="009221B0"/>
    <w:rsid w:val="00931761"/>
    <w:rsid w:val="00933388"/>
    <w:rsid w:val="00933FCA"/>
    <w:rsid w:val="00941058"/>
    <w:rsid w:val="009421CC"/>
    <w:rsid w:val="009506DB"/>
    <w:rsid w:val="0095260F"/>
    <w:rsid w:val="00957F07"/>
    <w:rsid w:val="00962E59"/>
    <w:rsid w:val="0096481D"/>
    <w:rsid w:val="00966BC5"/>
    <w:rsid w:val="00971031"/>
    <w:rsid w:val="0097151F"/>
    <w:rsid w:val="00972020"/>
    <w:rsid w:val="00981A85"/>
    <w:rsid w:val="00981F11"/>
    <w:rsid w:val="00982B33"/>
    <w:rsid w:val="00983C4B"/>
    <w:rsid w:val="00984A9A"/>
    <w:rsid w:val="00986244"/>
    <w:rsid w:val="00990106"/>
    <w:rsid w:val="00997834"/>
    <w:rsid w:val="009A399F"/>
    <w:rsid w:val="009B0FE7"/>
    <w:rsid w:val="009B2CB1"/>
    <w:rsid w:val="009B6A10"/>
    <w:rsid w:val="009B72D7"/>
    <w:rsid w:val="009B7CCA"/>
    <w:rsid w:val="009C1FC3"/>
    <w:rsid w:val="009C35A1"/>
    <w:rsid w:val="009C61AF"/>
    <w:rsid w:val="009C69E8"/>
    <w:rsid w:val="009D5643"/>
    <w:rsid w:val="009D757F"/>
    <w:rsid w:val="009E25C7"/>
    <w:rsid w:val="009E2764"/>
    <w:rsid w:val="009E489B"/>
    <w:rsid w:val="009E71EC"/>
    <w:rsid w:val="00A00F54"/>
    <w:rsid w:val="00A03356"/>
    <w:rsid w:val="00A04349"/>
    <w:rsid w:val="00A0461F"/>
    <w:rsid w:val="00A05808"/>
    <w:rsid w:val="00A116B6"/>
    <w:rsid w:val="00A11E1A"/>
    <w:rsid w:val="00A14D20"/>
    <w:rsid w:val="00A20BF3"/>
    <w:rsid w:val="00A234D9"/>
    <w:rsid w:val="00A243AA"/>
    <w:rsid w:val="00A27F53"/>
    <w:rsid w:val="00A320B7"/>
    <w:rsid w:val="00A36849"/>
    <w:rsid w:val="00A424A8"/>
    <w:rsid w:val="00A42628"/>
    <w:rsid w:val="00A42B58"/>
    <w:rsid w:val="00A4305F"/>
    <w:rsid w:val="00A44251"/>
    <w:rsid w:val="00A443E0"/>
    <w:rsid w:val="00A51B24"/>
    <w:rsid w:val="00A5364C"/>
    <w:rsid w:val="00A53C96"/>
    <w:rsid w:val="00A54398"/>
    <w:rsid w:val="00A5497C"/>
    <w:rsid w:val="00A568E9"/>
    <w:rsid w:val="00A62A64"/>
    <w:rsid w:val="00A6505E"/>
    <w:rsid w:val="00A721F4"/>
    <w:rsid w:val="00A72E5F"/>
    <w:rsid w:val="00A73A52"/>
    <w:rsid w:val="00A7668B"/>
    <w:rsid w:val="00A7676A"/>
    <w:rsid w:val="00A7711D"/>
    <w:rsid w:val="00A82466"/>
    <w:rsid w:val="00A85400"/>
    <w:rsid w:val="00A85ECD"/>
    <w:rsid w:val="00A874E2"/>
    <w:rsid w:val="00A879B5"/>
    <w:rsid w:val="00A92BC7"/>
    <w:rsid w:val="00AA0928"/>
    <w:rsid w:val="00AA1072"/>
    <w:rsid w:val="00AA4C94"/>
    <w:rsid w:val="00AA686A"/>
    <w:rsid w:val="00AA71B9"/>
    <w:rsid w:val="00AA7D26"/>
    <w:rsid w:val="00AB189B"/>
    <w:rsid w:val="00AB2893"/>
    <w:rsid w:val="00AB4BA3"/>
    <w:rsid w:val="00AB634A"/>
    <w:rsid w:val="00AC09F9"/>
    <w:rsid w:val="00AC16AC"/>
    <w:rsid w:val="00AC65FF"/>
    <w:rsid w:val="00AC6BA6"/>
    <w:rsid w:val="00AD009E"/>
    <w:rsid w:val="00AD0712"/>
    <w:rsid w:val="00AD11CE"/>
    <w:rsid w:val="00AD472E"/>
    <w:rsid w:val="00AD4844"/>
    <w:rsid w:val="00AD56B2"/>
    <w:rsid w:val="00AD5A8C"/>
    <w:rsid w:val="00AD60B0"/>
    <w:rsid w:val="00AD646B"/>
    <w:rsid w:val="00AD7EA7"/>
    <w:rsid w:val="00AE2507"/>
    <w:rsid w:val="00AE3920"/>
    <w:rsid w:val="00AE56F1"/>
    <w:rsid w:val="00AE5F64"/>
    <w:rsid w:val="00AF1F20"/>
    <w:rsid w:val="00AF2B6D"/>
    <w:rsid w:val="00AF4F1E"/>
    <w:rsid w:val="00AF61C9"/>
    <w:rsid w:val="00B0080A"/>
    <w:rsid w:val="00B04400"/>
    <w:rsid w:val="00B04EAF"/>
    <w:rsid w:val="00B05A18"/>
    <w:rsid w:val="00B06882"/>
    <w:rsid w:val="00B114EB"/>
    <w:rsid w:val="00B13F7D"/>
    <w:rsid w:val="00B15700"/>
    <w:rsid w:val="00B15D3E"/>
    <w:rsid w:val="00B16627"/>
    <w:rsid w:val="00B206CA"/>
    <w:rsid w:val="00B2269E"/>
    <w:rsid w:val="00B248BB"/>
    <w:rsid w:val="00B25F0D"/>
    <w:rsid w:val="00B36539"/>
    <w:rsid w:val="00B4003D"/>
    <w:rsid w:val="00B4124F"/>
    <w:rsid w:val="00B4339E"/>
    <w:rsid w:val="00B43FCF"/>
    <w:rsid w:val="00B476D5"/>
    <w:rsid w:val="00B5059E"/>
    <w:rsid w:val="00B50D06"/>
    <w:rsid w:val="00B51A2F"/>
    <w:rsid w:val="00B52052"/>
    <w:rsid w:val="00B55D26"/>
    <w:rsid w:val="00B579A7"/>
    <w:rsid w:val="00B61287"/>
    <w:rsid w:val="00B625AB"/>
    <w:rsid w:val="00B62E30"/>
    <w:rsid w:val="00B66A06"/>
    <w:rsid w:val="00B70943"/>
    <w:rsid w:val="00B75046"/>
    <w:rsid w:val="00B769CA"/>
    <w:rsid w:val="00B76D9B"/>
    <w:rsid w:val="00B77C0F"/>
    <w:rsid w:val="00B82005"/>
    <w:rsid w:val="00B8395C"/>
    <w:rsid w:val="00B8516E"/>
    <w:rsid w:val="00B85968"/>
    <w:rsid w:val="00B8707A"/>
    <w:rsid w:val="00B9022F"/>
    <w:rsid w:val="00B91026"/>
    <w:rsid w:val="00B91B7E"/>
    <w:rsid w:val="00B927C5"/>
    <w:rsid w:val="00B939A3"/>
    <w:rsid w:val="00B949A4"/>
    <w:rsid w:val="00B96D15"/>
    <w:rsid w:val="00BA26FE"/>
    <w:rsid w:val="00BA6390"/>
    <w:rsid w:val="00BA659B"/>
    <w:rsid w:val="00BE1B62"/>
    <w:rsid w:val="00BE5E19"/>
    <w:rsid w:val="00BF2191"/>
    <w:rsid w:val="00BF5C23"/>
    <w:rsid w:val="00BF5DDE"/>
    <w:rsid w:val="00BF7183"/>
    <w:rsid w:val="00C11454"/>
    <w:rsid w:val="00C13627"/>
    <w:rsid w:val="00C16AA9"/>
    <w:rsid w:val="00C2443B"/>
    <w:rsid w:val="00C2463E"/>
    <w:rsid w:val="00C271C8"/>
    <w:rsid w:val="00C31AF6"/>
    <w:rsid w:val="00C325BE"/>
    <w:rsid w:val="00C4210F"/>
    <w:rsid w:val="00C44422"/>
    <w:rsid w:val="00C4623C"/>
    <w:rsid w:val="00C46A0F"/>
    <w:rsid w:val="00C527BF"/>
    <w:rsid w:val="00C545E7"/>
    <w:rsid w:val="00C54B47"/>
    <w:rsid w:val="00C5525D"/>
    <w:rsid w:val="00C55FBF"/>
    <w:rsid w:val="00C6263D"/>
    <w:rsid w:val="00C66727"/>
    <w:rsid w:val="00C66A5F"/>
    <w:rsid w:val="00C67652"/>
    <w:rsid w:val="00C705AA"/>
    <w:rsid w:val="00C71724"/>
    <w:rsid w:val="00C71941"/>
    <w:rsid w:val="00C73466"/>
    <w:rsid w:val="00C75E75"/>
    <w:rsid w:val="00C761F4"/>
    <w:rsid w:val="00C76994"/>
    <w:rsid w:val="00C80EAD"/>
    <w:rsid w:val="00C81078"/>
    <w:rsid w:val="00C812A5"/>
    <w:rsid w:val="00C851DA"/>
    <w:rsid w:val="00C964ED"/>
    <w:rsid w:val="00C97B5C"/>
    <w:rsid w:val="00CA6958"/>
    <w:rsid w:val="00CA6A8D"/>
    <w:rsid w:val="00CA6BEA"/>
    <w:rsid w:val="00CB14ED"/>
    <w:rsid w:val="00CB74DC"/>
    <w:rsid w:val="00CC28E0"/>
    <w:rsid w:val="00CC673B"/>
    <w:rsid w:val="00CC6BA6"/>
    <w:rsid w:val="00CC758D"/>
    <w:rsid w:val="00CD4C8E"/>
    <w:rsid w:val="00CD6EDF"/>
    <w:rsid w:val="00CE01DE"/>
    <w:rsid w:val="00CE0A9F"/>
    <w:rsid w:val="00CE1EC5"/>
    <w:rsid w:val="00CE291E"/>
    <w:rsid w:val="00CE3923"/>
    <w:rsid w:val="00CE434B"/>
    <w:rsid w:val="00CE7571"/>
    <w:rsid w:val="00CE7CE9"/>
    <w:rsid w:val="00CF1626"/>
    <w:rsid w:val="00CF1773"/>
    <w:rsid w:val="00CF3857"/>
    <w:rsid w:val="00CF3B84"/>
    <w:rsid w:val="00CF6BBD"/>
    <w:rsid w:val="00CF6FE1"/>
    <w:rsid w:val="00CF7BC4"/>
    <w:rsid w:val="00D0394D"/>
    <w:rsid w:val="00D04268"/>
    <w:rsid w:val="00D05D2C"/>
    <w:rsid w:val="00D0748B"/>
    <w:rsid w:val="00D11DB8"/>
    <w:rsid w:val="00D12A82"/>
    <w:rsid w:val="00D242AC"/>
    <w:rsid w:val="00D27B1C"/>
    <w:rsid w:val="00D336DA"/>
    <w:rsid w:val="00D33A3A"/>
    <w:rsid w:val="00D34916"/>
    <w:rsid w:val="00D3546E"/>
    <w:rsid w:val="00D403E1"/>
    <w:rsid w:val="00D40F17"/>
    <w:rsid w:val="00D41277"/>
    <w:rsid w:val="00D42AF4"/>
    <w:rsid w:val="00D47601"/>
    <w:rsid w:val="00D51C46"/>
    <w:rsid w:val="00D53570"/>
    <w:rsid w:val="00D54991"/>
    <w:rsid w:val="00D55ED5"/>
    <w:rsid w:val="00D564BC"/>
    <w:rsid w:val="00D56BC4"/>
    <w:rsid w:val="00D57427"/>
    <w:rsid w:val="00D65027"/>
    <w:rsid w:val="00D6541D"/>
    <w:rsid w:val="00D705FC"/>
    <w:rsid w:val="00D73CD2"/>
    <w:rsid w:val="00D76CF2"/>
    <w:rsid w:val="00D76EFA"/>
    <w:rsid w:val="00D81CA7"/>
    <w:rsid w:val="00D823F3"/>
    <w:rsid w:val="00D852AF"/>
    <w:rsid w:val="00D85520"/>
    <w:rsid w:val="00D85EBA"/>
    <w:rsid w:val="00D86773"/>
    <w:rsid w:val="00D877E8"/>
    <w:rsid w:val="00D9048C"/>
    <w:rsid w:val="00D92C97"/>
    <w:rsid w:val="00D95CA3"/>
    <w:rsid w:val="00D95F25"/>
    <w:rsid w:val="00D96911"/>
    <w:rsid w:val="00DA0150"/>
    <w:rsid w:val="00DA3BE8"/>
    <w:rsid w:val="00DA413C"/>
    <w:rsid w:val="00DA5E29"/>
    <w:rsid w:val="00DA723A"/>
    <w:rsid w:val="00DB3942"/>
    <w:rsid w:val="00DB40AB"/>
    <w:rsid w:val="00DB4466"/>
    <w:rsid w:val="00DB4548"/>
    <w:rsid w:val="00DC0F1C"/>
    <w:rsid w:val="00DC117D"/>
    <w:rsid w:val="00DC1B12"/>
    <w:rsid w:val="00DC4C15"/>
    <w:rsid w:val="00DC6F40"/>
    <w:rsid w:val="00DD3CE1"/>
    <w:rsid w:val="00DE0DCE"/>
    <w:rsid w:val="00DE17D2"/>
    <w:rsid w:val="00DE27F1"/>
    <w:rsid w:val="00DE4BC1"/>
    <w:rsid w:val="00DE59FB"/>
    <w:rsid w:val="00DE6494"/>
    <w:rsid w:val="00DE664B"/>
    <w:rsid w:val="00DF0C7F"/>
    <w:rsid w:val="00DF240B"/>
    <w:rsid w:val="00DF546D"/>
    <w:rsid w:val="00DF77C5"/>
    <w:rsid w:val="00E019AB"/>
    <w:rsid w:val="00E04696"/>
    <w:rsid w:val="00E06751"/>
    <w:rsid w:val="00E13807"/>
    <w:rsid w:val="00E14BB6"/>
    <w:rsid w:val="00E14EF3"/>
    <w:rsid w:val="00E160D9"/>
    <w:rsid w:val="00E17832"/>
    <w:rsid w:val="00E2149F"/>
    <w:rsid w:val="00E21889"/>
    <w:rsid w:val="00E21B16"/>
    <w:rsid w:val="00E23427"/>
    <w:rsid w:val="00E24B21"/>
    <w:rsid w:val="00E32298"/>
    <w:rsid w:val="00E325F1"/>
    <w:rsid w:val="00E348F7"/>
    <w:rsid w:val="00E41CAC"/>
    <w:rsid w:val="00E42100"/>
    <w:rsid w:val="00E43D30"/>
    <w:rsid w:val="00E450DF"/>
    <w:rsid w:val="00E46652"/>
    <w:rsid w:val="00E47C7A"/>
    <w:rsid w:val="00E5034D"/>
    <w:rsid w:val="00E52550"/>
    <w:rsid w:val="00E53850"/>
    <w:rsid w:val="00E54893"/>
    <w:rsid w:val="00E575D9"/>
    <w:rsid w:val="00E60BA8"/>
    <w:rsid w:val="00E6544F"/>
    <w:rsid w:val="00E6726D"/>
    <w:rsid w:val="00E70C73"/>
    <w:rsid w:val="00E7241B"/>
    <w:rsid w:val="00E7487F"/>
    <w:rsid w:val="00E74D62"/>
    <w:rsid w:val="00E8137D"/>
    <w:rsid w:val="00E8313D"/>
    <w:rsid w:val="00E844D8"/>
    <w:rsid w:val="00E85995"/>
    <w:rsid w:val="00E90944"/>
    <w:rsid w:val="00E91F6C"/>
    <w:rsid w:val="00E928F6"/>
    <w:rsid w:val="00E92BD8"/>
    <w:rsid w:val="00E940DC"/>
    <w:rsid w:val="00E9475A"/>
    <w:rsid w:val="00EA0A2F"/>
    <w:rsid w:val="00EA42EA"/>
    <w:rsid w:val="00EA4FA0"/>
    <w:rsid w:val="00EA5531"/>
    <w:rsid w:val="00EA69D5"/>
    <w:rsid w:val="00EB0120"/>
    <w:rsid w:val="00EB07AA"/>
    <w:rsid w:val="00EB2F97"/>
    <w:rsid w:val="00EB35D3"/>
    <w:rsid w:val="00EB5CB2"/>
    <w:rsid w:val="00EB707E"/>
    <w:rsid w:val="00EB72BC"/>
    <w:rsid w:val="00EC0917"/>
    <w:rsid w:val="00EC0BF4"/>
    <w:rsid w:val="00EC28EF"/>
    <w:rsid w:val="00EC36F2"/>
    <w:rsid w:val="00EC7609"/>
    <w:rsid w:val="00ED502D"/>
    <w:rsid w:val="00ED646B"/>
    <w:rsid w:val="00ED7809"/>
    <w:rsid w:val="00EE045A"/>
    <w:rsid w:val="00EE2D60"/>
    <w:rsid w:val="00EF2314"/>
    <w:rsid w:val="00EF6850"/>
    <w:rsid w:val="00F00972"/>
    <w:rsid w:val="00F018F3"/>
    <w:rsid w:val="00F10F9A"/>
    <w:rsid w:val="00F154B6"/>
    <w:rsid w:val="00F15959"/>
    <w:rsid w:val="00F17F8F"/>
    <w:rsid w:val="00F2014F"/>
    <w:rsid w:val="00F20463"/>
    <w:rsid w:val="00F2127D"/>
    <w:rsid w:val="00F2467B"/>
    <w:rsid w:val="00F31E37"/>
    <w:rsid w:val="00F328E2"/>
    <w:rsid w:val="00F33CB2"/>
    <w:rsid w:val="00F36712"/>
    <w:rsid w:val="00F371DB"/>
    <w:rsid w:val="00F377A5"/>
    <w:rsid w:val="00F40B3E"/>
    <w:rsid w:val="00F41F32"/>
    <w:rsid w:val="00F44A16"/>
    <w:rsid w:val="00F45492"/>
    <w:rsid w:val="00F47C8D"/>
    <w:rsid w:val="00F502B2"/>
    <w:rsid w:val="00F557D9"/>
    <w:rsid w:val="00F607AB"/>
    <w:rsid w:val="00F614A1"/>
    <w:rsid w:val="00F634E3"/>
    <w:rsid w:val="00F644C9"/>
    <w:rsid w:val="00F6619C"/>
    <w:rsid w:val="00F67EFB"/>
    <w:rsid w:val="00F71991"/>
    <w:rsid w:val="00F725FC"/>
    <w:rsid w:val="00F755F0"/>
    <w:rsid w:val="00F80933"/>
    <w:rsid w:val="00F80A63"/>
    <w:rsid w:val="00F810B2"/>
    <w:rsid w:val="00F81B3F"/>
    <w:rsid w:val="00F87AD1"/>
    <w:rsid w:val="00F90912"/>
    <w:rsid w:val="00F9100F"/>
    <w:rsid w:val="00F919B8"/>
    <w:rsid w:val="00F927A8"/>
    <w:rsid w:val="00F93A05"/>
    <w:rsid w:val="00F93D0D"/>
    <w:rsid w:val="00F948CF"/>
    <w:rsid w:val="00FA2EC6"/>
    <w:rsid w:val="00FA3E38"/>
    <w:rsid w:val="00FB305C"/>
    <w:rsid w:val="00FB379F"/>
    <w:rsid w:val="00FB4C3B"/>
    <w:rsid w:val="00FB5D91"/>
    <w:rsid w:val="00FC185C"/>
    <w:rsid w:val="00FC1A16"/>
    <w:rsid w:val="00FC3BBD"/>
    <w:rsid w:val="00FC4E8B"/>
    <w:rsid w:val="00FC671F"/>
    <w:rsid w:val="00FD095D"/>
    <w:rsid w:val="00FD30D0"/>
    <w:rsid w:val="00FD42F6"/>
    <w:rsid w:val="00FD4518"/>
    <w:rsid w:val="00FD7152"/>
    <w:rsid w:val="00FE0280"/>
    <w:rsid w:val="00FE0542"/>
    <w:rsid w:val="00FE0678"/>
    <w:rsid w:val="00FE0CA4"/>
    <w:rsid w:val="00FE2D24"/>
    <w:rsid w:val="00FE69C6"/>
    <w:rsid w:val="00FE6F1A"/>
    <w:rsid w:val="00FF0353"/>
    <w:rsid w:val="00FF0750"/>
    <w:rsid w:val="00FF28CA"/>
    <w:rsid w:val="00FF4C94"/>
    <w:rsid w:val="00FF654C"/>
    <w:rsid w:val="00FF7320"/>
    <w:rsid w:val="00FF7482"/>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7E429"/>
  <w15:docId w15:val="{8471F49C-FDF7-40D8-B977-18AB1D605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979"/>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845979"/>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4597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4597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4597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45979"/>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4597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4597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45979"/>
    <w:pPr>
      <w:ind w:left="993"/>
      <w:outlineLvl w:val="7"/>
    </w:pPr>
    <w:rPr>
      <w:color w:val="321547"/>
      <w:szCs w:val="22"/>
      <w:u w:val="dotDotDash"/>
    </w:rPr>
  </w:style>
  <w:style w:type="paragraph" w:styleId="Ttulo9">
    <w:name w:val="heading 9"/>
    <w:basedOn w:val="Ttulo8"/>
    <w:next w:val="Normal"/>
    <w:link w:val="Ttulo9Car"/>
    <w:uiPriority w:val="9"/>
    <w:unhideWhenUsed/>
    <w:qFormat/>
    <w:rsid w:val="0084597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4597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45979"/>
  </w:style>
  <w:style w:type="paragraph" w:styleId="Encabezado">
    <w:name w:val="header"/>
    <w:basedOn w:val="Normal"/>
    <w:link w:val="EncabezadoCar"/>
    <w:uiPriority w:val="99"/>
    <w:unhideWhenUsed/>
    <w:rsid w:val="00845979"/>
    <w:pPr>
      <w:tabs>
        <w:tab w:val="center" w:pos="4252"/>
        <w:tab w:val="right" w:pos="8504"/>
      </w:tabs>
    </w:pPr>
  </w:style>
  <w:style w:type="character" w:customStyle="1" w:styleId="HeaderChar">
    <w:name w:val="Header Char"/>
    <w:basedOn w:val="Fuentedeprrafopredeter"/>
    <w:uiPriority w:val="99"/>
    <w:rsid w:val="00845979"/>
    <w:rPr>
      <w:rFonts w:ascii="Garamond" w:hAnsi="Garamond"/>
      <w:lang w:val="es-ES"/>
    </w:rPr>
  </w:style>
  <w:style w:type="character" w:customStyle="1" w:styleId="FooterChar">
    <w:name w:val="Footer Char"/>
    <w:basedOn w:val="Fuentedeprrafopredeter"/>
    <w:uiPriority w:val="99"/>
    <w:rsid w:val="00845979"/>
    <w:rPr>
      <w:rFonts w:ascii="Garamond" w:hAnsi="Garamond"/>
      <w:lang w:val="es-ES"/>
    </w:rPr>
  </w:style>
  <w:style w:type="table" w:styleId="Tablaconcuadrcula">
    <w:name w:val="Table Grid"/>
    <w:basedOn w:val="Tablanormal"/>
    <w:uiPriority w:val="39"/>
    <w:rsid w:val="00845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45979"/>
    <w:rPr>
      <w:color w:val="808080"/>
    </w:rPr>
  </w:style>
  <w:style w:type="paragraph" w:styleId="Ttulo">
    <w:name w:val="Title"/>
    <w:basedOn w:val="Normal"/>
    <w:next w:val="Normal"/>
    <w:link w:val="TtuloCar"/>
    <w:uiPriority w:val="10"/>
    <w:qFormat/>
    <w:rsid w:val="0084597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84597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45979"/>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845979"/>
    <w:pPr>
      <w:numPr>
        <w:ilvl w:val="1"/>
        <w:numId w:val="1"/>
      </w:numPr>
      <w:spacing w:after="100"/>
      <w:ind w:left="1049" w:hanging="198"/>
      <w:contextualSpacing/>
    </w:pPr>
  </w:style>
  <w:style w:type="character" w:customStyle="1" w:styleId="Heading2Char">
    <w:name w:val="Heading 2 Char"/>
    <w:basedOn w:val="Fuentedeprrafopredeter"/>
    <w:uiPriority w:val="9"/>
    <w:rsid w:val="00845979"/>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45979"/>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84597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45979"/>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845979"/>
    <w:rPr>
      <w:color w:val="0563C1" w:themeColor="hyperlink"/>
      <w:u w:val="single"/>
    </w:rPr>
  </w:style>
  <w:style w:type="character" w:customStyle="1" w:styleId="Heading3Char">
    <w:name w:val="Heading 3 Char"/>
    <w:basedOn w:val="Fuentedeprrafopredeter"/>
    <w:uiPriority w:val="9"/>
    <w:rsid w:val="00845979"/>
    <w:rPr>
      <w:rFonts w:ascii="Garamond" w:hAnsi="Garamond"/>
      <w:i/>
      <w:iCs/>
      <w:color w:val="5F2987"/>
      <w:u w:val="single"/>
      <w:lang w:val="es-ES"/>
    </w:rPr>
  </w:style>
  <w:style w:type="paragraph" w:styleId="TDC3">
    <w:name w:val="toc 3"/>
    <w:basedOn w:val="Normal"/>
    <w:next w:val="FinTDC"/>
    <w:autoRedefine/>
    <w:uiPriority w:val="39"/>
    <w:unhideWhenUsed/>
    <w:rsid w:val="00845979"/>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84597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45979"/>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845979"/>
    <w:rPr>
      <w:color w:val="FFFFFF" w:themeColor="text1" w:themeTint="80"/>
      <w:sz w:val="16"/>
    </w:rPr>
  </w:style>
  <w:style w:type="character" w:customStyle="1" w:styleId="NocantarChar">
    <w:name w:val="No cantar Char"/>
    <w:basedOn w:val="Fuentedeprrafopredeter"/>
    <w:link w:val="Nocantar"/>
    <w:rsid w:val="00845979"/>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845979"/>
    <w:pPr>
      <w:numPr>
        <w:numId w:val="0"/>
      </w:numPr>
      <w:ind w:firstLine="142"/>
    </w:pPr>
  </w:style>
  <w:style w:type="character" w:customStyle="1" w:styleId="IntroduccinyconclusinChar">
    <w:name w:val="Introducción y conclusión Char"/>
    <w:basedOn w:val="Ttulo1Car"/>
    <w:link w:val="Introduccinyconclusin"/>
    <w:rsid w:val="00845979"/>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845979"/>
    <w:pPr>
      <w:numPr>
        <w:numId w:val="3"/>
      </w:numPr>
    </w:pPr>
  </w:style>
  <w:style w:type="paragraph" w:customStyle="1" w:styleId="Nivel1">
    <w:name w:val="Nivel 1"/>
    <w:basedOn w:val="Normal"/>
    <w:qFormat/>
    <w:rsid w:val="00845979"/>
    <w:pPr>
      <w:numPr>
        <w:numId w:val="1"/>
      </w:numPr>
      <w:spacing w:before="100" w:after="100"/>
      <w:ind w:left="623" w:hanging="198"/>
    </w:pPr>
  </w:style>
  <w:style w:type="paragraph" w:customStyle="1" w:styleId="Nivel3">
    <w:name w:val="Nivel 3"/>
    <w:basedOn w:val="Nivel2"/>
    <w:link w:val="Nivel3Car"/>
    <w:qFormat/>
    <w:rsid w:val="00845979"/>
    <w:pPr>
      <w:numPr>
        <w:ilvl w:val="2"/>
      </w:numPr>
      <w:spacing w:after="0"/>
      <w:ind w:left="1474" w:hanging="198"/>
    </w:pPr>
  </w:style>
  <w:style w:type="paragraph" w:customStyle="1" w:styleId="Letra">
    <w:name w:val="Letra"/>
    <w:basedOn w:val="Nivel1"/>
    <w:qFormat/>
    <w:rsid w:val="00845979"/>
    <w:pPr>
      <w:numPr>
        <w:numId w:val="4"/>
      </w:numPr>
      <w:spacing w:before="0" w:after="40"/>
      <w:ind w:left="936" w:hanging="227"/>
    </w:pPr>
  </w:style>
  <w:style w:type="paragraph" w:customStyle="1" w:styleId="Nmero">
    <w:name w:val="Número"/>
    <w:basedOn w:val="Normal"/>
    <w:qFormat/>
    <w:rsid w:val="00845979"/>
    <w:pPr>
      <w:numPr>
        <w:numId w:val="5"/>
      </w:numPr>
      <w:spacing w:after="40"/>
      <w:ind w:left="936" w:hanging="227"/>
    </w:pPr>
  </w:style>
  <w:style w:type="paragraph" w:styleId="Textodeglobo">
    <w:name w:val="Balloon Text"/>
    <w:basedOn w:val="Normal"/>
    <w:link w:val="TextodegloboCar"/>
    <w:uiPriority w:val="99"/>
    <w:semiHidden/>
    <w:unhideWhenUsed/>
    <w:rsid w:val="00845979"/>
    <w:rPr>
      <w:rFonts w:ascii="Segoe UI" w:hAnsi="Segoe UI" w:cs="Segoe UI"/>
      <w:sz w:val="18"/>
      <w:szCs w:val="18"/>
    </w:rPr>
  </w:style>
  <w:style w:type="character" w:customStyle="1" w:styleId="BalloonTextChar">
    <w:name w:val="Balloon Text Char"/>
    <w:basedOn w:val="Fuentedeprrafopredeter"/>
    <w:uiPriority w:val="99"/>
    <w:semiHidden/>
    <w:rsid w:val="00845979"/>
    <w:rPr>
      <w:rFonts w:ascii="Segoe UI" w:hAnsi="Segoe UI" w:cs="Segoe UI"/>
      <w:sz w:val="18"/>
      <w:szCs w:val="18"/>
      <w:lang w:val="es-ES"/>
    </w:rPr>
  </w:style>
  <w:style w:type="paragraph" w:customStyle="1" w:styleId="Notaalopositor">
    <w:name w:val="Nota al opositor"/>
    <w:basedOn w:val="Normal"/>
    <w:link w:val="NotaalopositorChar"/>
    <w:qFormat/>
    <w:rsid w:val="0084597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45979"/>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845979"/>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845979"/>
    <w:rPr>
      <w:rFonts w:ascii="Garamond" w:hAnsi="Garamond"/>
      <w:sz w:val="16"/>
      <w:szCs w:val="20"/>
      <w:lang w:val="es-ES"/>
    </w:rPr>
  </w:style>
  <w:style w:type="character" w:styleId="Refdenotaalpie">
    <w:name w:val="footnote reference"/>
    <w:basedOn w:val="Fuentedeprrafopredeter"/>
    <w:uiPriority w:val="99"/>
    <w:unhideWhenUsed/>
    <w:rsid w:val="00845979"/>
    <w:rPr>
      <w:vertAlign w:val="superscript"/>
    </w:rPr>
  </w:style>
  <w:style w:type="character" w:customStyle="1" w:styleId="Heading6Char">
    <w:name w:val="Heading 6 Char"/>
    <w:basedOn w:val="Fuentedeprrafopredeter"/>
    <w:uiPriority w:val="9"/>
    <w:semiHidden/>
    <w:rsid w:val="00845979"/>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845979"/>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845979"/>
    <w:rPr>
      <w:rFonts w:ascii="Garamond" w:eastAsiaTheme="minorEastAsia" w:hAnsi="Garamond"/>
      <w:smallCaps/>
      <w:color w:val="FFFFFF" w:themeColor="text1" w:themeTint="A5"/>
      <w:lang w:val="es-ES"/>
    </w:rPr>
  </w:style>
  <w:style w:type="paragraph" w:customStyle="1" w:styleId="Nivel1SM">
    <w:name w:val="Nivel 1 SM"/>
    <w:basedOn w:val="Nivel1"/>
    <w:qFormat/>
    <w:rsid w:val="00845979"/>
    <w:pPr>
      <w:ind w:left="0"/>
    </w:pPr>
  </w:style>
  <w:style w:type="paragraph" w:customStyle="1" w:styleId="Nivel2SM">
    <w:name w:val="Nivel 2 SM"/>
    <w:basedOn w:val="Nivel2"/>
    <w:qFormat/>
    <w:rsid w:val="00845979"/>
    <w:pPr>
      <w:ind w:left="567"/>
    </w:pPr>
  </w:style>
  <w:style w:type="paragraph" w:customStyle="1" w:styleId="Nivel3SM">
    <w:name w:val="Nivel 3 SM"/>
    <w:basedOn w:val="Nivel3"/>
    <w:qFormat/>
    <w:rsid w:val="00845979"/>
    <w:pPr>
      <w:ind w:left="963"/>
    </w:pPr>
  </w:style>
  <w:style w:type="paragraph" w:styleId="Encabezadodelista">
    <w:name w:val="toa heading"/>
    <w:basedOn w:val="Normal"/>
    <w:next w:val="Normal"/>
    <w:uiPriority w:val="99"/>
    <w:semiHidden/>
    <w:unhideWhenUsed/>
    <w:rsid w:val="0084597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4597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4597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45979"/>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845979"/>
    <w:rPr>
      <w:rFonts w:ascii="Palatino Linotype" w:hAnsi="Palatino Linotype"/>
      <w:lang w:val="es-ES"/>
    </w:rPr>
  </w:style>
  <w:style w:type="character" w:customStyle="1" w:styleId="TtuloCar">
    <w:name w:val="Título Car"/>
    <w:basedOn w:val="Fuentedeprrafopredeter"/>
    <w:link w:val="Ttulo"/>
    <w:uiPriority w:val="10"/>
    <w:rsid w:val="00845979"/>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845979"/>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845979"/>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845979"/>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845979"/>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845979"/>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845979"/>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845979"/>
    <w:rPr>
      <w:rFonts w:ascii="Palatino Linotype" w:hAnsi="Palatino Linotype"/>
      <w:sz w:val="16"/>
      <w:szCs w:val="20"/>
      <w:lang w:val="es-ES"/>
    </w:rPr>
  </w:style>
  <w:style w:type="character" w:customStyle="1" w:styleId="Ttulo6Car">
    <w:name w:val="Título 6 Car"/>
    <w:basedOn w:val="Fuentedeprrafopredeter"/>
    <w:link w:val="Ttulo6"/>
    <w:uiPriority w:val="9"/>
    <w:rsid w:val="00845979"/>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845979"/>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845979"/>
    <w:rPr>
      <w:color w:val="605E5C"/>
      <w:shd w:val="clear" w:color="auto" w:fill="E1DFDD"/>
    </w:rPr>
  </w:style>
  <w:style w:type="character" w:customStyle="1" w:styleId="Ttulo7Car">
    <w:name w:val="Título 7 Car"/>
    <w:basedOn w:val="Fuentedeprrafopredeter"/>
    <w:link w:val="Ttulo7"/>
    <w:uiPriority w:val="9"/>
    <w:rsid w:val="00845979"/>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84597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4597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4597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45979"/>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845979"/>
    <w:pPr>
      <w:spacing w:line="240" w:lineRule="auto"/>
      <w:ind w:left="567" w:hanging="567"/>
    </w:pPr>
  </w:style>
  <w:style w:type="paragraph" w:customStyle="1" w:styleId="Ttuloimagen">
    <w:name w:val="Título imagen"/>
    <w:basedOn w:val="PiedeImagen"/>
    <w:next w:val="Imagen"/>
    <w:link w:val="TtuloimagenCar"/>
    <w:qFormat/>
    <w:rsid w:val="00845979"/>
    <w:pPr>
      <w:keepNext/>
      <w:spacing w:after="0"/>
    </w:pPr>
    <w:rPr>
      <w:i w:val="0"/>
      <w:smallCaps/>
      <w:sz w:val="20"/>
    </w:rPr>
  </w:style>
  <w:style w:type="character" w:customStyle="1" w:styleId="TtuloimagenCar">
    <w:name w:val="Título imagen Car"/>
    <w:basedOn w:val="ImagenCar"/>
    <w:link w:val="Ttuloimagen"/>
    <w:rsid w:val="00845979"/>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845979"/>
    <w:pPr>
      <w:ind w:left="1100"/>
    </w:pPr>
  </w:style>
  <w:style w:type="character" w:styleId="Hipervnculovisitado">
    <w:name w:val="FollowedHyperlink"/>
    <w:basedOn w:val="Fuentedeprrafopredeter"/>
    <w:uiPriority w:val="99"/>
    <w:semiHidden/>
    <w:unhideWhenUsed/>
    <w:rsid w:val="00F41F32"/>
    <w:rPr>
      <w:color w:val="954F72" w:themeColor="followedHyperlink"/>
      <w:u w:val="single"/>
    </w:rPr>
  </w:style>
  <w:style w:type="paragraph" w:styleId="Prrafodelista">
    <w:name w:val="List Paragraph"/>
    <w:basedOn w:val="Normal"/>
    <w:uiPriority w:val="34"/>
    <w:rsid w:val="00845979"/>
    <w:pPr>
      <w:ind w:left="720"/>
      <w:contextualSpacing/>
    </w:pPr>
  </w:style>
  <w:style w:type="character" w:customStyle="1" w:styleId="Ttulo8Car">
    <w:name w:val="Título 8 Car"/>
    <w:basedOn w:val="Fuentedeprrafopredeter"/>
    <w:link w:val="Ttulo8"/>
    <w:uiPriority w:val="9"/>
    <w:rsid w:val="00845979"/>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845979"/>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845979"/>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845979"/>
    <w:rPr>
      <w:rFonts w:eastAsiaTheme="minorEastAsia"/>
      <w:lang w:val="es-ES" w:eastAsia="es-ES"/>
    </w:rPr>
  </w:style>
  <w:style w:type="paragraph" w:customStyle="1" w:styleId="Nmeroromano">
    <w:name w:val="Número romano"/>
    <w:basedOn w:val="Prrafodelista"/>
    <w:qFormat/>
    <w:rsid w:val="00845979"/>
    <w:pPr>
      <w:numPr>
        <w:numId w:val="18"/>
      </w:numPr>
      <w:spacing w:after="100"/>
      <w:ind w:left="567" w:hanging="113"/>
    </w:pPr>
  </w:style>
  <w:style w:type="paragraph" w:customStyle="1" w:styleId="Saltodettulos">
    <w:name w:val="Salto de títulos"/>
    <w:basedOn w:val="Normal"/>
    <w:rsid w:val="00845979"/>
    <w:pPr>
      <w:spacing w:after="0" w:line="240" w:lineRule="auto"/>
    </w:pPr>
    <w:rPr>
      <w:color w:val="FFFFFF"/>
      <w:sz w:val="2"/>
    </w:rPr>
  </w:style>
  <w:style w:type="paragraph" w:styleId="TDC7">
    <w:name w:val="toc 7"/>
    <w:basedOn w:val="Normal"/>
    <w:next w:val="FinTDC"/>
    <w:autoRedefine/>
    <w:uiPriority w:val="39"/>
    <w:unhideWhenUsed/>
    <w:rsid w:val="00845979"/>
    <w:pPr>
      <w:spacing w:after="0" w:line="20" w:lineRule="atLeast"/>
      <w:ind w:left="1418"/>
      <w:jc w:val="left"/>
    </w:pPr>
    <w:rPr>
      <w:i/>
      <w:color w:val="5F2987"/>
      <w:sz w:val="12"/>
    </w:rPr>
  </w:style>
  <w:style w:type="paragraph" w:customStyle="1" w:styleId="FinTDC">
    <w:name w:val="FinTDC"/>
    <w:basedOn w:val="Nivel1"/>
    <w:qFormat/>
    <w:rsid w:val="00845979"/>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845979"/>
    <w:pPr>
      <w:spacing w:after="0" w:line="240" w:lineRule="auto"/>
      <w:jc w:val="left"/>
    </w:pPr>
    <w:rPr>
      <w:sz w:val="15"/>
    </w:rPr>
  </w:style>
  <w:style w:type="paragraph" w:styleId="TDC9">
    <w:name w:val="toc 9"/>
    <w:basedOn w:val="TDC8"/>
    <w:next w:val="FinTDC"/>
    <w:autoRedefine/>
    <w:uiPriority w:val="39"/>
    <w:semiHidden/>
    <w:unhideWhenUsed/>
    <w:rsid w:val="00845979"/>
    <w:pPr>
      <w:ind w:left="1760"/>
    </w:pPr>
  </w:style>
  <w:style w:type="paragraph" w:customStyle="1" w:styleId="Apartado0">
    <w:name w:val="Apartado 0"/>
    <w:basedOn w:val="Ttulo1"/>
    <w:next w:val="Normal"/>
    <w:link w:val="Apartado0Car"/>
    <w:qFormat/>
    <w:rsid w:val="00845979"/>
    <w:pPr>
      <w:numPr>
        <w:numId w:val="8"/>
      </w:numPr>
      <w:ind w:left="357" w:hanging="357"/>
    </w:pPr>
  </w:style>
  <w:style w:type="character" w:customStyle="1" w:styleId="Apartado0Car">
    <w:name w:val="Apartado 0 Car"/>
    <w:basedOn w:val="Ttulo1Car"/>
    <w:link w:val="Apartado0"/>
    <w:rsid w:val="00845979"/>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845979"/>
    <w:pPr>
      <w:numPr>
        <w:ilvl w:val="3"/>
      </w:numPr>
      <w:ind w:left="1899" w:hanging="198"/>
    </w:pPr>
  </w:style>
  <w:style w:type="paragraph" w:customStyle="1" w:styleId="Nivel5">
    <w:name w:val="Nivel 5"/>
    <w:basedOn w:val="Nivel4"/>
    <w:link w:val="Nivel5Car"/>
    <w:qFormat/>
    <w:rsid w:val="00845979"/>
    <w:pPr>
      <w:numPr>
        <w:ilvl w:val="4"/>
      </w:numPr>
      <w:ind w:left="2155" w:hanging="170"/>
    </w:pPr>
  </w:style>
  <w:style w:type="character" w:customStyle="1" w:styleId="Nivel2Car">
    <w:name w:val="Nivel 2 Car"/>
    <w:basedOn w:val="Fuentedeprrafopredeter"/>
    <w:link w:val="Nivel2"/>
    <w:rsid w:val="00845979"/>
    <w:rPr>
      <w:rFonts w:ascii="Palatino Linotype" w:hAnsi="Palatino Linotype"/>
      <w:lang w:val="es-ES"/>
    </w:rPr>
  </w:style>
  <w:style w:type="character" w:customStyle="1" w:styleId="Nivel3Car">
    <w:name w:val="Nivel 3 Car"/>
    <w:basedOn w:val="Nivel2Car"/>
    <w:link w:val="Nivel3"/>
    <w:rsid w:val="00845979"/>
    <w:rPr>
      <w:rFonts w:ascii="Palatino Linotype" w:hAnsi="Palatino Linotype"/>
      <w:lang w:val="es-ES"/>
    </w:rPr>
  </w:style>
  <w:style w:type="character" w:customStyle="1" w:styleId="Nivel4Car">
    <w:name w:val="Nivel 4 Car"/>
    <w:basedOn w:val="Nivel3Car"/>
    <w:link w:val="Nivel4"/>
    <w:rsid w:val="00845979"/>
    <w:rPr>
      <w:rFonts w:ascii="Palatino Linotype" w:hAnsi="Palatino Linotype"/>
      <w:lang w:val="es-ES"/>
    </w:rPr>
  </w:style>
  <w:style w:type="paragraph" w:customStyle="1" w:styleId="Nivel6">
    <w:name w:val="Nivel 6"/>
    <w:basedOn w:val="Nivel5"/>
    <w:link w:val="Nivel6Car"/>
    <w:qFormat/>
    <w:rsid w:val="00845979"/>
    <w:pPr>
      <w:numPr>
        <w:ilvl w:val="5"/>
      </w:numPr>
      <w:ind w:left="2438" w:hanging="227"/>
    </w:pPr>
  </w:style>
  <w:style w:type="character" w:customStyle="1" w:styleId="Nivel5Car">
    <w:name w:val="Nivel 5 Car"/>
    <w:basedOn w:val="Nivel4Car"/>
    <w:link w:val="Nivel5"/>
    <w:rsid w:val="00845979"/>
    <w:rPr>
      <w:rFonts w:ascii="Palatino Linotype" w:hAnsi="Palatino Linotype"/>
      <w:lang w:val="es-ES"/>
    </w:rPr>
  </w:style>
  <w:style w:type="paragraph" w:customStyle="1" w:styleId="Nivel7">
    <w:name w:val="Nivel 7"/>
    <w:basedOn w:val="Nivel5"/>
    <w:link w:val="Nivel7Car"/>
    <w:qFormat/>
    <w:rsid w:val="00845979"/>
    <w:pPr>
      <w:numPr>
        <w:ilvl w:val="6"/>
      </w:numPr>
      <w:ind w:left="2722" w:hanging="170"/>
    </w:pPr>
  </w:style>
  <w:style w:type="character" w:customStyle="1" w:styleId="Nivel6Car">
    <w:name w:val="Nivel 6 Car"/>
    <w:basedOn w:val="Nivel5Car"/>
    <w:link w:val="Nivel6"/>
    <w:rsid w:val="00845979"/>
    <w:rPr>
      <w:rFonts w:ascii="Palatino Linotype" w:hAnsi="Palatino Linotype"/>
      <w:lang w:val="es-ES"/>
    </w:rPr>
  </w:style>
  <w:style w:type="character" w:customStyle="1" w:styleId="Nivel7Car">
    <w:name w:val="Nivel 7 Car"/>
    <w:basedOn w:val="Nivel5Car"/>
    <w:link w:val="Nivel7"/>
    <w:rsid w:val="00845979"/>
    <w:rPr>
      <w:rFonts w:ascii="Palatino Linotype" w:hAnsi="Palatino Linotype"/>
      <w:lang w:val="es-ES"/>
    </w:rPr>
  </w:style>
  <w:style w:type="paragraph" w:styleId="Descripcin">
    <w:name w:val="caption"/>
    <w:basedOn w:val="Normal"/>
    <w:next w:val="Normal"/>
    <w:uiPriority w:val="35"/>
    <w:unhideWhenUsed/>
    <w:qFormat/>
    <w:rsid w:val="00845979"/>
    <w:pPr>
      <w:spacing w:after="200" w:line="240" w:lineRule="auto"/>
    </w:pPr>
    <w:rPr>
      <w:i/>
      <w:iCs/>
      <w:color w:val="44546A" w:themeColor="text2"/>
      <w:sz w:val="18"/>
      <w:szCs w:val="18"/>
    </w:rPr>
  </w:style>
  <w:style w:type="paragraph" w:customStyle="1" w:styleId="Ttulo10">
    <w:name w:val="Título 10"/>
    <w:basedOn w:val="Ttulo9"/>
    <w:link w:val="Ttulo10Car"/>
    <w:qFormat/>
    <w:rsid w:val="00845979"/>
    <w:pPr>
      <w:ind w:left="1276"/>
    </w:pPr>
    <w:rPr>
      <w:w w:val="97"/>
      <w:sz w:val="20"/>
    </w:rPr>
  </w:style>
  <w:style w:type="character" w:customStyle="1" w:styleId="Ttulo10Car">
    <w:name w:val="Título 10 Car"/>
    <w:basedOn w:val="Ttulo9Car"/>
    <w:link w:val="Ttulo10"/>
    <w:rsid w:val="00845979"/>
    <w:rPr>
      <w:rFonts w:ascii="Palatino Linotype" w:eastAsiaTheme="majorEastAsia" w:hAnsi="Palatino Linotype" w:cstheme="majorBidi"/>
      <w:i/>
      <w:color w:val="240F33"/>
      <w:spacing w:val="-4"/>
      <w:w w:val="97"/>
      <w:sz w:val="20"/>
      <w:szCs w:val="21"/>
      <w:u w:val="dotted"/>
      <w:lang w:val="es-ES"/>
    </w:rPr>
  </w:style>
  <w:style w:type="character" w:styleId="Refdecomentario">
    <w:name w:val="annotation reference"/>
    <w:basedOn w:val="Fuentedeprrafopredeter"/>
    <w:uiPriority w:val="99"/>
    <w:semiHidden/>
    <w:unhideWhenUsed/>
    <w:rsid w:val="00E7241B"/>
    <w:rPr>
      <w:sz w:val="16"/>
      <w:szCs w:val="16"/>
    </w:rPr>
  </w:style>
  <w:style w:type="paragraph" w:styleId="Textocomentario">
    <w:name w:val="annotation text"/>
    <w:basedOn w:val="Normal"/>
    <w:link w:val="TextocomentarioCar"/>
    <w:uiPriority w:val="99"/>
    <w:unhideWhenUsed/>
    <w:rsid w:val="00E7241B"/>
    <w:pPr>
      <w:spacing w:line="240" w:lineRule="auto"/>
    </w:pPr>
    <w:rPr>
      <w:sz w:val="20"/>
      <w:szCs w:val="20"/>
    </w:rPr>
  </w:style>
  <w:style w:type="character" w:customStyle="1" w:styleId="TextocomentarioCar">
    <w:name w:val="Texto comentario Car"/>
    <w:basedOn w:val="Fuentedeprrafopredeter"/>
    <w:link w:val="Textocomentario"/>
    <w:uiPriority w:val="99"/>
    <w:rsid w:val="00E7241B"/>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E7241B"/>
    <w:rPr>
      <w:b/>
      <w:bCs/>
    </w:rPr>
  </w:style>
  <w:style w:type="character" w:customStyle="1" w:styleId="AsuntodelcomentarioCar">
    <w:name w:val="Asunto del comentario Car"/>
    <w:basedOn w:val="TextocomentarioCar"/>
    <w:link w:val="Asuntodelcomentario"/>
    <w:uiPriority w:val="99"/>
    <w:semiHidden/>
    <w:rsid w:val="00E7241B"/>
    <w:rPr>
      <w:rFonts w:ascii="Palatino Linotype" w:hAnsi="Palatino Linotype"/>
      <w:b/>
      <w:bCs/>
      <w:sz w:val="20"/>
      <w:szCs w:val="20"/>
      <w:lang w:val="es-ES"/>
    </w:rPr>
  </w:style>
  <w:style w:type="paragraph" w:customStyle="1" w:styleId="Comentario">
    <w:name w:val="Comentario"/>
    <w:basedOn w:val="Notaalopositor"/>
    <w:qFormat/>
    <w:rsid w:val="0084597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845979"/>
    <w:pPr>
      <w:numPr>
        <w:ilvl w:val="7"/>
      </w:numPr>
      <w:ind w:left="3005" w:hanging="170"/>
    </w:pPr>
  </w:style>
  <w:style w:type="character" w:customStyle="1" w:styleId="Nivel8Car">
    <w:name w:val="Nivel 8 Car"/>
    <w:basedOn w:val="Nivel7Car"/>
    <w:link w:val="Nivel8"/>
    <w:rsid w:val="00845979"/>
    <w:rPr>
      <w:rFonts w:ascii="Palatino Linotype" w:hAnsi="Palatino Linotype"/>
      <w:lang w:val="es-ES"/>
    </w:rPr>
  </w:style>
  <w:style w:type="paragraph" w:customStyle="1" w:styleId="Advertencia">
    <w:name w:val="Advertencia"/>
    <w:basedOn w:val="Normal"/>
    <w:next w:val="Normal"/>
    <w:link w:val="AdvertenciaCar"/>
    <w:qFormat/>
    <w:rsid w:val="0084597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45979"/>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84597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45979"/>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845979"/>
    <w:rPr>
      <w:vertAlign w:val="superscript"/>
    </w:rPr>
  </w:style>
  <w:style w:type="paragraph" w:styleId="Piedepgina">
    <w:name w:val="footer"/>
    <w:basedOn w:val="Normal"/>
    <w:link w:val="PiedepginaCar"/>
    <w:uiPriority w:val="99"/>
    <w:unhideWhenUsed/>
    <w:qFormat/>
    <w:rsid w:val="006E08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E08CA"/>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450966">
      <w:bodyDiv w:val="1"/>
      <w:marLeft w:val="0"/>
      <w:marRight w:val="0"/>
      <w:marTop w:val="0"/>
      <w:marBottom w:val="0"/>
      <w:divBdr>
        <w:top w:val="none" w:sz="0" w:space="0" w:color="auto"/>
        <w:left w:val="none" w:sz="0" w:space="0" w:color="auto"/>
        <w:bottom w:val="none" w:sz="0" w:space="0" w:color="auto"/>
        <w:right w:val="none" w:sz="0" w:space="0" w:color="auto"/>
      </w:divBdr>
    </w:div>
    <w:div w:id="422410206">
      <w:bodyDiv w:val="1"/>
      <w:marLeft w:val="0"/>
      <w:marRight w:val="0"/>
      <w:marTop w:val="0"/>
      <w:marBottom w:val="0"/>
      <w:divBdr>
        <w:top w:val="none" w:sz="0" w:space="0" w:color="auto"/>
        <w:left w:val="none" w:sz="0" w:space="0" w:color="auto"/>
        <w:bottom w:val="none" w:sz="0" w:space="0" w:color="auto"/>
        <w:right w:val="none" w:sz="0" w:space="0" w:color="auto"/>
      </w:divBdr>
    </w:div>
    <w:div w:id="1142305957">
      <w:bodyDiv w:val="1"/>
      <w:marLeft w:val="0"/>
      <w:marRight w:val="0"/>
      <w:marTop w:val="0"/>
      <w:marBottom w:val="0"/>
      <w:divBdr>
        <w:top w:val="none" w:sz="0" w:space="0" w:color="auto"/>
        <w:left w:val="none" w:sz="0" w:space="0" w:color="auto"/>
        <w:bottom w:val="none" w:sz="0" w:space="0" w:color="auto"/>
        <w:right w:val="none" w:sz="0" w:space="0" w:color="auto"/>
      </w:divBdr>
      <w:divsChild>
        <w:div w:id="1358310478">
          <w:marLeft w:val="480"/>
          <w:marRight w:val="0"/>
          <w:marTop w:val="0"/>
          <w:marBottom w:val="0"/>
          <w:divBdr>
            <w:top w:val="none" w:sz="0" w:space="0" w:color="auto"/>
            <w:left w:val="none" w:sz="0" w:space="0" w:color="auto"/>
            <w:bottom w:val="none" w:sz="0" w:space="0" w:color="auto"/>
            <w:right w:val="none" w:sz="0" w:space="0" w:color="auto"/>
          </w:divBdr>
          <w:divsChild>
            <w:div w:id="84089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27237">
      <w:bodyDiv w:val="1"/>
      <w:marLeft w:val="0"/>
      <w:marRight w:val="0"/>
      <w:marTop w:val="0"/>
      <w:marBottom w:val="0"/>
      <w:divBdr>
        <w:top w:val="none" w:sz="0" w:space="0" w:color="auto"/>
        <w:left w:val="none" w:sz="0" w:space="0" w:color="auto"/>
        <w:bottom w:val="none" w:sz="0" w:space="0" w:color="auto"/>
        <w:right w:val="none" w:sz="0" w:space="0" w:color="auto"/>
      </w:divBdr>
      <w:divsChild>
        <w:div w:id="2054577341">
          <w:marLeft w:val="480"/>
          <w:marRight w:val="0"/>
          <w:marTop w:val="0"/>
          <w:marBottom w:val="0"/>
          <w:divBdr>
            <w:top w:val="none" w:sz="0" w:space="0" w:color="auto"/>
            <w:left w:val="none" w:sz="0" w:space="0" w:color="auto"/>
            <w:bottom w:val="none" w:sz="0" w:space="0" w:color="auto"/>
            <w:right w:val="none" w:sz="0" w:space="0" w:color="auto"/>
          </w:divBdr>
          <w:divsChild>
            <w:div w:id="414866384">
              <w:marLeft w:val="0"/>
              <w:marRight w:val="0"/>
              <w:marTop w:val="0"/>
              <w:marBottom w:val="0"/>
              <w:divBdr>
                <w:top w:val="none" w:sz="0" w:space="0" w:color="auto"/>
                <w:left w:val="none" w:sz="0" w:space="0" w:color="auto"/>
                <w:bottom w:val="none" w:sz="0" w:space="0" w:color="auto"/>
                <w:right w:val="none" w:sz="0" w:space="0" w:color="auto"/>
              </w:divBdr>
            </w:div>
            <w:div w:id="18725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0399">
      <w:bodyDiv w:val="1"/>
      <w:marLeft w:val="0"/>
      <w:marRight w:val="0"/>
      <w:marTop w:val="0"/>
      <w:marBottom w:val="0"/>
      <w:divBdr>
        <w:top w:val="none" w:sz="0" w:space="0" w:color="auto"/>
        <w:left w:val="none" w:sz="0" w:space="0" w:color="auto"/>
        <w:bottom w:val="none" w:sz="0" w:space="0" w:color="auto"/>
        <w:right w:val="none" w:sz="0" w:space="0" w:color="auto"/>
      </w:divBdr>
      <w:divsChild>
        <w:div w:id="603152276">
          <w:marLeft w:val="480"/>
          <w:marRight w:val="0"/>
          <w:marTop w:val="0"/>
          <w:marBottom w:val="0"/>
          <w:divBdr>
            <w:top w:val="none" w:sz="0" w:space="0" w:color="auto"/>
            <w:left w:val="none" w:sz="0" w:space="0" w:color="auto"/>
            <w:bottom w:val="none" w:sz="0" w:space="0" w:color="auto"/>
            <w:right w:val="none" w:sz="0" w:space="0" w:color="auto"/>
          </w:divBdr>
          <w:divsChild>
            <w:div w:id="194383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91385">
      <w:bodyDiv w:val="1"/>
      <w:marLeft w:val="0"/>
      <w:marRight w:val="0"/>
      <w:marTop w:val="0"/>
      <w:marBottom w:val="0"/>
      <w:divBdr>
        <w:top w:val="none" w:sz="0" w:space="0" w:color="auto"/>
        <w:left w:val="none" w:sz="0" w:space="0" w:color="auto"/>
        <w:bottom w:val="none" w:sz="0" w:space="0" w:color="auto"/>
        <w:right w:val="none" w:sz="0" w:space="0" w:color="auto"/>
      </w:divBdr>
      <w:divsChild>
        <w:div w:id="980768537">
          <w:marLeft w:val="480"/>
          <w:marRight w:val="0"/>
          <w:marTop w:val="0"/>
          <w:marBottom w:val="0"/>
          <w:divBdr>
            <w:top w:val="none" w:sz="0" w:space="0" w:color="auto"/>
            <w:left w:val="none" w:sz="0" w:space="0" w:color="auto"/>
            <w:bottom w:val="none" w:sz="0" w:space="0" w:color="auto"/>
            <w:right w:val="none" w:sz="0" w:space="0" w:color="auto"/>
          </w:divBdr>
          <w:divsChild>
            <w:div w:id="142654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fabiansalazar.es/oposicion/temasenpdf/3A-14.pdf" TargetMode="External"/><Relationship Id="rId26" Type="http://schemas.openxmlformats.org/officeDocument/2006/relationships/image" Target="media/image18.png"/><Relationship Id="rId39" Type="http://schemas.openxmlformats.org/officeDocument/2006/relationships/hyperlink" Target="https://www.quia.com/quiz/6562905.html" TargetMode="Externa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header" Target="header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1.png"/><Relationship Id="rId11" Type="http://schemas.openxmlformats.org/officeDocument/2006/relationships/image" Target="media/image7.e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hyperlink" Target="https://www.superprof.es/apuntes/escolar/matematicas/calculo/derivadas/teorema-de-bolzano.html" TargetMode="External"/><Relationship Id="rId22" Type="http://schemas.openxmlformats.org/officeDocument/2006/relationships/hyperlink" Target="http://fabiansalazar.es/oposicion/temasenpdf/3A-14.pdf"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8.png"/><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8.emf"/><Relationship Id="rId17" Type="http://schemas.openxmlformats.org/officeDocument/2006/relationships/image" Target="media/image12.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doi.org/10.31389/lsepress.ame" TargetMode="External"/><Relationship Id="rId59" Type="http://schemas.openxmlformats.org/officeDocument/2006/relationships/header" Target="header3.xml"/><Relationship Id="rId20" Type="http://schemas.openxmlformats.org/officeDocument/2006/relationships/hyperlink" Target="http://fabiansalazar.es/oposicion/temasenpdf/3A-21.pdf" TargetMode="External"/><Relationship Id="rId41" Type="http://schemas.openxmlformats.org/officeDocument/2006/relationships/image" Target="media/image32.jpeg"/><Relationship Id="rId54" Type="http://schemas.openxmlformats.org/officeDocument/2006/relationships/image" Target="media/image44.pn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39.png"/><Relationship Id="rId57" Type="http://schemas.openxmlformats.org/officeDocument/2006/relationships/footer" Target="footer1.xml"/><Relationship Id="rId10" Type="http://schemas.openxmlformats.org/officeDocument/2006/relationships/image" Target="media/image6.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390C7B555E44BAB9C4E8FFD4CC7B7B6"/>
        <w:category>
          <w:name w:val="General"/>
          <w:gallery w:val="placeholder"/>
        </w:category>
        <w:types>
          <w:type w:val="bbPlcHdr"/>
        </w:types>
        <w:behaviors>
          <w:behavior w:val="content"/>
        </w:behaviors>
        <w:guid w:val="{5D2BEDCC-29BF-447A-ABF3-E568A7F6E4A1}"/>
      </w:docPartPr>
      <w:docPartBody>
        <w:p w:rsidR="00C71BFE" w:rsidRDefault="00193787">
          <w:pPr>
            <w:pStyle w:val="6390C7B555E44BAB9C4E8FFD4CC7B7B6"/>
          </w:pPr>
          <w:r w:rsidRPr="001B5103">
            <w:rPr>
              <w:rStyle w:val="Textodelmarcadordeposicin"/>
            </w:rPr>
            <w:t>[Title]</w:t>
          </w:r>
        </w:p>
      </w:docPartBody>
    </w:docPart>
    <w:docPart>
      <w:docPartPr>
        <w:name w:val="A4AEA28CF292412C9E68DDADCFFC8BC2"/>
        <w:category>
          <w:name w:val="General"/>
          <w:gallery w:val="placeholder"/>
        </w:category>
        <w:types>
          <w:type w:val="bbPlcHdr"/>
        </w:types>
        <w:behaviors>
          <w:behavior w:val="content"/>
        </w:behaviors>
        <w:guid w:val="{3BB6EACF-2A0E-4F54-81A2-F9FFDCD92E2B}"/>
      </w:docPartPr>
      <w:docPartBody>
        <w:p w:rsidR="00C71BFE" w:rsidRDefault="00193787">
          <w:pPr>
            <w:pStyle w:val="A4AEA28CF292412C9E68DDADCFFC8BC2"/>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87"/>
    <w:rsid w:val="00025A06"/>
    <w:rsid w:val="00056797"/>
    <w:rsid w:val="0005727F"/>
    <w:rsid w:val="00077D95"/>
    <w:rsid w:val="00084B23"/>
    <w:rsid w:val="00094075"/>
    <w:rsid w:val="0009420A"/>
    <w:rsid w:val="0009665F"/>
    <w:rsid w:val="000F690F"/>
    <w:rsid w:val="000F7E11"/>
    <w:rsid w:val="00105D2C"/>
    <w:rsid w:val="00126BB1"/>
    <w:rsid w:val="001923DD"/>
    <w:rsid w:val="00193787"/>
    <w:rsid w:val="001B5503"/>
    <w:rsid w:val="001C4AE7"/>
    <w:rsid w:val="00236518"/>
    <w:rsid w:val="00294526"/>
    <w:rsid w:val="002B0393"/>
    <w:rsid w:val="002B3FC7"/>
    <w:rsid w:val="002C69B0"/>
    <w:rsid w:val="002F5546"/>
    <w:rsid w:val="00302108"/>
    <w:rsid w:val="003841F7"/>
    <w:rsid w:val="0040491B"/>
    <w:rsid w:val="00413D1C"/>
    <w:rsid w:val="00440024"/>
    <w:rsid w:val="00451183"/>
    <w:rsid w:val="00466B41"/>
    <w:rsid w:val="0047423F"/>
    <w:rsid w:val="00495005"/>
    <w:rsid w:val="005906A1"/>
    <w:rsid w:val="00591894"/>
    <w:rsid w:val="005A1F8C"/>
    <w:rsid w:val="005D1646"/>
    <w:rsid w:val="00683477"/>
    <w:rsid w:val="006A1DEC"/>
    <w:rsid w:val="006A66FF"/>
    <w:rsid w:val="006F7ACA"/>
    <w:rsid w:val="00713246"/>
    <w:rsid w:val="007251DD"/>
    <w:rsid w:val="007942B6"/>
    <w:rsid w:val="007A1D19"/>
    <w:rsid w:val="007D03DD"/>
    <w:rsid w:val="007E1380"/>
    <w:rsid w:val="0082762A"/>
    <w:rsid w:val="00842FC8"/>
    <w:rsid w:val="008645D3"/>
    <w:rsid w:val="00882706"/>
    <w:rsid w:val="008E2CD7"/>
    <w:rsid w:val="008E4C72"/>
    <w:rsid w:val="009113DD"/>
    <w:rsid w:val="00963C74"/>
    <w:rsid w:val="00A5094D"/>
    <w:rsid w:val="00A60865"/>
    <w:rsid w:val="00B267FD"/>
    <w:rsid w:val="00BE7674"/>
    <w:rsid w:val="00BF7183"/>
    <w:rsid w:val="00C0205D"/>
    <w:rsid w:val="00C16670"/>
    <w:rsid w:val="00C35D86"/>
    <w:rsid w:val="00C71BFE"/>
    <w:rsid w:val="00CA6FC3"/>
    <w:rsid w:val="00CB3F35"/>
    <w:rsid w:val="00CC22EB"/>
    <w:rsid w:val="00CE5C3A"/>
    <w:rsid w:val="00D31375"/>
    <w:rsid w:val="00D52E4F"/>
    <w:rsid w:val="00DD7D53"/>
    <w:rsid w:val="00E2544B"/>
    <w:rsid w:val="00E32AC4"/>
    <w:rsid w:val="00E740AD"/>
    <w:rsid w:val="00EB598E"/>
    <w:rsid w:val="00EE6B4D"/>
    <w:rsid w:val="00FB7219"/>
    <w:rsid w:val="00FE74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60865"/>
    <w:rPr>
      <w:color w:val="808080"/>
    </w:rPr>
  </w:style>
  <w:style w:type="paragraph" w:customStyle="1" w:styleId="6390C7B555E44BAB9C4E8FFD4CC7B7B6">
    <w:name w:val="6390C7B555E44BAB9C4E8FFD4CC7B7B6"/>
  </w:style>
  <w:style w:type="paragraph" w:customStyle="1" w:styleId="A4AEA28CF292412C9E68DDADCFFC8BC2">
    <w:name w:val="A4AEA28CF292412C9E68DDADCFFC8B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39</TotalTime>
  <Pages>1</Pages>
  <Words>11569</Words>
  <Characters>63632</Characters>
  <Application>Microsoft Office Word</Application>
  <DocSecurity>0</DocSecurity>
  <Lines>530</Lines>
  <Paragraphs>150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3.A.16</vt:lpstr>
      <vt:lpstr>TEMA E.P.NN</vt:lpstr>
    </vt:vector>
  </TitlesOfParts>
  <Company/>
  <LinksUpToDate>false</LinksUpToDate>
  <CharactersWithSpaces>75051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3.A.16</dc:title>
  <dc:subject>Análisis de mercados (I). El modelo de competencia perfecta. Análisis de equilibrio parcial: corto y largo plazo; dinámicas de ajuste y estabilidad del equilibrio. Análisis de eficiencia y bienestar.</dc:subject>
  <dc:creator>Víctor Gutiérrez Marcos</dc:creator>
  <cp:keywords/>
  <dc:description/>
  <cp:lastModifiedBy>Víctor Gutiérrez Marcos</cp:lastModifiedBy>
  <dcterms:created xsi:type="dcterms:W3CDTF">2024-08-01T21:27:00Z</dcterms:created>
  <dcterms:modified xsi:type="dcterms:W3CDTF">2024-08-10T10:55:00Z</dcterms:modified>
</cp:coreProperties>
</file>