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2C8F28" w14:textId="24F552CA" w:rsidR="00307C23" w:rsidRDefault="00000000" w:rsidP="00FC0804">
      <w:pPr>
        <w:pStyle w:val="Ttulo"/>
        <w:ind w:left="0" w:right="-58"/>
      </w:pPr>
      <w:sdt>
        <w:sdtPr>
          <w:rPr>
            <w:i/>
            <w:iCs w:val="0"/>
            <w:u w:val="single"/>
          </w:rPr>
          <w:alias w:val="Title"/>
          <w:tag w:val=""/>
          <w:id w:val="-780801520"/>
          <w:placeholder>
            <w:docPart w:val="68C0E01DD8E6489B874E5675A4B88C5D"/>
          </w:placeholder>
          <w:dataBinding w:prefixMappings="xmlns:ns0='http://purl.org/dc/elements/1.1/' xmlns:ns1='http://schemas.openxmlformats.org/package/2006/metadata/core-properties' " w:xpath="/ns1:coreProperties[1]/ns0:title[1]" w:storeItemID="{6C3C8BC8-F283-45AE-878A-BAB7291924A1}"/>
          <w:text/>
        </w:sdtPr>
        <w:sdtContent>
          <w:r w:rsidR="00B93A0D">
            <w:rPr>
              <w:i/>
              <w:iCs w:val="0"/>
              <w:u w:val="single"/>
            </w:rPr>
            <w:t>3.A.13</w:t>
          </w:r>
        </w:sdtContent>
      </w:sdt>
      <w:r w:rsidR="00C851DA">
        <w:t xml:space="preserve"> :</w:t>
      </w:r>
      <w:r w:rsidR="00C81078" w:rsidRPr="004C0C34">
        <w:t xml:space="preserve"> </w:t>
      </w:r>
      <w:sdt>
        <w:sdtPr>
          <w:alias w:val="Subject"/>
          <w:tag w:val=""/>
          <w:id w:val="-1903059896"/>
          <w:placeholder>
            <w:docPart w:val="D81789211DAD46E29C2B883BB0656CB2"/>
          </w:placeholder>
          <w:dataBinding w:prefixMappings="xmlns:ns0='http://purl.org/dc/elements/1.1/' xmlns:ns1='http://schemas.openxmlformats.org/package/2006/metadata/core-properties' " w:xpath="/ns1:coreProperties[1]/ns0:subject[1]" w:storeItemID="{6C3C8BC8-F283-45AE-878A-BAB7291924A1}"/>
          <w:text/>
        </w:sdtPr>
        <w:sdtContent>
          <w:r w:rsidR="00B93A0D">
            <w:t>Economía de la información y teoría de la agencia: selección adversa y riesgo moral</w:t>
          </w:r>
          <w:r w:rsidR="00C93ADA">
            <w:t>.</w:t>
          </w:r>
        </w:sdtContent>
      </w:sdt>
    </w:p>
    <w:p w14:paraId="53E08EF8" w14:textId="77777777" w:rsidR="00DD4EA8" w:rsidRDefault="00DD4EA8" w:rsidP="00DD4EA8">
      <w:pPr>
        <w:pStyle w:val="Notaalopositor"/>
        <w:spacing w:after="0"/>
      </w:pPr>
      <w:r>
        <w:t>Con el cambio de temario, a partir de la convocatoria de 2023 este tema pasará a ser:</w:t>
      </w:r>
    </w:p>
    <w:p w14:paraId="68D9997B" w14:textId="008CEE03" w:rsidR="00DD4EA8" w:rsidRDefault="00DD4EA8" w:rsidP="00DD4EA8">
      <w:pPr>
        <w:pStyle w:val="Notaalopositor"/>
      </w:pPr>
      <w:r>
        <w:t>3.A.13: Economía de la información y teoría de la agencia: selección adversa y riesgo moral.</w:t>
      </w:r>
    </w:p>
    <w:p w14:paraId="59A94F18" w14:textId="3B26A35E" w:rsidR="00DD4EA8" w:rsidRDefault="00DD4EA8" w:rsidP="00DD4EA8">
      <w:pPr>
        <w:pStyle w:val="Notaalopositor"/>
        <w:jc w:val="center"/>
      </w:pPr>
      <w:r w:rsidRPr="00DD4EA8">
        <w:rPr>
          <w:noProof/>
        </w:rPr>
        <w:drawing>
          <wp:inline distT="0" distB="0" distL="0" distR="0" wp14:anchorId="5456100F" wp14:editId="3B091367">
            <wp:extent cx="2880000" cy="2083353"/>
            <wp:effectExtent l="0" t="0" r="0" b="0"/>
            <wp:docPr id="8" name="Imagen 8"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Tabla&#10;&#10;Descripción generada automáticamente"/>
                    <pic:cNvPicPr/>
                  </pic:nvPicPr>
                  <pic:blipFill>
                    <a:blip r:embed="rId8"/>
                    <a:stretch>
                      <a:fillRect/>
                    </a:stretch>
                  </pic:blipFill>
                  <pic:spPr>
                    <a:xfrm>
                      <a:off x="0" y="0"/>
                      <a:ext cx="2880000" cy="2083353"/>
                    </a:xfrm>
                    <a:prstGeom prst="rect">
                      <a:avLst/>
                    </a:prstGeom>
                  </pic:spPr>
                </pic:pic>
              </a:graphicData>
            </a:graphic>
          </wp:inline>
        </w:drawing>
      </w:r>
    </w:p>
    <w:p w14:paraId="4ED0B8B4" w14:textId="644F3C14" w:rsidR="00DD4EA8" w:rsidRDefault="00DD4EA8" w:rsidP="00DD4EA8">
      <w:pPr>
        <w:pStyle w:val="Notaalopositor"/>
      </w:pPr>
      <w:r>
        <w:t xml:space="preserve">De este modo, con lo escrito en este documento este tema estaría </w:t>
      </w:r>
      <w:r>
        <w:rPr>
          <w:b/>
          <w:bCs/>
        </w:rPr>
        <w:t>actualizado</w:t>
      </w:r>
      <w:r w:rsidRPr="00FC696F">
        <w:t>.</w:t>
      </w:r>
    </w:p>
    <w:p w14:paraId="1D7CCC46" w14:textId="22F24AF1" w:rsidR="0021774E" w:rsidRDefault="0021774E" w:rsidP="00E5034D">
      <w:pPr>
        <w:pStyle w:val="Introduccinyconclusin"/>
        <w:rPr>
          <w:rStyle w:val="IntroduccinyconclusinChar"/>
          <w:b/>
          <w:bCs/>
          <w:caps/>
          <w:shd w:val="clear" w:color="auto" w:fill="auto"/>
        </w:rPr>
      </w:pPr>
      <w:bookmarkStart w:id="0" w:name="_Toc55382054"/>
      <w:bookmarkStart w:id="1" w:name="_Toc55382089"/>
      <w:bookmarkStart w:id="2" w:name="_Toc55382517"/>
      <w:bookmarkStart w:id="3" w:name="_Toc55382751"/>
      <w:r w:rsidRPr="00E5034D">
        <w:t>I</w:t>
      </w:r>
      <w:r w:rsidRPr="00E5034D">
        <w:rPr>
          <w:rStyle w:val="IntroduccinyconclusinChar"/>
          <w:b/>
          <w:bCs/>
          <w:caps/>
          <w:shd w:val="clear" w:color="auto" w:fill="auto"/>
        </w:rPr>
        <w:t>NTRODUCCIÓN</w:t>
      </w:r>
      <w:bookmarkEnd w:id="0"/>
      <w:bookmarkEnd w:id="1"/>
      <w:bookmarkEnd w:id="2"/>
      <w:bookmarkEnd w:id="3"/>
    </w:p>
    <w:p w14:paraId="57B54BA1" w14:textId="0F265892" w:rsidR="00B77C0F" w:rsidRPr="00B96D15" w:rsidRDefault="00B77C0F" w:rsidP="008A405A">
      <w:pPr>
        <w:pStyle w:val="Nivel1"/>
        <w:keepNext/>
        <w:spacing w:before="0" w:after="0"/>
        <w:rPr>
          <w:rStyle w:val="Hipervnculo"/>
          <w:color w:val="auto"/>
          <w:u w:val="none"/>
        </w:rPr>
      </w:pPr>
      <w:r w:rsidRPr="00AC65FF">
        <w:rPr>
          <w:b/>
          <w:bCs/>
          <w:i/>
          <w:iCs/>
          <w:spacing w:val="-4"/>
        </w:rPr>
        <w:t>Enganche</w:t>
      </w:r>
      <w:r w:rsidRPr="00AC65FF">
        <w:rPr>
          <w:spacing w:val="-4"/>
        </w:rPr>
        <w:t>:</w:t>
      </w:r>
    </w:p>
    <w:p w14:paraId="0B6BCDA2" w14:textId="77777777" w:rsidR="004A1F2B" w:rsidRDefault="004A1F2B" w:rsidP="004A1F2B">
      <w:pPr>
        <w:pStyle w:val="Nivel2"/>
        <w:keepNext/>
        <w:spacing w:after="0"/>
        <w:rPr>
          <w:rStyle w:val="Hipervnculo"/>
          <w:color w:val="auto"/>
          <w:u w:val="none"/>
        </w:rPr>
      </w:pPr>
      <w:bookmarkStart w:id="4" w:name="_Hlk99365876"/>
      <w:r>
        <w:rPr>
          <w:smallCaps/>
        </w:rPr>
        <w:t>Alfred Marshall</w:t>
      </w:r>
      <w:r w:rsidRPr="004B7B86">
        <w:t>,</w:t>
      </w:r>
      <w:r>
        <w:t xml:space="preserve"> en sus </w:t>
      </w:r>
      <w:r w:rsidRPr="001F631A">
        <w:rPr>
          <w:i/>
          <w:iCs/>
        </w:rPr>
        <w:t>Principios de Economía</w:t>
      </w:r>
      <w:r>
        <w:t xml:space="preserve"> (1890) define </w:t>
      </w:r>
      <w:r w:rsidRPr="00497089">
        <w:t xml:space="preserve">la economía </w:t>
      </w:r>
      <w:r>
        <w:t>como</w:t>
      </w:r>
      <w:r w:rsidRPr="00497089">
        <w:rPr>
          <w:i/>
          <w:iCs/>
        </w:rPr>
        <w:t xml:space="preserve"> la </w:t>
      </w:r>
      <w:r w:rsidRPr="007C1936">
        <w:rPr>
          <w:i/>
          <w:iCs/>
        </w:rPr>
        <w:t>ciencia de la vida diaria</w:t>
      </w:r>
      <w:r w:rsidRPr="00497089">
        <w:rPr>
          <w:i/>
          <w:iCs/>
        </w:rPr>
        <w:t xml:space="preserve"> en lo que respecta a las </w:t>
      </w:r>
      <w:r w:rsidRPr="004B7B86">
        <w:rPr>
          <w:i/>
          <w:iCs/>
          <w:u w:val="single"/>
        </w:rPr>
        <w:t>acciones humanas</w:t>
      </w:r>
      <w:r w:rsidRPr="00497089">
        <w:rPr>
          <w:i/>
          <w:iCs/>
        </w:rPr>
        <w:t xml:space="preserve"> tomadas para alcanzar un </w:t>
      </w:r>
      <w:r w:rsidRPr="007C1936">
        <w:rPr>
          <w:i/>
          <w:iCs/>
        </w:rPr>
        <w:t>nivel máximo de bienestar</w:t>
      </w:r>
      <w:r>
        <w:t>.</w:t>
      </w:r>
    </w:p>
    <w:p w14:paraId="41BC7ABF" w14:textId="77777777" w:rsidR="004A1F2B" w:rsidRDefault="004A1F2B" w:rsidP="004A1F2B">
      <w:pPr>
        <w:pStyle w:val="Nivel3"/>
        <w:rPr>
          <w:rStyle w:val="Hipervnculo"/>
          <w:color w:val="auto"/>
          <w:u w:val="none"/>
        </w:rPr>
      </w:pPr>
      <w:r>
        <w:rPr>
          <w:rStyle w:val="Hipervnculo"/>
          <w:color w:val="auto"/>
          <w:u w:val="none"/>
        </w:rPr>
        <w:t xml:space="preserve">Esta definición nos muestra cómo uno de los principios subyacentes a la reflexión económica, pero particularmente enfatizado en la teoría neoclásica, es el del </w:t>
      </w:r>
      <w:r>
        <w:rPr>
          <w:rStyle w:val="Hipervnculo"/>
          <w:b/>
          <w:bCs/>
          <w:color w:val="auto"/>
          <w:u w:val="none"/>
        </w:rPr>
        <w:lastRenderedPageBreak/>
        <w:t>individualismo metodológico</w:t>
      </w:r>
      <w:bookmarkStart w:id="5" w:name="_Hlk99365893"/>
      <w:r w:rsidRPr="004E1C77">
        <w:rPr>
          <w:rStyle w:val="Refdenotaalpie"/>
        </w:rPr>
        <w:footnoteReference w:id="2"/>
      </w:r>
      <w:bookmarkEnd w:id="5"/>
      <w:r>
        <w:rPr>
          <w:rStyle w:val="Hipervnculo"/>
          <w:color w:val="auto"/>
          <w:u w:val="none"/>
        </w:rPr>
        <w:t xml:space="preserve">. Se contempla el objeto de la teoría como una </w:t>
      </w:r>
      <w:r w:rsidRPr="002A08C4">
        <w:rPr>
          <w:rStyle w:val="Hipervnculo"/>
          <w:i/>
          <w:iCs/>
          <w:color w:val="auto"/>
          <w:u w:val="none"/>
        </w:rPr>
        <w:t>realidad social compuesta de individuos que se interrelacionan en economías descentralizadas</w:t>
      </w:r>
      <w:r>
        <w:rPr>
          <w:rStyle w:val="Hipervnculo"/>
          <w:color w:val="auto"/>
          <w:u w:val="none"/>
        </w:rPr>
        <w:t>.</w:t>
      </w:r>
    </w:p>
    <w:bookmarkEnd w:id="4"/>
    <w:p w14:paraId="76BDC262" w14:textId="77777777" w:rsidR="004A1F2B" w:rsidRPr="00492C10" w:rsidRDefault="004A1F2B" w:rsidP="004A1F2B">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dos agentes fundamentales: </w:t>
      </w:r>
      <w:r w:rsidRPr="000551B2">
        <w:rPr>
          <w:i/>
          <w:iCs/>
        </w:rPr>
        <w:t>consumidores</w:t>
      </w:r>
      <w:r>
        <w:t xml:space="preserve"> y </w:t>
      </w:r>
      <w:r>
        <w:rPr>
          <w:i/>
          <w:iCs/>
        </w:rPr>
        <w:t>productore</w:t>
      </w:r>
      <w:r w:rsidRPr="000551B2">
        <w:rPr>
          <w:i/>
          <w:iCs/>
        </w:rPr>
        <w:t>s</w:t>
      </w:r>
      <w:r>
        <w:rPr>
          <w:rStyle w:val="Refdenotaalpie"/>
        </w:rPr>
        <w:footnoteReference w:id="3"/>
      </w:r>
      <w:r>
        <w:t>.</w:t>
      </w:r>
    </w:p>
    <w:p w14:paraId="61235426" w14:textId="5CEADC1E" w:rsidR="00B96D15" w:rsidRPr="00F93C8E" w:rsidRDefault="00692314" w:rsidP="00B96D15">
      <w:pPr>
        <w:pStyle w:val="Nivel2"/>
        <w:rPr>
          <w:spacing w:val="-2"/>
        </w:rPr>
      </w:pPr>
      <w:r w:rsidRPr="00F93C8E">
        <w:rPr>
          <w:spacing w:val="-2"/>
        </w:rPr>
        <w:t xml:space="preserve">Desde un </w:t>
      </w:r>
      <w:r w:rsidRPr="00F93C8E">
        <w:rPr>
          <w:i/>
          <w:iCs/>
          <w:spacing w:val="-2"/>
        </w:rPr>
        <w:t>punto de vista positivo</w:t>
      </w:r>
      <w:r w:rsidRPr="00F93C8E">
        <w:rPr>
          <w:spacing w:val="-2"/>
        </w:rPr>
        <w:t>, el resultado de la interrelación de los agentes constituye el equilibrio de mercado. Otro análisis adicional sería estudiar no solo cu</w:t>
      </w:r>
      <w:r w:rsidR="00735B30" w:rsidRPr="00F93C8E">
        <w:rPr>
          <w:spacing w:val="-2"/>
        </w:rPr>
        <w:t>á</w:t>
      </w:r>
      <w:r w:rsidRPr="00F93C8E">
        <w:rPr>
          <w:spacing w:val="-2"/>
        </w:rPr>
        <w:t>l es este equilibrio de mercado, sino des</w:t>
      </w:r>
      <w:r w:rsidR="00C04535" w:rsidRPr="00F93C8E">
        <w:rPr>
          <w:spacing w:val="-2"/>
        </w:rPr>
        <w:t>d</w:t>
      </w:r>
      <w:r w:rsidRPr="00F93C8E">
        <w:rPr>
          <w:spacing w:val="-2"/>
        </w:rPr>
        <w:t xml:space="preserve">e un </w:t>
      </w:r>
      <w:r w:rsidRPr="00F93C8E">
        <w:rPr>
          <w:i/>
          <w:iCs/>
          <w:spacing w:val="-2"/>
        </w:rPr>
        <w:t>enfoque normativo</w:t>
      </w:r>
      <w:r w:rsidR="00735B30" w:rsidRPr="00F93C8E">
        <w:rPr>
          <w:spacing w:val="-2"/>
        </w:rPr>
        <w:t>,</w:t>
      </w:r>
      <w:r w:rsidRPr="00F93C8E">
        <w:rPr>
          <w:spacing w:val="-2"/>
        </w:rPr>
        <w:t xml:space="preserve"> </w:t>
      </w:r>
      <w:r w:rsidR="00735B30" w:rsidRPr="00F93C8E">
        <w:rPr>
          <w:b/>
          <w:bCs/>
          <w:spacing w:val="-2"/>
        </w:rPr>
        <w:t xml:space="preserve">valorar </w:t>
      </w:r>
      <w:r w:rsidRPr="00F93C8E">
        <w:rPr>
          <w:b/>
          <w:bCs/>
          <w:spacing w:val="-2"/>
        </w:rPr>
        <w:t>la deseabilidad</w:t>
      </w:r>
      <w:r w:rsidRPr="00F93C8E">
        <w:rPr>
          <w:spacing w:val="-2"/>
        </w:rPr>
        <w:t xml:space="preserve"> </w:t>
      </w:r>
      <w:proofErr w:type="gramStart"/>
      <w:r w:rsidRPr="00F93C8E">
        <w:rPr>
          <w:spacing w:val="-2"/>
        </w:rPr>
        <w:t>del mismo</w:t>
      </w:r>
      <w:proofErr w:type="gramEnd"/>
      <w:r w:rsidRPr="00F93C8E">
        <w:rPr>
          <w:spacing w:val="-2"/>
        </w:rPr>
        <w:t>.</w:t>
      </w:r>
    </w:p>
    <w:p w14:paraId="750B6AA7" w14:textId="77777777" w:rsidR="00735B30" w:rsidRDefault="00735B30" w:rsidP="00735B30">
      <w:pPr>
        <w:pStyle w:val="Nivel2"/>
        <w:keepNext/>
        <w:spacing w:after="0"/>
      </w:pPr>
      <w:bookmarkStart w:id="6" w:name="_Hlk110243055"/>
      <w:r>
        <w:t xml:space="preserve">La </w:t>
      </w:r>
      <w:r>
        <w:rPr>
          <w:b/>
          <w:bCs/>
        </w:rPr>
        <w:t>economía del bienestar</w:t>
      </w:r>
      <w:r>
        <w:t xml:space="preserve"> está ligada a este enfoque normativo.</w:t>
      </w:r>
    </w:p>
    <w:p w14:paraId="52077BE8" w14:textId="77777777" w:rsidR="00735B30" w:rsidRDefault="00735B30" w:rsidP="00735B30">
      <w:pPr>
        <w:pStyle w:val="Nivel3"/>
        <w:keepNext/>
      </w:pPr>
      <w:r>
        <w:t xml:space="preserve">Concretamente, las </w:t>
      </w:r>
      <w:r w:rsidRPr="00B156D0">
        <w:rPr>
          <w:b/>
          <w:bCs/>
        </w:rPr>
        <w:t>funciones</w:t>
      </w:r>
      <w:r w:rsidRPr="007E0C03">
        <w:rPr>
          <w:bCs/>
        </w:rPr>
        <w:t xml:space="preserve"> de la </w:t>
      </w:r>
      <w:r>
        <w:rPr>
          <w:bCs/>
        </w:rPr>
        <w:t>economía del bienestar</w:t>
      </w:r>
      <w:r>
        <w:t xml:space="preserve"> son</w:t>
      </w:r>
      <w:r>
        <w:rPr>
          <w:rStyle w:val="Refdenotaalpie"/>
        </w:rPr>
        <w:footnoteReference w:id="4"/>
      </w:r>
      <w:r>
        <w:t>:</w:t>
      </w:r>
    </w:p>
    <w:p w14:paraId="04295B36" w14:textId="77777777" w:rsidR="00735B30" w:rsidRDefault="00735B30" w:rsidP="008E67D6">
      <w:pPr>
        <w:pStyle w:val="Letra"/>
        <w:spacing w:after="0"/>
        <w:ind w:left="1843"/>
      </w:pPr>
      <w:r w:rsidRPr="00F30DE3">
        <w:rPr>
          <w:i/>
        </w:rPr>
        <w:t>Proporcionar</w:t>
      </w:r>
      <w:r>
        <w:t xml:space="preserve"> </w:t>
      </w:r>
      <w:r w:rsidRPr="00AB25E7">
        <w:rPr>
          <w:i/>
        </w:rPr>
        <w:t>instrumentos para valorar</w:t>
      </w:r>
      <w:r w:rsidRPr="00F30DE3">
        <w:rPr>
          <w:i/>
          <w:iCs/>
        </w:rPr>
        <w:t xml:space="preserve"> la deseabilidad social</w:t>
      </w:r>
      <w:r>
        <w:t xml:space="preserve"> de los estados alternativos, caracterizados por una asignación de recursos y una distribución de la renta. En principio, valorar esos estados alternativos requiere hacer </w:t>
      </w:r>
      <w:r w:rsidRPr="00DB502F">
        <w:t>juicios de valor</w:t>
      </w:r>
      <w:r>
        <w:t xml:space="preserve"> explícitos sobre los mismos.</w:t>
      </w:r>
    </w:p>
    <w:p w14:paraId="419CD79F" w14:textId="77777777" w:rsidR="00735B30" w:rsidRDefault="00735B30" w:rsidP="008E67D6">
      <w:pPr>
        <w:pStyle w:val="Letra"/>
        <w:spacing w:after="0"/>
        <w:ind w:left="1843"/>
      </w:pPr>
      <w:r w:rsidRPr="00F30DE3">
        <w:rPr>
          <w:i/>
          <w:iCs/>
        </w:rPr>
        <w:t>Proporcionar normas de política económica</w:t>
      </w:r>
      <w:r>
        <w:rPr>
          <w:i/>
        </w:rPr>
        <w:t xml:space="preserve"> </w:t>
      </w:r>
      <w:r>
        <w:rPr>
          <w:iCs/>
        </w:rPr>
        <w:t>que permitan</w:t>
      </w:r>
      <w:r w:rsidRPr="00AB25E7">
        <w:t xml:space="preserve"> maximizar</w:t>
      </w:r>
      <w:r>
        <w:t xml:space="preserve"> el bienestar social (alcanzar el estado o estados realizables socialmente más preferidos).</w:t>
      </w:r>
    </w:p>
    <w:bookmarkEnd w:id="6"/>
    <w:p w14:paraId="6D59FB80" w14:textId="3EFBA8C2" w:rsidR="00692314" w:rsidRDefault="00692314" w:rsidP="008E67D6">
      <w:pPr>
        <w:pStyle w:val="Nivel2"/>
        <w:keepNext/>
        <w:spacing w:after="0"/>
      </w:pPr>
      <w:r>
        <w:t>Un criterio muy común para valorar asignaciones de recursos es el criterio</w:t>
      </w:r>
      <w:r w:rsidR="00AC26FF">
        <w:t xml:space="preserve"> </w:t>
      </w:r>
      <w:r>
        <w:t>de Pareto</w:t>
      </w:r>
      <w:r w:rsidR="008E67D6">
        <w:t> </w:t>
      </w:r>
      <w:r>
        <w:t>(19</w:t>
      </w:r>
      <w:r w:rsidR="00AA71B7">
        <w:t>06</w:t>
      </w:r>
      <w:r>
        <w:t>), relacionado con la eficiencia económica.</w:t>
      </w:r>
    </w:p>
    <w:p w14:paraId="7EB832FE" w14:textId="65E4BF65" w:rsidR="00692314" w:rsidRDefault="00692314" w:rsidP="008E67D6">
      <w:pPr>
        <w:pStyle w:val="Nivel3"/>
      </w:pPr>
      <w:r>
        <w:t>De acuerdo al Primer Teorema Fundamental de la Economía del Bienestar (1TFEB) bajo una serie de supuestos, la asignación descentralizada en un marco competitivo es eficiente en sentido de Pareto.</w:t>
      </w:r>
    </w:p>
    <w:p w14:paraId="4F4FFCCD" w14:textId="77777777" w:rsidR="00A7061A" w:rsidRDefault="00692314" w:rsidP="00A7061A">
      <w:pPr>
        <w:pStyle w:val="Nivel2"/>
        <w:keepNext/>
        <w:spacing w:after="0"/>
      </w:pPr>
      <w:r w:rsidRPr="00A7061A">
        <w:rPr>
          <w:i/>
          <w:iCs/>
        </w:rPr>
        <w:t>En esta exposición</w:t>
      </w:r>
      <w:r w:rsidR="00A7061A">
        <w:t>,</w:t>
      </w:r>
      <w:r>
        <w:t xml:space="preserve"> vamos a analizar uno de los factores que puede llevar a que no se d</w:t>
      </w:r>
      <w:r w:rsidR="00735B30">
        <w:t>é</w:t>
      </w:r>
      <w:r>
        <w:t xml:space="preserve"> una asignación eficiente: la </w:t>
      </w:r>
      <w:r w:rsidRPr="00A7061A">
        <w:rPr>
          <w:b/>
          <w:bCs/>
        </w:rPr>
        <w:t>información asimétrica</w:t>
      </w:r>
      <w:r>
        <w:t xml:space="preserve">, cuando existen agentes con ventajas informativas, ya sea </w:t>
      </w:r>
      <w:r>
        <w:rPr>
          <w:i/>
          <w:iCs/>
        </w:rPr>
        <w:t>ex-ante</w:t>
      </w:r>
      <w:r>
        <w:t xml:space="preserve"> (selección adversa) o </w:t>
      </w:r>
      <w:r>
        <w:rPr>
          <w:i/>
          <w:iCs/>
        </w:rPr>
        <w:t>ex-post</w:t>
      </w:r>
      <w:r>
        <w:t xml:space="preserve"> (riesgo moral).</w:t>
      </w:r>
    </w:p>
    <w:p w14:paraId="5ACB1EAD" w14:textId="174AB5B8" w:rsidR="00692314" w:rsidRDefault="00692314" w:rsidP="00A7061A">
      <w:pPr>
        <w:pStyle w:val="Nivel3"/>
      </w:pPr>
      <w:r>
        <w:t>En concreto, estudiaremos las repercusiones de la información asimétrica en distintos mercados</w:t>
      </w:r>
      <w:r w:rsidR="00A7061A">
        <w:t xml:space="preserve"> y las posibilidades de intervención por parte del sector público</w:t>
      </w:r>
      <w:r>
        <w:t>.</w:t>
      </w:r>
    </w:p>
    <w:p w14:paraId="7BFE7CEF" w14:textId="13EEF55B" w:rsidR="00AC26FF" w:rsidRDefault="00AC26FF" w:rsidP="00AC26FF">
      <w:pPr>
        <w:pStyle w:val="Nivel1"/>
        <w:keepNext/>
        <w:spacing w:after="0"/>
        <w:rPr>
          <w:spacing w:val="-4"/>
        </w:rPr>
      </w:pPr>
      <w:r w:rsidRPr="00AC65FF">
        <w:rPr>
          <w:b/>
          <w:bCs/>
          <w:i/>
          <w:iCs/>
          <w:spacing w:val="-4"/>
        </w:rPr>
        <w:t>Relevancia</w:t>
      </w:r>
      <w:r w:rsidRPr="00AC65FF">
        <w:rPr>
          <w:spacing w:val="-4"/>
        </w:rPr>
        <w:t>:</w:t>
      </w:r>
    </w:p>
    <w:p w14:paraId="6D0BDC33" w14:textId="3D0249A9" w:rsidR="00AC26FF" w:rsidRDefault="00AC26FF" w:rsidP="007677DC">
      <w:pPr>
        <w:pStyle w:val="Nivel2"/>
        <w:keepNext/>
        <w:spacing w:after="0"/>
      </w:pPr>
      <w:r>
        <w:t xml:space="preserve">El desarrollo de la información asimétrica ha ido ganando importancia en las últimas décadas. Prueba de ello son los </w:t>
      </w:r>
      <w:r w:rsidR="00A7061A">
        <w:t>P</w:t>
      </w:r>
      <w:r>
        <w:t>remios Nobel otorgados en:</w:t>
      </w:r>
    </w:p>
    <w:p w14:paraId="6D780023" w14:textId="5C3FEB15" w:rsidR="00476DC8" w:rsidRDefault="00476DC8" w:rsidP="00AC26FF">
      <w:pPr>
        <w:pStyle w:val="Nivel3"/>
      </w:pPr>
      <w:r>
        <w:t xml:space="preserve">1996 a </w:t>
      </w:r>
      <w:r>
        <w:rPr>
          <w:smallCaps/>
        </w:rPr>
        <w:t>Mirrlees</w:t>
      </w:r>
      <w:r>
        <w:t xml:space="preserve"> y </w:t>
      </w:r>
      <w:r>
        <w:rPr>
          <w:smallCaps/>
        </w:rPr>
        <w:t>Vickrey</w:t>
      </w:r>
      <w:r>
        <w:t xml:space="preserve"> </w:t>
      </w:r>
      <w:r w:rsidRPr="00476DC8">
        <w:rPr>
          <w:sz w:val="18"/>
          <w:szCs w:val="18"/>
        </w:rPr>
        <w:t>(</w:t>
      </w:r>
      <w:r w:rsidR="003C74D1" w:rsidRPr="003C74D1">
        <w:rPr>
          <w:sz w:val="18"/>
          <w:szCs w:val="18"/>
        </w:rPr>
        <w:t>«Por sus contribuciones a la teoría económica de los incentivos bajo la información asimétrica»</w:t>
      </w:r>
      <w:r w:rsidRPr="00476DC8">
        <w:rPr>
          <w:sz w:val="18"/>
          <w:szCs w:val="18"/>
        </w:rPr>
        <w:t>)</w:t>
      </w:r>
      <w:r>
        <w:t>;</w:t>
      </w:r>
    </w:p>
    <w:p w14:paraId="6D1955F0" w14:textId="69A72FFF" w:rsidR="003C74D1" w:rsidRDefault="003C74D1" w:rsidP="003C74D1">
      <w:pPr>
        <w:pStyle w:val="Nivel3"/>
      </w:pPr>
      <w:r>
        <w:t xml:space="preserve">2001 a </w:t>
      </w:r>
      <w:r w:rsidRPr="001A20AF">
        <w:rPr>
          <w:smallCaps/>
        </w:rPr>
        <w:t>Akerlof</w:t>
      </w:r>
      <w:r>
        <w:t>,</w:t>
      </w:r>
      <w:r w:rsidRPr="001A20AF">
        <w:rPr>
          <w:smallCaps/>
        </w:rPr>
        <w:t xml:space="preserve"> Spence</w:t>
      </w:r>
      <w:r>
        <w:t xml:space="preserve"> y </w:t>
      </w:r>
      <w:r w:rsidRPr="001A20AF">
        <w:rPr>
          <w:smallCaps/>
        </w:rPr>
        <w:t>Stiglitz</w:t>
      </w:r>
      <w:r>
        <w:t xml:space="preserve"> </w:t>
      </w:r>
      <w:r w:rsidRPr="00476DC8">
        <w:rPr>
          <w:sz w:val="18"/>
          <w:szCs w:val="18"/>
        </w:rPr>
        <w:t>(«Por su investigación en teoría de los mercados con información asimétrica»)</w:t>
      </w:r>
      <w:r>
        <w:t>;</w:t>
      </w:r>
    </w:p>
    <w:p w14:paraId="7B0B88A2" w14:textId="71C27E65" w:rsidR="00AC26FF" w:rsidRDefault="00AC26FF" w:rsidP="00AC26FF">
      <w:pPr>
        <w:pStyle w:val="Nivel3"/>
      </w:pPr>
      <w:r>
        <w:t>2007 a</w:t>
      </w:r>
      <w:r>
        <w:rPr>
          <w:smallCaps/>
        </w:rPr>
        <w:t xml:space="preserve"> Myerson</w:t>
      </w:r>
      <w:r>
        <w:t>,</w:t>
      </w:r>
      <w:r>
        <w:rPr>
          <w:smallCaps/>
        </w:rPr>
        <w:t xml:space="preserve"> Hurwicz</w:t>
      </w:r>
      <w:r>
        <w:t xml:space="preserve"> y </w:t>
      </w:r>
      <w:r>
        <w:rPr>
          <w:smallCaps/>
        </w:rPr>
        <w:t>Maskin</w:t>
      </w:r>
      <w:r w:rsidR="00476DC8">
        <w:t xml:space="preserve"> </w:t>
      </w:r>
      <w:r w:rsidR="00476DC8" w:rsidRPr="00476DC8">
        <w:rPr>
          <w:sz w:val="18"/>
          <w:szCs w:val="18"/>
        </w:rPr>
        <w:t>(</w:t>
      </w:r>
      <w:r w:rsidR="003C74D1" w:rsidRPr="003C74D1">
        <w:rPr>
          <w:sz w:val="18"/>
          <w:szCs w:val="18"/>
        </w:rPr>
        <w:t>«Por establecer las bases de la teoría del diseño de los mecanismos, que determina cuándo los mercados están trabajando de manera efectiva».</w:t>
      </w:r>
      <w:r w:rsidR="00476DC8" w:rsidRPr="00476DC8">
        <w:rPr>
          <w:sz w:val="18"/>
          <w:szCs w:val="18"/>
        </w:rPr>
        <w:t>)</w:t>
      </w:r>
      <w:r>
        <w:t>;</w:t>
      </w:r>
      <w:r w:rsidR="003C74D1">
        <w:t xml:space="preserve"> y</w:t>
      </w:r>
    </w:p>
    <w:p w14:paraId="76C3841A" w14:textId="54D9D0B5" w:rsidR="003C74D1" w:rsidRDefault="003C74D1" w:rsidP="00AC26FF">
      <w:pPr>
        <w:pStyle w:val="Nivel3"/>
        <w:spacing w:after="100"/>
      </w:pPr>
      <w:r>
        <w:t xml:space="preserve">2014 a </w:t>
      </w:r>
      <w:r>
        <w:rPr>
          <w:smallCaps/>
        </w:rPr>
        <w:t>Tirole</w:t>
      </w:r>
      <w:r>
        <w:t xml:space="preserve"> </w:t>
      </w:r>
      <w:r w:rsidRPr="00F35E2B">
        <w:rPr>
          <w:sz w:val="18"/>
          <w:szCs w:val="18"/>
        </w:rPr>
        <w:t>(</w:t>
      </w:r>
      <w:r w:rsidR="00F35E2B" w:rsidRPr="00F35E2B">
        <w:rPr>
          <w:sz w:val="18"/>
          <w:szCs w:val="18"/>
        </w:rPr>
        <w:t>«Por sus análisis sobre el poder y las regulaciones del mercado.»</w:t>
      </w:r>
      <w:r w:rsidRPr="00F35E2B">
        <w:rPr>
          <w:sz w:val="18"/>
          <w:szCs w:val="18"/>
        </w:rPr>
        <w:t>)</w:t>
      </w:r>
      <w:r>
        <w:t>;</w:t>
      </w:r>
    </w:p>
    <w:p w14:paraId="18967274" w14:textId="64AB1054" w:rsidR="00AC26FF" w:rsidRDefault="00AC26FF" w:rsidP="00AC26FF">
      <w:pPr>
        <w:pStyle w:val="Nivel3"/>
        <w:spacing w:after="100"/>
      </w:pPr>
      <w:r>
        <w:t xml:space="preserve">2016 a </w:t>
      </w:r>
      <w:r>
        <w:rPr>
          <w:smallCaps/>
        </w:rPr>
        <w:t>Hart</w:t>
      </w:r>
      <w:r>
        <w:t xml:space="preserve"> y </w:t>
      </w:r>
      <w:r w:rsidR="00690B80">
        <w:rPr>
          <w:smallCaps/>
        </w:rPr>
        <w:t>Holmström</w:t>
      </w:r>
      <w:r w:rsidR="00476DC8">
        <w:t xml:space="preserve"> </w:t>
      </w:r>
      <w:r w:rsidR="00476DC8" w:rsidRPr="00476DC8">
        <w:rPr>
          <w:sz w:val="18"/>
          <w:szCs w:val="18"/>
        </w:rPr>
        <w:t>(</w:t>
      </w:r>
      <w:r w:rsidR="003C74D1" w:rsidRPr="003C74D1">
        <w:rPr>
          <w:sz w:val="18"/>
          <w:szCs w:val="18"/>
        </w:rPr>
        <w:t>«</w:t>
      </w:r>
      <w:r w:rsidR="003C74D1">
        <w:rPr>
          <w:sz w:val="18"/>
          <w:szCs w:val="18"/>
        </w:rPr>
        <w:t>P</w:t>
      </w:r>
      <w:r w:rsidR="003C74D1" w:rsidRPr="003C74D1">
        <w:rPr>
          <w:sz w:val="18"/>
          <w:szCs w:val="18"/>
        </w:rPr>
        <w:t>or sus contribuciones a la teoría de contratos»</w:t>
      </w:r>
      <w:r w:rsidR="00476DC8" w:rsidRPr="00476DC8">
        <w:rPr>
          <w:sz w:val="18"/>
          <w:szCs w:val="18"/>
        </w:rPr>
        <w:t>)</w:t>
      </w:r>
      <w:r w:rsidR="003C74D1">
        <w:t>; y</w:t>
      </w:r>
    </w:p>
    <w:p w14:paraId="75951722" w14:textId="447B659B" w:rsidR="003C74D1" w:rsidRPr="00AC65FF" w:rsidRDefault="003C74D1" w:rsidP="00AC26FF">
      <w:pPr>
        <w:pStyle w:val="Nivel3"/>
        <w:spacing w:after="100"/>
      </w:pPr>
      <w:r>
        <w:lastRenderedPageBreak/>
        <w:t xml:space="preserve">2020 a </w:t>
      </w:r>
      <w:r>
        <w:rPr>
          <w:smallCaps/>
        </w:rPr>
        <w:t>Wilson</w:t>
      </w:r>
      <w:r>
        <w:t xml:space="preserve"> y </w:t>
      </w:r>
      <w:r>
        <w:rPr>
          <w:smallCaps/>
        </w:rPr>
        <w:t>Milgrom</w:t>
      </w:r>
      <w:r w:rsidRPr="003C74D1">
        <w:rPr>
          <w:iCs/>
          <w:sz w:val="19"/>
          <w:szCs w:val="19"/>
        </w:rPr>
        <w:t xml:space="preserve"> </w:t>
      </w:r>
      <w:r w:rsidRPr="003C74D1">
        <w:rPr>
          <w:iCs/>
          <w:sz w:val="18"/>
          <w:szCs w:val="18"/>
        </w:rPr>
        <w:t>(</w:t>
      </w:r>
      <w:r w:rsidRPr="003C74D1">
        <w:rPr>
          <w:sz w:val="18"/>
          <w:szCs w:val="18"/>
        </w:rPr>
        <w:t>«</w:t>
      </w:r>
      <w:r>
        <w:rPr>
          <w:iCs/>
          <w:sz w:val="18"/>
          <w:szCs w:val="18"/>
        </w:rPr>
        <w:t>Por sus</w:t>
      </w:r>
      <w:r w:rsidRPr="003C74D1">
        <w:rPr>
          <w:iCs/>
          <w:sz w:val="18"/>
          <w:szCs w:val="18"/>
        </w:rPr>
        <w:t xml:space="preserve"> mejoras en la teoría de las subastas e invenciones de nuevos formatos de subastas</w:t>
      </w:r>
      <w:r w:rsidRPr="003C74D1">
        <w:rPr>
          <w:sz w:val="18"/>
          <w:szCs w:val="18"/>
        </w:rPr>
        <w:t>»</w:t>
      </w:r>
      <w:r w:rsidRPr="003C74D1">
        <w:rPr>
          <w:iCs/>
          <w:sz w:val="18"/>
          <w:szCs w:val="18"/>
        </w:rPr>
        <w:t>)</w:t>
      </w:r>
      <w:r>
        <w:rPr>
          <w:iCs/>
        </w:rPr>
        <w:t>.</w:t>
      </w:r>
    </w:p>
    <w:p w14:paraId="23602EE4" w14:textId="381E639E" w:rsidR="00A51B24" w:rsidRDefault="0029255D" w:rsidP="00AC26FF">
      <w:pPr>
        <w:pStyle w:val="Nivel1"/>
        <w:keepNext/>
        <w:spacing w:after="0"/>
        <w:rPr>
          <w:spacing w:val="-4"/>
        </w:rPr>
      </w:pPr>
      <w:r w:rsidRPr="00AC65FF">
        <w:rPr>
          <w:b/>
          <w:bCs/>
          <w:i/>
          <w:iCs/>
          <w:spacing w:val="-4"/>
        </w:rPr>
        <w:t>Contextualización</w:t>
      </w:r>
      <w:r w:rsidR="00A51B24" w:rsidRPr="00AC65FF">
        <w:rPr>
          <w:spacing w:val="-4"/>
        </w:rPr>
        <w:t>:</w:t>
      </w:r>
    </w:p>
    <w:p w14:paraId="4A6F783F" w14:textId="7572BB2F" w:rsidR="00A7061A" w:rsidRDefault="00A7061A" w:rsidP="00A7061A">
      <w:pPr>
        <w:pStyle w:val="Nivel2"/>
        <w:keepNext/>
        <w:spacing w:after="0"/>
      </w:pPr>
      <w:r>
        <w:t xml:space="preserve">Desde un </w:t>
      </w:r>
      <w:r w:rsidRPr="00A7061A">
        <w:rPr>
          <w:i/>
          <w:iCs/>
          <w:u w:val="single"/>
        </w:rPr>
        <w:t>punto de vista histórico</w:t>
      </w:r>
      <w:r>
        <w:t>,</w:t>
      </w:r>
    </w:p>
    <w:p w14:paraId="00F348E0" w14:textId="77777777" w:rsidR="005D62CE" w:rsidRDefault="005D62CE" w:rsidP="005D62CE">
      <w:pPr>
        <w:pStyle w:val="Nivel3"/>
        <w:keepNext/>
      </w:pPr>
      <w:r>
        <w:t xml:space="preserve">Antes de la década de 1970, los economistas no habían otorgado un rol primordial a la </w:t>
      </w:r>
      <w:r w:rsidRPr="007331D2">
        <w:rPr>
          <w:b/>
          <w:bCs/>
        </w:rPr>
        <w:t>información</w:t>
      </w:r>
      <w:r w:rsidRPr="003208F8">
        <w:rPr>
          <w:rStyle w:val="Refdenotaalpie"/>
        </w:rPr>
        <w:footnoteReference w:id="5"/>
      </w:r>
      <w:r>
        <w:t>.</w:t>
      </w:r>
    </w:p>
    <w:p w14:paraId="76489213" w14:textId="390C3997" w:rsidR="00A7061A" w:rsidRDefault="00A7061A" w:rsidP="005B4254">
      <w:pPr>
        <w:pStyle w:val="Nivel4"/>
        <w:keepNext/>
      </w:pPr>
      <w:r>
        <w:rPr>
          <w:smallCaps/>
        </w:rPr>
        <w:t>Laffont</w:t>
      </w:r>
      <w:r>
        <w:t xml:space="preserve"> y </w:t>
      </w:r>
      <w:r w:rsidRPr="00A7061A">
        <w:rPr>
          <w:smallCaps/>
        </w:rPr>
        <w:t>Martimort</w:t>
      </w:r>
      <w:r w:rsidR="005D62CE" w:rsidRPr="005D62CE">
        <w:rPr>
          <w:rStyle w:val="Refdenotaalpie"/>
        </w:rPr>
        <w:footnoteReference w:id="6"/>
      </w:r>
      <w:r w:rsidR="005D62CE" w:rsidRPr="005D62CE">
        <w:t xml:space="preserve"> </w:t>
      </w:r>
      <w:r>
        <w:t>(200</w:t>
      </w:r>
      <w:r w:rsidR="00D43551">
        <w:t>1</w:t>
      </w:r>
      <w:r>
        <w:t xml:space="preserve">) afirman que es sorprendente observar que </w:t>
      </w:r>
      <w:r>
        <w:rPr>
          <w:smallCaps/>
        </w:rPr>
        <w:t>Schumpeter</w:t>
      </w:r>
      <w:r w:rsidR="00D43551">
        <w:t xml:space="preserve">, en su obra </w:t>
      </w:r>
      <w:r w:rsidR="00D43551">
        <w:rPr>
          <w:i/>
          <w:iCs/>
        </w:rPr>
        <w:t>“Historia del análisis económico”</w:t>
      </w:r>
      <w:r w:rsidR="00D43551">
        <w:t xml:space="preserve"> </w:t>
      </w:r>
      <w:r>
        <w:t>(1954) no menciona la palabra “incentivos” en su monumental historia del pensamiento económico.</w:t>
      </w:r>
    </w:p>
    <w:p w14:paraId="5BFDDE36" w14:textId="37446583" w:rsidR="005D62CE" w:rsidRDefault="00A7061A" w:rsidP="005D62CE">
      <w:pPr>
        <w:pStyle w:val="Nivel5"/>
      </w:pPr>
      <w:r>
        <w:t xml:space="preserve">Estos autores se </w:t>
      </w:r>
      <w:r w:rsidR="008E67D6">
        <w:t>pregunt</w:t>
      </w:r>
      <w:r w:rsidR="005D62CE">
        <w:t>an c</w:t>
      </w:r>
      <w:r w:rsidR="002332C5">
        <w:t>ó</w:t>
      </w:r>
      <w:r w:rsidR="005D62CE">
        <w:t xml:space="preserve">mo es esto posible cuando hoy en día para muchos economistas, la economía es en gran medida una cuestión de incentivos </w:t>
      </w:r>
      <w:r w:rsidR="005D62CE" w:rsidRPr="005D62CE">
        <w:rPr>
          <w:sz w:val="19"/>
          <w:szCs w:val="19"/>
        </w:rPr>
        <w:t>(incentivos para trabajar duro, incentivos para producir bienes de calidad, incentivos para estudiar, incentivos para invertir, incentivos para ahorrar…)</w:t>
      </w:r>
      <w:r w:rsidR="005D62CE" w:rsidRPr="005D62CE">
        <w:t>.</w:t>
      </w:r>
    </w:p>
    <w:p w14:paraId="00E07BB2" w14:textId="61D71735" w:rsidR="00AC26FF" w:rsidRDefault="005D62CE" w:rsidP="005D62CE">
      <w:pPr>
        <w:pStyle w:val="Nivel4"/>
      </w:pPr>
      <w:r>
        <w:t>Hasta la década de 1970, p</w:t>
      </w:r>
      <w:r w:rsidR="007331D2">
        <w:t>or ejemplo,</w:t>
      </w:r>
      <w:r w:rsidR="00AC26FF">
        <w:t xml:space="preserve"> libros de texto sobre el mercado de trabajo asumían que los empresarios conocían perfectamente la productividad de los trabajadores</w:t>
      </w:r>
      <w:r w:rsidR="00560624">
        <w:rPr>
          <w:rStyle w:val="Refdenotaalpie"/>
        </w:rPr>
        <w:footnoteReference w:id="7"/>
      </w:r>
      <w:r w:rsidR="00AC26FF">
        <w:t>.</w:t>
      </w:r>
    </w:p>
    <w:p w14:paraId="7EEEE836" w14:textId="77777777" w:rsidR="005D62CE" w:rsidRDefault="005D62CE" w:rsidP="005D62CE">
      <w:pPr>
        <w:pStyle w:val="Nivel4"/>
      </w:pPr>
      <w:r>
        <w:t>Hoy en día, una cuestión central a la ciencia económica es cómo diseñar las instituciones para proveer a los agentes económicos de los incentivos adecuados.</w:t>
      </w:r>
    </w:p>
    <w:p w14:paraId="11BBEAD1" w14:textId="77777777" w:rsidR="00A7061A" w:rsidRDefault="00584A89" w:rsidP="00A7061A">
      <w:pPr>
        <w:pStyle w:val="Nivel3"/>
        <w:keepNext/>
      </w:pPr>
      <w:r>
        <w:t>S</w:t>
      </w:r>
      <w:r w:rsidRPr="00584A89">
        <w:t>e podría pensar que una investigación que desmintiera esa conclusión se celebraría inmediatamente como un avance importante</w:t>
      </w:r>
      <w:r>
        <w:t>.</w:t>
      </w:r>
    </w:p>
    <w:p w14:paraId="6E5F0F87" w14:textId="77777777" w:rsidR="002332C5" w:rsidRDefault="00584A89" w:rsidP="002332C5">
      <w:pPr>
        <w:pStyle w:val="Nivel4"/>
        <w:keepNext/>
      </w:pPr>
      <w:r>
        <w:t xml:space="preserve">Sin embargo, </w:t>
      </w:r>
      <w:r w:rsidR="007331D2">
        <w:t xml:space="preserve">cuando </w:t>
      </w:r>
      <w:r>
        <w:rPr>
          <w:smallCaps/>
        </w:rPr>
        <w:t>George Akerlof</w:t>
      </w:r>
      <w:r>
        <w:t xml:space="preserve"> escribió a finales de </w:t>
      </w:r>
      <w:r w:rsidR="007331D2">
        <w:t>la década de</w:t>
      </w:r>
      <w:r>
        <w:t xml:space="preserve"> 1960 </w:t>
      </w:r>
      <w:r>
        <w:rPr>
          <w:i/>
          <w:iCs/>
        </w:rPr>
        <w:t>“</w:t>
      </w:r>
      <w:proofErr w:type="spellStart"/>
      <w:r>
        <w:rPr>
          <w:i/>
          <w:iCs/>
        </w:rPr>
        <w:t>The</w:t>
      </w:r>
      <w:proofErr w:type="spellEnd"/>
      <w:r>
        <w:rPr>
          <w:i/>
          <w:iCs/>
        </w:rPr>
        <w:t xml:space="preserve"> </w:t>
      </w:r>
      <w:proofErr w:type="spellStart"/>
      <w:r>
        <w:rPr>
          <w:i/>
          <w:iCs/>
        </w:rPr>
        <w:t>Market</w:t>
      </w:r>
      <w:proofErr w:type="spellEnd"/>
      <w:r>
        <w:rPr>
          <w:i/>
          <w:iCs/>
        </w:rPr>
        <w:t xml:space="preserve"> </w:t>
      </w:r>
      <w:proofErr w:type="spellStart"/>
      <w:r>
        <w:rPr>
          <w:i/>
          <w:iCs/>
        </w:rPr>
        <w:t>for</w:t>
      </w:r>
      <w:proofErr w:type="spellEnd"/>
      <w:r>
        <w:rPr>
          <w:i/>
          <w:iCs/>
        </w:rPr>
        <w:t xml:space="preserve"> </w:t>
      </w:r>
      <w:proofErr w:type="spellStart"/>
      <w:r>
        <w:rPr>
          <w:i/>
          <w:iCs/>
        </w:rPr>
        <w:t>Lemons</w:t>
      </w:r>
      <w:proofErr w:type="spellEnd"/>
      <w:r>
        <w:rPr>
          <w:i/>
          <w:iCs/>
        </w:rPr>
        <w:t>”</w:t>
      </w:r>
      <w:r>
        <w:t xml:space="preserve"> </w:t>
      </w:r>
      <w:r w:rsidR="002332C5">
        <w:t>(</w:t>
      </w:r>
      <w:r w:rsidR="007331D2">
        <w:t xml:space="preserve">un artículo en el que pone de manifiesto la importancia de la información </w:t>
      </w:r>
      <w:r>
        <w:t>en</w:t>
      </w:r>
      <w:r w:rsidR="007331D2">
        <w:t xml:space="preserve"> economía</w:t>
      </w:r>
      <w:r w:rsidR="002332C5">
        <w:t>)</w:t>
      </w:r>
      <w:r w:rsidR="007331D2">
        <w:t xml:space="preserve"> fue rechazado por tres de las revistas científicas más prestigiosas</w:t>
      </w:r>
      <w:r w:rsidR="002332C5">
        <w:t>.</w:t>
      </w:r>
    </w:p>
    <w:p w14:paraId="3D579B23" w14:textId="1B0A1F4A" w:rsidR="00A7061A" w:rsidRDefault="002332C5" w:rsidP="002332C5">
      <w:pPr>
        <w:pStyle w:val="Nivel5"/>
      </w:pPr>
      <w:r>
        <w:t>U</w:t>
      </w:r>
      <w:r w:rsidR="007331D2">
        <w:t>na de ellas argumentó que si sus conclusiones eran correctas, la economía sería diferente</w:t>
      </w:r>
      <w:r w:rsidR="00584A89">
        <w:t>.</w:t>
      </w:r>
    </w:p>
    <w:p w14:paraId="720770D6" w14:textId="20F1E266" w:rsidR="00584A89" w:rsidRDefault="007331D2" w:rsidP="00A7061A">
      <w:pPr>
        <w:pStyle w:val="Nivel4"/>
      </w:pPr>
      <w:r>
        <w:t>Finalmente</w:t>
      </w:r>
      <w:r w:rsidR="00C04535">
        <w:t>, este artículo</w:t>
      </w:r>
      <w:r>
        <w:t xml:space="preserve"> fue publicado en 1970 y supuso una revolución que acabaría </w:t>
      </w:r>
      <w:r w:rsidR="007B69EA">
        <w:t>supon</w:t>
      </w:r>
      <w:r w:rsidR="002332C5">
        <w:t>ie</w:t>
      </w:r>
      <w:r>
        <w:t xml:space="preserve">ndo </w:t>
      </w:r>
      <w:r w:rsidR="00476DC8">
        <w:t xml:space="preserve">el Premio Nobel de Economía a </w:t>
      </w:r>
      <w:r w:rsidR="00476DC8">
        <w:rPr>
          <w:smallCaps/>
        </w:rPr>
        <w:t>Akerlof</w:t>
      </w:r>
      <w:r w:rsidR="00476DC8" w:rsidRPr="00476DC8">
        <w:t xml:space="preserve"> </w:t>
      </w:r>
      <w:r w:rsidR="00476DC8">
        <w:t>en 2001.</w:t>
      </w:r>
    </w:p>
    <w:p w14:paraId="138FE4CF" w14:textId="557131C3" w:rsidR="00584A89" w:rsidRDefault="00476DC8" w:rsidP="005D62CE">
      <w:pPr>
        <w:pStyle w:val="Nivel3"/>
        <w:spacing w:after="100"/>
      </w:pPr>
      <w:r>
        <w:t>Tras esta publicación, la literatura sobre la economía de la información ha florecido</w:t>
      </w:r>
      <w:r w:rsidR="005D62CE">
        <w:t xml:space="preserve"> y es uno de los temas más relevantes de la literatura económica</w:t>
      </w:r>
      <w:r>
        <w:t>.</w:t>
      </w:r>
    </w:p>
    <w:p w14:paraId="13941661" w14:textId="77777777" w:rsidR="005D7E1C" w:rsidRPr="00AC65FF" w:rsidRDefault="00B77C0F" w:rsidP="00AC26FF">
      <w:pPr>
        <w:pStyle w:val="Nivel1"/>
        <w:keepNext/>
        <w:spacing w:after="0"/>
        <w:rPr>
          <w:spacing w:val="-4"/>
        </w:rPr>
      </w:pPr>
      <w:r w:rsidRPr="00AC65FF">
        <w:rPr>
          <w:b/>
          <w:bCs/>
          <w:i/>
          <w:iCs/>
          <w:spacing w:val="-4"/>
        </w:rPr>
        <w:t>Problemática</w:t>
      </w:r>
      <w:r w:rsidR="00D0748B" w:rsidRPr="00AC65FF">
        <w:rPr>
          <w:b/>
          <w:bCs/>
          <w:i/>
          <w:iCs/>
          <w:spacing w:val="-4"/>
        </w:rPr>
        <w:t xml:space="preserve"> (Preguntas clave)</w:t>
      </w:r>
      <w:r w:rsidRPr="00AC65FF">
        <w:rPr>
          <w:spacing w:val="-4"/>
        </w:rPr>
        <w:t>:</w:t>
      </w:r>
    </w:p>
    <w:p w14:paraId="5ED149FE" w14:textId="77777777" w:rsidR="007677DC" w:rsidRDefault="007677DC" w:rsidP="005D7E1C">
      <w:pPr>
        <w:pStyle w:val="Nivel2"/>
      </w:pPr>
      <w:r>
        <w:t>¿Cómo afectan las asimetrías de información a los distintos mercados?</w:t>
      </w:r>
    </w:p>
    <w:p w14:paraId="7B08951E" w14:textId="76B82FCA" w:rsidR="007677DC" w:rsidRDefault="007677DC" w:rsidP="005D7E1C">
      <w:pPr>
        <w:pStyle w:val="Nivel2"/>
      </w:pPr>
      <w:r>
        <w:t>¿Qué mecanismos proporciona la economía de la información para sortear los problemas derivados de dichas asimetrías informativas?</w:t>
      </w:r>
    </w:p>
    <w:p w14:paraId="1E8098BF" w14:textId="77777777" w:rsidR="004C0D84" w:rsidRPr="00AC65FF" w:rsidRDefault="0029255D" w:rsidP="00AC26FF">
      <w:pPr>
        <w:pStyle w:val="Nivel1"/>
        <w:keepNext/>
        <w:spacing w:after="0"/>
        <w:rPr>
          <w:spacing w:val="-4"/>
        </w:rPr>
      </w:pPr>
      <w:r w:rsidRPr="00AC65FF">
        <w:rPr>
          <w:b/>
          <w:bCs/>
          <w:i/>
          <w:iCs/>
          <w:spacing w:val="-4"/>
        </w:rPr>
        <w:lastRenderedPageBreak/>
        <w:t>Estructura</w:t>
      </w:r>
      <w:r w:rsidR="00B77C0F" w:rsidRPr="00AC65FF">
        <w:rPr>
          <w:spacing w:val="-4"/>
        </w:rPr>
        <w:t>:</w:t>
      </w:r>
    </w:p>
    <w:tbl>
      <w:tblPr>
        <w:tblStyle w:val="Tablaconcuadrcula"/>
        <w:tblW w:w="9071" w:type="dxa"/>
        <w:tblInd w:w="846" w:type="dxa"/>
        <w:tblLook w:val="04A0" w:firstRow="1" w:lastRow="0" w:firstColumn="1" w:lastColumn="0" w:noHBand="0" w:noVBand="1"/>
      </w:tblPr>
      <w:tblGrid>
        <w:gridCol w:w="9071"/>
      </w:tblGrid>
      <w:tr w:rsidR="0021774E" w14:paraId="202FBA80" w14:textId="77777777" w:rsidTr="00544059">
        <w:trPr>
          <w:hidden/>
        </w:trPr>
        <w:tc>
          <w:tcPr>
            <w:tcW w:w="9071"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7D9B3A14" w14:textId="77777777" w:rsidR="0081544B" w:rsidRPr="001C2BF3" w:rsidRDefault="0081544B" w:rsidP="00805E5F">
      <w:pPr>
        <w:rPr>
          <w:highlight w:val="lightGray"/>
        </w:rPr>
      </w:pPr>
      <w:r w:rsidRPr="001C2BF3">
        <w:rPr>
          <w:highlight w:val="lightGray"/>
        </w:rPr>
        <w:br w:type="page"/>
      </w:r>
    </w:p>
    <w:p w14:paraId="6DE929D0" w14:textId="52F1B7A6" w:rsidR="004101BD" w:rsidRPr="004101BD" w:rsidRDefault="009E40CA" w:rsidP="004101BD">
      <w:pPr>
        <w:pStyle w:val="Apartado0"/>
      </w:pPr>
      <w:bookmarkStart w:id="7" w:name="_Toc144122688"/>
      <w:r>
        <w:lastRenderedPageBreak/>
        <w:t>IMPLICACIONES SOBRE LA EFICIENCIA</w:t>
      </w:r>
      <w:bookmarkEnd w:id="7"/>
    </w:p>
    <w:p w14:paraId="344F58AB" w14:textId="23A6764A" w:rsidR="009E40CA" w:rsidRPr="009E40CA" w:rsidRDefault="009E40CA" w:rsidP="006503B5">
      <w:pPr>
        <w:pStyle w:val="Nivel1SM"/>
        <w:keepNext/>
        <w:spacing w:before="0" w:after="0"/>
      </w:pPr>
      <w:r w:rsidRPr="009E40CA">
        <w:t xml:space="preserve">El </w:t>
      </w:r>
      <w:r w:rsidRPr="009E40CA">
        <w:rPr>
          <w:i/>
          <w:iCs/>
          <w:u w:val="single"/>
        </w:rPr>
        <w:t>Primer Teorema Fundamental de</w:t>
      </w:r>
      <w:r w:rsidR="00F55288">
        <w:rPr>
          <w:i/>
          <w:iCs/>
          <w:u w:val="single"/>
        </w:rPr>
        <w:t xml:space="preserve"> </w:t>
      </w:r>
      <w:r w:rsidRPr="009E40CA">
        <w:rPr>
          <w:i/>
          <w:iCs/>
          <w:u w:val="single"/>
        </w:rPr>
        <w:t>l</w:t>
      </w:r>
      <w:r w:rsidR="00F55288">
        <w:rPr>
          <w:i/>
          <w:iCs/>
          <w:u w:val="single"/>
        </w:rPr>
        <w:t>a Economía del</w:t>
      </w:r>
      <w:r w:rsidRPr="009E40CA">
        <w:rPr>
          <w:i/>
          <w:iCs/>
          <w:u w:val="single"/>
        </w:rPr>
        <w:t xml:space="preserve"> Bienestar</w:t>
      </w:r>
      <w:r w:rsidR="002B1342">
        <w:rPr>
          <w:rStyle w:val="Refdenotaalpie"/>
        </w:rPr>
        <w:footnoteReference w:id="8"/>
      </w:r>
      <w:r w:rsidRPr="009E40CA">
        <w:t xml:space="preserve"> es uno de los principales resultados de la ciencia microeconómica</w:t>
      </w:r>
      <w:r w:rsidR="00F55288">
        <w:t xml:space="preserve"> </w:t>
      </w:r>
      <w:r w:rsidR="00F55288" w:rsidRPr="00F55288">
        <w:rPr>
          <w:color w:val="767171" w:themeColor="background2" w:themeShade="80"/>
          <w:sz w:val="19"/>
          <w:szCs w:val="19"/>
        </w:rPr>
        <w:t>[ver tema 3.A.2</w:t>
      </w:r>
      <w:r w:rsidR="00C93ADA">
        <w:rPr>
          <w:color w:val="767171" w:themeColor="background2" w:themeShade="80"/>
          <w:sz w:val="19"/>
          <w:szCs w:val="19"/>
        </w:rPr>
        <w:t>2</w:t>
      </w:r>
      <w:r w:rsidR="00F55288" w:rsidRPr="00F55288">
        <w:rPr>
          <w:color w:val="767171" w:themeColor="background2" w:themeShade="80"/>
          <w:sz w:val="19"/>
          <w:szCs w:val="19"/>
        </w:rPr>
        <w:t>]</w:t>
      </w:r>
      <w:r w:rsidRPr="009E40CA">
        <w:t>.</w:t>
      </w:r>
    </w:p>
    <w:p w14:paraId="63095782" w14:textId="6A83CF2A" w:rsidR="009E40CA" w:rsidRPr="009E40CA" w:rsidRDefault="009E40CA" w:rsidP="005D62CE">
      <w:pPr>
        <w:pStyle w:val="Nivel2SM"/>
      </w:pPr>
      <w:r w:rsidRPr="009E40CA">
        <w:t xml:space="preserve">Someramente, el teorema </w:t>
      </w:r>
      <w:r w:rsidR="002B1342">
        <w:t xml:space="preserve">establece </w:t>
      </w:r>
      <w:r w:rsidRPr="009E40CA">
        <w:t xml:space="preserve">que </w:t>
      </w:r>
      <w:r w:rsidR="002B1342">
        <w:t>la asignación del equilibrio competitivo es óptima en el sentido de Pareto en ausencia de fallos de mercado.</w:t>
      </w:r>
    </w:p>
    <w:p w14:paraId="786F09B0" w14:textId="5AEFCFD8" w:rsidR="009E40CA" w:rsidRDefault="009E40CA" w:rsidP="005D62CE">
      <w:pPr>
        <w:pStyle w:val="Nivel2SM"/>
        <w:keepNext/>
        <w:spacing w:after="0"/>
      </w:pPr>
      <w:r w:rsidRPr="009E40CA">
        <w:t xml:space="preserve">Aunque este resultado tiene un gran valor en sí mismo, depende de </w:t>
      </w:r>
      <w:r w:rsidRPr="009E40CA">
        <w:rPr>
          <w:i/>
          <w:iCs/>
          <w:u w:val="single"/>
        </w:rPr>
        <w:t>supuestos muy restrictivos</w:t>
      </w:r>
      <w:r w:rsidR="002B1342">
        <w:t>:</w:t>
      </w:r>
    </w:p>
    <w:p w14:paraId="53736D4D" w14:textId="6A69C0F0" w:rsidR="002B1342" w:rsidRDefault="002B1342" w:rsidP="005D62CE">
      <w:pPr>
        <w:pStyle w:val="Nivel3SM"/>
      </w:pPr>
      <w:r w:rsidRPr="00822310">
        <w:rPr>
          <w:i/>
          <w:iCs/>
        </w:rPr>
        <w:t>Principio de precios comunes</w:t>
      </w:r>
      <w:r>
        <w:t xml:space="preserve">: </w:t>
      </w:r>
      <w:r w:rsidR="00E86FCD">
        <w:t>T</w:t>
      </w:r>
      <w:r>
        <w:t>odos los agentes económicos se enfrentan al mismo sistema de precios. No existen impuestos.</w:t>
      </w:r>
    </w:p>
    <w:p w14:paraId="0E3505A8" w14:textId="77777777" w:rsidR="002B1342" w:rsidRDefault="002B1342" w:rsidP="005D62CE">
      <w:pPr>
        <w:pStyle w:val="Nivel3SM"/>
      </w:pPr>
      <w:r>
        <w:rPr>
          <w:i/>
          <w:iCs/>
        </w:rPr>
        <w:t>Principio de mercados completos</w:t>
      </w:r>
      <w:r>
        <w:t>: El bien no numerario dispone de un precio y de un mercado. No existen externalidades ni bienes públicos.</w:t>
      </w:r>
    </w:p>
    <w:p w14:paraId="2326B9FA" w14:textId="77777777" w:rsidR="002B1342" w:rsidRPr="00F55288" w:rsidRDefault="002B1342" w:rsidP="005D62CE">
      <w:pPr>
        <w:pStyle w:val="Nivel3SM"/>
      </w:pPr>
      <w:r>
        <w:rPr>
          <w:i/>
          <w:iCs/>
        </w:rPr>
        <w:t>Ausencia de poder de mercado</w:t>
      </w:r>
      <w:r>
        <w:t>: Ningún agente puede afectar de ninguna manera el precio del bien no numerario. Es decir, desde el punto de vista de las decisiones individuales estos son fijos. Ello implica que todos los agentes son precio-aceptantes.</w:t>
      </w:r>
    </w:p>
    <w:p w14:paraId="1FB96B49" w14:textId="77777777" w:rsidR="002B1342" w:rsidRDefault="002B1342" w:rsidP="005D62CE">
      <w:pPr>
        <w:pStyle w:val="Nivel3SM"/>
        <w:keepNext/>
      </w:pPr>
      <w:r>
        <w:rPr>
          <w:i/>
          <w:iCs/>
        </w:rPr>
        <w:t>Supuestos de preferencias y tecnológicos</w:t>
      </w:r>
      <w:r>
        <w:t>: Por ejemplo,</w:t>
      </w:r>
    </w:p>
    <w:p w14:paraId="2755A397" w14:textId="77777777" w:rsidR="002B1342" w:rsidRDefault="002B1342" w:rsidP="005D62CE">
      <w:pPr>
        <w:pStyle w:val="Nivel4"/>
        <w:ind w:left="1474"/>
      </w:pPr>
      <w:r>
        <w:t>Rendimientos no crecientes a escala, pues en caso contrario no existe solución al problema de maximización de beneficios.</w:t>
      </w:r>
    </w:p>
    <w:p w14:paraId="1B71AA0E" w14:textId="77777777" w:rsidR="002B1342" w:rsidRDefault="002B1342" w:rsidP="005D62CE">
      <w:pPr>
        <w:pStyle w:val="Nivel4"/>
        <w:ind w:left="1474"/>
      </w:pPr>
      <w:r>
        <w:t>No saciedad local de las preferencias.</w:t>
      </w:r>
    </w:p>
    <w:p w14:paraId="44360DFC" w14:textId="4FCFE1C6" w:rsidR="002B1342" w:rsidRDefault="002B1342" w:rsidP="00D67A53">
      <w:pPr>
        <w:pStyle w:val="Nivel2SM"/>
      </w:pPr>
      <w:r>
        <w:t xml:space="preserve">Uno de los supuestos implícitos por los que se cumple el 1TFEB es la observabilidad de los agentes de los factores que forman parte de las funciones objetivo de los agentes (p.ej. de los costes de las empresas). Sin esta observabilidad, es decir, </w:t>
      </w:r>
      <w:r w:rsidRPr="00D67A53">
        <w:rPr>
          <w:b/>
          <w:bCs/>
        </w:rPr>
        <w:t>con información incompleta, se podría dar una asignación no eficiente</w:t>
      </w:r>
      <w:r>
        <w:t>.</w:t>
      </w:r>
    </w:p>
    <w:p w14:paraId="5C190C31" w14:textId="503FEECA" w:rsidR="006B2346" w:rsidRDefault="002B1342" w:rsidP="005D62CE">
      <w:pPr>
        <w:pStyle w:val="Nivel1SM"/>
        <w:keepNext/>
        <w:spacing w:after="0"/>
      </w:pPr>
      <w:r>
        <w:t xml:space="preserve">Nótese que la </w:t>
      </w:r>
      <w:r w:rsidRPr="00D67A53">
        <w:rPr>
          <w:b/>
          <w:bCs/>
        </w:rPr>
        <w:t>información imperfecta</w:t>
      </w:r>
      <w:r>
        <w:t xml:space="preserve"> es una condición necesaria pero no suficiente para que se d</w:t>
      </w:r>
      <w:r w:rsidR="006B2346">
        <w:t>é</w:t>
      </w:r>
      <w:r>
        <w:t xml:space="preserve"> una asignación ineficiente</w:t>
      </w:r>
      <w:r w:rsidR="006B2346">
        <w:t>:</w:t>
      </w:r>
    </w:p>
    <w:p w14:paraId="7C318B97" w14:textId="77777777" w:rsidR="006B2346" w:rsidRDefault="002B1342" w:rsidP="005D62CE">
      <w:pPr>
        <w:pStyle w:val="Nivel2SM"/>
      </w:pPr>
      <w:r>
        <w:t>En el caso de</w:t>
      </w:r>
      <w:r w:rsidRPr="006B2346">
        <w:rPr>
          <w:i/>
          <w:iCs/>
        </w:rPr>
        <w:t xml:space="preserve"> </w:t>
      </w:r>
      <w:r w:rsidRPr="004077E3">
        <w:rPr>
          <w:i/>
          <w:iCs/>
          <w:u w:val="single"/>
        </w:rPr>
        <w:t>información incompleta pero simétrica</w:t>
      </w:r>
      <w:r>
        <w:t xml:space="preserve">, según el </w:t>
      </w:r>
      <w:r w:rsidRPr="004077E3">
        <w:rPr>
          <w:i/>
          <w:iCs/>
        </w:rPr>
        <w:t>Teorema de Arrow-Hahn</w:t>
      </w:r>
      <w:r>
        <w:t>, se puede llegar a una asignación óptima si existen mercados contingentes en los que queden estipulados todas las contingencias.</w:t>
      </w:r>
    </w:p>
    <w:p w14:paraId="6872A3FE" w14:textId="77777777" w:rsidR="00FD2A6A" w:rsidRDefault="006B2346" w:rsidP="005D62CE">
      <w:pPr>
        <w:pStyle w:val="Nivel2SM"/>
        <w:keepNext/>
        <w:spacing w:after="0"/>
      </w:pPr>
      <w:r>
        <w:t xml:space="preserve">Sin embargo, en el caso de </w:t>
      </w:r>
      <w:r w:rsidRPr="004077E3">
        <w:rPr>
          <w:i/>
          <w:iCs/>
          <w:u w:val="single"/>
        </w:rPr>
        <w:t>información asimétrica</w:t>
      </w:r>
      <w:r>
        <w:t xml:space="preserve"> (es decir, cuando un agente está mejor informado que otro) </w:t>
      </w:r>
      <w:r w:rsidRPr="004077E3">
        <w:rPr>
          <w:i/>
          <w:iCs/>
        </w:rPr>
        <w:t>no existe posibilidad de aseguramiento perfecto</w:t>
      </w:r>
      <w:r>
        <w:t xml:space="preserve"> frente a una contingencia cuya existencia (SA) o posible realización (RM) depende de información oculta (SA) o discrecionalidad (RM) de un agente que</w:t>
      </w:r>
      <w:r w:rsidR="00FD2A6A">
        <w:t>:</w:t>
      </w:r>
    </w:p>
    <w:p w14:paraId="75D551FA" w14:textId="0816B7E1" w:rsidR="006B2346" w:rsidRDefault="00FD2A6A" w:rsidP="005D62CE">
      <w:pPr>
        <w:pStyle w:val="Nivel3SM"/>
      </w:pPr>
      <w:r w:rsidRPr="00FE63C0">
        <w:rPr>
          <w:i/>
          <w:iCs/>
        </w:rPr>
        <w:t>Puede tener incentivos a revelarla</w:t>
      </w:r>
      <w:r>
        <w:t xml:space="preserve"> (i.e. </w:t>
      </w:r>
      <w:r w:rsidR="006B2346">
        <w:t xml:space="preserve">no </w:t>
      </w:r>
      <w:r>
        <w:t>existe</w:t>
      </w:r>
      <w:r w:rsidR="006B2346">
        <w:t xml:space="preserve"> conflicto de intereses</w:t>
      </w:r>
      <w:r>
        <w:t>)</w:t>
      </w:r>
      <w:r w:rsidR="006B2346">
        <w:t>,</w:t>
      </w:r>
      <w:r>
        <w:t xml:space="preserve"> en cuyo caso</w:t>
      </w:r>
      <w:r w:rsidR="006B2346">
        <w:t xml:space="preserve"> los individuos intercambiarán información automáticamente de acuerdo con el principio de revelación de </w:t>
      </w:r>
      <w:r w:rsidR="006B2346">
        <w:rPr>
          <w:smallCaps/>
        </w:rPr>
        <w:t>Myerson</w:t>
      </w:r>
      <w:r w:rsidR="009104FC" w:rsidRPr="004077E3">
        <w:rPr>
          <w:rStyle w:val="Refdenotaalpie"/>
        </w:rPr>
        <w:footnoteReference w:id="9"/>
      </w:r>
      <w:r w:rsidR="004077E3" w:rsidRPr="004077E3">
        <w:t xml:space="preserve"> y </w:t>
      </w:r>
      <w:r w:rsidR="004077E3">
        <w:t>el problema de información asimétrica quedará resuelto</w:t>
      </w:r>
      <w:r w:rsidR="006B2346">
        <w:t>.</w:t>
      </w:r>
    </w:p>
    <w:p w14:paraId="0B314E7F" w14:textId="77777777" w:rsidR="005D62CE" w:rsidRDefault="00FD2A6A" w:rsidP="005D62CE">
      <w:pPr>
        <w:pStyle w:val="Nivel3SM"/>
        <w:keepNext/>
      </w:pPr>
      <w:r w:rsidRPr="00FD2A6A">
        <w:t>Pero,</w:t>
      </w:r>
      <w:r w:rsidRPr="005D62CE">
        <w:rPr>
          <w:b/>
          <w:bCs/>
        </w:rPr>
        <w:t xml:space="preserve"> </w:t>
      </w:r>
      <w:r w:rsidRPr="00FE63C0">
        <w:rPr>
          <w:i/>
          <w:iCs/>
        </w:rPr>
        <w:t>puede no tener incentivos a revelarla</w:t>
      </w:r>
      <w:r>
        <w:t xml:space="preserve"> (i.e. existe conflicto de intereses) en el caso de que considere que ocultar información le puede traer un beneficio.</w:t>
      </w:r>
    </w:p>
    <w:p w14:paraId="3DB372CC" w14:textId="1D2763ED" w:rsidR="00311B4F" w:rsidRDefault="00311B4F" w:rsidP="00FE63C0">
      <w:pPr>
        <w:pStyle w:val="Nivel4"/>
        <w:spacing w:after="100"/>
        <w:ind w:left="1474"/>
      </w:pPr>
      <w:r>
        <w:t>Por lo tanto, en el caso de información asimétrica y conflicto de intereses entramos en el caso de incompletitud de mercados que genera una asignación ineficiente.</w:t>
      </w:r>
    </w:p>
    <w:p w14:paraId="12FCDBC7" w14:textId="27A9216D" w:rsidR="009E40CA" w:rsidRPr="009E40CA" w:rsidRDefault="009E40CA" w:rsidP="002A332B">
      <w:pPr>
        <w:pStyle w:val="Nivel1SM"/>
        <w:keepNext/>
        <w:spacing w:after="0"/>
      </w:pPr>
      <w:r w:rsidRPr="009E40CA">
        <w:t xml:space="preserve">La </w:t>
      </w:r>
      <w:r w:rsidRPr="009E40CA">
        <w:rPr>
          <w:i/>
          <w:iCs/>
          <w:u w:val="single"/>
        </w:rPr>
        <w:t>economía de la información</w:t>
      </w:r>
      <w:r w:rsidRPr="009E40CA">
        <w:t xml:space="preserve"> examina los efectos de la presencia de información asimétrica</w:t>
      </w:r>
      <w:r w:rsidR="00E83EE9">
        <w:t xml:space="preserve"> y conflicto de intereses</w:t>
      </w:r>
      <w:r w:rsidRPr="009E40CA">
        <w:t>: ¿qué sucede cuando los agentes no disponen de toda la información relevante, y algunos de ellos disponen de más información que otros?</w:t>
      </w:r>
    </w:p>
    <w:p w14:paraId="098812D3" w14:textId="1E7416DC" w:rsidR="009E40CA" w:rsidRPr="009E40CA" w:rsidRDefault="009E40CA" w:rsidP="00CA3D13">
      <w:pPr>
        <w:pStyle w:val="Nivel2SM"/>
        <w:keepNext/>
      </w:pPr>
      <w:r w:rsidRPr="009E40CA">
        <w:t>La presencia de información asimétrica</w:t>
      </w:r>
      <w:r w:rsidR="00E83EE9">
        <w:t xml:space="preserve"> y conflicto de intereses</w:t>
      </w:r>
      <w:r w:rsidRPr="009E40CA">
        <w:t xml:space="preserve"> implica que </w:t>
      </w:r>
      <w:r w:rsidRPr="009E40CA">
        <w:rPr>
          <w:i/>
          <w:iCs/>
          <w:u w:val="single"/>
        </w:rPr>
        <w:t>el 1TFEB no se cumple</w:t>
      </w:r>
      <w:r w:rsidRPr="009E40CA">
        <w:t>. Así, los equilibrios alcanzados son subóptimos desde el punto de vista de Pareto.</w:t>
      </w:r>
    </w:p>
    <w:p w14:paraId="5AAE662D" w14:textId="37F7FE79" w:rsidR="009E40CA" w:rsidRPr="009E40CA" w:rsidRDefault="009E40CA" w:rsidP="0051177C">
      <w:pPr>
        <w:pStyle w:val="Nivel2SM"/>
        <w:spacing w:after="0"/>
      </w:pPr>
      <w:r w:rsidRPr="009E40CA">
        <w:t>Dos manifestaciones especialmente relevantes de esta suboptimalidad son</w:t>
      </w:r>
      <w:r w:rsidR="00CA3D13">
        <w:t xml:space="preserve"> </w:t>
      </w:r>
      <w:r w:rsidRPr="009E40CA">
        <w:t xml:space="preserve">la </w:t>
      </w:r>
      <w:r w:rsidRPr="00CA3D13">
        <w:rPr>
          <w:i/>
          <w:iCs/>
        </w:rPr>
        <w:t>selección adversa</w:t>
      </w:r>
      <w:r w:rsidRPr="009E40CA">
        <w:t>; y</w:t>
      </w:r>
      <w:r w:rsidR="00CA3D13">
        <w:t xml:space="preserve"> </w:t>
      </w:r>
      <w:r w:rsidRPr="009E40CA">
        <w:t xml:space="preserve">el </w:t>
      </w:r>
      <w:r w:rsidRPr="00CA3D13">
        <w:rPr>
          <w:i/>
          <w:iCs/>
        </w:rPr>
        <w:t>problema de agencia</w:t>
      </w:r>
      <w:r w:rsidRPr="009E40CA">
        <w:t xml:space="preserve"> </w:t>
      </w:r>
      <w:r w:rsidR="00CA3D13">
        <w:t>(</w:t>
      </w:r>
      <w:r w:rsidRPr="009E40CA">
        <w:t xml:space="preserve">y, su manifestación más importante, el </w:t>
      </w:r>
      <w:r w:rsidRPr="00CA3D13">
        <w:rPr>
          <w:i/>
          <w:iCs/>
        </w:rPr>
        <w:t>riesgo moral</w:t>
      </w:r>
      <w:r w:rsidR="00CA3D13">
        <w:t>)</w:t>
      </w:r>
      <w:r w:rsidRPr="009E40CA">
        <w:t>.</w:t>
      </w:r>
    </w:p>
    <w:p w14:paraId="7FC4D5B7" w14:textId="2B05BD22" w:rsidR="004101BD" w:rsidRDefault="004101BD" w:rsidP="004101BD">
      <w:pPr>
        <w:pStyle w:val="Notaalopositor"/>
      </w:pPr>
      <w:bookmarkStart w:id="8" w:name="_Toc144122689"/>
      <w:r>
        <w:lastRenderedPageBreak/>
        <w:t>Nótese que al tratarse de un fallo de mercado, he hecho un paralelismo con la estructura empleada en el</w:t>
      </w:r>
      <w:r>
        <w:t xml:space="preserve"> tema 3.A.23</w:t>
      </w:r>
      <w:r>
        <w:t xml:space="preserve">. Así en cada </w:t>
      </w:r>
      <w:r>
        <w:t xml:space="preserve">bloque </w:t>
      </w:r>
      <w:r>
        <w:t>distingo 3 apartados</w:t>
      </w:r>
      <w:r>
        <w:t>: (1) Definición; (2) Diferencia entre la asignación competitiva y la asignación óptima y (3) Posibilidades de intervención por parte del sector público</w:t>
      </w:r>
      <w:r>
        <w:t>.</w:t>
      </w:r>
    </w:p>
    <w:p w14:paraId="47100302" w14:textId="1E1F4867" w:rsidR="00B52052" w:rsidRDefault="00117E58" w:rsidP="008F677F">
      <w:pPr>
        <w:pStyle w:val="Ttulo1"/>
      </w:pPr>
      <w:r>
        <w:t>SELECCIÓN ADVERSA</w:t>
      </w:r>
      <w:bookmarkEnd w:id="8"/>
    </w:p>
    <w:p w14:paraId="24186D84" w14:textId="763966EE" w:rsidR="003B48A9" w:rsidRDefault="00A7061A" w:rsidP="0086404B">
      <w:pPr>
        <w:pStyle w:val="Ttulo2"/>
      </w:pPr>
      <w:bookmarkStart w:id="9" w:name="_Toc144122690"/>
      <w:r>
        <w:t>Definición</w:t>
      </w:r>
      <w:bookmarkEnd w:id="9"/>
    </w:p>
    <w:p w14:paraId="6D8D487D" w14:textId="18443832" w:rsidR="00847D33" w:rsidRDefault="00847D33" w:rsidP="006503B5">
      <w:pPr>
        <w:pStyle w:val="Nivel1SM"/>
        <w:spacing w:before="0"/>
      </w:pPr>
      <w:r>
        <w:t xml:space="preserve">La </w:t>
      </w:r>
      <w:r>
        <w:rPr>
          <w:i/>
          <w:iCs/>
          <w:u w:val="single"/>
        </w:rPr>
        <w:t>selección adversa</w:t>
      </w:r>
      <w:r>
        <w:t xml:space="preserve"> consiste en un problema de información asimétrica que surge con </w:t>
      </w:r>
      <w:r>
        <w:rPr>
          <w:i/>
          <w:iCs/>
        </w:rPr>
        <w:t>anterioridad</w:t>
      </w:r>
      <w:r>
        <w:t xml:space="preserve"> a la firma del contrato y se debe a </w:t>
      </w:r>
      <w:r>
        <w:rPr>
          <w:i/>
          <w:iCs/>
        </w:rPr>
        <w:t>información oculta</w:t>
      </w:r>
      <w:r>
        <w:t xml:space="preserve"> de una las partes en presencia de un </w:t>
      </w:r>
      <w:r>
        <w:rPr>
          <w:i/>
          <w:iCs/>
        </w:rPr>
        <w:t>conflicto de intereses</w:t>
      </w:r>
      <w:r>
        <w:t>.</w:t>
      </w:r>
    </w:p>
    <w:p w14:paraId="2767BCD7" w14:textId="77777777" w:rsidR="00847D33" w:rsidRDefault="00847D33" w:rsidP="00A7061A">
      <w:pPr>
        <w:pStyle w:val="Nivel1SM"/>
        <w:keepNext/>
        <w:spacing w:after="0"/>
      </w:pPr>
      <w:r>
        <w:t>De este modo, tenemos que para que se dé una situación de selección adversa debe darse:</w:t>
      </w:r>
    </w:p>
    <w:p w14:paraId="51C44358" w14:textId="5A9A2AA1" w:rsidR="00847D33" w:rsidRDefault="00847D33" w:rsidP="00E74FB2">
      <w:pPr>
        <w:pStyle w:val="Nmero"/>
        <w:spacing w:after="100"/>
        <w:ind w:left="567"/>
        <w:contextualSpacing/>
      </w:pPr>
      <w:bookmarkStart w:id="10" w:name="_Hlk117853679"/>
      <w:r>
        <w:rPr>
          <w:i/>
          <w:iCs/>
          <w:u w:val="single"/>
        </w:rPr>
        <w:t>Asimetría informativa</w:t>
      </w:r>
      <w:r w:rsidR="00532C07">
        <w:t>, en concreto,</w:t>
      </w:r>
      <w:r>
        <w:t xml:space="preserve"> información oculta (es decir, características de una de las partes que no son perfectamente observables por la otra parte)</w:t>
      </w:r>
      <w:r w:rsidR="006E62C8">
        <w:t>.</w:t>
      </w:r>
    </w:p>
    <w:p w14:paraId="715877FF" w14:textId="77777777" w:rsidR="00847D33" w:rsidRPr="0004090B" w:rsidRDefault="00847D33" w:rsidP="00E74FB2">
      <w:pPr>
        <w:pStyle w:val="Nmero"/>
        <w:spacing w:after="100"/>
        <w:ind w:left="567"/>
        <w:contextualSpacing/>
      </w:pPr>
      <w:r>
        <w:rPr>
          <w:i/>
          <w:iCs/>
          <w:u w:val="single"/>
        </w:rPr>
        <w:t>Heterogeneidad de la contraparte</w:t>
      </w:r>
      <w:r>
        <w:t>, ya que si todos los agentes fueran iguales el tratamiento podría ser homogéneo sin pérdida de eficiencia.</w:t>
      </w:r>
    </w:p>
    <w:p w14:paraId="6A005EE1" w14:textId="77777777" w:rsidR="00847D33" w:rsidRDefault="00847D33" w:rsidP="00E74FB2">
      <w:pPr>
        <w:pStyle w:val="Nmero"/>
        <w:spacing w:after="100"/>
        <w:ind w:left="567"/>
        <w:contextualSpacing/>
      </w:pPr>
      <w:r>
        <w:rPr>
          <w:i/>
          <w:iCs/>
          <w:u w:val="single"/>
        </w:rPr>
        <w:t>Conflicto de intereses</w:t>
      </w:r>
      <w:r>
        <w:t xml:space="preserve">, ya que de lo contrario la contraparte </w:t>
      </w:r>
      <w:r w:rsidRPr="00BC686B">
        <w:t>no</w:t>
      </w:r>
      <w:r>
        <w:t xml:space="preserve"> tendría incentivos para ocultar la información y se solucionaría la asimetría informativa.</w:t>
      </w:r>
    </w:p>
    <w:bookmarkEnd w:id="10"/>
    <w:p w14:paraId="350589BD" w14:textId="6CF9B507" w:rsidR="001C71F6" w:rsidRDefault="001C71F6" w:rsidP="00E74FB2">
      <w:pPr>
        <w:pStyle w:val="Nivel1SM"/>
        <w:keepNext/>
        <w:spacing w:after="0"/>
      </w:pPr>
      <w:r>
        <w:t>Una forma de analizar los problemas de selección adversa en la literatura es mediante los juegos bayesianos, utilizando como concepto de solución el equilibrio de Bayes-Nash.</w:t>
      </w:r>
    </w:p>
    <w:p w14:paraId="69F30202" w14:textId="77777777" w:rsidR="00315677" w:rsidRDefault="001C71F6" w:rsidP="00315677">
      <w:pPr>
        <w:pStyle w:val="Nivel2SM"/>
        <w:keepNext/>
        <w:spacing w:after="0"/>
      </w:pPr>
      <w:r>
        <w:t>Sin embargo, esta técnica no es del todo satisfactoria.</w:t>
      </w:r>
    </w:p>
    <w:p w14:paraId="2CB51A6A" w14:textId="5D5FD364" w:rsidR="00315677" w:rsidRDefault="001C71F6" w:rsidP="00315677">
      <w:pPr>
        <w:pStyle w:val="Nivel3SM"/>
        <w:keepNext/>
      </w:pPr>
      <w:r>
        <w:t>En particular, por el supuesto de que la distribución de probabilidad de la información es conocimiento común</w:t>
      </w:r>
      <w:r w:rsidR="00315677">
        <w:rPr>
          <w:rStyle w:val="Refdenotaalpie"/>
        </w:rPr>
        <w:footnoteReference w:id="10"/>
      </w:r>
      <w:r>
        <w:t>.</w:t>
      </w:r>
    </w:p>
    <w:p w14:paraId="325DBD34" w14:textId="56E81FA9" w:rsidR="00315677" w:rsidRDefault="001C71F6" w:rsidP="00315677">
      <w:pPr>
        <w:pStyle w:val="Nivel4"/>
        <w:ind w:left="1474"/>
      </w:pPr>
      <w:r>
        <w:t>Es decir, mientras que el agente no</w:t>
      </w:r>
      <w:r w:rsidR="00E74FB2">
        <w:t> </w:t>
      </w:r>
      <w:r>
        <w:t>conoce toda la información respecto al otro agent</w:t>
      </w:r>
      <w:r w:rsidR="00315677">
        <w:t>e</w:t>
      </w:r>
      <w:r>
        <w:t>, sí conoce la distribución de probabilidad de la información incierta.</w:t>
      </w:r>
    </w:p>
    <w:p w14:paraId="447A734F" w14:textId="2F3D76B2" w:rsidR="001C71F6" w:rsidRDefault="001C71F6" w:rsidP="00315677">
      <w:pPr>
        <w:pStyle w:val="Nivel3SM"/>
      </w:pPr>
      <w:r>
        <w:t>El supuesto de que la estructura de información es conocimiento común se revela, pues, demasiado exigente.</w:t>
      </w:r>
    </w:p>
    <w:p w14:paraId="394D0A69" w14:textId="02B99896" w:rsidR="001C71F6" w:rsidRDefault="001C71F6" w:rsidP="001C71F6">
      <w:pPr>
        <w:pStyle w:val="Nivel2SM"/>
      </w:pPr>
      <w:r>
        <w:t>Por ello, mientras que</w:t>
      </w:r>
      <w:r w:rsidR="00315677">
        <w:t xml:space="preserve"> </w:t>
      </w:r>
      <w:r>
        <w:t>los modelos de riesgo moral</w:t>
      </w:r>
      <w:r w:rsidR="00315677">
        <w:t>, como veremos,</w:t>
      </w:r>
      <w:r>
        <w:t xml:space="preserve"> se suelen analizar en el marco de la teoría de la agencia, no existe tanta “convergencia metodológica</w:t>
      </w:r>
      <w:r w:rsidR="00315677">
        <w:t>”</w:t>
      </w:r>
      <w:r>
        <w:t xml:space="preserve"> para analizar el fenómeno de selección adversa. La literatura ha dado un tratamiento distinto a los problemas de selección adversa en función del mercado estudiado.</w:t>
      </w:r>
    </w:p>
    <w:p w14:paraId="0BD1C45B" w14:textId="6868E6FF" w:rsidR="000847CC" w:rsidRDefault="000847CC" w:rsidP="00A7061A">
      <w:pPr>
        <w:pStyle w:val="Nivel1SM"/>
        <w:keepNext/>
        <w:spacing w:after="0"/>
      </w:pPr>
      <w:r>
        <w:t>Este problema ha tenido divers</w:t>
      </w:r>
      <w:r w:rsidR="00DE7128">
        <w:t>a</w:t>
      </w:r>
      <w:r>
        <w:t xml:space="preserve">s </w:t>
      </w:r>
      <w:r w:rsidRPr="000847CC">
        <w:rPr>
          <w:b/>
          <w:bCs/>
        </w:rPr>
        <w:t>aplicaciones</w:t>
      </w:r>
      <w:r>
        <w:t xml:space="preserve"> sobre distintos campos:</w:t>
      </w:r>
    </w:p>
    <w:p w14:paraId="09667F86" w14:textId="7A2FDA64" w:rsidR="000847CC" w:rsidRPr="00A7061A" w:rsidRDefault="000847CC" w:rsidP="00A7061A">
      <w:pPr>
        <w:pStyle w:val="Nivel2SM"/>
        <w:rPr>
          <w:i/>
          <w:iCs/>
        </w:rPr>
      </w:pPr>
      <w:r w:rsidRPr="00A7061A">
        <w:rPr>
          <w:i/>
          <w:iCs/>
        </w:rPr>
        <w:t>Mercado de bienes de segunda mano</w:t>
      </w:r>
    </w:p>
    <w:p w14:paraId="18DA2C96" w14:textId="2F6E0DA4" w:rsidR="000847CC" w:rsidRPr="00A7061A" w:rsidRDefault="000847CC" w:rsidP="00A7061A">
      <w:pPr>
        <w:pStyle w:val="Nivel2SM"/>
        <w:rPr>
          <w:i/>
          <w:iCs/>
        </w:rPr>
      </w:pPr>
      <w:r w:rsidRPr="00A7061A">
        <w:rPr>
          <w:i/>
          <w:iCs/>
        </w:rPr>
        <w:t>Mercado de trabajo</w:t>
      </w:r>
      <w:r w:rsidR="00A80000" w:rsidRPr="00A80000">
        <w:rPr>
          <w:rStyle w:val="Refdenotaalpie"/>
        </w:rPr>
        <w:footnoteReference w:id="11"/>
      </w:r>
    </w:p>
    <w:p w14:paraId="195337DF" w14:textId="0D445041" w:rsidR="000847CC" w:rsidRPr="00A7061A" w:rsidRDefault="000847CC" w:rsidP="00A7061A">
      <w:pPr>
        <w:pStyle w:val="Nivel2SM"/>
        <w:rPr>
          <w:i/>
          <w:iCs/>
        </w:rPr>
      </w:pPr>
      <w:r w:rsidRPr="00A7061A">
        <w:rPr>
          <w:i/>
          <w:iCs/>
        </w:rPr>
        <w:t>Dinero</w:t>
      </w:r>
    </w:p>
    <w:p w14:paraId="3C36EE74" w14:textId="52D6A283" w:rsidR="000847CC" w:rsidRPr="00A7061A" w:rsidRDefault="000847CC" w:rsidP="00A7061A">
      <w:pPr>
        <w:pStyle w:val="Nivel2SM"/>
        <w:rPr>
          <w:i/>
          <w:iCs/>
        </w:rPr>
      </w:pPr>
      <w:r w:rsidRPr="00A7061A">
        <w:rPr>
          <w:i/>
          <w:iCs/>
        </w:rPr>
        <w:t>Mercados de seguros</w:t>
      </w:r>
      <w:r w:rsidR="00A80000" w:rsidRPr="00A80000">
        <w:rPr>
          <w:rStyle w:val="Refdenotaalpie"/>
        </w:rPr>
        <w:footnoteReference w:id="12"/>
      </w:r>
    </w:p>
    <w:p w14:paraId="5157C602" w14:textId="4C38B50F" w:rsidR="000847CC" w:rsidRDefault="000847CC" w:rsidP="00A7061A">
      <w:pPr>
        <w:pStyle w:val="Nivel2SM"/>
        <w:rPr>
          <w:i/>
          <w:iCs/>
        </w:rPr>
      </w:pPr>
      <w:r w:rsidRPr="00A7061A">
        <w:rPr>
          <w:i/>
          <w:iCs/>
        </w:rPr>
        <w:t>Dividendos y equity</w:t>
      </w:r>
    </w:p>
    <w:p w14:paraId="3686ED52" w14:textId="2FF1765A" w:rsidR="00A80000" w:rsidRDefault="00A80000" w:rsidP="00A7061A">
      <w:pPr>
        <w:pStyle w:val="Nivel2SM"/>
        <w:rPr>
          <w:i/>
          <w:iCs/>
        </w:rPr>
      </w:pPr>
      <w:r>
        <w:rPr>
          <w:i/>
          <w:iCs/>
        </w:rPr>
        <w:t>Organización industrial</w:t>
      </w:r>
      <w:r w:rsidRPr="00A80000">
        <w:rPr>
          <w:rStyle w:val="Refdenotaalpie"/>
        </w:rPr>
        <w:footnoteReference w:id="13"/>
      </w:r>
    </w:p>
    <w:p w14:paraId="5D561BE2" w14:textId="2449B50A" w:rsidR="00A80000" w:rsidRPr="00A7061A" w:rsidRDefault="00A80000" w:rsidP="00A7061A">
      <w:pPr>
        <w:pStyle w:val="Nivel2SM"/>
        <w:rPr>
          <w:i/>
          <w:iCs/>
        </w:rPr>
      </w:pPr>
      <w:r>
        <w:rPr>
          <w:i/>
          <w:iCs/>
        </w:rPr>
        <w:t>Teoría de la regulación</w:t>
      </w:r>
      <w:r w:rsidRPr="00A80000">
        <w:rPr>
          <w:rStyle w:val="Refdenotaalpie"/>
        </w:rPr>
        <w:footnoteReference w:id="14"/>
      </w:r>
    </w:p>
    <w:p w14:paraId="4265AD8C" w14:textId="308E2B16" w:rsidR="00746428" w:rsidRPr="002A2C21" w:rsidRDefault="002A2C21" w:rsidP="006E62C8">
      <w:pPr>
        <w:pStyle w:val="Ttulo2"/>
      </w:pPr>
      <w:bookmarkStart w:id="11" w:name="_Toc144122691"/>
      <w:r>
        <w:lastRenderedPageBreak/>
        <w:t>Diferencia entre la asignación competitiva y la asignación óptima –</w:t>
      </w:r>
      <w:r>
        <w:br/>
      </w:r>
      <w:r w:rsidR="003F6B1F" w:rsidRPr="002A2C21">
        <w:rPr>
          <w:i/>
          <w:iCs/>
        </w:rPr>
        <w:t>“</w:t>
      </w:r>
      <w:proofErr w:type="spellStart"/>
      <w:r w:rsidR="003F6B1F" w:rsidRPr="002A2C21">
        <w:rPr>
          <w:i/>
          <w:iCs/>
        </w:rPr>
        <w:t>The</w:t>
      </w:r>
      <w:proofErr w:type="spellEnd"/>
      <w:r w:rsidR="003F6B1F" w:rsidRPr="002A2C21">
        <w:rPr>
          <w:i/>
          <w:iCs/>
        </w:rPr>
        <w:t xml:space="preserve"> </w:t>
      </w:r>
      <w:proofErr w:type="spellStart"/>
      <w:r w:rsidR="003F6B1F" w:rsidRPr="002A2C21">
        <w:rPr>
          <w:i/>
          <w:iCs/>
        </w:rPr>
        <w:t>Market</w:t>
      </w:r>
      <w:proofErr w:type="spellEnd"/>
      <w:r w:rsidR="003F6B1F" w:rsidRPr="002A2C21">
        <w:rPr>
          <w:i/>
          <w:iCs/>
        </w:rPr>
        <w:t xml:space="preserve"> </w:t>
      </w:r>
      <w:proofErr w:type="spellStart"/>
      <w:r w:rsidR="003F6B1F" w:rsidRPr="002A2C21">
        <w:rPr>
          <w:i/>
          <w:iCs/>
        </w:rPr>
        <w:t>for</w:t>
      </w:r>
      <w:proofErr w:type="spellEnd"/>
      <w:r w:rsidR="003F6B1F" w:rsidRPr="002A2C21">
        <w:rPr>
          <w:i/>
          <w:iCs/>
        </w:rPr>
        <w:t xml:space="preserve"> </w:t>
      </w:r>
      <w:proofErr w:type="spellStart"/>
      <w:r w:rsidR="003F6B1F" w:rsidRPr="002A2C21">
        <w:rPr>
          <w:i/>
          <w:iCs/>
        </w:rPr>
        <w:t>Lemons</w:t>
      </w:r>
      <w:proofErr w:type="spellEnd"/>
      <w:r w:rsidR="003F6B1F" w:rsidRPr="002A2C21">
        <w:rPr>
          <w:i/>
          <w:iCs/>
        </w:rPr>
        <w:t>”</w:t>
      </w:r>
      <w:r w:rsidR="006A1F2D" w:rsidRPr="002A2C21">
        <w:t xml:space="preserve"> (</w:t>
      </w:r>
      <w:proofErr w:type="spellStart"/>
      <w:r w:rsidR="003F6B1F" w:rsidRPr="002A2C21">
        <w:rPr>
          <w:smallCaps/>
        </w:rPr>
        <w:t>Akerlof</w:t>
      </w:r>
      <w:proofErr w:type="spellEnd"/>
      <w:r w:rsidR="003F6B1F" w:rsidRPr="002A2C21">
        <w:t>, 1970)</w:t>
      </w:r>
      <w:bookmarkEnd w:id="11"/>
    </w:p>
    <w:p w14:paraId="762C8C8A" w14:textId="5B533004" w:rsidR="003F6B1F" w:rsidRPr="0051177C" w:rsidRDefault="0051177C" w:rsidP="006503B5">
      <w:pPr>
        <w:pStyle w:val="Nivel1SM"/>
        <w:keepNext/>
        <w:spacing w:before="0" w:after="0"/>
        <w:rPr>
          <w:spacing w:val="-4"/>
        </w:rPr>
      </w:pPr>
      <w:r w:rsidRPr="0051177C">
        <w:rPr>
          <w:spacing w:val="-4"/>
        </w:rPr>
        <w:t>Ilustremos</w:t>
      </w:r>
      <w:r w:rsidR="003F6B1F" w:rsidRPr="0051177C">
        <w:rPr>
          <w:spacing w:val="-4"/>
        </w:rPr>
        <w:t xml:space="preserve"> esta situación </w:t>
      </w:r>
      <w:r w:rsidRPr="0051177C">
        <w:rPr>
          <w:spacing w:val="-4"/>
        </w:rPr>
        <w:t xml:space="preserve">mediante </w:t>
      </w:r>
      <w:r w:rsidR="003F6B1F" w:rsidRPr="0051177C">
        <w:rPr>
          <w:spacing w:val="-4"/>
        </w:rPr>
        <w:t>e</w:t>
      </w:r>
      <w:r w:rsidR="001652D9" w:rsidRPr="0051177C">
        <w:rPr>
          <w:spacing w:val="-4"/>
        </w:rPr>
        <w:t xml:space="preserve">l ejemplo utilizado por </w:t>
      </w:r>
      <w:proofErr w:type="spellStart"/>
      <w:r w:rsidR="001652D9" w:rsidRPr="0051177C">
        <w:rPr>
          <w:smallCaps/>
          <w:spacing w:val="-4"/>
        </w:rPr>
        <w:t>Akerlof</w:t>
      </w:r>
      <w:proofErr w:type="spellEnd"/>
      <w:r w:rsidR="001652D9" w:rsidRPr="0051177C">
        <w:rPr>
          <w:spacing w:val="-4"/>
        </w:rPr>
        <w:t xml:space="preserve"> en </w:t>
      </w:r>
      <w:r w:rsidR="001652D9" w:rsidRPr="0051177C">
        <w:rPr>
          <w:i/>
          <w:iCs/>
          <w:spacing w:val="-4"/>
        </w:rPr>
        <w:t>“</w:t>
      </w:r>
      <w:proofErr w:type="spellStart"/>
      <w:r w:rsidR="001652D9" w:rsidRPr="0051177C">
        <w:rPr>
          <w:i/>
          <w:iCs/>
          <w:spacing w:val="-4"/>
        </w:rPr>
        <w:t>The</w:t>
      </w:r>
      <w:proofErr w:type="spellEnd"/>
      <w:r w:rsidR="001652D9" w:rsidRPr="0051177C">
        <w:rPr>
          <w:i/>
          <w:iCs/>
          <w:spacing w:val="-4"/>
        </w:rPr>
        <w:t xml:space="preserve"> </w:t>
      </w:r>
      <w:proofErr w:type="spellStart"/>
      <w:r w:rsidR="001652D9" w:rsidRPr="0051177C">
        <w:rPr>
          <w:i/>
          <w:iCs/>
          <w:spacing w:val="-4"/>
        </w:rPr>
        <w:t>Market</w:t>
      </w:r>
      <w:proofErr w:type="spellEnd"/>
      <w:r w:rsidR="001652D9" w:rsidRPr="0051177C">
        <w:rPr>
          <w:i/>
          <w:iCs/>
          <w:spacing w:val="-4"/>
        </w:rPr>
        <w:t xml:space="preserve"> </w:t>
      </w:r>
      <w:proofErr w:type="spellStart"/>
      <w:r w:rsidR="001652D9" w:rsidRPr="0051177C">
        <w:rPr>
          <w:i/>
          <w:iCs/>
          <w:spacing w:val="-4"/>
        </w:rPr>
        <w:t>for</w:t>
      </w:r>
      <w:proofErr w:type="spellEnd"/>
      <w:r w:rsidR="001652D9" w:rsidRPr="0051177C">
        <w:rPr>
          <w:i/>
          <w:iCs/>
          <w:spacing w:val="-4"/>
        </w:rPr>
        <w:t xml:space="preserve"> </w:t>
      </w:r>
      <w:proofErr w:type="spellStart"/>
      <w:r w:rsidR="001652D9" w:rsidRPr="0051177C">
        <w:rPr>
          <w:i/>
          <w:iCs/>
          <w:spacing w:val="-4"/>
        </w:rPr>
        <w:t>Lemons</w:t>
      </w:r>
      <w:proofErr w:type="spellEnd"/>
      <w:r w:rsidR="001652D9" w:rsidRPr="0051177C">
        <w:rPr>
          <w:i/>
          <w:iCs/>
          <w:spacing w:val="-4"/>
        </w:rPr>
        <w:t>”</w:t>
      </w:r>
      <w:r w:rsidR="001652D9" w:rsidRPr="0051177C">
        <w:rPr>
          <w:spacing w:val="-4"/>
        </w:rPr>
        <w:t xml:space="preserve"> (1970):</w:t>
      </w:r>
    </w:p>
    <w:p w14:paraId="5E919075" w14:textId="638F9B76" w:rsidR="00746428" w:rsidRDefault="00F734B4" w:rsidP="00F55288">
      <w:pPr>
        <w:pStyle w:val="Nivel2SM"/>
        <w:keepNext/>
        <w:keepLines/>
        <w:spacing w:after="0"/>
      </w:pPr>
      <w:r>
        <w:t>Supongamos que los compradores en un mercado de coches de segunda mano valoran los coches en buen estado (“</w:t>
      </w:r>
      <w:proofErr w:type="spellStart"/>
      <w:r>
        <w:rPr>
          <w:i/>
          <w:iCs/>
        </w:rPr>
        <w:t>peaches</w:t>
      </w:r>
      <w:proofErr w:type="spellEnd"/>
      <w:r>
        <w:t>”) en 1.000</w:t>
      </w:r>
      <w:bookmarkStart w:id="12" w:name="_Hlk117699741"/>
      <w:r w:rsidR="00A7061A">
        <w:t> </w:t>
      </w:r>
      <w:bookmarkEnd w:id="12"/>
      <w:r>
        <w:t>€ (y los vendedores los valoran un poco menos, por lo que estarían dispuestos a venderlos por 1.000</w:t>
      </w:r>
      <w:r w:rsidR="00A7061A">
        <w:t> </w:t>
      </w:r>
      <w:r>
        <w:t>€) y los coches en mal estado (“</w:t>
      </w:r>
      <w:proofErr w:type="spellStart"/>
      <w:r>
        <w:rPr>
          <w:i/>
          <w:iCs/>
        </w:rPr>
        <w:t>lemons</w:t>
      </w:r>
      <w:proofErr w:type="spellEnd"/>
      <w:r>
        <w:t>”) en 500</w:t>
      </w:r>
      <w:r w:rsidR="00A7061A">
        <w:t> </w:t>
      </w:r>
      <w:r>
        <w:t>€ (y, de nuevo, los vendedores los valoran un poco menos, por lo que estarían dispuestos a venderlos por 500</w:t>
      </w:r>
      <w:r w:rsidR="00A7061A">
        <w:t> </w:t>
      </w:r>
      <w:r>
        <w:t>€).</w:t>
      </w:r>
    </w:p>
    <w:p w14:paraId="5F08267D" w14:textId="17A74033" w:rsidR="008F1994" w:rsidRDefault="008F1994" w:rsidP="008F1994">
      <w:pPr>
        <w:pStyle w:val="Ttuloimagen"/>
        <w:rPr>
          <w:i/>
          <w:iCs/>
          <w:smallCaps w:val="0"/>
        </w:rPr>
      </w:pPr>
      <w:r>
        <w:t>Imagen</w:t>
      </w:r>
      <w:r w:rsidR="00724902">
        <w:t> </w:t>
      </w:r>
      <w:r>
        <w:fldChar w:fldCharType="begin"/>
      </w:r>
      <w:r>
        <w:instrText xml:space="preserve"> SEQ Ilustración \* ARABIC </w:instrText>
      </w:r>
      <w:r>
        <w:fldChar w:fldCharType="separate"/>
      </w:r>
      <w:r w:rsidR="00994CD4">
        <w:t>1</w:t>
      </w:r>
      <w:r>
        <w:fldChar w:fldCharType="end"/>
      </w:r>
      <w:r>
        <w:t>.</w:t>
      </w:r>
      <w:r>
        <w:rPr>
          <w:smallCaps w:val="0"/>
        </w:rPr>
        <w:t xml:space="preserve">– </w:t>
      </w:r>
      <w:r>
        <w:rPr>
          <w:i/>
          <w:iCs/>
          <w:smallCaps w:val="0"/>
        </w:rPr>
        <w:t>Mercado de coches de segunda mano (</w:t>
      </w:r>
      <w:r>
        <w:rPr>
          <w:i/>
          <w:iCs/>
        </w:rPr>
        <w:t>Akerlof</w:t>
      </w:r>
      <w:r>
        <w:rPr>
          <w:i/>
          <w:iCs/>
          <w:smallCaps w:val="0"/>
        </w:rPr>
        <w:t>, 1970)</w:t>
      </w:r>
    </w:p>
    <w:p w14:paraId="56B965A5" w14:textId="77777777" w:rsidR="008F1994" w:rsidRDefault="008F1994" w:rsidP="008F1994">
      <w:pPr>
        <w:pStyle w:val="Imagen"/>
      </w:pPr>
      <w:r>
        <w:drawing>
          <wp:inline distT="0" distB="0" distL="0" distR="0" wp14:anchorId="6136F6A0" wp14:editId="3E2A2456">
            <wp:extent cx="4925606" cy="1116000"/>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rotWithShape="1">
                    <a:blip r:embed="rId11"/>
                    <a:srcRect t="25735" b="33986"/>
                    <a:stretch/>
                  </pic:blipFill>
                  <pic:spPr bwMode="auto">
                    <a:xfrm>
                      <a:off x="0" y="0"/>
                      <a:ext cx="4925606" cy="1116000"/>
                    </a:xfrm>
                    <a:prstGeom prst="rect">
                      <a:avLst/>
                    </a:prstGeom>
                    <a:ln>
                      <a:noFill/>
                    </a:ln>
                    <a:extLst>
                      <a:ext uri="{53640926-AAD7-44D8-BBD7-CCE9431645EC}">
                        <a14:shadowObscured xmlns:a14="http://schemas.microsoft.com/office/drawing/2010/main"/>
                      </a:ext>
                    </a:extLst>
                  </pic:spPr>
                </pic:pic>
              </a:graphicData>
            </a:graphic>
          </wp:inline>
        </w:drawing>
      </w:r>
    </w:p>
    <w:p w14:paraId="217D5BC9" w14:textId="77777777" w:rsidR="008F1994" w:rsidRPr="00505324" w:rsidRDefault="008F1994" w:rsidP="0051177C">
      <w:pPr>
        <w:pStyle w:val="PiedeImagen"/>
        <w:spacing w:after="40"/>
        <w:rPr>
          <w:i w:val="0"/>
          <w:iCs/>
        </w:rPr>
      </w:pPr>
      <w:r>
        <w:t>Fuente</w:t>
      </w:r>
      <w:r>
        <w:rPr>
          <w:i w:val="0"/>
          <w:iCs/>
        </w:rPr>
        <w:t>: Elaboración propia</w:t>
      </w:r>
    </w:p>
    <w:p w14:paraId="749A1F3C" w14:textId="54F9750E" w:rsidR="00F734B4" w:rsidRDefault="00F734B4" w:rsidP="00A7061A">
      <w:pPr>
        <w:pStyle w:val="Nivel3SM"/>
      </w:pPr>
      <w:r>
        <w:t>Si los compradores pueden diferenciar los melocotones de los limones habrá mercado para ambos coches</w:t>
      </w:r>
      <w:r w:rsidR="00315677">
        <w:t xml:space="preserve"> </w:t>
      </w:r>
      <w:r w:rsidR="00315677" w:rsidRPr="00315677">
        <w:rPr>
          <w:sz w:val="19"/>
          <w:szCs w:val="19"/>
        </w:rPr>
        <w:t>(</w:t>
      </w:r>
      <w:r w:rsidR="00315677" w:rsidRPr="00315677">
        <w:rPr>
          <w:i/>
          <w:iCs/>
          <w:sz w:val="19"/>
          <w:szCs w:val="19"/>
        </w:rPr>
        <w:t>no hay información asimétrica</w:t>
      </w:r>
      <w:r w:rsidR="00315677" w:rsidRPr="00315677">
        <w:rPr>
          <w:sz w:val="19"/>
          <w:szCs w:val="19"/>
        </w:rPr>
        <w:t>)</w:t>
      </w:r>
      <w:r>
        <w:t>.</w:t>
      </w:r>
    </w:p>
    <w:p w14:paraId="36552D72" w14:textId="77777777" w:rsidR="001652D9" w:rsidRPr="00315677" w:rsidRDefault="00F734B4" w:rsidP="00A7061A">
      <w:pPr>
        <w:pStyle w:val="Nivel3SM"/>
        <w:keepNext/>
        <w:rPr>
          <w:spacing w:val="-3"/>
        </w:rPr>
      </w:pPr>
      <w:r w:rsidRPr="00315677">
        <w:rPr>
          <w:spacing w:val="-3"/>
        </w:rPr>
        <w:t xml:space="preserve">Sin embargo, en la realidad, los compradores pueden tener complicado diferenciarlos, pues hasta que no compren el coche y lo disfruten, no sabrán si el coche tiene problemas </w:t>
      </w:r>
      <w:r w:rsidR="007F4836" w:rsidRPr="00315677">
        <w:rPr>
          <w:spacing w:val="-3"/>
        </w:rPr>
        <w:t>o no</w:t>
      </w:r>
      <w:r w:rsidR="001652D9" w:rsidRPr="00315677">
        <w:rPr>
          <w:spacing w:val="-3"/>
        </w:rPr>
        <w:t>:</w:t>
      </w:r>
    </w:p>
    <w:p w14:paraId="46940F09" w14:textId="3C91DD01" w:rsidR="001652D9" w:rsidRDefault="007F4836" w:rsidP="00A7061A">
      <w:pPr>
        <w:pStyle w:val="Nivel4"/>
        <w:ind w:left="1474"/>
      </w:pPr>
      <w:r>
        <w:t>Teniendo en cuenta el riesgo de que el coche que vayan a comprar sea un limón, reducirán sus ofertas. Supongamos que están dispuestos a pagar 750</w:t>
      </w:r>
      <w:r w:rsidR="00A7061A">
        <w:t> </w:t>
      </w:r>
      <w:r>
        <w:t>€ por un coche si consideran que es igual de probable que el coche sea un limón que un melocotón y son neutrales al riesgo.</w:t>
      </w:r>
    </w:p>
    <w:p w14:paraId="7003E15B" w14:textId="2BD17BFE" w:rsidR="001652D9" w:rsidRDefault="007F4836" w:rsidP="00A7061A">
      <w:pPr>
        <w:pStyle w:val="Nivel4"/>
        <w:ind w:left="1474"/>
      </w:pPr>
      <w:r>
        <w:t>El problema surge en que por 750</w:t>
      </w:r>
      <w:r w:rsidR="00A7061A">
        <w:t> </w:t>
      </w:r>
      <w:r>
        <w:t>€, los únicos vendedores dispuestos a vender serán los vendedores de limones.</w:t>
      </w:r>
    </w:p>
    <w:p w14:paraId="26C8F3B2" w14:textId="55331E22" w:rsidR="001652D9" w:rsidRPr="00552ACD" w:rsidRDefault="007F4836" w:rsidP="00315677">
      <w:pPr>
        <w:pStyle w:val="Nivel4"/>
        <w:keepNext/>
        <w:ind w:left="1474"/>
      </w:pPr>
      <w:r w:rsidRPr="00552ACD">
        <w:t>Sabiendo esto, en vez de ofrecer 750</w:t>
      </w:r>
      <w:r w:rsidR="00A7061A" w:rsidRPr="00552ACD">
        <w:t> </w:t>
      </w:r>
      <w:r w:rsidRPr="00552ACD">
        <w:t>€, los compradores inteligentes</w:t>
      </w:r>
      <w:r w:rsidR="007340C0" w:rsidRPr="00552ACD">
        <w:t xml:space="preserve"> sólo</w:t>
      </w:r>
      <w:r w:rsidRPr="00552ACD">
        <w:t xml:space="preserve"> estarán dispuestos a pagar 500</w:t>
      </w:r>
      <w:r w:rsidR="00A7061A" w:rsidRPr="00552ACD">
        <w:t> </w:t>
      </w:r>
      <w:r w:rsidRPr="00552ACD">
        <w:t>€ sabiendo que recibirán un limón</w:t>
      </w:r>
      <w:r w:rsidR="00277FCA" w:rsidRPr="00552ACD">
        <w:t xml:space="preserve"> (</w:t>
      </w:r>
      <w:r w:rsidR="00277FCA" w:rsidRPr="00552ACD">
        <w:rPr>
          <w:i/>
          <w:iCs/>
        </w:rPr>
        <w:t xml:space="preserve">equilibrio </w:t>
      </w:r>
      <w:proofErr w:type="spellStart"/>
      <w:r w:rsidR="00277FCA" w:rsidRPr="00552ACD">
        <w:rPr>
          <w:i/>
          <w:iCs/>
        </w:rPr>
        <w:t>aunador</w:t>
      </w:r>
      <w:proofErr w:type="spellEnd"/>
      <w:r w:rsidR="00277FCA" w:rsidRPr="00552ACD">
        <w:t>)</w:t>
      </w:r>
      <w:r w:rsidRPr="00552ACD">
        <w:t>.</w:t>
      </w:r>
    </w:p>
    <w:p w14:paraId="1C7F1461" w14:textId="6A95D5FD" w:rsidR="00F734B4" w:rsidRDefault="007F4836" w:rsidP="00315677">
      <w:pPr>
        <w:pStyle w:val="Nivel5"/>
        <w:ind w:left="1871"/>
      </w:pPr>
      <w:r>
        <w:t xml:space="preserve">En </w:t>
      </w:r>
      <w:r w:rsidR="00315677">
        <w:t>conclusión</w:t>
      </w:r>
      <w:r>
        <w:t>, los vendedores de limones acaban</w:t>
      </w:r>
      <w:r w:rsidR="00175F06">
        <w:t xml:space="preserve"> </w:t>
      </w:r>
      <w:r>
        <w:t xml:space="preserve">recibiendo </w:t>
      </w:r>
      <w:r w:rsidR="00175F06">
        <w:t>lo mismo que en el caso con certidumbre perfecta, pero los vendedores de melocotones son expulsados del mercado y permanecen en el garaje (</w:t>
      </w:r>
      <w:r w:rsidR="00175F06">
        <w:rPr>
          <w:i/>
          <w:iCs/>
        </w:rPr>
        <w:t>selección adversa</w:t>
      </w:r>
      <w:r w:rsidR="00175F06">
        <w:t>). Esto es una tragedia, pues hay compradores dispuestos a pagar el precio de un melocotón sabiendo que lo que reciban será un melocotón</w:t>
      </w:r>
      <w:r w:rsidR="000D0F74">
        <w:rPr>
          <w:rStyle w:val="Refdenotaalpie"/>
        </w:rPr>
        <w:footnoteReference w:id="15"/>
      </w:r>
      <w:r w:rsidR="00175F06">
        <w:t>.</w:t>
      </w:r>
    </w:p>
    <w:p w14:paraId="0CF04A89" w14:textId="77777777" w:rsidR="00CA3D13" w:rsidRDefault="008F1994" w:rsidP="008F1994">
      <w:pPr>
        <w:pStyle w:val="Nivel4"/>
        <w:keepNext/>
        <w:ind w:left="1474"/>
      </w:pPr>
      <w:r>
        <w:t>Siguiendo con la lógica del modelo, la información asimétrica puede</w:t>
      </w:r>
      <w:r w:rsidR="00CA3D13">
        <w:t xml:space="preserve"> llevar a las siguientes situaciones:</w:t>
      </w:r>
    </w:p>
    <w:p w14:paraId="5FAE7BB2" w14:textId="77777777" w:rsidR="00CA3D13" w:rsidRDefault="00CA3D13" w:rsidP="00CA3D13">
      <w:pPr>
        <w:pStyle w:val="Nivel5"/>
        <w:ind w:left="1871"/>
      </w:pPr>
      <w:r w:rsidRPr="003B2113">
        <w:rPr>
          <w:i/>
          <w:iCs/>
          <w:u w:val="single"/>
        </w:rPr>
        <w:t>A</w:t>
      </w:r>
      <w:r w:rsidR="008F1994" w:rsidRPr="003B2113">
        <w:rPr>
          <w:i/>
          <w:iCs/>
          <w:u w:val="single"/>
        </w:rPr>
        <w:t>cabar con el mercado</w:t>
      </w:r>
      <w:r w:rsidR="008F1994">
        <w:t xml:space="preserve"> de coches de segunda mano,</w:t>
      </w:r>
    </w:p>
    <w:p w14:paraId="71201243" w14:textId="77777777" w:rsidR="00CA3D13" w:rsidRDefault="00CA3D13" w:rsidP="00CA3D13">
      <w:pPr>
        <w:pStyle w:val="Nivel5"/>
        <w:ind w:left="1871"/>
      </w:pPr>
      <w:r>
        <w:t>Q</w:t>
      </w:r>
      <w:r w:rsidR="008F1994">
        <w:t xml:space="preserve">ue haya un </w:t>
      </w:r>
      <w:r w:rsidR="008F1994" w:rsidRPr="003B2113">
        <w:rPr>
          <w:i/>
          <w:iCs/>
          <w:u w:val="single"/>
        </w:rPr>
        <w:t>menor número de transacciones</w:t>
      </w:r>
      <w:r w:rsidR="008F1994">
        <w:t xml:space="preserve"> que serían mutuamente beneficiosas.</w:t>
      </w:r>
    </w:p>
    <w:p w14:paraId="6658B340" w14:textId="37E74A68" w:rsidR="008F1994" w:rsidRDefault="008F1994" w:rsidP="00CA3D13">
      <w:pPr>
        <w:pStyle w:val="Nivel5"/>
        <w:keepNext/>
        <w:ind w:left="1871"/>
      </w:pPr>
      <w:r>
        <w:t xml:space="preserve">También se puede dar un caso de </w:t>
      </w:r>
      <w:r w:rsidRPr="003B2113">
        <w:rPr>
          <w:i/>
          <w:iCs/>
          <w:u w:val="single"/>
        </w:rPr>
        <w:t>equilibrios múltiples</w:t>
      </w:r>
      <w:r w:rsidRPr="008F1994">
        <w:rPr>
          <w:rStyle w:val="Refdenotaalpie"/>
        </w:rPr>
        <w:footnoteReference w:id="16"/>
      </w:r>
      <w:r>
        <w:t xml:space="preserve">, porque el precio ejerce </w:t>
      </w:r>
      <w:r w:rsidR="003B2113">
        <w:t>2 </w:t>
      </w:r>
      <w:r>
        <w:t xml:space="preserve">efectos contrapuestos sobre la demanda (el </w:t>
      </w:r>
      <w:r w:rsidR="006503B5" w:rsidRPr="003B2113">
        <w:rPr>
          <w:i/>
          <w:iCs/>
        </w:rPr>
        <w:t>efecto sustitución</w:t>
      </w:r>
      <w:r w:rsidR="006503B5">
        <w:t xml:space="preserve"> </w:t>
      </w:r>
      <w:r>
        <w:t xml:space="preserve">tradicional por la ley de la demanda y un nuevo </w:t>
      </w:r>
      <w:r w:rsidRPr="003B2113">
        <w:rPr>
          <w:i/>
          <w:iCs/>
        </w:rPr>
        <w:t xml:space="preserve">efecto </w:t>
      </w:r>
      <w:r w:rsidR="006503B5" w:rsidRPr="003B2113">
        <w:rPr>
          <w:i/>
          <w:iCs/>
        </w:rPr>
        <w:t xml:space="preserve">calidad </w:t>
      </w:r>
      <w:r w:rsidRPr="003B2113">
        <w:rPr>
          <w:i/>
          <w:iCs/>
        </w:rPr>
        <w:t>señalizador</w:t>
      </w:r>
      <w:r>
        <w:t xml:space="preserve"> que puede ocurrir si el precio señala que la calidad del precio puede ser mayor).</w:t>
      </w:r>
    </w:p>
    <w:p w14:paraId="0772D7CF" w14:textId="58F18DAC" w:rsidR="008F1994" w:rsidRPr="00CA3D13" w:rsidRDefault="008F1994" w:rsidP="00CA3D13">
      <w:pPr>
        <w:pStyle w:val="Nivel6"/>
        <w:ind w:left="2212"/>
      </w:pPr>
      <w:r w:rsidRPr="00CA3D13">
        <w:t xml:space="preserve">Por tanto, </w:t>
      </w:r>
      <w:r w:rsidRPr="00CA3D13">
        <w:rPr>
          <w:i/>
          <w:iCs/>
          <w:u w:val="single"/>
        </w:rPr>
        <w:t>la selección adversa impide</w:t>
      </w:r>
      <w:r w:rsidRPr="00CA3D13">
        <w:rPr>
          <w:i/>
          <w:iCs/>
        </w:rPr>
        <w:t xml:space="preserve"> que se alcance un </w:t>
      </w:r>
      <w:r w:rsidRPr="00CA3D13">
        <w:rPr>
          <w:i/>
          <w:iCs/>
          <w:u w:val="single"/>
        </w:rPr>
        <w:t>óptimo de Pareto</w:t>
      </w:r>
      <w:r w:rsidRPr="00CA3D13">
        <w:rPr>
          <w:rStyle w:val="Refdenotaalpie"/>
        </w:rPr>
        <w:footnoteReference w:id="17"/>
      </w:r>
      <w:r w:rsidRPr="00CA3D13">
        <w:t>.</w:t>
      </w:r>
    </w:p>
    <w:p w14:paraId="2B16D443" w14:textId="15B9624B" w:rsidR="001A20AF" w:rsidRDefault="001A20AF" w:rsidP="0086404B">
      <w:pPr>
        <w:pStyle w:val="Ttulo2"/>
      </w:pPr>
      <w:bookmarkStart w:id="13" w:name="_Toc144122692"/>
      <w:r>
        <w:t>Soluciones</w:t>
      </w:r>
      <w:bookmarkEnd w:id="13"/>
    </w:p>
    <w:p w14:paraId="77BEE0E9" w14:textId="77777777" w:rsidR="006E5A6E" w:rsidRPr="006E5A6E" w:rsidRDefault="006E5A6E" w:rsidP="006503B5">
      <w:pPr>
        <w:pStyle w:val="Nivel1SM"/>
        <w:keepNext/>
        <w:spacing w:before="0" w:after="0"/>
        <w:rPr>
          <w:spacing w:val="-2"/>
        </w:rPr>
      </w:pPr>
      <w:r w:rsidRPr="006E5A6E">
        <w:rPr>
          <w:spacing w:val="-2"/>
        </w:rPr>
        <w:t xml:space="preserve">Una vez establecida la suboptimalidad de la selección adversa y más generalmente, de esta forma de asimetría informacional previa a la contratación, es posible examinar las </w:t>
      </w:r>
      <w:r w:rsidRPr="006E5A6E">
        <w:rPr>
          <w:i/>
          <w:iCs/>
          <w:spacing w:val="-2"/>
        </w:rPr>
        <w:t>posibles soluciones al problema</w:t>
      </w:r>
      <w:r w:rsidRPr="006E5A6E">
        <w:rPr>
          <w:spacing w:val="-2"/>
        </w:rPr>
        <w:t>.</w:t>
      </w:r>
    </w:p>
    <w:p w14:paraId="64A86A7F" w14:textId="069502AD" w:rsidR="00801B7A" w:rsidRDefault="00BE6674" w:rsidP="001A20AF">
      <w:pPr>
        <w:pStyle w:val="Ttulo3"/>
      </w:pPr>
      <w:bookmarkStart w:id="14" w:name="_Toc144122693"/>
      <w:r w:rsidRPr="00F23441">
        <w:t>Signalling</w:t>
      </w:r>
      <w:r w:rsidR="001A20AF">
        <w:t xml:space="preserve"> (s</w:t>
      </w:r>
      <w:r w:rsidR="00076B95">
        <w:t>eñalización</w:t>
      </w:r>
      <w:r w:rsidR="001A20AF">
        <w:t>)</w:t>
      </w:r>
      <w:r w:rsidR="002A2C21">
        <w:t>:</w:t>
      </w:r>
      <w:r w:rsidR="00076B95">
        <w:t xml:space="preserve"> </w:t>
      </w:r>
      <w:r w:rsidR="009F5BC9">
        <w:t xml:space="preserve">Solución por parte de la parte informada </w:t>
      </w:r>
      <w:r w:rsidR="00076B95">
        <w:t>–</w:t>
      </w:r>
      <w:r w:rsidR="00552ACD">
        <w:br/>
      </w:r>
      <w:r w:rsidR="00F23441">
        <w:t>Aplicación al mercado de trabajo –</w:t>
      </w:r>
      <w:r w:rsidR="00076B95">
        <w:t xml:space="preserve"> </w:t>
      </w:r>
      <w:r w:rsidR="00076B95">
        <w:rPr>
          <w:smallCaps/>
        </w:rPr>
        <w:t xml:space="preserve">Spence </w:t>
      </w:r>
      <w:r w:rsidR="00076B95">
        <w:t>(1973)</w:t>
      </w:r>
      <w:bookmarkEnd w:id="14"/>
    </w:p>
    <w:p w14:paraId="61FCEDB2" w14:textId="2F0B16F9" w:rsidR="003F6B1F" w:rsidRDefault="003F6B1F" w:rsidP="006503B5">
      <w:pPr>
        <w:pStyle w:val="Ttulo6"/>
        <w:spacing w:before="0"/>
      </w:pPr>
      <w:bookmarkStart w:id="15" w:name="_Toc144122694"/>
      <w:r>
        <w:t>Idea</w:t>
      </w:r>
      <w:bookmarkEnd w:id="15"/>
    </w:p>
    <w:p w14:paraId="3C62DE25" w14:textId="77777777" w:rsidR="00552ACD" w:rsidRDefault="0051607C" w:rsidP="006503B5">
      <w:pPr>
        <w:pStyle w:val="Nivel1SM"/>
        <w:keepNext/>
        <w:spacing w:before="0" w:after="0"/>
      </w:pPr>
      <w:r>
        <w:t>La señalización (</w:t>
      </w:r>
      <w:r w:rsidRPr="0051607C">
        <w:rPr>
          <w:i/>
          <w:iCs/>
        </w:rPr>
        <w:t>signa</w:t>
      </w:r>
      <w:r>
        <w:rPr>
          <w:i/>
          <w:iCs/>
        </w:rPr>
        <w:t>l</w:t>
      </w:r>
      <w:r w:rsidRPr="0051607C">
        <w:rPr>
          <w:i/>
          <w:iCs/>
        </w:rPr>
        <w:t>ling</w:t>
      </w:r>
      <w:r>
        <w:t xml:space="preserve">) propuesta formalmente por primera vez por </w:t>
      </w:r>
      <w:r w:rsidRPr="0051607C">
        <w:rPr>
          <w:smallCaps/>
        </w:rPr>
        <w:t>Spence</w:t>
      </w:r>
      <w:r>
        <w:t xml:space="preserve"> </w:t>
      </w:r>
      <w:r w:rsidR="00175F06">
        <w:t xml:space="preserve">en su artículo </w:t>
      </w:r>
      <w:r w:rsidR="00175F06">
        <w:rPr>
          <w:i/>
          <w:iCs/>
        </w:rPr>
        <w:t>“Job Market Signalling”</w:t>
      </w:r>
      <w:r w:rsidR="00175F06">
        <w:t xml:space="preserve"> </w:t>
      </w:r>
      <w:r>
        <w:t xml:space="preserve">(1973) consiste en la </w:t>
      </w:r>
      <w:r w:rsidRPr="00552ACD">
        <w:rPr>
          <w:b/>
          <w:bCs/>
        </w:rPr>
        <w:t>transmisión creíble de información privada desde las partes informadas a las partes desinformadas</w:t>
      </w:r>
      <w:r>
        <w:t xml:space="preserve"> haciendo uso de una tecnología relativamente más costosa para los agentes con un bien de calidad baja.</w:t>
      </w:r>
    </w:p>
    <w:p w14:paraId="1424C27C" w14:textId="77777777" w:rsidR="00552ACD" w:rsidRDefault="0051607C" w:rsidP="006E5A6E">
      <w:pPr>
        <w:pStyle w:val="Nivel2SM"/>
      </w:pPr>
      <w:r>
        <w:t>Es precisamente ese mayor coste para los agentes con baja productividad lo que permite que la señal sea creíble para la parte no informada.</w:t>
      </w:r>
    </w:p>
    <w:p w14:paraId="08212039" w14:textId="435AF98F" w:rsidR="0051607C" w:rsidRDefault="0051607C" w:rsidP="006E5A6E">
      <w:pPr>
        <w:pStyle w:val="Nivel2SM"/>
      </w:pPr>
      <w:r>
        <w:t xml:space="preserve">Si enviar una señal a la parte informada no tuviese coste alguno, todos los agentes informados tratarían de informar a los desinformados de que su calidad es alta y por supuesto, </w:t>
      </w:r>
      <w:r w:rsidR="00337D61">
        <w:t>e</w:t>
      </w:r>
      <w:r>
        <w:t>stos últimos no otorgarían racionalmente ningún valor a esa señal.</w:t>
      </w:r>
    </w:p>
    <w:p w14:paraId="73EFC220" w14:textId="77777777" w:rsidR="00787145" w:rsidRDefault="00787145" w:rsidP="00787145">
      <w:pPr>
        <w:pStyle w:val="Ttulo6"/>
      </w:pPr>
      <w:bookmarkStart w:id="16" w:name="_Toc144122695"/>
      <w:r>
        <w:t>Modelo</w:t>
      </w:r>
      <w:bookmarkEnd w:id="16"/>
    </w:p>
    <w:p w14:paraId="79102C4D" w14:textId="3928BF04" w:rsidR="00787145" w:rsidRDefault="00787145" w:rsidP="00787145">
      <w:pPr>
        <w:pStyle w:val="Ttulo7"/>
      </w:pPr>
      <w:bookmarkStart w:id="17" w:name="_Toc144122696"/>
      <w:r>
        <w:t>Supuestos</w:t>
      </w:r>
      <w:bookmarkEnd w:id="17"/>
    </w:p>
    <w:p w14:paraId="6B34C728" w14:textId="53961485" w:rsidR="00552ACD" w:rsidRPr="00552ACD" w:rsidRDefault="00552ACD" w:rsidP="00115E6B">
      <w:pPr>
        <w:pStyle w:val="Nivel1SM"/>
        <w:keepNext/>
        <w:spacing w:before="0" w:after="0"/>
      </w:pPr>
      <w:r>
        <w:t>Partiremos de los siguientes supuestos:</w:t>
      </w:r>
    </w:p>
    <w:p w14:paraId="3D9ED162" w14:textId="37491319" w:rsidR="00584B12" w:rsidRDefault="00584B12" w:rsidP="00552ACD">
      <w:pPr>
        <w:pStyle w:val="Nivel2SM"/>
        <w:keepNext/>
        <w:spacing w:after="0"/>
      </w:pPr>
      <w:r>
        <w:t>Supongamos que existen 2</w:t>
      </w:r>
      <w:r w:rsidR="00115E6B">
        <w:t> </w:t>
      </w:r>
      <w:r>
        <w:t>tipos de trabajadores:</w:t>
      </w:r>
    </w:p>
    <w:p w14:paraId="694D74C5" w14:textId="18C2AC19" w:rsidR="00584B12" w:rsidRDefault="00584B12" w:rsidP="00552ACD">
      <w:pPr>
        <w:pStyle w:val="Nivel3SM"/>
      </w:pPr>
      <w:r>
        <w:t xml:space="preserve">Productividad alta: </w:t>
      </w:r>
      <w:r>
        <w:rPr>
          <w:i/>
          <w:iCs/>
        </w:rPr>
        <w:t>A</w:t>
      </w:r>
    </w:p>
    <w:p w14:paraId="7F50F882" w14:textId="296C9AF6" w:rsidR="00584B12" w:rsidRDefault="00584B12" w:rsidP="00552ACD">
      <w:pPr>
        <w:pStyle w:val="Nivel3SM"/>
      </w:pPr>
      <w:r>
        <w:t xml:space="preserve">Productividad baja: </w:t>
      </w:r>
      <w:r>
        <w:rPr>
          <w:i/>
          <w:iCs/>
        </w:rPr>
        <w:t>B</w:t>
      </w:r>
    </w:p>
    <w:p w14:paraId="4681956D" w14:textId="23144F03" w:rsidR="00584B12" w:rsidRDefault="00584B12" w:rsidP="00552ACD">
      <w:pPr>
        <w:pStyle w:val="Nivel2SM"/>
        <w:keepNext/>
        <w:spacing w:after="0"/>
      </w:pPr>
      <w:r>
        <w:lastRenderedPageBreak/>
        <w:t xml:space="preserve">Pero la </w:t>
      </w:r>
      <w:r w:rsidRPr="006E5A6E">
        <w:rPr>
          <w:i/>
          <w:iCs/>
          <w:u w:val="single"/>
        </w:rPr>
        <w:t>productividad del trabajador no es observable por la empresa</w:t>
      </w:r>
      <w:r w:rsidRPr="00584B12">
        <w:rPr>
          <w:i/>
          <w:iCs/>
        </w:rPr>
        <w:t xml:space="preserve"> hasta después de haberlo contratado</w:t>
      </w:r>
      <w:r>
        <w:t>.</w:t>
      </w:r>
      <w:r w:rsidR="00995C22">
        <w:t xml:space="preserve"> Es decir, tenemos un marco en el que obtienen un ingreso igual a la productividad individual y no pueden verificar la productividad </w:t>
      </w:r>
      <w:r w:rsidR="00995C22" w:rsidRPr="00D455F2">
        <w:rPr>
          <w:i/>
          <w:iCs/>
        </w:rPr>
        <w:t>ex-ante</w:t>
      </w:r>
      <w:r w:rsidR="00995C22">
        <w:t>.</w:t>
      </w:r>
    </w:p>
    <w:p w14:paraId="271BA081" w14:textId="024EEBBC" w:rsidR="00CB7B1B" w:rsidRDefault="00932CFB" w:rsidP="00163985">
      <w:pPr>
        <w:pStyle w:val="Nivel3SM"/>
      </w:pPr>
      <w:r>
        <w:t xml:space="preserve">En este caso, sucedería lo mismo que en el ejemplo de </w:t>
      </w:r>
      <w:r>
        <w:rPr>
          <w:smallCaps/>
        </w:rPr>
        <w:t>Akerlof</w:t>
      </w:r>
      <w:r>
        <w:t>, los trabajadores más productivos son expulsados del mercado, ya que el salario que ofrecen las empresas cae ante la posibilidad de que el trabajador sea de productividad baja.</w:t>
      </w:r>
    </w:p>
    <w:p w14:paraId="28B64D76" w14:textId="09D2A629" w:rsidR="00056608" w:rsidRDefault="00056608" w:rsidP="00056608">
      <w:pPr>
        <w:pStyle w:val="Ttuloimagen"/>
      </w:pPr>
      <w:r>
        <w:t>Imagen</w:t>
      </w:r>
      <w:r w:rsidR="00724902">
        <w:t> </w:t>
      </w:r>
      <w:r>
        <w:fldChar w:fldCharType="begin"/>
      </w:r>
      <w:r>
        <w:instrText xml:space="preserve"> SEQ Ilustración \* ARABIC </w:instrText>
      </w:r>
      <w:r>
        <w:fldChar w:fldCharType="separate"/>
      </w:r>
      <w:r w:rsidR="00994CD4">
        <w:t>2</w:t>
      </w:r>
      <w:r>
        <w:fldChar w:fldCharType="end"/>
      </w:r>
      <w:r w:rsidRPr="00056608">
        <w:rPr>
          <w:smallCaps w:val="0"/>
        </w:rPr>
        <w:t xml:space="preserve">.– </w:t>
      </w:r>
      <w:r>
        <w:rPr>
          <w:i/>
          <w:iCs/>
          <w:smallCaps w:val="0"/>
        </w:rPr>
        <w:t>Problema de información asimétrica en el mercado de trabajo (</w:t>
      </w:r>
      <w:r>
        <w:rPr>
          <w:i/>
          <w:iCs/>
        </w:rPr>
        <w:t>Spence</w:t>
      </w:r>
      <w:r>
        <w:rPr>
          <w:i/>
          <w:iCs/>
          <w:smallCaps w:val="0"/>
        </w:rPr>
        <w:t>, 1973)</w:t>
      </w:r>
    </w:p>
    <w:p w14:paraId="6000CAC7" w14:textId="35BDDDF7" w:rsidR="00056608" w:rsidRDefault="00056608" w:rsidP="00056608">
      <w:pPr>
        <w:pStyle w:val="Imagen"/>
      </w:pPr>
      <w:r>
        <w:drawing>
          <wp:inline distT="0" distB="0" distL="0" distR="0" wp14:anchorId="4FF90F31" wp14:editId="7C2CA572">
            <wp:extent cx="3840266" cy="2160000"/>
            <wp:effectExtent l="0" t="0" r="0" b="0"/>
            <wp:docPr id="29" name="Imagen 29"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Imagen que contiene Patrón de fondo&#10;&#10;Descripción generada automáticamente"/>
                    <pic:cNvPicPr/>
                  </pic:nvPicPr>
                  <pic:blipFill>
                    <a:blip r:embed="rId14"/>
                    <a:stretch>
                      <a:fillRect/>
                    </a:stretch>
                  </pic:blipFill>
                  <pic:spPr>
                    <a:xfrm>
                      <a:off x="0" y="0"/>
                      <a:ext cx="3840266" cy="2160000"/>
                    </a:xfrm>
                    <a:prstGeom prst="rect">
                      <a:avLst/>
                    </a:prstGeom>
                  </pic:spPr>
                </pic:pic>
              </a:graphicData>
            </a:graphic>
          </wp:inline>
        </w:drawing>
      </w:r>
    </w:p>
    <w:p w14:paraId="7F83EA5A" w14:textId="1450C65C" w:rsidR="00056608" w:rsidRPr="00056608" w:rsidRDefault="00056608" w:rsidP="00056608">
      <w:pPr>
        <w:pStyle w:val="PiedeImagen"/>
        <w:rPr>
          <w:i w:val="0"/>
          <w:iCs/>
        </w:rPr>
      </w:pPr>
      <w:r>
        <w:t>Fuente</w:t>
      </w:r>
      <w:r>
        <w:rPr>
          <w:i w:val="0"/>
          <w:iCs/>
        </w:rPr>
        <w:t>: Elaboración propia</w:t>
      </w:r>
    </w:p>
    <w:p w14:paraId="31EBD565" w14:textId="77777777" w:rsidR="006E5A6E" w:rsidRDefault="00584B12" w:rsidP="00552ACD">
      <w:pPr>
        <w:pStyle w:val="Nivel2SM"/>
        <w:keepNext/>
        <w:spacing w:after="0"/>
      </w:pPr>
      <w:r w:rsidRPr="00584B12">
        <w:rPr>
          <w:i/>
          <w:iCs/>
        </w:rPr>
        <w:t>Para distinguirse</w:t>
      </w:r>
      <w:r>
        <w:t xml:space="preserve">, los trabajadores usarán la </w:t>
      </w:r>
      <w:r w:rsidRPr="006E5A6E">
        <w:rPr>
          <w:i/>
          <w:iCs/>
          <w:u w:val="single"/>
        </w:rPr>
        <w:t>educación (que sí que es observable)</w:t>
      </w:r>
      <w:r>
        <w:t>.</w:t>
      </w:r>
    </w:p>
    <w:p w14:paraId="090B99B3" w14:textId="6BAA475E" w:rsidR="006E5A6E" w:rsidRDefault="000C5DAC" w:rsidP="006E5A6E">
      <w:pPr>
        <w:pStyle w:val="Nivel3SM"/>
      </w:pPr>
      <w:r>
        <w:t xml:space="preserve">La educación de cada agente depende exclusivamente de su decisión individual y suponemos también que </w:t>
      </w:r>
      <w:r w:rsidRPr="006E5A6E">
        <w:rPr>
          <w:i/>
          <w:iCs/>
        </w:rPr>
        <w:t>la educación sirve sólo para señalizar y que no tiene efecto alguno sobre la productividad del agente que decide educarse más</w:t>
      </w:r>
      <w:r>
        <w:t>.</w:t>
      </w:r>
    </w:p>
    <w:p w14:paraId="35392A60" w14:textId="77777777" w:rsidR="006E5A6E" w:rsidRDefault="000C5DAC" w:rsidP="006E5A6E">
      <w:pPr>
        <w:pStyle w:val="Nivel3SM"/>
        <w:keepNext/>
      </w:pPr>
      <w:r>
        <w:t>El coste de la educación depende de dos variables: productividad del agente y grado de educación obtenido.</w:t>
      </w:r>
    </w:p>
    <w:p w14:paraId="4237522E" w14:textId="6141D299" w:rsidR="00584B12" w:rsidRDefault="000C5DAC" w:rsidP="00CB7B1B">
      <w:pPr>
        <w:pStyle w:val="Nivel4"/>
        <w:keepNext/>
        <w:ind w:left="1474"/>
      </w:pPr>
      <w:r>
        <w:t>El coste es creciente en la cantidad de educación.</w:t>
      </w:r>
    </w:p>
    <w:p w14:paraId="5F82E735" w14:textId="48D0CAC3" w:rsidR="00584B12" w:rsidRPr="00584B12" w:rsidRDefault="00584B12" w:rsidP="00CB7B1B">
      <w:pPr>
        <w:pStyle w:val="Nivel5"/>
        <w:ind w:left="1871"/>
      </w:pPr>
      <w:r w:rsidRPr="00584B12">
        <w:t>De e</w:t>
      </w:r>
      <w:r>
        <w:t>ste modo, la empresa estará</w:t>
      </w:r>
      <w:r w:rsidRPr="00CB7B1B">
        <w:rPr>
          <w:rStyle w:val="Nivel5Car"/>
        </w:rPr>
        <w:t xml:space="preserve"> dispuesta</w:t>
      </w:r>
      <w:r>
        <w:t xml:space="preserve"> a pagar un salario más alto a los trabajadores </w:t>
      </w:r>
      <w:r w:rsidRPr="006E5A6E">
        <w:t>que</w:t>
      </w:r>
      <w:r>
        <w:t xml:space="preserve"> adquieran el nivel de educación </w:t>
      </w:r>
      <m:oMath>
        <m:acc>
          <m:accPr>
            <m:ctrlPr>
              <w:rPr>
                <w:rFonts w:ascii="Cambria Math" w:hAnsi="Cambria Math"/>
                <w:i/>
              </w:rPr>
            </m:ctrlPr>
          </m:accPr>
          <m:e>
            <m:r>
              <m:rPr>
                <m:nor/>
              </m:rPr>
              <w:rPr>
                <w:i/>
              </w:rPr>
              <m:t>E</m:t>
            </m:r>
          </m:e>
        </m:acc>
      </m:oMath>
      <w:r>
        <w:t xml:space="preserve">, de forma que </w:t>
      </w:r>
      <w:bookmarkStart w:id="18" w:name="_Hlk100059654"/>
      <m:oMath>
        <m:sSub>
          <m:sSubPr>
            <m:ctrlPr>
              <w:rPr>
                <w:rFonts w:ascii="Cambria Math" w:hAnsi="Cambria Math"/>
                <w:i/>
              </w:rPr>
            </m:ctrlPr>
          </m:sSubPr>
          <m:e>
            <m:r>
              <m:rPr>
                <m:nor/>
              </m:rPr>
              <w:rPr>
                <w:i/>
              </w:rPr>
              <m:t>w</m:t>
            </m:r>
          </m:e>
          <m:sub>
            <m:acc>
              <m:accPr>
                <m:ctrlPr>
                  <w:rPr>
                    <w:rFonts w:ascii="Cambria Math" w:hAnsi="Cambria Math"/>
                    <w:i/>
                  </w:rPr>
                </m:ctrlPr>
              </m:accPr>
              <m:e>
                <m:r>
                  <m:rPr>
                    <m:nor/>
                  </m:rPr>
                  <w:rPr>
                    <w:i/>
                  </w:rPr>
                  <m:t>E</m:t>
                </m:r>
              </m:e>
            </m:acc>
          </m:sub>
        </m:sSub>
        <m:r>
          <w:rPr>
            <w:rFonts w:ascii="Cambria Math" w:hAnsi="Cambria Math"/>
          </w:rPr>
          <m:t>&gt;</m:t>
        </m:r>
        <m:sSub>
          <m:sSubPr>
            <m:ctrlPr>
              <w:rPr>
                <w:rFonts w:ascii="Cambria Math" w:hAnsi="Cambria Math"/>
                <w:i/>
              </w:rPr>
            </m:ctrlPr>
          </m:sSubPr>
          <m:e>
            <m:r>
              <m:rPr>
                <m:nor/>
              </m:rPr>
              <w:rPr>
                <w:i/>
              </w:rPr>
              <m:t>w</m:t>
            </m:r>
          </m:e>
          <m:sub>
            <m:r>
              <m:rPr>
                <m:nor/>
              </m:rPr>
              <w:rPr>
                <w:i/>
                <w:iCs/>
              </w:rPr>
              <m:t xml:space="preserve">no </m:t>
            </m:r>
            <m:acc>
              <m:accPr>
                <m:ctrlPr>
                  <w:rPr>
                    <w:rFonts w:ascii="Cambria Math" w:hAnsi="Cambria Math"/>
                    <w:i/>
                  </w:rPr>
                </m:ctrlPr>
              </m:accPr>
              <m:e>
                <m:r>
                  <m:rPr>
                    <m:nor/>
                  </m:rPr>
                  <w:rPr>
                    <w:i/>
                  </w:rPr>
                  <m:t>E</m:t>
                </m:r>
              </m:e>
            </m:acc>
          </m:sub>
        </m:sSub>
      </m:oMath>
      <w:bookmarkEnd w:id="18"/>
      <w:r>
        <w:t>.</w:t>
      </w:r>
    </w:p>
    <w:p w14:paraId="0CFF7B80" w14:textId="1F5E6D7E" w:rsidR="00584B12" w:rsidRDefault="007870A8" w:rsidP="00285F0D">
      <w:pPr>
        <w:pStyle w:val="Nivel4"/>
        <w:keepNext/>
        <w:ind w:left="1474"/>
      </w:pPr>
      <w:r>
        <w:t>El coste de alcanzar ese nivel de educación es menor para los individuos de productividad alta (</w:t>
      </w:r>
      <w:r>
        <w:rPr>
          <w:i/>
          <w:iCs/>
        </w:rPr>
        <w:t>A</w:t>
      </w:r>
      <w:r>
        <w:t>) que para los individuos menos productivos (</w:t>
      </w:r>
      <w:r>
        <w:rPr>
          <w:i/>
          <w:iCs/>
        </w:rPr>
        <w:t>B</w:t>
      </w:r>
      <w:r>
        <w:t xml:space="preserve">), de forma que </w:t>
      </w:r>
      <m:oMath>
        <m:sSub>
          <m:sSubPr>
            <m:ctrlPr>
              <w:rPr>
                <w:rFonts w:ascii="Cambria Math" w:hAnsi="Cambria Math"/>
                <w:i/>
              </w:rPr>
            </m:ctrlPr>
          </m:sSubPr>
          <m:e>
            <m:r>
              <m:rPr>
                <m:nor/>
              </m:rPr>
              <w:rPr>
                <w:i/>
              </w:rPr>
              <m:t>c</m:t>
            </m:r>
          </m:e>
          <m:sub>
            <m:r>
              <m:rPr>
                <m:nor/>
              </m:rPr>
              <w:rPr>
                <w:i/>
              </w:rPr>
              <m:t>A</m:t>
            </m:r>
          </m:sub>
        </m:sSub>
        <m:d>
          <m:dPr>
            <m:ctrlPr>
              <w:rPr>
                <w:rFonts w:ascii="Cambria Math" w:hAnsi="Cambria Math"/>
                <w:i/>
              </w:rPr>
            </m:ctrlPr>
          </m:dPr>
          <m:e>
            <m:r>
              <m:rPr>
                <m:nor/>
              </m:rPr>
              <w:rPr>
                <w:i/>
              </w:rPr>
              <m:t>E</m:t>
            </m:r>
          </m:e>
        </m:d>
        <m:r>
          <w:rPr>
            <w:rFonts w:ascii="Cambria Math" w:hAnsi="Cambria Math"/>
          </w:rPr>
          <m:t>&lt;</m:t>
        </m:r>
        <m:sSub>
          <m:sSubPr>
            <m:ctrlPr>
              <w:rPr>
                <w:rFonts w:ascii="Cambria Math" w:hAnsi="Cambria Math"/>
                <w:i/>
              </w:rPr>
            </m:ctrlPr>
          </m:sSubPr>
          <m:e>
            <m:r>
              <m:rPr>
                <m:nor/>
              </m:rPr>
              <w:rPr>
                <w:i/>
              </w:rPr>
              <m:t>c</m:t>
            </m:r>
          </m:e>
          <m:sub>
            <m:r>
              <m:rPr>
                <m:nor/>
              </m:rPr>
              <w:rPr>
                <w:i/>
              </w:rPr>
              <m:t>B</m:t>
            </m:r>
          </m:sub>
        </m:sSub>
        <m:d>
          <m:dPr>
            <m:ctrlPr>
              <w:rPr>
                <w:rFonts w:ascii="Cambria Math" w:hAnsi="Cambria Math"/>
                <w:i/>
              </w:rPr>
            </m:ctrlPr>
          </m:dPr>
          <m:e>
            <m:r>
              <m:rPr>
                <m:nor/>
              </m:rPr>
              <w:rPr>
                <w:i/>
              </w:rPr>
              <m:t>E</m:t>
            </m:r>
          </m:e>
        </m:d>
      </m:oMath>
      <w:r>
        <w:t>.</w:t>
      </w:r>
    </w:p>
    <w:p w14:paraId="6E0C1522" w14:textId="21C73FF0" w:rsidR="00285F0D" w:rsidRDefault="00285F0D" w:rsidP="00285F0D">
      <w:pPr>
        <w:pStyle w:val="Nivel5"/>
        <w:ind w:left="1871"/>
      </w:pPr>
      <w:r>
        <w:t>La clave radica en que la educación tiene un coste (financiero, de oportunidad, desutilidad, etc.),</w:t>
      </w:r>
      <m:oMath>
        <m:r>
          <w:rPr>
            <w:rFonts w:ascii="Cambria Math" w:hAnsi="Cambria Math"/>
          </w:rPr>
          <m:t xml:space="preserve"> </m:t>
        </m:r>
        <m:r>
          <m:rPr>
            <m:nor/>
          </m:rPr>
          <w:rPr>
            <w:i/>
          </w:rPr>
          <m:t>c</m:t>
        </m:r>
        <m:d>
          <m:dPr>
            <m:ctrlPr>
              <w:rPr>
                <w:rFonts w:ascii="Cambria Math" w:hAnsi="Cambria Math"/>
                <w:i/>
              </w:rPr>
            </m:ctrlPr>
          </m:dPr>
          <m:e>
            <m:r>
              <m:rPr>
                <m:nor/>
              </m:rPr>
              <w:rPr>
                <w:i/>
              </w:rPr>
              <m:t>E</m:t>
            </m:r>
          </m:e>
        </m:d>
      </m:oMath>
      <w:r>
        <w:t>, y que ese coste es mayor para los individuos poco productivos que para los productivos.</w:t>
      </w:r>
    </w:p>
    <w:p w14:paraId="1C707863" w14:textId="5007ED8B" w:rsidR="00163985" w:rsidRDefault="00163985" w:rsidP="00163985">
      <w:pPr>
        <w:pStyle w:val="Nivel2SM"/>
        <w:keepNext/>
        <w:spacing w:after="0"/>
      </w:pPr>
      <w:r>
        <w:t xml:space="preserve">De este modo, </w:t>
      </w:r>
      <w:r w:rsidRPr="00163985">
        <w:rPr>
          <w:i/>
          <w:iCs/>
          <w:u w:val="single"/>
        </w:rPr>
        <w:t>los individuos estarán interesados en incurrir aquel nivel educativo que pueda servir como señal creíble</w:t>
      </w:r>
      <w:r>
        <w:t>, sabiendo que:</w:t>
      </w:r>
    </w:p>
    <w:p w14:paraId="5B30DC63" w14:textId="0CE82618" w:rsidR="00163985" w:rsidRPr="00163985" w:rsidRDefault="00163985" w:rsidP="00163985">
      <w:pPr>
        <w:pStyle w:val="Nivel3SM"/>
      </w:pPr>
      <w:r>
        <w:t>Si</w:t>
      </w:r>
      <m:oMath>
        <m:r>
          <w:rPr>
            <w:rFonts w:ascii="Cambria Math" w:hAnsi="Cambria Math"/>
          </w:rPr>
          <m:t xml:space="preserve"> </m:t>
        </m:r>
        <m:r>
          <m:rPr>
            <m:nor/>
          </m:rPr>
          <w:rPr>
            <w:i/>
          </w:rPr>
          <m:t>E</m:t>
        </m:r>
        <m:r>
          <w:rPr>
            <w:rFonts w:ascii="Cambria Math" w:hAnsi="Cambria Math"/>
          </w:rPr>
          <m:t>≥</m:t>
        </m:r>
        <m:acc>
          <m:accPr>
            <m:ctrlPr>
              <w:rPr>
                <w:rFonts w:ascii="Cambria Math" w:hAnsi="Cambria Math"/>
                <w:i/>
              </w:rPr>
            </m:ctrlPr>
          </m:accPr>
          <m:e>
            <m:r>
              <m:rPr>
                <m:nor/>
              </m:rPr>
              <w:rPr>
                <w:i/>
              </w:rPr>
              <m:t>E</m:t>
            </m:r>
          </m:e>
        </m:acc>
      </m:oMath>
      <w:r>
        <w:rPr>
          <w:rFonts w:eastAsiaTheme="minorEastAsia"/>
        </w:rPr>
        <w:t xml:space="preserve">, el empresario pagará </w:t>
      </w:r>
      <m:oMath>
        <m:sSub>
          <m:sSubPr>
            <m:ctrlPr>
              <w:rPr>
                <w:rFonts w:ascii="Cambria Math" w:hAnsi="Cambria Math"/>
                <w:i/>
              </w:rPr>
            </m:ctrlPr>
          </m:sSubPr>
          <m:e>
            <m:r>
              <m:rPr>
                <m:nor/>
              </m:rPr>
              <w:rPr>
                <w:i/>
              </w:rPr>
              <m:t>w</m:t>
            </m:r>
          </m:e>
          <m:sub>
            <m:r>
              <m:rPr>
                <m:nor/>
              </m:rPr>
              <w:rPr>
                <w:i/>
              </w:rPr>
              <m:t>A</m:t>
            </m:r>
          </m:sub>
        </m:sSub>
      </m:oMath>
      <w:r>
        <w:rPr>
          <w:rFonts w:eastAsiaTheme="minorEastAsia"/>
        </w:rPr>
        <w:t xml:space="preserve">, pues el empresario considera que el trabajador va a ser del tipo productivo (i.e. tipo </w:t>
      </w:r>
      <w:r w:rsidRPr="00163985">
        <w:rPr>
          <w:rFonts w:eastAsiaTheme="minorEastAsia"/>
          <w:i/>
          <w:iCs/>
        </w:rPr>
        <w:t>A</w:t>
      </w:r>
      <w:r>
        <w:rPr>
          <w:rFonts w:eastAsiaTheme="minorEastAsia"/>
        </w:rPr>
        <w:t xml:space="preserve">) si tiene una educación de </w:t>
      </w:r>
      <m:oMath>
        <m:acc>
          <m:accPr>
            <m:ctrlPr>
              <w:rPr>
                <w:rFonts w:ascii="Cambria Math" w:hAnsi="Cambria Math"/>
                <w:i/>
              </w:rPr>
            </m:ctrlPr>
          </m:accPr>
          <m:e>
            <m:r>
              <m:rPr>
                <m:nor/>
              </m:rPr>
              <w:rPr>
                <w:i/>
              </w:rPr>
              <m:t>E</m:t>
            </m:r>
          </m:e>
        </m:acc>
      </m:oMath>
      <w:r>
        <w:rPr>
          <w:rFonts w:eastAsiaTheme="minorEastAsia"/>
        </w:rPr>
        <w:t xml:space="preserve"> o mayor.</w:t>
      </w:r>
    </w:p>
    <w:p w14:paraId="2A42E0CC" w14:textId="16586992" w:rsidR="00163985" w:rsidRPr="00163985" w:rsidRDefault="00163985" w:rsidP="00163985">
      <w:pPr>
        <w:pStyle w:val="Nivel3SM"/>
      </w:pPr>
      <w:r>
        <w:t>Si</w:t>
      </w:r>
      <m:oMath>
        <m:r>
          <w:rPr>
            <w:rFonts w:ascii="Cambria Math" w:hAnsi="Cambria Math"/>
          </w:rPr>
          <m:t xml:space="preserve"> </m:t>
        </m:r>
        <m:r>
          <m:rPr>
            <m:nor/>
          </m:rPr>
          <w:rPr>
            <w:i/>
          </w:rPr>
          <m:t>E</m:t>
        </m:r>
        <m:r>
          <w:rPr>
            <w:rFonts w:ascii="Cambria Math"/>
          </w:rPr>
          <m:t>&lt;</m:t>
        </m:r>
        <m:acc>
          <m:accPr>
            <m:ctrlPr>
              <w:rPr>
                <w:rFonts w:ascii="Cambria Math" w:hAnsi="Cambria Math"/>
                <w:i/>
              </w:rPr>
            </m:ctrlPr>
          </m:accPr>
          <m:e>
            <m:r>
              <m:rPr>
                <m:nor/>
              </m:rPr>
              <w:rPr>
                <w:i/>
              </w:rPr>
              <m:t>E</m:t>
            </m:r>
          </m:e>
        </m:acc>
      </m:oMath>
      <w:r>
        <w:rPr>
          <w:rFonts w:eastAsiaTheme="minorEastAsia"/>
        </w:rPr>
        <w:t xml:space="preserve">, el empresario pagará </w:t>
      </w:r>
      <m:oMath>
        <m:sSub>
          <m:sSubPr>
            <m:ctrlPr>
              <w:rPr>
                <w:rFonts w:ascii="Cambria Math" w:hAnsi="Cambria Math"/>
                <w:i/>
              </w:rPr>
            </m:ctrlPr>
          </m:sSubPr>
          <m:e>
            <m:r>
              <m:rPr>
                <m:nor/>
              </m:rPr>
              <w:rPr>
                <w:i/>
              </w:rPr>
              <m:t>w</m:t>
            </m:r>
          </m:e>
          <m:sub>
            <m:r>
              <m:rPr>
                <m:nor/>
              </m:rPr>
              <w:rPr>
                <w:i/>
              </w:rPr>
              <m:t>B</m:t>
            </m:r>
          </m:sub>
        </m:sSub>
      </m:oMath>
      <w:r>
        <w:rPr>
          <w:rFonts w:eastAsiaTheme="minorEastAsia"/>
        </w:rPr>
        <w:t xml:space="preserve">, pues el empresario considera que el trabajador va a ser del tipo de productividad baja (i.e. tipo </w:t>
      </w:r>
      <w:r>
        <w:rPr>
          <w:rFonts w:eastAsiaTheme="minorEastAsia"/>
          <w:i/>
          <w:iCs/>
        </w:rPr>
        <w:t>B</w:t>
      </w:r>
      <w:r>
        <w:rPr>
          <w:rFonts w:eastAsiaTheme="minorEastAsia"/>
        </w:rPr>
        <w:t xml:space="preserve">) si tiene una educación inferior a </w:t>
      </w:r>
      <m:oMath>
        <m:acc>
          <m:accPr>
            <m:ctrlPr>
              <w:rPr>
                <w:rFonts w:ascii="Cambria Math" w:hAnsi="Cambria Math"/>
                <w:i/>
              </w:rPr>
            </m:ctrlPr>
          </m:accPr>
          <m:e>
            <m:r>
              <m:rPr>
                <m:nor/>
              </m:rPr>
              <w:rPr>
                <w:i/>
              </w:rPr>
              <m:t>E</m:t>
            </m:r>
          </m:e>
        </m:acc>
      </m:oMath>
      <w:r>
        <w:rPr>
          <w:rFonts w:eastAsiaTheme="minorEastAsia"/>
        </w:rPr>
        <w:t>.</w:t>
      </w:r>
    </w:p>
    <w:p w14:paraId="1862E208" w14:textId="7EE5F29C" w:rsidR="00584B12" w:rsidRDefault="007870A8" w:rsidP="007870A8">
      <w:pPr>
        <w:pStyle w:val="Ttulo7"/>
      </w:pPr>
      <w:bookmarkStart w:id="19" w:name="_Toc144122697"/>
      <w:r>
        <w:t>Desarrollo</w:t>
      </w:r>
      <w:bookmarkEnd w:id="19"/>
    </w:p>
    <w:p w14:paraId="56993F42" w14:textId="433C0802" w:rsidR="007870A8" w:rsidRDefault="007870A8" w:rsidP="00DE3D0F">
      <w:pPr>
        <w:pStyle w:val="Nivel1SM"/>
        <w:keepNext/>
        <w:spacing w:before="0" w:after="0"/>
      </w:pPr>
      <w:r>
        <w:t>Para que el mecanismo de señalización funcione tienen que darse 3</w:t>
      </w:r>
      <w:r w:rsidR="00BE61A6">
        <w:t> </w:t>
      </w:r>
      <w:r>
        <w:t>restricciones:</w:t>
      </w:r>
    </w:p>
    <w:p w14:paraId="530E546C" w14:textId="4C7A5A90" w:rsidR="007870A8" w:rsidRPr="007870A8" w:rsidRDefault="00000000" w:rsidP="00BE61A6">
      <w:pPr>
        <w:pStyle w:val="Nivel4"/>
        <w:keepNext/>
        <w:ind w:left="567"/>
      </w:pPr>
      <m:oMath>
        <m:sSub>
          <m:sSubPr>
            <m:ctrlPr>
              <w:rPr>
                <w:rFonts w:ascii="Cambria Math" w:hAnsi="Cambria Math"/>
                <w:i/>
              </w:rPr>
            </m:ctrlPr>
          </m:sSubPr>
          <m:e>
            <m:r>
              <m:rPr>
                <m:nor/>
              </m:rPr>
              <w:rPr>
                <w:i/>
              </w:rPr>
              <m:t>w</m:t>
            </m:r>
          </m:e>
          <m:sub>
            <m:r>
              <m:rPr>
                <m:nor/>
              </m:rPr>
              <w:rPr>
                <w:i/>
              </w:rPr>
              <m:t>A</m:t>
            </m:r>
          </m:sub>
        </m:sSub>
        <m:r>
          <w:rPr>
            <w:rFonts w:ascii="Cambria Math" w:hAnsi="Cambria Math"/>
          </w:rPr>
          <m:t>-</m:t>
        </m:r>
        <m:sSub>
          <m:sSubPr>
            <m:ctrlPr>
              <w:rPr>
                <w:rFonts w:ascii="Cambria Math" w:hAnsi="Cambria Math"/>
                <w:i/>
              </w:rPr>
            </m:ctrlPr>
          </m:sSubPr>
          <m:e>
            <m:r>
              <m:rPr>
                <m:nor/>
              </m:rPr>
              <w:rPr>
                <w:i/>
              </w:rPr>
              <m:t>c</m:t>
            </m:r>
          </m:e>
          <m:sub>
            <m:r>
              <m:rPr>
                <m:nor/>
              </m:rPr>
              <w:rPr>
                <w:i/>
              </w:rPr>
              <m:t>A</m:t>
            </m:r>
          </m:sub>
        </m:sSub>
        <m:d>
          <m:dPr>
            <m:ctrlPr>
              <w:rPr>
                <w:rFonts w:ascii="Cambria Math" w:hAnsi="Cambria Math"/>
                <w:i/>
              </w:rPr>
            </m:ctrlPr>
          </m:dPr>
          <m:e>
            <m:acc>
              <m:accPr>
                <m:ctrlPr>
                  <w:rPr>
                    <w:rFonts w:ascii="Cambria Math" w:hAnsi="Cambria Math"/>
                    <w:i/>
                  </w:rPr>
                </m:ctrlPr>
              </m:accPr>
              <m:e>
                <m:r>
                  <m:rPr>
                    <m:nor/>
                  </m:rPr>
                  <w:rPr>
                    <w:i/>
                  </w:rPr>
                  <m:t>E</m:t>
                </m:r>
              </m:e>
            </m:acc>
          </m:e>
        </m:d>
        <m:r>
          <w:rPr>
            <w:rFonts w:ascii="Cambria Math" w:hAnsi="Cambria Math"/>
          </w:rPr>
          <m:t>&gt;</m:t>
        </m:r>
        <m:sSup>
          <m:sSupPr>
            <m:ctrlPr>
              <w:rPr>
                <w:rFonts w:ascii="Cambria Math" w:hAnsi="Cambria Math"/>
                <w:i/>
              </w:rPr>
            </m:ctrlPr>
          </m:sSupPr>
          <m:e>
            <m:r>
              <m:rPr>
                <m:nor/>
              </m:rPr>
              <w:rPr>
                <w:i/>
              </w:rPr>
              <m:t>w</m:t>
            </m:r>
          </m:e>
          <m:sup>
            <m:r>
              <m:rPr>
                <m:nor/>
              </m:rPr>
              <w:rPr>
                <w:i/>
              </w:rPr>
              <m:t>R</m:t>
            </m:r>
          </m:sup>
        </m:sSup>
      </m:oMath>
      <w:r w:rsidR="007870A8">
        <w:t>: Restricción de participación</w:t>
      </w:r>
    </w:p>
    <w:p w14:paraId="4CA6D0FF" w14:textId="1CF84622" w:rsidR="007870A8" w:rsidRPr="007870A8" w:rsidRDefault="00000000" w:rsidP="00BE61A6">
      <w:pPr>
        <w:pStyle w:val="Nivel4"/>
        <w:keepNext/>
        <w:ind w:left="567"/>
      </w:pPr>
      <m:oMath>
        <m:sSub>
          <m:sSubPr>
            <m:ctrlPr>
              <w:rPr>
                <w:rFonts w:ascii="Cambria Math" w:hAnsi="Cambria Math"/>
                <w:i/>
              </w:rPr>
            </m:ctrlPr>
          </m:sSubPr>
          <m:e>
            <m:r>
              <m:rPr>
                <m:nor/>
              </m:rPr>
              <w:rPr>
                <w:i/>
              </w:rPr>
              <m:t>w</m:t>
            </m:r>
          </m:e>
          <m:sub>
            <m:r>
              <m:rPr>
                <m:nor/>
              </m:rPr>
              <w:rPr>
                <w:i/>
              </w:rPr>
              <m:t>A</m:t>
            </m:r>
          </m:sub>
        </m:sSub>
        <m:r>
          <w:rPr>
            <w:rFonts w:ascii="Cambria Math" w:hAnsi="Cambria Math"/>
          </w:rPr>
          <m:t>-</m:t>
        </m:r>
        <m:sSub>
          <m:sSubPr>
            <m:ctrlPr>
              <w:rPr>
                <w:rFonts w:ascii="Cambria Math" w:hAnsi="Cambria Math"/>
                <w:i/>
              </w:rPr>
            </m:ctrlPr>
          </m:sSubPr>
          <m:e>
            <m:r>
              <m:rPr>
                <m:nor/>
              </m:rPr>
              <w:rPr>
                <w:i/>
              </w:rPr>
              <m:t>c</m:t>
            </m:r>
          </m:e>
          <m:sub>
            <m:r>
              <m:rPr>
                <m:nor/>
              </m:rPr>
              <w:rPr>
                <w:i/>
              </w:rPr>
              <m:t>A</m:t>
            </m:r>
          </m:sub>
        </m:sSub>
        <m:d>
          <m:dPr>
            <m:ctrlPr>
              <w:rPr>
                <w:rFonts w:ascii="Cambria Math" w:hAnsi="Cambria Math"/>
                <w:i/>
              </w:rPr>
            </m:ctrlPr>
          </m:dPr>
          <m:e>
            <m:acc>
              <m:accPr>
                <m:ctrlPr>
                  <w:rPr>
                    <w:rFonts w:ascii="Cambria Math" w:hAnsi="Cambria Math"/>
                    <w:i/>
                  </w:rPr>
                </m:ctrlPr>
              </m:accPr>
              <m:e>
                <m:r>
                  <m:rPr>
                    <m:nor/>
                  </m:rPr>
                  <w:rPr>
                    <w:i/>
                  </w:rPr>
                  <m:t>E</m:t>
                </m:r>
              </m:e>
            </m:acc>
          </m:e>
        </m:d>
        <m:r>
          <w:rPr>
            <w:rFonts w:ascii="Cambria Math" w:hAnsi="Cambria Math"/>
          </w:rPr>
          <m:t>&gt;</m:t>
        </m:r>
        <m:sSub>
          <m:sSubPr>
            <m:ctrlPr>
              <w:rPr>
                <w:rFonts w:ascii="Cambria Math" w:hAnsi="Cambria Math"/>
                <w:i/>
              </w:rPr>
            </m:ctrlPr>
          </m:sSubPr>
          <m:e>
            <m:r>
              <m:rPr>
                <m:nor/>
              </m:rPr>
              <w:rPr>
                <w:i/>
              </w:rPr>
              <m:t>w</m:t>
            </m:r>
          </m:e>
          <m:sub>
            <m:r>
              <m:rPr>
                <m:nor/>
              </m:rPr>
              <w:rPr>
                <w:i/>
              </w:rPr>
              <m:t>B</m:t>
            </m:r>
          </m:sub>
        </m:sSub>
      </m:oMath>
      <w:r w:rsidR="007870A8">
        <w:t xml:space="preserve">: Restricción de incentivos para </w:t>
      </w:r>
      <w:r w:rsidR="007870A8">
        <w:rPr>
          <w:i/>
          <w:iCs/>
        </w:rPr>
        <w:t>A</w:t>
      </w:r>
      <w:r w:rsidR="007870A8">
        <w:t>.</w:t>
      </w:r>
    </w:p>
    <w:p w14:paraId="4749C02E" w14:textId="1CCDD7B9" w:rsidR="007870A8" w:rsidRPr="00932CFB" w:rsidRDefault="00000000" w:rsidP="00BE61A6">
      <w:pPr>
        <w:pStyle w:val="Nivel4"/>
        <w:keepNext/>
        <w:ind w:left="567"/>
      </w:pPr>
      <m:oMath>
        <m:sSub>
          <m:sSubPr>
            <m:ctrlPr>
              <w:rPr>
                <w:rFonts w:ascii="Cambria Math" w:hAnsi="Cambria Math"/>
                <w:i/>
              </w:rPr>
            </m:ctrlPr>
          </m:sSubPr>
          <m:e>
            <m:r>
              <m:rPr>
                <m:nor/>
              </m:rPr>
              <w:rPr>
                <w:i/>
              </w:rPr>
              <m:t>w</m:t>
            </m:r>
          </m:e>
          <m:sub>
            <m:r>
              <m:rPr>
                <m:nor/>
              </m:rPr>
              <w:rPr>
                <w:i/>
              </w:rPr>
              <m:t>A</m:t>
            </m:r>
          </m:sub>
        </m:sSub>
        <m:r>
          <w:rPr>
            <w:rFonts w:ascii="Cambria Math" w:hAnsi="Cambria Math"/>
          </w:rPr>
          <m:t>-</m:t>
        </m:r>
        <m:sSub>
          <m:sSubPr>
            <m:ctrlPr>
              <w:rPr>
                <w:rFonts w:ascii="Cambria Math" w:hAnsi="Cambria Math"/>
                <w:i/>
              </w:rPr>
            </m:ctrlPr>
          </m:sSubPr>
          <m:e>
            <m:r>
              <m:rPr>
                <m:nor/>
              </m:rPr>
              <w:rPr>
                <w:i/>
              </w:rPr>
              <m:t>c</m:t>
            </m:r>
          </m:e>
          <m:sub>
            <m:r>
              <m:rPr>
                <m:nor/>
              </m:rPr>
              <w:rPr>
                <w:i/>
              </w:rPr>
              <m:t>B</m:t>
            </m:r>
          </m:sub>
        </m:sSub>
        <m:d>
          <m:dPr>
            <m:ctrlPr>
              <w:rPr>
                <w:rFonts w:ascii="Cambria Math" w:hAnsi="Cambria Math"/>
                <w:i/>
              </w:rPr>
            </m:ctrlPr>
          </m:dPr>
          <m:e>
            <m:acc>
              <m:accPr>
                <m:ctrlPr>
                  <w:rPr>
                    <w:rFonts w:ascii="Cambria Math" w:hAnsi="Cambria Math"/>
                    <w:i/>
                  </w:rPr>
                </m:ctrlPr>
              </m:accPr>
              <m:e>
                <m:r>
                  <m:rPr>
                    <m:nor/>
                  </m:rPr>
                  <w:rPr>
                    <w:i/>
                  </w:rPr>
                  <m:t>E</m:t>
                </m:r>
              </m:e>
            </m:acc>
          </m:e>
        </m:d>
        <m:r>
          <w:rPr>
            <w:rFonts w:ascii="Cambria Math" w:hAnsi="Cambria Math"/>
          </w:rPr>
          <m:t>&lt;</m:t>
        </m:r>
        <m:sSub>
          <m:sSubPr>
            <m:ctrlPr>
              <w:rPr>
                <w:rFonts w:ascii="Cambria Math" w:hAnsi="Cambria Math"/>
                <w:i/>
              </w:rPr>
            </m:ctrlPr>
          </m:sSubPr>
          <m:e>
            <m:r>
              <m:rPr>
                <m:nor/>
              </m:rPr>
              <w:rPr>
                <w:i/>
              </w:rPr>
              <m:t>w</m:t>
            </m:r>
          </m:e>
          <m:sub>
            <m:r>
              <m:rPr>
                <m:nor/>
              </m:rPr>
              <w:rPr>
                <w:i/>
              </w:rPr>
              <m:t>B</m:t>
            </m:r>
          </m:sub>
        </m:sSub>
      </m:oMath>
      <w:r w:rsidR="007870A8">
        <w:t xml:space="preserve">: Restricción de no incentivos para </w:t>
      </w:r>
      <w:r w:rsidR="007870A8">
        <w:rPr>
          <w:i/>
          <w:iCs/>
        </w:rPr>
        <w:t>B</w:t>
      </w:r>
      <w:r w:rsidR="007870A8">
        <w:t>.</w:t>
      </w:r>
    </w:p>
    <w:p w14:paraId="0880A3D6" w14:textId="72125FA8" w:rsidR="00932CFB" w:rsidRPr="007870A8" w:rsidRDefault="00932CFB" w:rsidP="00BE61A6">
      <w:pPr>
        <w:pStyle w:val="Nivel5"/>
        <w:ind w:left="850"/>
      </w:pPr>
      <w:r>
        <w:t xml:space="preserve">Las dos últimas restricciones de incentivos implican que </w:t>
      </w:r>
      <m:oMath>
        <m:sSub>
          <m:sSubPr>
            <m:ctrlPr>
              <w:rPr>
                <w:rFonts w:ascii="Cambria Math" w:eastAsiaTheme="minorEastAsia" w:hAnsi="Cambria Math"/>
                <w:i/>
              </w:rPr>
            </m:ctrlPr>
          </m:sSubPr>
          <m:e>
            <m:r>
              <m:rPr>
                <m:nor/>
              </m:rPr>
              <w:rPr>
                <w:rFonts w:eastAsiaTheme="minorEastAsia"/>
                <w:i/>
              </w:rPr>
              <m:t>c</m:t>
            </m:r>
          </m:e>
          <m:sub>
            <m:r>
              <m:rPr>
                <m:nor/>
              </m:rPr>
              <w:rPr>
                <w:i/>
              </w:rPr>
              <m:t>A</m:t>
            </m:r>
          </m:sub>
        </m:sSub>
        <m:d>
          <m:dPr>
            <m:ctrlPr>
              <w:rPr>
                <w:rFonts w:ascii="Cambria Math" w:eastAsiaTheme="minorEastAsia" w:hAnsi="Cambria Math"/>
                <w:i/>
              </w:rPr>
            </m:ctrlPr>
          </m:dPr>
          <m:e>
            <m:acc>
              <m:accPr>
                <m:ctrlPr>
                  <w:rPr>
                    <w:rFonts w:ascii="Cambria Math" w:hAnsi="Cambria Math"/>
                    <w:i/>
                  </w:rPr>
                </m:ctrlPr>
              </m:accPr>
              <m:e>
                <m:r>
                  <m:rPr>
                    <m:nor/>
                  </m:rPr>
                  <w:rPr>
                    <w:i/>
                  </w:rPr>
                  <m:t>E</m:t>
                </m:r>
              </m:e>
            </m:acc>
          </m:e>
        </m:d>
        <m:r>
          <w:rPr>
            <w:rFonts w:ascii="Cambria Math" w:eastAsiaTheme="minorEastAsia" w:hAnsi="Cambria Math"/>
          </w:rPr>
          <m:t>&lt;</m:t>
        </m:r>
        <m:sSub>
          <m:sSubPr>
            <m:ctrlPr>
              <w:rPr>
                <w:rFonts w:ascii="Cambria Math" w:hAnsi="Cambria Math"/>
                <w:i/>
              </w:rPr>
            </m:ctrlPr>
          </m:sSubPr>
          <m:e>
            <m:r>
              <m:rPr>
                <m:nor/>
              </m:rPr>
              <w:rPr>
                <w:i/>
              </w:rPr>
              <m:t>w</m:t>
            </m:r>
          </m:e>
          <m:sub>
            <m:r>
              <m:rPr>
                <m:nor/>
              </m:rPr>
              <w:rPr>
                <w:i/>
              </w:rPr>
              <m:t>A</m:t>
            </m:r>
          </m:sub>
        </m:sSub>
        <m:r>
          <w:rPr>
            <w:rFonts w:ascii="Cambria Math" w:eastAsiaTheme="minorEastAsia" w:hAnsi="Cambria Math"/>
          </w:rPr>
          <m:t>-</m:t>
        </m:r>
        <m:sSub>
          <m:sSubPr>
            <m:ctrlPr>
              <w:rPr>
                <w:rFonts w:ascii="Cambria Math" w:hAnsi="Cambria Math"/>
                <w:i/>
              </w:rPr>
            </m:ctrlPr>
          </m:sSubPr>
          <m:e>
            <m:r>
              <m:rPr>
                <m:nor/>
              </m:rPr>
              <w:rPr>
                <w:i/>
              </w:rPr>
              <m:t>w</m:t>
            </m:r>
          </m:e>
          <m:sub>
            <m:r>
              <m:rPr>
                <m:nor/>
              </m:rPr>
              <w:rPr>
                <w:i/>
              </w:rPr>
              <m:t>B</m:t>
            </m:r>
          </m:sub>
        </m:sSub>
        <m:r>
          <w:rPr>
            <w:rFonts w:ascii="Cambria Math" w:eastAsiaTheme="minorEastAsia" w:hAnsi="Cambria Math"/>
          </w:rPr>
          <m:t>&lt;</m:t>
        </m:r>
        <m:sSub>
          <m:sSubPr>
            <m:ctrlPr>
              <w:rPr>
                <w:rFonts w:ascii="Cambria Math" w:eastAsiaTheme="minorEastAsia" w:hAnsi="Cambria Math"/>
                <w:i/>
              </w:rPr>
            </m:ctrlPr>
          </m:sSubPr>
          <m:e>
            <m:r>
              <m:rPr>
                <m:nor/>
              </m:rPr>
              <w:rPr>
                <w:rFonts w:eastAsiaTheme="minorEastAsia"/>
                <w:i/>
              </w:rPr>
              <m:t>c</m:t>
            </m:r>
          </m:e>
          <m:sub>
            <m:r>
              <m:rPr>
                <m:nor/>
              </m:rPr>
              <w:rPr>
                <w:i/>
              </w:rPr>
              <m:t>B</m:t>
            </m:r>
          </m:sub>
        </m:sSub>
        <m:d>
          <m:dPr>
            <m:ctrlPr>
              <w:rPr>
                <w:rFonts w:ascii="Cambria Math" w:eastAsiaTheme="minorEastAsia" w:hAnsi="Cambria Math"/>
                <w:i/>
              </w:rPr>
            </m:ctrlPr>
          </m:dPr>
          <m:e>
            <m:acc>
              <m:accPr>
                <m:ctrlPr>
                  <w:rPr>
                    <w:rFonts w:ascii="Cambria Math" w:hAnsi="Cambria Math"/>
                    <w:i/>
                  </w:rPr>
                </m:ctrlPr>
              </m:accPr>
              <m:e>
                <m:r>
                  <m:rPr>
                    <m:nor/>
                  </m:rPr>
                  <w:rPr>
                    <w:i/>
                  </w:rPr>
                  <m:t>E</m:t>
                </m:r>
              </m:e>
            </m:acc>
          </m:e>
        </m:d>
      </m:oMath>
      <w:r>
        <w:rPr>
          <w:rFonts w:eastAsiaTheme="minorEastAsia"/>
        </w:rPr>
        <w:t>.</w:t>
      </w:r>
    </w:p>
    <w:p w14:paraId="5D4FD93B" w14:textId="52C4769A" w:rsidR="00932CFB" w:rsidRDefault="00176823" w:rsidP="00552ACD">
      <w:pPr>
        <w:pStyle w:val="Nivel1SM"/>
        <w:keepNext/>
        <w:spacing w:after="0"/>
      </w:pPr>
      <w:r>
        <w:lastRenderedPageBreak/>
        <w:t>Gráficamente, lo podemos representar de la siguiente manera:</w:t>
      </w:r>
    </w:p>
    <w:p w14:paraId="64CA15A0" w14:textId="5CC422B7" w:rsidR="00552ACD" w:rsidRDefault="00552ACD" w:rsidP="00552ACD">
      <w:pPr>
        <w:pStyle w:val="Ttuloimagen"/>
        <w:rPr>
          <w:i/>
          <w:iCs/>
          <w:smallCaps w:val="0"/>
        </w:rPr>
      </w:pPr>
      <w:r>
        <w:t>Imagen</w:t>
      </w:r>
      <w:r w:rsidR="00724902">
        <w:t> </w:t>
      </w:r>
      <w:r>
        <w:fldChar w:fldCharType="begin"/>
      </w:r>
      <w:r>
        <w:instrText xml:space="preserve"> SEQ Ilustración \* ARABIC </w:instrText>
      </w:r>
      <w:r>
        <w:fldChar w:fldCharType="separate"/>
      </w:r>
      <w:r w:rsidR="00994CD4">
        <w:t>3</w:t>
      </w:r>
      <w:r>
        <w:fldChar w:fldCharType="end"/>
      </w:r>
      <w:r>
        <w:rPr>
          <w:smallCaps w:val="0"/>
        </w:rPr>
        <w:t xml:space="preserve">.– </w:t>
      </w:r>
      <w:r w:rsidRPr="00552ACD">
        <w:rPr>
          <w:i/>
          <w:iCs/>
          <w:smallCaps w:val="0"/>
        </w:rPr>
        <w:t>Señalización en el mercado de trabajo</w:t>
      </w:r>
      <w:r>
        <w:rPr>
          <w:smallCaps w:val="0"/>
        </w:rPr>
        <w:t xml:space="preserve"> </w:t>
      </w:r>
      <w:r>
        <w:rPr>
          <w:i/>
          <w:iCs/>
          <w:smallCaps w:val="0"/>
        </w:rPr>
        <w:t>(</w:t>
      </w:r>
      <w:r w:rsidRPr="00552ACD">
        <w:rPr>
          <w:i/>
          <w:iCs/>
        </w:rPr>
        <w:t>Spence</w:t>
      </w:r>
      <w:r>
        <w:rPr>
          <w:i/>
          <w:iCs/>
          <w:smallCaps w:val="0"/>
        </w:rPr>
        <w:t>, 1973)</w:t>
      </w:r>
    </w:p>
    <w:p w14:paraId="508AB83C" w14:textId="1DE65BB8" w:rsidR="00996223" w:rsidRPr="00996223" w:rsidRDefault="00996223" w:rsidP="00996223">
      <w:pPr>
        <w:pStyle w:val="Imagen"/>
      </w:pPr>
      <w:r>
        <w:drawing>
          <wp:inline distT="0" distB="0" distL="0" distR="0" wp14:anchorId="29595B51" wp14:editId="320DC4F1">
            <wp:extent cx="5040000" cy="2834804"/>
            <wp:effectExtent l="0" t="0" r="8255" b="3810"/>
            <wp:docPr id="30" name="Imagen 30"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Gráfico&#10;&#10;Descripción generada automáticamente"/>
                    <pic:cNvPicPr/>
                  </pic:nvPicPr>
                  <pic:blipFill>
                    <a:blip r:embed="rId15"/>
                    <a:stretch>
                      <a:fillRect/>
                    </a:stretch>
                  </pic:blipFill>
                  <pic:spPr>
                    <a:xfrm>
                      <a:off x="0" y="0"/>
                      <a:ext cx="5040000" cy="2834804"/>
                    </a:xfrm>
                    <a:prstGeom prst="rect">
                      <a:avLst/>
                    </a:prstGeom>
                  </pic:spPr>
                </pic:pic>
              </a:graphicData>
            </a:graphic>
          </wp:inline>
        </w:drawing>
      </w:r>
    </w:p>
    <w:p w14:paraId="509B4015" w14:textId="68D921CC" w:rsidR="00163985" w:rsidRPr="00163985" w:rsidRDefault="00163985" w:rsidP="00163985">
      <w:pPr>
        <w:pStyle w:val="PiedeImagen"/>
        <w:rPr>
          <w:i w:val="0"/>
          <w:iCs/>
        </w:rPr>
      </w:pPr>
      <w:r>
        <w:t>Fuente</w:t>
      </w:r>
      <w:r>
        <w:rPr>
          <w:i w:val="0"/>
          <w:iCs/>
        </w:rPr>
        <w:t>: Elaboración propia</w:t>
      </w:r>
    </w:p>
    <w:p w14:paraId="7F145CBF" w14:textId="77777777" w:rsidR="00996223" w:rsidRDefault="00995C22" w:rsidP="00996223">
      <w:pPr>
        <w:pStyle w:val="Nivel2SM"/>
        <w:keepNext/>
        <w:spacing w:after="0"/>
      </w:pPr>
      <w:r>
        <w:lastRenderedPageBreak/>
        <w:t xml:space="preserve">La </w:t>
      </w:r>
      <w:r w:rsidRPr="000E394C">
        <w:rPr>
          <w:i/>
          <w:iCs/>
          <w:u w:val="single"/>
        </w:rPr>
        <w:t>decisión de los trabajadores</w:t>
      </w:r>
      <w:r>
        <w:t xml:space="preserve"> concierne el grado de educación que maximizará su beneficio, teniendo en cuenta que la educación es costosa pero puede permitirles obtener un salario mayor: ¿cuántos años de educación adquirir?</w:t>
      </w:r>
    </w:p>
    <w:p w14:paraId="3CE42D65" w14:textId="553C22EA" w:rsidR="00995C22" w:rsidRDefault="00995C22" w:rsidP="00996223">
      <w:pPr>
        <w:pStyle w:val="Nivel3SM"/>
      </w:pPr>
      <w:r>
        <w:t xml:space="preserve">Atendiendo al mercado en general, la pregunta relevante es ¿todos los trabajadores elegirán la misma educación, o niveles diferentes? ¿el nivel elegido depende de la productividad? La respuesta a estas preguntas dependerá del coste marginal relativo de la educación para trabajadores con productividad alta, y del salario ofrecido por las empresas. Existe así, para los trabajadores, un evidente </w:t>
      </w:r>
      <w:r w:rsidRPr="000E394C">
        <w:rPr>
          <w:i/>
          <w:iCs/>
        </w:rPr>
        <w:t>trade-off</w:t>
      </w:r>
      <w:r>
        <w:t xml:space="preserve"> entre salario recibido y educación obtenida. Cuanto más se eduquen, más pueden ganar por su trabajo señalizando a las empresas su productividad verdadera o no, pero mayor será el coste en que incurrirán.</w:t>
      </w:r>
    </w:p>
    <w:p w14:paraId="2DCA0A00" w14:textId="77777777" w:rsidR="00996223" w:rsidRDefault="00995C22" w:rsidP="00996223">
      <w:pPr>
        <w:pStyle w:val="Nivel2SM"/>
      </w:pPr>
      <w:r>
        <w:t xml:space="preserve">La </w:t>
      </w:r>
      <w:r w:rsidRPr="000E394C">
        <w:rPr>
          <w:i/>
          <w:iCs/>
          <w:u w:val="single"/>
        </w:rPr>
        <w:t>decisión de las empresas</w:t>
      </w:r>
      <w:r>
        <w:t xml:space="preserve"> concierne las combinaciones de salario y educación que ofrecen a los trabajadores. ¿Cuánto salario deben ofrecer respecto a la educación observada? ¿Deben ofrecer el mismo salario para todos? ¿o diferentes salarios para cada nivel de educación? ¿a cuánto debe ascender el salario?</w:t>
      </w:r>
    </w:p>
    <w:p w14:paraId="18AE4A4B" w14:textId="4E51A8EA" w:rsidR="00995C22" w:rsidRDefault="00995C22" w:rsidP="00996223">
      <w:pPr>
        <w:pStyle w:val="Nivel1SM"/>
        <w:keepNext/>
        <w:spacing w:after="0"/>
      </w:pPr>
      <w:r>
        <w:t>Responder a estas preguntas y las relativas a la decisión del trabajador consiste en caracterizar los posibles equilibrios que puedan aparecer.</w:t>
      </w:r>
    </w:p>
    <w:p w14:paraId="1FA5B16F" w14:textId="77777777" w:rsidR="00996223" w:rsidRDefault="00995C22" w:rsidP="00996223">
      <w:pPr>
        <w:pStyle w:val="Nivel2SM"/>
      </w:pPr>
      <w:r>
        <w:t>En este contexto, un equilibrio será un conjunto de combinaciones salario–educación para los que las empresas obtienen beneficios nulos, ninguna empresa puede mejorar su beneficio y los trabajadores maximizan su ingreso individual.</w:t>
      </w:r>
    </w:p>
    <w:p w14:paraId="3A7B9836" w14:textId="1D6FFF3E" w:rsidR="00996223" w:rsidRDefault="00995C22" w:rsidP="00996223">
      <w:pPr>
        <w:pStyle w:val="Nivel2SM"/>
        <w:keepNext/>
        <w:spacing w:after="0"/>
      </w:pPr>
      <w:r>
        <w:t xml:space="preserve">Existen generalmente </w:t>
      </w:r>
      <w:r w:rsidR="00BE61A6">
        <w:t>2 </w:t>
      </w:r>
      <w:r>
        <w:t>tipos de equilibrios en este contexto.</w:t>
      </w:r>
    </w:p>
    <w:p w14:paraId="0A4F90A0" w14:textId="77777777" w:rsidR="00996223" w:rsidRDefault="00995C22" w:rsidP="00996223">
      <w:pPr>
        <w:pStyle w:val="Nivel3SM"/>
      </w:pPr>
      <w:r w:rsidRPr="00BE61A6">
        <w:rPr>
          <w:i/>
          <w:iCs/>
        </w:rPr>
        <w:t>Equilibrios separadores</w:t>
      </w:r>
      <w:r>
        <w:t xml:space="preserve"> (</w:t>
      </w:r>
      <w:proofErr w:type="spellStart"/>
      <w:r w:rsidRPr="00996223">
        <w:rPr>
          <w:i/>
          <w:iCs/>
          <w:color w:val="FF6600"/>
        </w:rPr>
        <w:t>separating</w:t>
      </w:r>
      <w:proofErr w:type="spellEnd"/>
      <w:r w:rsidRPr="00996223">
        <w:rPr>
          <w:i/>
          <w:iCs/>
          <w:color w:val="FF6600"/>
        </w:rPr>
        <w:t xml:space="preserve"> </w:t>
      </w:r>
      <w:proofErr w:type="spellStart"/>
      <w:r w:rsidRPr="00996223">
        <w:rPr>
          <w:i/>
          <w:iCs/>
          <w:color w:val="FF6600"/>
        </w:rPr>
        <w:t>equilibria</w:t>
      </w:r>
      <w:proofErr w:type="spellEnd"/>
      <w:r>
        <w:t>) en los que los trabajadores eligen diferentes niveles de educación en función de su productividad</w:t>
      </w:r>
      <w:r w:rsidR="00996223">
        <w:t>.</w:t>
      </w:r>
    </w:p>
    <w:p w14:paraId="48AC1706" w14:textId="0254AFA3" w:rsidR="00932CFB" w:rsidRDefault="00996223" w:rsidP="00996223">
      <w:pPr>
        <w:pStyle w:val="Nivel3SM"/>
      </w:pPr>
      <w:r w:rsidRPr="00BE61A6">
        <w:rPr>
          <w:i/>
          <w:iCs/>
        </w:rPr>
        <w:t>E</w:t>
      </w:r>
      <w:r w:rsidR="00995C22" w:rsidRPr="00BE61A6">
        <w:rPr>
          <w:i/>
          <w:iCs/>
        </w:rPr>
        <w:t>quilibrios agrupadores</w:t>
      </w:r>
      <w:r w:rsidR="00995C22">
        <w:t xml:space="preserve"> (</w:t>
      </w:r>
      <w:proofErr w:type="spellStart"/>
      <w:r w:rsidR="00995C22" w:rsidRPr="00996223">
        <w:rPr>
          <w:i/>
          <w:iCs/>
          <w:color w:val="7030A0"/>
        </w:rPr>
        <w:t>pooling</w:t>
      </w:r>
      <w:proofErr w:type="spellEnd"/>
      <w:r w:rsidR="00995C22" w:rsidRPr="00996223">
        <w:rPr>
          <w:i/>
          <w:iCs/>
          <w:color w:val="7030A0"/>
        </w:rPr>
        <w:t xml:space="preserve"> </w:t>
      </w:r>
      <w:proofErr w:type="spellStart"/>
      <w:r w:rsidR="00995C22" w:rsidRPr="00996223">
        <w:rPr>
          <w:i/>
          <w:iCs/>
          <w:color w:val="7030A0"/>
        </w:rPr>
        <w:t>equilibria</w:t>
      </w:r>
      <w:proofErr w:type="spellEnd"/>
      <w:r w:rsidR="00995C22">
        <w:t>) en los que los todos los trabajadores eligen el mismo nivel de educación independientemente de su productividad</w:t>
      </w:r>
      <w:r w:rsidR="009066A0">
        <w:rPr>
          <w:rStyle w:val="Refdenotaalpie"/>
        </w:rPr>
        <w:footnoteReference w:id="18"/>
      </w:r>
      <w:r w:rsidR="00995C22">
        <w:t>.</w:t>
      </w:r>
    </w:p>
    <w:p w14:paraId="5CE1313D" w14:textId="6A4D1A7F" w:rsidR="00E0679A" w:rsidRPr="00E0679A" w:rsidRDefault="00E0679A" w:rsidP="00996223">
      <w:pPr>
        <w:pStyle w:val="Nivel1SM"/>
      </w:pPr>
      <w:r>
        <w:t xml:space="preserve">Precisamente como hay que incurrir en un coste adicional (educación) se trata de una </w:t>
      </w:r>
      <w:r>
        <w:rPr>
          <w:i/>
          <w:iCs/>
          <w:u w:val="single"/>
        </w:rPr>
        <w:t>solución de second best</w:t>
      </w:r>
      <w:r w:rsidR="00277FCA">
        <w:t xml:space="preserve"> y no se cumple el 1TFEB</w:t>
      </w:r>
      <w:r>
        <w:t>.</w:t>
      </w:r>
    </w:p>
    <w:p w14:paraId="4EA73322" w14:textId="73C5DEC2" w:rsidR="00176823" w:rsidRPr="00613FB9" w:rsidRDefault="00176823" w:rsidP="00BE61A6">
      <w:pPr>
        <w:pStyle w:val="Notaalopositor"/>
      </w:pPr>
      <w:r>
        <w:t>Es importante entender que el nivel de educación necesario para señalizarse</w:t>
      </w:r>
      <w:r w:rsidR="0034325E">
        <w:t xml:space="preserve"> no es marcado por la empresa.</w:t>
      </w:r>
    </w:p>
    <w:p w14:paraId="5983F6DB" w14:textId="2B2D2B7E" w:rsidR="008721BE" w:rsidRDefault="001A20AF" w:rsidP="001A20AF">
      <w:pPr>
        <w:pStyle w:val="Ttulo7"/>
      </w:pPr>
      <w:bookmarkStart w:id="20" w:name="_Toc144122698"/>
      <w:r>
        <w:t>Implicaciones</w:t>
      </w:r>
      <w:bookmarkEnd w:id="20"/>
    </w:p>
    <w:p w14:paraId="7EEA530B" w14:textId="3D5281FE" w:rsidR="001A20AF" w:rsidRDefault="00FF1124" w:rsidP="001A20AF">
      <w:r>
        <w:rPr>
          <w:smallCaps/>
        </w:rPr>
        <w:t>Becker</w:t>
      </w:r>
      <w:r>
        <w:t xml:space="preserve"> y tema 3.A.</w:t>
      </w:r>
      <w:r w:rsidR="00C93ADA">
        <w:t>25</w:t>
      </w:r>
      <w:r>
        <w:rPr>
          <w:rStyle w:val="Refdenotaalpie"/>
        </w:rPr>
        <w:footnoteReference w:id="19"/>
      </w:r>
    </w:p>
    <w:p w14:paraId="11CA1D53" w14:textId="475119EB" w:rsidR="00F52255" w:rsidRPr="00F52255" w:rsidRDefault="00F52255" w:rsidP="001A20AF">
      <w:r>
        <w:t xml:space="preserve">El propio </w:t>
      </w:r>
      <w:r>
        <w:rPr>
          <w:smallCaps/>
        </w:rPr>
        <w:t>Spence</w:t>
      </w:r>
      <w:r>
        <w:t xml:space="preserve"> muestra empíricamente que los trabajadores tienen una tendencia a sobreeducarse con respecto a lo que sería eficiente</w:t>
      </w:r>
      <w:r w:rsidR="00996223">
        <w:rPr>
          <w:rStyle w:val="Refdenotaalpie"/>
        </w:rPr>
        <w:footnoteReference w:id="20"/>
      </w:r>
      <w:r>
        <w:t>.</w:t>
      </w:r>
    </w:p>
    <w:p w14:paraId="16FA1A68" w14:textId="3B1A9A0F" w:rsidR="009B4DC6" w:rsidRPr="001A20AF" w:rsidRDefault="001A20AF" w:rsidP="001A20AF">
      <w:pPr>
        <w:pStyle w:val="Ttulo3"/>
      </w:pPr>
      <w:bookmarkStart w:id="21" w:name="_Toc144122699"/>
      <w:r>
        <w:lastRenderedPageBreak/>
        <w:t>S</w:t>
      </w:r>
      <w:r w:rsidR="00801B7A" w:rsidRPr="001A20AF">
        <w:t>creening</w:t>
      </w:r>
      <w:r>
        <w:t xml:space="preserve"> (a</w:t>
      </w:r>
      <w:r w:rsidRPr="001A20AF">
        <w:t>utoselección o fi</w:t>
      </w:r>
      <w:r>
        <w:t>ltro)</w:t>
      </w:r>
      <w:r w:rsidR="002A2C21">
        <w:t>:</w:t>
      </w:r>
      <w:r w:rsidR="00801B7A" w:rsidRPr="001A20AF">
        <w:t xml:space="preserve"> </w:t>
      </w:r>
      <w:r w:rsidR="009F5BC9">
        <w:t xml:space="preserve">Solución por parte de la parte no informada </w:t>
      </w:r>
      <w:r w:rsidR="00F23441">
        <w:t>–</w:t>
      </w:r>
      <w:r w:rsidR="006D0BEB">
        <w:br/>
      </w:r>
      <w:r w:rsidR="00F23441">
        <w:t>Aplicación al mercado de seguros –</w:t>
      </w:r>
      <w:r w:rsidR="006D0BEB">
        <w:t xml:space="preserve"> </w:t>
      </w:r>
      <w:r w:rsidR="00C966A9" w:rsidRPr="001A20AF">
        <w:rPr>
          <w:smallCaps/>
        </w:rPr>
        <w:t>Rothschild</w:t>
      </w:r>
      <w:r w:rsidR="00801B7A" w:rsidRPr="001A20AF">
        <w:rPr>
          <w:smallCaps/>
        </w:rPr>
        <w:t xml:space="preserve"> </w:t>
      </w:r>
      <w:r w:rsidR="00801B7A" w:rsidRPr="001A20AF">
        <w:t>y</w:t>
      </w:r>
      <w:r w:rsidR="00801B7A" w:rsidRPr="001A20AF">
        <w:rPr>
          <w:smallCaps/>
        </w:rPr>
        <w:t xml:space="preserve"> Stiglitz</w:t>
      </w:r>
      <w:r w:rsidR="00801B7A" w:rsidRPr="001A20AF">
        <w:t xml:space="preserve"> (1976), </w:t>
      </w:r>
      <w:r w:rsidR="00801B7A" w:rsidRPr="001A20AF">
        <w:rPr>
          <w:smallCaps/>
        </w:rPr>
        <w:t>Wilson</w:t>
      </w:r>
      <w:r w:rsidR="00801B7A" w:rsidRPr="001A20AF">
        <w:t xml:space="preserve"> (1977)</w:t>
      </w:r>
      <w:bookmarkEnd w:id="21"/>
    </w:p>
    <w:p w14:paraId="5443F8AC" w14:textId="24470F2D" w:rsidR="00F23441" w:rsidRDefault="00F23441" w:rsidP="00000DA9">
      <w:pPr>
        <w:pStyle w:val="Ttulo6"/>
        <w:spacing w:before="0"/>
      </w:pPr>
      <w:bookmarkStart w:id="22" w:name="_Toc144122700"/>
      <w:r>
        <w:t>Idea</w:t>
      </w:r>
      <w:bookmarkEnd w:id="22"/>
    </w:p>
    <w:p w14:paraId="4FA24661" w14:textId="3F08D9B0" w:rsidR="0064276C" w:rsidRDefault="006D0BEB" w:rsidP="00000DA9">
      <w:pPr>
        <w:pStyle w:val="Nivel1SM"/>
        <w:keepNext/>
        <w:spacing w:before="0" w:after="0"/>
      </w:pPr>
      <w:r>
        <w:t xml:space="preserve">Otra manera de superar el problema de selección adversa es mediante la </w:t>
      </w:r>
      <w:r>
        <w:rPr>
          <w:b/>
          <w:bCs/>
        </w:rPr>
        <w:t>autoselección</w:t>
      </w:r>
      <w:r>
        <w:t xml:space="preserve">. </w:t>
      </w:r>
      <w:r w:rsidR="0064276C">
        <w:t xml:space="preserve">Los </w:t>
      </w:r>
      <w:r w:rsidR="0064276C" w:rsidRPr="006D0BEB">
        <w:rPr>
          <w:i/>
          <w:iCs/>
        </w:rPr>
        <w:t>modelos de autoselección</w:t>
      </w:r>
      <w:r w:rsidR="0064276C">
        <w:t xml:space="preserve"> se basan en el </w:t>
      </w:r>
      <w:r w:rsidR="0064276C" w:rsidRPr="006D0BEB">
        <w:rPr>
          <w:b/>
          <w:bCs/>
        </w:rPr>
        <w:t xml:space="preserve">principio de revelación de </w:t>
      </w:r>
      <w:r w:rsidR="0064276C" w:rsidRPr="006D0BEB">
        <w:rPr>
          <w:b/>
          <w:bCs/>
          <w:smallCaps/>
        </w:rPr>
        <w:t>Myerson</w:t>
      </w:r>
      <w:r w:rsidR="0064276C" w:rsidRPr="0064276C">
        <w:t xml:space="preserve"> (</w:t>
      </w:r>
      <w:r w:rsidR="0064276C">
        <w:t>1979</w:t>
      </w:r>
      <w:r w:rsidR="0064276C" w:rsidRPr="0064276C">
        <w:t>)</w:t>
      </w:r>
      <w:r w:rsidR="0064276C">
        <w:t xml:space="preserve">. En ellos el principal diseña un </w:t>
      </w:r>
      <w:r w:rsidR="0064276C">
        <w:rPr>
          <w:b/>
          <w:bCs/>
        </w:rPr>
        <w:t>menú de contratos</w:t>
      </w:r>
      <w:r w:rsidR="0064276C">
        <w:t xml:space="preserve"> de manera que cada uno de ellos va </w:t>
      </w:r>
      <w:r w:rsidR="0064276C">
        <w:rPr>
          <w:b/>
          <w:bCs/>
        </w:rPr>
        <w:t>dirigido a un tipo específico de agentes</w:t>
      </w:r>
      <w:r w:rsidR="0064276C">
        <w:t xml:space="preserve">. Es decir, el diseño de este menú ha de ser tal que cada individuo esté mejor con el contrato para él diseñado, de forma que se </w:t>
      </w:r>
      <w:r w:rsidR="0064276C">
        <w:rPr>
          <w:i/>
          <w:iCs/>
        </w:rPr>
        <w:t>autoseleccionen</w:t>
      </w:r>
      <w:r w:rsidR="0064276C">
        <w:t>.</w:t>
      </w:r>
    </w:p>
    <w:p w14:paraId="3238A319" w14:textId="78D7AD45" w:rsidR="00F23441" w:rsidRDefault="0064276C" w:rsidP="006D0BEB">
      <w:pPr>
        <w:pStyle w:val="Nivel2SM"/>
      </w:pPr>
      <w:r>
        <w:t xml:space="preserve">Vamos a ejemplificar esto con el modelo de </w:t>
      </w:r>
      <w:r>
        <w:rPr>
          <w:smallCaps/>
        </w:rPr>
        <w:t>Rothschild</w:t>
      </w:r>
      <w:r>
        <w:t xml:space="preserve"> y </w:t>
      </w:r>
      <w:r>
        <w:rPr>
          <w:smallCaps/>
        </w:rPr>
        <w:t>Stiglitz</w:t>
      </w:r>
      <w:r>
        <w:t xml:space="preserve"> (1976). Estos autores </w:t>
      </w:r>
      <w:r w:rsidR="00F23441">
        <w:t>mostraron como los aseguradores pueden filtrar a sus clientes.</w:t>
      </w:r>
    </w:p>
    <w:p w14:paraId="130C012E" w14:textId="77777777" w:rsidR="00F23441" w:rsidRDefault="00F23441" w:rsidP="00F23441">
      <w:pPr>
        <w:pStyle w:val="Ttulo6"/>
      </w:pPr>
      <w:bookmarkStart w:id="23" w:name="_Toc144122701"/>
      <w:r>
        <w:t>Modelo</w:t>
      </w:r>
      <w:bookmarkEnd w:id="23"/>
    </w:p>
    <w:p w14:paraId="4E95EAB2" w14:textId="4BFA585A" w:rsidR="00F23441" w:rsidRDefault="00F23441" w:rsidP="00000DA9">
      <w:pPr>
        <w:pStyle w:val="Ttulo7"/>
        <w:spacing w:before="0"/>
      </w:pPr>
      <w:bookmarkStart w:id="24" w:name="_Toc144122702"/>
      <w:r>
        <w:t>Supuestos</w:t>
      </w:r>
      <w:bookmarkEnd w:id="24"/>
    </w:p>
    <w:p w14:paraId="5E1C4039" w14:textId="620AE98F" w:rsidR="00F23441" w:rsidRPr="00F23441" w:rsidRDefault="00F23441" w:rsidP="00000DA9">
      <w:pPr>
        <w:pStyle w:val="Nivel1SM"/>
        <w:spacing w:before="0"/>
      </w:pPr>
      <w:r>
        <w:t>Supongamos un asegurador de coches que se enfrenta a dos tipos de clientes, de riesgo alto y de riesgo bajo; y no pueden diferenciar que clientes son de cada grupo (sólo el cliente sabe si conduce con prudencia).</w:t>
      </w:r>
    </w:p>
    <w:p w14:paraId="5116CE1F" w14:textId="3DA80815" w:rsidR="00DF537E" w:rsidRDefault="00F23441" w:rsidP="00DF537E">
      <w:pPr>
        <w:pStyle w:val="Ttulo7"/>
      </w:pPr>
      <w:bookmarkStart w:id="25" w:name="_Toc144122703"/>
      <w:r>
        <w:t>Desarrollo</w:t>
      </w:r>
      <w:bookmarkEnd w:id="25"/>
    </w:p>
    <w:p w14:paraId="3749655E" w14:textId="2A95D3DE" w:rsidR="00A42A03" w:rsidRDefault="00DF537E" w:rsidP="00A42A03">
      <w:pPr>
        <w:pStyle w:val="Notaalopositor"/>
        <w:tabs>
          <w:tab w:val="left" w:pos="8532"/>
        </w:tabs>
      </w:pPr>
      <w:r>
        <w:t>Es el modelo de aseguramiento del tema 3.A.</w:t>
      </w:r>
      <w:r w:rsidR="00C93ADA">
        <w:t>10</w:t>
      </w:r>
      <w:r>
        <w:t>, sólo que aquí se modelizan los dos lados del mercado</w:t>
      </w:r>
    </w:p>
    <w:p w14:paraId="4E011EEA" w14:textId="77777777" w:rsidR="00206025" w:rsidRDefault="00A42A03" w:rsidP="00206025">
      <w:pPr>
        <w:pStyle w:val="Notaalopositor"/>
        <w:tabs>
          <w:tab w:val="left" w:pos="8532"/>
        </w:tabs>
        <w:spacing w:after="0"/>
      </w:pPr>
      <w:r>
        <w:t>Fuente</w:t>
      </w:r>
      <w:r w:rsidR="00206025">
        <w:t>s</w:t>
      </w:r>
      <w:r>
        <w:t xml:space="preserve"> </w:t>
      </w:r>
      <w:r w:rsidR="00206025">
        <w:t xml:space="preserve">adicionales </w:t>
      </w:r>
      <w:r>
        <w:t xml:space="preserve">para </w:t>
      </w:r>
      <w:r w:rsidR="00206025">
        <w:t>entend</w:t>
      </w:r>
      <w:r>
        <w:t>er esto:</w:t>
      </w:r>
    </w:p>
    <w:p w14:paraId="18D67C30" w14:textId="77777777" w:rsidR="00206025" w:rsidRDefault="00A42A03" w:rsidP="00206025">
      <w:pPr>
        <w:pStyle w:val="Notaalopositor"/>
        <w:tabs>
          <w:tab w:val="left" w:pos="8532"/>
        </w:tabs>
        <w:spacing w:after="0"/>
      </w:pPr>
      <w:proofErr w:type="spellStart"/>
      <w:r>
        <w:t>Tugores</w:t>
      </w:r>
      <w:proofErr w:type="spellEnd"/>
      <w:r>
        <w:t>: Páginas 752 y siguientes.</w:t>
      </w:r>
    </w:p>
    <w:p w14:paraId="724ADAE1" w14:textId="0F6E62F1" w:rsidR="00DF537E" w:rsidRPr="00DF537E" w:rsidRDefault="00000000" w:rsidP="00A42A03">
      <w:pPr>
        <w:pStyle w:val="Notaalopositor"/>
        <w:tabs>
          <w:tab w:val="left" w:pos="8532"/>
        </w:tabs>
      </w:pPr>
      <w:hyperlink r:id="rId19" w:history="1">
        <w:r w:rsidR="009D74B0" w:rsidRPr="00DE46E3">
          <w:rPr>
            <w:rStyle w:val="Hipervnculo"/>
          </w:rPr>
          <w:t>https://www.youtube.com/playlist?list=PLL6RiAl2WHXF8AxOf7UFr-cfHOAWGmhp0</w:t>
        </w:r>
      </w:hyperlink>
    </w:p>
    <w:p w14:paraId="6941DCC9" w14:textId="3933BA30" w:rsidR="008B1AAC" w:rsidRDefault="008B1AAC" w:rsidP="008B1AAC">
      <w:pPr>
        <w:pStyle w:val="Ttulo8"/>
      </w:pPr>
      <w:bookmarkStart w:id="26" w:name="_Toc144122704"/>
      <w:r>
        <w:t>Información incompleta pero simétrica</w:t>
      </w:r>
      <w:bookmarkEnd w:id="26"/>
    </w:p>
    <w:p w14:paraId="107A82E8" w14:textId="71F8C922" w:rsidR="008B1AAC" w:rsidRDefault="008B1AAC" w:rsidP="00000DA9">
      <w:pPr>
        <w:pStyle w:val="Nivel1SM"/>
        <w:keepNext/>
        <w:spacing w:before="0" w:after="0"/>
      </w:pPr>
      <w:bookmarkStart w:id="27" w:name="_Hlk127257081"/>
      <w:bookmarkStart w:id="28" w:name="_Hlk100395280"/>
      <w:r>
        <w:t xml:space="preserve">Supongamos un individuo que se enfrenta a una situación de riesgo, caracterizada por la siguiente lotería </w:t>
      </w:r>
      <w:r w:rsidRPr="008B1AAC">
        <w:rPr>
          <w:color w:val="767171" w:themeColor="background2" w:themeShade="80"/>
          <w:sz w:val="19"/>
          <w:szCs w:val="19"/>
        </w:rPr>
        <w:t>[</w:t>
      </w:r>
      <w:r>
        <w:rPr>
          <w:color w:val="767171" w:themeColor="background2" w:themeShade="80"/>
          <w:sz w:val="19"/>
          <w:szCs w:val="19"/>
        </w:rPr>
        <w:t>ver tema 3.A.</w:t>
      </w:r>
      <w:r w:rsidR="00C93ADA">
        <w:rPr>
          <w:color w:val="767171" w:themeColor="background2" w:themeShade="80"/>
          <w:sz w:val="19"/>
          <w:szCs w:val="19"/>
        </w:rPr>
        <w:t>10</w:t>
      </w:r>
      <w:r w:rsidRPr="008B1AAC">
        <w:rPr>
          <w:color w:val="767171" w:themeColor="background2" w:themeShade="80"/>
          <w:sz w:val="19"/>
          <w:szCs w:val="19"/>
        </w:rPr>
        <w:t>]</w:t>
      </w:r>
      <w:r>
        <w:t>:</w:t>
      </w:r>
    </w:p>
    <w:p w14:paraId="0D3B128D" w14:textId="335E775E" w:rsidR="008B1AAC" w:rsidRDefault="008B1AAC" w:rsidP="006D0BEB">
      <w:pPr>
        <w:pStyle w:val="Nivel2SM"/>
      </w:pPr>
      <w:r>
        <w:t xml:space="preserve">Tiene una riqueza inicial </w:t>
      </w:r>
      <w:r>
        <w:rPr>
          <w:i/>
        </w:rPr>
        <w:t>W</w:t>
      </w:r>
      <w:r>
        <w:t xml:space="preserve">. Si no ocurre ninguna contingencia (probabilidad </w:t>
      </w:r>
      <m:oMath>
        <m:r>
          <m:rPr>
            <m:nor/>
          </m:rPr>
          <w:rPr>
            <w:i/>
          </w:rPr>
          <m:t>1</m:t>
        </m:r>
        <m:r>
          <w:rPr>
            <w:rFonts w:ascii="Cambria Math" w:hAnsi="Cambria Math"/>
          </w:rPr>
          <m:t>-</m:t>
        </m:r>
        <m:r>
          <m:rPr>
            <m:nor/>
          </m:rPr>
          <w:rPr>
            <w:i/>
          </w:rPr>
          <m:t>p</m:t>
        </m:r>
      </m:oMath>
      <w:r>
        <w:t>), mantendrá esa riqueza.</w:t>
      </w:r>
    </w:p>
    <w:p w14:paraId="5179570C" w14:textId="6C5DFC97" w:rsidR="008B1AAC" w:rsidRDefault="008B1AAC" w:rsidP="003928D6">
      <w:pPr>
        <w:pStyle w:val="Nivel2SM"/>
        <w:keepNext/>
        <w:spacing w:after="0"/>
      </w:pPr>
      <w:r>
        <w:t xml:space="preserve">Con posibilidad </w:t>
      </w:r>
      <w:r>
        <w:rPr>
          <w:i/>
        </w:rPr>
        <w:t>p</w:t>
      </w:r>
      <w:r>
        <w:t xml:space="preserve"> </w:t>
      </w:r>
      <w:r w:rsidR="00695AEE">
        <w:t>tendrá un accidente de coche</w:t>
      </w:r>
      <w:r w:rsidR="008B332C">
        <w:t xml:space="preserve"> y perderá una parte </w:t>
      </w:r>
      <w:r w:rsidR="008B332C">
        <w:rPr>
          <w:i/>
        </w:rPr>
        <w:t>L</w:t>
      </w:r>
      <w:r w:rsidR="008B332C">
        <w:t xml:space="preserve"> de su riqueza.</w:t>
      </w:r>
    </w:p>
    <w:p w14:paraId="7020E666" w14:textId="2BAB0127" w:rsidR="008B1AAC" w:rsidRPr="008B1AAC" w:rsidRDefault="0021601D" w:rsidP="003928D6">
      <w:pPr>
        <w:pStyle w:val="Nivel3SM"/>
        <w:keepNext/>
      </w:pPr>
      <w:r>
        <w:t>Por lo tanto, inicialmente el individuo se situará en el punto</w:t>
      </w:r>
      <m:oMath>
        <m:r>
          <w:rPr>
            <w:rFonts w:ascii="Cambria Math" w:hAnsi="Cambria Math"/>
          </w:rPr>
          <m:t xml:space="preserve"> </m:t>
        </m:r>
        <m:r>
          <m:rPr>
            <m:nor/>
          </m:rPr>
          <w:rPr>
            <w:i/>
          </w:rPr>
          <m:t>A</m:t>
        </m:r>
        <m:r>
          <w:rPr>
            <w:rFonts w:ascii="Cambria Math"/>
          </w:rPr>
          <m:t>=</m:t>
        </m:r>
        <m:d>
          <m:dPr>
            <m:ctrlPr>
              <w:rPr>
                <w:rFonts w:ascii="Cambria Math" w:hAnsi="Cambria Math"/>
                <w:i/>
              </w:rPr>
            </m:ctrlPr>
          </m:dPr>
          <m:e>
            <m:sSub>
              <m:sSubPr>
                <m:ctrlPr>
                  <w:rPr>
                    <w:rFonts w:ascii="Cambria Math" w:hAnsi="Cambria Math"/>
                    <w:i/>
                  </w:rPr>
                </m:ctrlPr>
              </m:sSubPr>
              <m:e>
                <m:r>
                  <m:rPr>
                    <m:nor/>
                  </m:rPr>
                  <w:rPr>
                    <w:i/>
                  </w:rPr>
                  <m:t>p</m:t>
                </m:r>
              </m:e>
              <m:sub>
                <m:r>
                  <m:rPr>
                    <m:nor/>
                  </m:rPr>
                  <w:rPr>
                    <w:i/>
                  </w:rPr>
                  <m:t>1</m:t>
                </m:r>
              </m:sub>
            </m:sSub>
            <m:r>
              <w:rPr>
                <w:rFonts w:ascii="Cambria Math" w:hAnsi="Cambria Math"/>
              </w:rPr>
              <m:t xml:space="preserve"> , </m:t>
            </m:r>
            <m:sSub>
              <m:sSubPr>
                <m:ctrlPr>
                  <w:rPr>
                    <w:rFonts w:ascii="Cambria Math" w:hAnsi="Cambria Math"/>
                    <w:i/>
                  </w:rPr>
                </m:ctrlPr>
              </m:sSubPr>
              <m:e>
                <m:r>
                  <m:rPr>
                    <m:nor/>
                  </m:rPr>
                  <w:rPr>
                    <w:i/>
                  </w:rPr>
                  <m:t>p</m:t>
                </m:r>
              </m:e>
              <m:sub>
                <m:r>
                  <m:rPr>
                    <m:nor/>
                  </m:rPr>
                  <w:rPr>
                    <w:i/>
                  </w:rPr>
                  <m:t>2</m:t>
                </m:r>
              </m:sub>
            </m:sSub>
            <m:r>
              <w:rPr>
                <w:rFonts w:ascii="Cambria Math" w:hAnsi="Cambria Math"/>
              </w:rPr>
              <m:t xml:space="preserve"> ; </m:t>
            </m:r>
            <m:r>
              <m:rPr>
                <m:nor/>
              </m:rPr>
              <w:rPr>
                <w:i/>
              </w:rPr>
              <m:t>W</m:t>
            </m:r>
            <m:r>
              <m:rPr>
                <m:nor/>
              </m:rPr>
              <w:rPr>
                <w:rFonts w:ascii="Cambria Math"/>
                <w:i/>
              </w:rPr>
              <m:t xml:space="preserve"> , </m:t>
            </m:r>
            <m:r>
              <m:rPr>
                <m:nor/>
              </m:rPr>
              <w:rPr>
                <w:i/>
              </w:rPr>
              <m:t>W</m:t>
            </m:r>
            <m:r>
              <w:rPr>
                <w:rFonts w:ascii="Cambria Math" w:hAnsi="Cambria Math"/>
              </w:rPr>
              <m:t>-</m:t>
            </m:r>
            <m:r>
              <m:rPr>
                <m:nor/>
              </m:rPr>
              <w:rPr>
                <w:i/>
              </w:rPr>
              <m:t>P</m:t>
            </m:r>
          </m:e>
        </m:d>
      </m:oMath>
      <w:r w:rsidRPr="006D0BEB">
        <w:t xml:space="preserve"> </w:t>
      </w:r>
      <w:r w:rsidRPr="003928D6">
        <w:rPr>
          <w:sz w:val="19"/>
          <w:szCs w:val="19"/>
        </w:rPr>
        <w:t>(la línea roja es la bisectriz del primer cuadrante y representa la línea de certeza, es decir, aquellos puntos en los que el individuo obtiene la misma renta se dé la contingencia o no)</w:t>
      </w:r>
      <w:r>
        <w:t>:</w:t>
      </w:r>
    </w:p>
    <w:p w14:paraId="1937F4F9" w14:textId="5082E069" w:rsidR="0021601D" w:rsidRPr="0021601D" w:rsidRDefault="0021601D" w:rsidP="0021601D">
      <w:pPr>
        <w:pStyle w:val="Ttuloimagen"/>
        <w:rPr>
          <w:smallCaps w:val="0"/>
        </w:rPr>
      </w:pPr>
      <w:r>
        <w:t>Imagen</w:t>
      </w:r>
      <w:r w:rsidR="00724902">
        <w:t> </w:t>
      </w:r>
      <w:r>
        <w:fldChar w:fldCharType="begin"/>
      </w:r>
      <w:r>
        <w:instrText xml:space="preserve"> SEQ Ilustración \* ARABIC </w:instrText>
      </w:r>
      <w:r>
        <w:fldChar w:fldCharType="separate"/>
      </w:r>
      <w:r w:rsidR="00994CD4">
        <w:t>4</w:t>
      </w:r>
      <w:r>
        <w:fldChar w:fldCharType="end"/>
      </w:r>
      <w:r>
        <w:rPr>
          <w:smallCaps w:val="0"/>
        </w:rPr>
        <w:t xml:space="preserve">.– </w:t>
      </w:r>
      <w:r w:rsidRPr="0021601D">
        <w:rPr>
          <w:i/>
          <w:iCs/>
          <w:smallCaps w:val="0"/>
        </w:rPr>
        <w:t>Situación inicial</w:t>
      </w:r>
    </w:p>
    <w:p w14:paraId="5023335A" w14:textId="5C22CF35" w:rsidR="008B1AAC" w:rsidRDefault="008B1AAC" w:rsidP="0021601D">
      <w:pPr>
        <w:pStyle w:val="Imagen"/>
      </w:pPr>
      <w:r>
        <w:drawing>
          <wp:inline distT="0" distB="0" distL="0" distR="0" wp14:anchorId="173E55F4" wp14:editId="1AF58B06">
            <wp:extent cx="2321349" cy="21600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20"/>
                    <a:stretch>
                      <a:fillRect/>
                    </a:stretch>
                  </pic:blipFill>
                  <pic:spPr>
                    <a:xfrm>
                      <a:off x="0" y="0"/>
                      <a:ext cx="2321349" cy="2160000"/>
                    </a:xfrm>
                    <a:prstGeom prst="rect">
                      <a:avLst/>
                    </a:prstGeom>
                  </pic:spPr>
                </pic:pic>
              </a:graphicData>
            </a:graphic>
          </wp:inline>
        </w:drawing>
      </w:r>
    </w:p>
    <w:p w14:paraId="3E74080F" w14:textId="4699420F" w:rsidR="0021601D" w:rsidRDefault="0021601D" w:rsidP="0021601D">
      <w:pPr>
        <w:pStyle w:val="PiedeImagen"/>
        <w:rPr>
          <w:i w:val="0"/>
          <w:iCs/>
        </w:rPr>
      </w:pPr>
      <w:r>
        <w:t>Fuente</w:t>
      </w:r>
      <w:r>
        <w:rPr>
          <w:i w:val="0"/>
          <w:iCs/>
        </w:rPr>
        <w:t xml:space="preserve">: </w:t>
      </w:r>
      <w:r w:rsidRPr="0021601D">
        <w:rPr>
          <w:i w:val="0"/>
          <w:iCs/>
        </w:rPr>
        <w:t xml:space="preserve">Rodríguez López, J. L. (2017). </w:t>
      </w:r>
      <w:r w:rsidRPr="0021601D">
        <w:t>Tema 3.A.7: Teoría de la elección del consumidor en situaciones de riesgo e incertidumbre</w:t>
      </w:r>
      <w:r w:rsidRPr="0021601D">
        <w:rPr>
          <w:i w:val="0"/>
          <w:iCs/>
        </w:rPr>
        <w:t>. ICEX-CECO.</w:t>
      </w:r>
    </w:p>
    <w:bookmarkEnd w:id="27"/>
    <w:p w14:paraId="008813F7" w14:textId="022E1D83" w:rsidR="0021601D" w:rsidRDefault="00A33D8B" w:rsidP="006D0BEB">
      <w:pPr>
        <w:pStyle w:val="Nivel1SM"/>
        <w:keepNext/>
        <w:spacing w:after="0"/>
      </w:pPr>
      <w:r>
        <w:lastRenderedPageBreak/>
        <w:t xml:space="preserve">Desde esta situación inicial, se le ofrece aseguramiento de su riqueza a cambio de una prima, </w:t>
      </w:r>
      <w:r>
        <w:rPr>
          <w:i/>
          <w:iCs/>
        </w:rPr>
        <w:t>r</w:t>
      </w:r>
      <w:r>
        <w:t>, proporcional a la cantidad asegurada,</w:t>
      </w:r>
      <w:r w:rsidRPr="00A33D8B">
        <w:t xml:space="preserve"> </w:t>
      </w:r>
      <w:r>
        <w:rPr>
          <w:i/>
          <w:iCs/>
        </w:rPr>
        <w:t>S</w:t>
      </w:r>
      <w:r>
        <w:t>. De este modo, el individuo obtendrá una utilidad:</w:t>
      </w:r>
    </w:p>
    <w:p w14:paraId="263B5EB9" w14:textId="63E97F85" w:rsidR="00A33D8B" w:rsidRDefault="00A33D8B" w:rsidP="003928D6">
      <w:pPr>
        <w:pStyle w:val="Nivel2SM"/>
        <w:keepNext/>
      </w:pPr>
      <w:r>
        <w:t xml:space="preserve">En caso de que no haya contingencia, </w:t>
      </w:r>
      <m:oMath>
        <m:sSub>
          <m:sSubPr>
            <m:ctrlPr>
              <w:rPr>
                <w:rFonts w:ascii="Cambria Math" w:hAnsi="Cambria Math"/>
                <w:i/>
                <w:iCs/>
              </w:rPr>
            </m:ctrlPr>
          </m:sSubPr>
          <m:e>
            <m:r>
              <m:rPr>
                <m:nor/>
              </m:rPr>
              <w:rPr>
                <w:i/>
                <w:iCs/>
              </w:rPr>
              <m:t>x</m:t>
            </m:r>
          </m:e>
          <m:sub>
            <m:r>
              <m:rPr>
                <m:nor/>
              </m:rPr>
              <w:rPr>
                <w:i/>
                <w:iCs/>
              </w:rPr>
              <m:t>1</m:t>
            </m:r>
          </m:sub>
        </m:sSub>
      </m:oMath>
      <w:r>
        <w:rPr>
          <w:rFonts w:eastAsiaTheme="minorEastAsia"/>
          <w:iCs/>
        </w:rPr>
        <w:t>,</w:t>
      </w:r>
      <w:r>
        <w:t xml:space="preserve"> obtendrá </w:t>
      </w:r>
      <m:oMath>
        <m:r>
          <m:rPr>
            <m:nor/>
          </m:rPr>
          <w:rPr>
            <w:i/>
            <w:iCs/>
          </w:rPr>
          <m:t>W</m:t>
        </m:r>
        <m:r>
          <w:rPr>
            <w:rFonts w:ascii="Cambria Math" w:hAnsi="Cambria Math"/>
          </w:rPr>
          <m:t>-</m:t>
        </m:r>
        <m:r>
          <m:rPr>
            <m:nor/>
          </m:rPr>
          <w:rPr>
            <w:i/>
            <w:iCs/>
          </w:rPr>
          <m:t>r</m:t>
        </m:r>
        <m:r>
          <w:rPr>
            <w:rFonts w:ascii="Cambria Math" w:hAnsi="Cambria Math"/>
          </w:rPr>
          <m:t>∙</m:t>
        </m:r>
        <m:r>
          <m:rPr>
            <m:nor/>
          </m:rPr>
          <w:rPr>
            <w:i/>
            <w:iCs/>
          </w:rPr>
          <m:t>S</m:t>
        </m:r>
      </m:oMath>
      <w:r>
        <w:t xml:space="preserve"> (con probabilidad </w:t>
      </w:r>
      <m:oMath>
        <m:r>
          <m:rPr>
            <m:nor/>
          </m:rPr>
          <w:rPr>
            <w:i/>
            <w:iCs/>
          </w:rPr>
          <m:t>1</m:t>
        </m:r>
        <m:r>
          <w:rPr>
            <w:rFonts w:ascii="Cambria Math" w:hAnsi="Cambria Math"/>
          </w:rPr>
          <m:t>-</m:t>
        </m:r>
        <m:r>
          <m:rPr>
            <m:nor/>
          </m:rPr>
          <w:rPr>
            <w:i/>
            <w:iCs/>
          </w:rPr>
          <m:t>p</m:t>
        </m:r>
      </m:oMath>
      <w:r>
        <w:rPr>
          <w:rFonts w:eastAsiaTheme="minorEastAsia"/>
          <w:iCs/>
        </w:rPr>
        <w:t>).</w:t>
      </w:r>
    </w:p>
    <w:p w14:paraId="4EAD9767" w14:textId="66F81BDA" w:rsidR="00A33D8B" w:rsidRDefault="00A33D8B" w:rsidP="003928D6">
      <w:pPr>
        <w:pStyle w:val="Nivel2SM"/>
        <w:keepNext/>
        <w:spacing w:after="0"/>
      </w:pPr>
      <w:r>
        <w:t xml:space="preserve">En caso de contingencia, </w:t>
      </w:r>
      <m:oMath>
        <m:sSub>
          <m:sSubPr>
            <m:ctrlPr>
              <w:rPr>
                <w:rFonts w:ascii="Cambria Math" w:hAnsi="Cambria Math"/>
                <w:i/>
                <w:iCs/>
              </w:rPr>
            </m:ctrlPr>
          </m:sSubPr>
          <m:e>
            <m:r>
              <m:rPr>
                <m:nor/>
              </m:rPr>
              <w:rPr>
                <w:i/>
                <w:iCs/>
              </w:rPr>
              <m:t>x</m:t>
            </m:r>
          </m:e>
          <m:sub>
            <m:r>
              <m:rPr>
                <m:nor/>
              </m:rPr>
              <w:rPr>
                <w:i/>
                <w:iCs/>
              </w:rPr>
              <m:t>2</m:t>
            </m:r>
          </m:sub>
        </m:sSub>
      </m:oMath>
      <w:r>
        <w:rPr>
          <w:rFonts w:eastAsiaTheme="minorEastAsia"/>
          <w:iCs/>
        </w:rPr>
        <w:t>,</w:t>
      </w:r>
      <w:r>
        <w:t xml:space="preserve"> obtendrá </w:t>
      </w:r>
      <m:oMath>
        <m:r>
          <m:rPr>
            <m:nor/>
          </m:rPr>
          <w:rPr>
            <w:i/>
            <w:iCs/>
          </w:rPr>
          <m:t>W</m:t>
        </m:r>
        <m:r>
          <w:rPr>
            <w:rFonts w:ascii="Cambria Math" w:hAnsi="Cambria Math"/>
          </w:rPr>
          <m:t>-</m:t>
        </m:r>
        <m:r>
          <m:rPr>
            <m:nor/>
          </m:rPr>
          <w:rPr>
            <w:i/>
            <w:iCs/>
          </w:rPr>
          <m:t>L</m:t>
        </m:r>
        <m:r>
          <w:rPr>
            <w:rFonts w:ascii="Cambria Math" w:hAnsi="Cambria Math"/>
          </w:rPr>
          <m:t>-</m:t>
        </m:r>
        <m:r>
          <m:rPr>
            <m:nor/>
          </m:rPr>
          <w:rPr>
            <w:i/>
            <w:iCs/>
          </w:rPr>
          <m:t>r</m:t>
        </m:r>
        <m:r>
          <w:rPr>
            <w:rFonts w:ascii="Cambria Math" w:hAnsi="Cambria Math"/>
          </w:rPr>
          <m:t>∙</m:t>
        </m:r>
        <m:r>
          <m:rPr>
            <m:nor/>
          </m:rPr>
          <w:rPr>
            <w:i/>
            <w:iCs/>
          </w:rPr>
          <m:t>S</m:t>
        </m:r>
        <m:r>
          <w:rPr>
            <w:rFonts w:ascii="Cambria Math"/>
          </w:rPr>
          <m:t>+</m:t>
        </m:r>
        <m:r>
          <m:rPr>
            <m:nor/>
          </m:rPr>
          <w:rPr>
            <w:i/>
            <w:iCs/>
          </w:rPr>
          <m:t>S</m:t>
        </m:r>
      </m:oMath>
      <w:r>
        <w:t xml:space="preserve"> (con probabilidad </w:t>
      </w:r>
      <m:oMath>
        <m:r>
          <m:rPr>
            <m:nor/>
          </m:rPr>
          <w:rPr>
            <w:i/>
            <w:iCs/>
          </w:rPr>
          <m:t>p</m:t>
        </m:r>
      </m:oMath>
      <w:r>
        <w:rPr>
          <w:rFonts w:eastAsiaTheme="minorEastAsia"/>
          <w:iCs/>
        </w:rPr>
        <w:t>).</w:t>
      </w:r>
    </w:p>
    <w:p w14:paraId="623D73E0" w14:textId="77777777" w:rsidR="00000DA9" w:rsidRDefault="00000DA9" w:rsidP="00000DA9">
      <w:pPr>
        <w:pStyle w:val="Nivel3SM"/>
        <w:keepNext/>
      </w:pPr>
      <w:bookmarkStart w:id="29" w:name="_Hlk127257212"/>
      <w:r>
        <w:t xml:space="preserve">Ambas ecuaciones forman la restricción presupuestaria del agente, y despejando en ambas ecuaciones </w:t>
      </w:r>
      <m:oMath>
        <m:r>
          <m:rPr>
            <m:nor/>
          </m:rPr>
          <w:rPr>
            <w:i/>
          </w:rPr>
          <m:t>S</m:t>
        </m:r>
      </m:oMath>
      <w:r>
        <w:t xml:space="preserve">, igualándolas y despejando </w:t>
      </w:r>
      <m:oMath>
        <m:sSub>
          <m:sSubPr>
            <m:ctrlPr>
              <w:rPr>
                <w:rFonts w:ascii="Cambria Math" w:hAnsi="Cambria Math"/>
                <w:i/>
              </w:rPr>
            </m:ctrlPr>
          </m:sSubPr>
          <m:e>
            <m:r>
              <m:rPr>
                <m:nor/>
              </m:rPr>
              <w:rPr>
                <w:i/>
              </w:rPr>
              <m:t>x</m:t>
            </m:r>
          </m:e>
          <m:sub>
            <m:r>
              <m:rPr>
                <m:nor/>
              </m:rPr>
              <w:rPr>
                <w:i/>
              </w:rPr>
              <m:t>2</m:t>
            </m:r>
          </m:sub>
        </m:sSub>
      </m:oMath>
      <w:r>
        <w:t xml:space="preserve"> se obtiene la ecuación de la “recta de aseguramiento”</w:t>
      </w:r>
      <w:r>
        <w:rPr>
          <w:rStyle w:val="Refdenotaalpie"/>
          <w:rFonts w:eastAsiaTheme="minorEastAsia"/>
          <w:iCs/>
        </w:rPr>
        <w:footnoteReference w:id="21"/>
      </w:r>
      <w:r>
        <w:t>:</w:t>
      </w:r>
    </w:p>
    <w:p w14:paraId="6A934AA3" w14:textId="77777777" w:rsidR="00000DA9" w:rsidRPr="00000DA9" w:rsidRDefault="00000000" w:rsidP="00000DA9">
      <w:pPr>
        <w:pStyle w:val="Nivel1SM"/>
        <w:numPr>
          <w:ilvl w:val="0"/>
          <w:numId w:val="0"/>
        </w:numPr>
        <w:spacing w:before="0"/>
        <w:ind w:left="963"/>
        <w:rPr>
          <w:rFonts w:eastAsiaTheme="minorEastAsia"/>
          <w:iCs/>
          <w:lang w:val="en-US"/>
        </w:rPr>
      </w:pPr>
      <m:oMathPara>
        <m:oMath>
          <m:d>
            <m:dPr>
              <m:begChr m:val=""/>
              <m:endChr m:val="}"/>
              <m:ctrlPr>
                <w:rPr>
                  <w:rFonts w:ascii="Cambria Math" w:eastAsiaTheme="minorEastAsia" w:hAnsi="Cambria Math"/>
                  <w:i/>
                  <w:iCs/>
                </w:rPr>
              </m:ctrlPr>
            </m:dPr>
            <m:e>
              <m:m>
                <m:mPr>
                  <m:mcs>
                    <m:mc>
                      <m:mcPr>
                        <m:count m:val="1"/>
                        <m:mcJc m:val="center"/>
                      </m:mcPr>
                    </m:mc>
                  </m:mcs>
                  <m:ctrlPr>
                    <w:rPr>
                      <w:rFonts w:ascii="Cambria Math" w:eastAsiaTheme="minorEastAsia" w:hAnsi="Cambria Math"/>
                      <w:i/>
                      <w:iCs/>
                    </w:rPr>
                  </m:ctrlPr>
                </m:mPr>
                <m:mr>
                  <m:e>
                    <m:r>
                      <w:rPr>
                        <w:rFonts w:ascii="Cambria Math" w:eastAsiaTheme="minorEastAsia" w:hAnsi="Cambria Math"/>
                        <w:lang w:val="en-US"/>
                      </w:rPr>
                      <m:t xml:space="preserve">                </m:t>
                    </m:r>
                    <m:sSub>
                      <m:sSubPr>
                        <m:ctrlPr>
                          <w:rPr>
                            <w:rFonts w:ascii="Cambria Math" w:hAnsi="Cambria Math"/>
                            <w:i/>
                            <w:iCs/>
                          </w:rPr>
                        </m:ctrlPr>
                      </m:sSubPr>
                      <m:e>
                        <m:r>
                          <m:rPr>
                            <m:nor/>
                          </m:rPr>
                          <w:rPr>
                            <w:i/>
                            <w:iCs/>
                            <w:lang w:val="en-US"/>
                          </w:rPr>
                          <m:t>x</m:t>
                        </m:r>
                      </m:e>
                      <m:sub>
                        <m:r>
                          <m:rPr>
                            <m:nor/>
                          </m:rPr>
                          <w:rPr>
                            <w:i/>
                            <w:iCs/>
                            <w:lang w:val="en-US"/>
                          </w:rPr>
                          <m:t>1</m:t>
                        </m:r>
                      </m:sub>
                    </m:sSub>
                    <m:r>
                      <w:rPr>
                        <w:rFonts w:ascii="Cambria Math" w:hAnsi="Cambria Math"/>
                        <w:lang w:val="en-US"/>
                      </w:rPr>
                      <m:t>=</m:t>
                    </m:r>
                    <m:r>
                      <m:rPr>
                        <m:nor/>
                      </m:rPr>
                      <w:rPr>
                        <w:i/>
                        <w:iCs/>
                        <w:lang w:val="en-US"/>
                      </w:rPr>
                      <m:t>W</m:t>
                    </m:r>
                    <m:r>
                      <w:rPr>
                        <w:rFonts w:ascii="Cambria Math" w:hAnsi="Cambria Math"/>
                        <w:lang w:val="en-US"/>
                      </w:rPr>
                      <m:t>-</m:t>
                    </m:r>
                    <m:r>
                      <m:rPr>
                        <m:nor/>
                      </m:rPr>
                      <w:rPr>
                        <w:i/>
                        <w:iCs/>
                        <w:lang w:val="en-US"/>
                      </w:rPr>
                      <m:t>r</m:t>
                    </m:r>
                    <m:r>
                      <w:rPr>
                        <w:rFonts w:ascii="Cambria Math" w:hAnsi="Cambria Math"/>
                        <w:lang w:val="en-US"/>
                      </w:rPr>
                      <m:t>∙</m:t>
                    </m:r>
                    <m:r>
                      <m:rPr>
                        <m:nor/>
                      </m:rPr>
                      <w:rPr>
                        <w:i/>
                        <w:iCs/>
                        <w:lang w:val="en-US"/>
                      </w:rPr>
                      <m:t>S</m:t>
                    </m:r>
                  </m:e>
                </m:mr>
                <m:mr>
                  <m:e>
                    <m:r>
                      <w:rPr>
                        <w:rFonts w:ascii="Cambria Math" w:eastAsiaTheme="minorEastAsia" w:hAnsi="Cambria Math"/>
                        <w:lang w:val="en-US"/>
                      </w:rPr>
                      <m:t xml:space="preserve"> </m:t>
                    </m:r>
                  </m:e>
                </m:mr>
                <m:mr>
                  <m:e>
                    <m:sSub>
                      <m:sSubPr>
                        <m:ctrlPr>
                          <w:rPr>
                            <w:rFonts w:ascii="Cambria Math" w:hAnsi="Cambria Math"/>
                            <w:i/>
                            <w:iCs/>
                          </w:rPr>
                        </m:ctrlPr>
                      </m:sSubPr>
                      <m:e>
                        <m:r>
                          <m:rPr>
                            <m:nor/>
                          </m:rPr>
                          <w:rPr>
                            <w:i/>
                            <w:iCs/>
                            <w:lang w:val="en-US"/>
                          </w:rPr>
                          <m:t>x</m:t>
                        </m:r>
                      </m:e>
                      <m:sub>
                        <m:r>
                          <m:rPr>
                            <m:nor/>
                          </m:rPr>
                          <w:rPr>
                            <w:i/>
                            <w:iCs/>
                            <w:lang w:val="en-US"/>
                          </w:rPr>
                          <m:t>2</m:t>
                        </m:r>
                      </m:sub>
                    </m:sSub>
                    <m:r>
                      <w:rPr>
                        <w:rFonts w:ascii="Cambria Math" w:hAnsi="Cambria Math"/>
                        <w:lang w:val="en-US"/>
                      </w:rPr>
                      <m:t>=</m:t>
                    </m:r>
                    <m:r>
                      <m:rPr>
                        <m:nor/>
                      </m:rPr>
                      <w:rPr>
                        <w:i/>
                        <w:iCs/>
                        <w:lang w:val="en-US"/>
                      </w:rPr>
                      <m:t>W</m:t>
                    </m:r>
                    <m:r>
                      <w:rPr>
                        <w:rFonts w:ascii="Cambria Math" w:hAnsi="Cambria Math"/>
                        <w:lang w:val="en-US"/>
                      </w:rPr>
                      <m:t>-</m:t>
                    </m:r>
                    <m:r>
                      <m:rPr>
                        <m:nor/>
                      </m:rPr>
                      <w:rPr>
                        <w:i/>
                        <w:iCs/>
                        <w:lang w:val="en-US"/>
                      </w:rPr>
                      <m:t>L</m:t>
                    </m:r>
                    <m:r>
                      <w:rPr>
                        <w:rFonts w:ascii="Cambria Math" w:hAnsi="Cambria Math"/>
                        <w:lang w:val="en-US"/>
                      </w:rPr>
                      <m:t>-</m:t>
                    </m:r>
                    <m:r>
                      <m:rPr>
                        <m:nor/>
                      </m:rPr>
                      <w:rPr>
                        <w:i/>
                        <w:iCs/>
                        <w:lang w:val="en-US"/>
                      </w:rPr>
                      <m:t>r</m:t>
                    </m:r>
                    <m:r>
                      <w:rPr>
                        <w:rFonts w:ascii="Cambria Math" w:hAnsi="Cambria Math"/>
                        <w:lang w:val="en-US"/>
                      </w:rPr>
                      <m:t>∙</m:t>
                    </m:r>
                    <m:r>
                      <m:rPr>
                        <m:nor/>
                      </m:rPr>
                      <w:rPr>
                        <w:i/>
                        <w:iCs/>
                        <w:lang w:val="en-US"/>
                      </w:rPr>
                      <m:t>S</m:t>
                    </m:r>
                    <m:r>
                      <w:rPr>
                        <w:rFonts w:ascii="Cambria Math"/>
                        <w:lang w:val="en-US"/>
                      </w:rPr>
                      <m:t>+</m:t>
                    </m:r>
                    <m:r>
                      <m:rPr>
                        <m:nor/>
                      </m:rPr>
                      <w:rPr>
                        <w:i/>
                        <w:iCs/>
                        <w:lang w:val="en-US"/>
                      </w:rPr>
                      <m:t>S</m:t>
                    </m:r>
                  </m:e>
                </m:mr>
              </m:m>
            </m:e>
          </m:d>
          <m:r>
            <w:rPr>
              <w:rFonts w:ascii="Cambria Math" w:eastAsiaTheme="minorEastAsia" w:hAnsi="Cambria Math"/>
            </w:rPr>
            <m:t>⟹</m:t>
          </m:r>
          <m:sSub>
            <m:sSubPr>
              <m:ctrlPr>
                <w:rPr>
                  <w:rFonts w:ascii="Cambria Math" w:hAnsi="Cambria Math"/>
                  <w:i/>
                  <w:iCs/>
                </w:rPr>
              </m:ctrlPr>
            </m:sSubPr>
            <m:e>
              <m:r>
                <m:rPr>
                  <m:nor/>
                </m:rPr>
                <w:rPr>
                  <w:i/>
                  <w:iCs/>
                  <w:lang w:val="en-US"/>
                </w:rPr>
                <m:t>x</m:t>
              </m:r>
            </m:e>
            <m:sub>
              <m:r>
                <m:rPr>
                  <m:nor/>
                </m:rPr>
                <w:rPr>
                  <w:i/>
                  <w:iCs/>
                  <w:lang w:val="en-US"/>
                </w:rPr>
                <m:t>2</m:t>
              </m:r>
            </m:sub>
          </m:sSub>
          <m:r>
            <w:rPr>
              <w:rFonts w:ascii="Cambria Math" w:hAnsi="Cambria Math"/>
              <w:lang w:val="en-US"/>
            </w:rPr>
            <m:t>=</m:t>
          </m:r>
          <m:f>
            <m:fPr>
              <m:ctrlPr>
                <w:rPr>
                  <w:rFonts w:ascii="Cambria Math" w:hAnsi="Cambria Math"/>
                  <w:i/>
                  <w:iCs/>
                  <w:lang w:val="en-US"/>
                </w:rPr>
              </m:ctrlPr>
            </m:fPr>
            <m:num>
              <m:r>
                <m:rPr>
                  <m:nor/>
                </m:rPr>
                <w:rPr>
                  <w:i/>
                  <w:iCs/>
                  <w:lang w:val="en-US"/>
                </w:rPr>
                <m:t>W</m:t>
              </m:r>
              <m:r>
                <w:rPr>
                  <w:rFonts w:ascii="Cambria Math" w:hAnsi="Cambria Math"/>
                  <w:lang w:val="en-US"/>
                </w:rPr>
                <m:t>-</m:t>
              </m:r>
              <m:r>
                <m:rPr>
                  <m:nor/>
                </m:rPr>
                <w:rPr>
                  <w:i/>
                  <w:iCs/>
                  <w:lang w:val="en-US"/>
                </w:rPr>
                <m:t>r</m:t>
              </m:r>
              <m:r>
                <w:rPr>
                  <w:rFonts w:ascii="Cambria Math" w:hAnsi="Cambria Math"/>
                  <w:lang w:val="en-US"/>
                </w:rPr>
                <m:t>∙</m:t>
              </m:r>
              <m:r>
                <m:rPr>
                  <m:nor/>
                </m:rPr>
                <w:rPr>
                  <w:i/>
                  <w:iCs/>
                  <w:lang w:val="en-US"/>
                </w:rPr>
                <m:t>L</m:t>
              </m:r>
            </m:num>
            <m:den>
              <m:r>
                <m:rPr>
                  <m:nor/>
                </m:rPr>
                <w:rPr>
                  <w:i/>
                  <w:iCs/>
                  <w:lang w:val="en-US"/>
                </w:rPr>
                <m:t>r</m:t>
              </m:r>
            </m:den>
          </m:f>
          <m:r>
            <w:rPr>
              <w:rFonts w:ascii="Cambria Math" w:hAnsi="Cambria Math"/>
              <w:lang w:val="en-US"/>
            </w:rPr>
            <m:t>-</m:t>
          </m:r>
          <m:f>
            <m:fPr>
              <m:ctrlPr>
                <w:rPr>
                  <w:rFonts w:ascii="Cambria Math" w:hAnsi="Cambria Math"/>
                  <w:i/>
                  <w:iCs/>
                  <w:lang w:val="en-US"/>
                </w:rPr>
              </m:ctrlPr>
            </m:fPr>
            <m:num>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r</m:t>
                  </m:r>
                </m:e>
              </m:d>
            </m:num>
            <m:den>
              <m:r>
                <m:rPr>
                  <m:nor/>
                </m:rPr>
                <w:rPr>
                  <w:i/>
                  <w:iCs/>
                  <w:lang w:val="en-US"/>
                </w:rPr>
                <m:t>r</m:t>
              </m:r>
            </m:den>
          </m:f>
          <m:r>
            <w:rPr>
              <w:rFonts w:ascii="Cambria Math" w:hAnsi="Cambria Math"/>
              <w:lang w:val="en-US"/>
            </w:rPr>
            <m:t>∙</m:t>
          </m:r>
          <m:sSub>
            <m:sSubPr>
              <m:ctrlPr>
                <w:rPr>
                  <w:rFonts w:ascii="Cambria Math" w:hAnsi="Cambria Math"/>
                  <w:i/>
                  <w:iCs/>
                </w:rPr>
              </m:ctrlPr>
            </m:sSubPr>
            <m:e>
              <m:r>
                <m:rPr>
                  <m:nor/>
                </m:rPr>
                <w:rPr>
                  <w:i/>
                  <w:iCs/>
                  <w:lang w:val="en-US"/>
                </w:rPr>
                <m:t>x</m:t>
              </m:r>
            </m:e>
            <m:sub>
              <m:r>
                <m:rPr>
                  <m:nor/>
                </m:rPr>
                <w:rPr>
                  <w:i/>
                  <w:iCs/>
                  <w:lang w:val="en-US"/>
                </w:rPr>
                <m:t>1</m:t>
              </m:r>
            </m:sub>
          </m:sSub>
        </m:oMath>
      </m:oMathPara>
    </w:p>
    <w:p w14:paraId="2FA34F7E" w14:textId="77777777" w:rsidR="00000DA9" w:rsidRDefault="00000DA9" w:rsidP="00000DA9">
      <w:pPr>
        <w:pStyle w:val="Nivel4"/>
        <w:keepNext/>
        <w:ind w:left="1474"/>
      </w:pPr>
      <w:r w:rsidRPr="00704771">
        <w:t>En ella se descubre</w:t>
      </w:r>
      <w:r>
        <w:t>, mediante su pendiente, que el precio relativo o relación de intercambio que el agente debe soportar para trasladar rentas entre distintos resultados es:</w:t>
      </w:r>
    </w:p>
    <w:p w14:paraId="272D6D6A" w14:textId="77777777" w:rsidR="00000DA9" w:rsidRPr="00704771" w:rsidRDefault="00000DA9" w:rsidP="00000DA9">
      <w:pPr>
        <w:pStyle w:val="Nivel2SM"/>
        <w:numPr>
          <w:ilvl w:val="0"/>
          <w:numId w:val="0"/>
        </w:numPr>
        <w:ind w:left="1474" w:hanging="198"/>
        <w:rPr>
          <w:lang w:val="en-US"/>
        </w:rPr>
      </w:pPr>
      <m:oMathPara>
        <m:oMath>
          <m:r>
            <w:rPr>
              <w:rFonts w:ascii="Cambria Math" w:hAnsi="Cambria Math"/>
              <w:lang w:val="en-US"/>
            </w:rPr>
            <m:t>-</m:t>
          </m:r>
          <m:f>
            <m:fPr>
              <m:ctrlPr>
                <w:rPr>
                  <w:rFonts w:ascii="Cambria Math" w:hAnsi="Cambria Math"/>
                  <w:i/>
                  <w:iCs/>
                  <w:lang w:val="en-US"/>
                </w:rPr>
              </m:ctrlPr>
            </m:fPr>
            <m:num>
              <m:r>
                <m:rPr>
                  <m:nor/>
                </m:rPr>
                <w:rPr>
                  <w:i/>
                  <w:iCs/>
                  <w:lang w:val="en-US"/>
                </w:rPr>
                <m:t>d</m:t>
              </m:r>
              <m:sSub>
                <m:sSubPr>
                  <m:ctrlPr>
                    <w:rPr>
                      <w:rFonts w:ascii="Cambria Math" w:hAnsi="Cambria Math"/>
                      <w:i/>
                      <w:iCs/>
                    </w:rPr>
                  </m:ctrlPr>
                </m:sSubPr>
                <m:e>
                  <m:r>
                    <m:rPr>
                      <m:nor/>
                    </m:rPr>
                    <w:rPr>
                      <w:i/>
                      <w:iCs/>
                      <w:lang w:val="en-US"/>
                    </w:rPr>
                    <m:t>x</m:t>
                  </m:r>
                </m:e>
                <m:sub>
                  <m:r>
                    <m:rPr>
                      <m:nor/>
                    </m:rPr>
                    <w:rPr>
                      <w:i/>
                      <w:iCs/>
                      <w:lang w:val="en-US"/>
                    </w:rPr>
                    <m:t>2</m:t>
                  </m:r>
                </m:sub>
              </m:sSub>
            </m:num>
            <m:den>
              <m:r>
                <m:rPr>
                  <m:nor/>
                </m:rPr>
                <w:rPr>
                  <w:i/>
                  <w:iCs/>
                  <w:lang w:val="en-US"/>
                </w:rPr>
                <m:t>d</m:t>
              </m:r>
              <m:sSub>
                <m:sSubPr>
                  <m:ctrlPr>
                    <w:rPr>
                      <w:rFonts w:ascii="Cambria Math" w:hAnsi="Cambria Math"/>
                      <w:i/>
                      <w:iCs/>
                    </w:rPr>
                  </m:ctrlPr>
                </m:sSubPr>
                <m:e>
                  <m:r>
                    <m:rPr>
                      <m:nor/>
                    </m:rPr>
                    <w:rPr>
                      <w:i/>
                      <w:iCs/>
                      <w:lang w:val="en-US"/>
                    </w:rPr>
                    <m:t>x</m:t>
                  </m:r>
                </m:e>
                <m:sub>
                  <m:r>
                    <m:rPr>
                      <m:nor/>
                    </m:rPr>
                    <w:rPr>
                      <w:i/>
                      <w:iCs/>
                      <w:lang w:val="en-US"/>
                    </w:rPr>
                    <m:t>1</m:t>
                  </m:r>
                </m:sub>
              </m:sSub>
            </m:den>
          </m:f>
          <m:r>
            <w:rPr>
              <w:rFonts w:ascii="Cambria Math" w:hAnsi="Cambria Math"/>
              <w:lang w:val="en-US"/>
            </w:rPr>
            <m:t>=-</m:t>
          </m:r>
          <m:f>
            <m:fPr>
              <m:ctrlPr>
                <w:rPr>
                  <w:rFonts w:ascii="Cambria Math" w:hAnsi="Cambria Math"/>
                  <w:i/>
                  <w:iCs/>
                  <w:lang w:val="en-US"/>
                </w:rPr>
              </m:ctrlPr>
            </m:fPr>
            <m:num>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r</m:t>
                  </m:r>
                </m:e>
              </m:d>
            </m:num>
            <m:den>
              <m:r>
                <m:rPr>
                  <m:nor/>
                </m:rPr>
                <w:rPr>
                  <w:i/>
                  <w:iCs/>
                  <w:lang w:val="en-US"/>
                </w:rPr>
                <m:t>r</m:t>
              </m:r>
            </m:den>
          </m:f>
        </m:oMath>
      </m:oMathPara>
    </w:p>
    <w:p w14:paraId="3E2EDF1D" w14:textId="5FD9835E" w:rsidR="00A33D8B" w:rsidRDefault="00A33D8B" w:rsidP="003928D6">
      <w:pPr>
        <w:pStyle w:val="Nivel3SM"/>
        <w:keepNext/>
        <w:rPr>
          <w:rFonts w:eastAsiaTheme="minorEastAsia"/>
          <w:iCs/>
        </w:rPr>
      </w:pPr>
      <w:r>
        <w:t>Si suponemos competencia perfecta en el mercado de seguros de modo que los beneficios esperados de la aseguradora sean nulos</w:t>
      </w:r>
      <w:r w:rsidR="008726A1">
        <w:rPr>
          <w:rStyle w:val="Refdenotaalpie"/>
        </w:rPr>
        <w:footnoteReference w:id="22"/>
      </w:r>
      <w:r>
        <w:t>, obtenemos que la prima es actuarialmente justa</w:t>
      </w:r>
      <w:r w:rsidR="008726A1">
        <w:t xml:space="preserve">, de modo que </w:t>
      </w:r>
      <m:oMath>
        <m:r>
          <m:rPr>
            <m:nor/>
          </m:rPr>
          <w:rPr>
            <w:i/>
            <w:iCs/>
          </w:rPr>
          <m:t>r</m:t>
        </m:r>
        <m:r>
          <w:rPr>
            <w:rFonts w:ascii="Cambria Math" w:eastAsiaTheme="minorEastAsia" w:hAnsi="Cambria Math"/>
          </w:rPr>
          <m:t>=</m:t>
        </m:r>
        <m:r>
          <m:rPr>
            <m:nor/>
          </m:rPr>
          <w:rPr>
            <w:i/>
            <w:iCs/>
          </w:rPr>
          <m:t>p</m:t>
        </m:r>
      </m:oMath>
      <w:r w:rsidR="008726A1">
        <w:rPr>
          <w:rFonts w:eastAsiaTheme="minorEastAsia"/>
          <w:iCs/>
        </w:rPr>
        <w:t xml:space="preserve"> y la recta de aseguramiento tiene pendiente </w:t>
      </w:r>
      <m:oMath>
        <m:r>
          <w:rPr>
            <w:rFonts w:ascii="Cambria Math" w:eastAsiaTheme="minorEastAsia" w:hAnsi="Cambria Math"/>
          </w:rPr>
          <m:t>-</m:t>
        </m:r>
        <m:f>
          <m:fPr>
            <m:type m:val="lin"/>
            <m:ctrlPr>
              <w:rPr>
                <w:rFonts w:ascii="Cambria Math" w:eastAsiaTheme="minorEastAsia" w:hAnsi="Cambria Math"/>
                <w:i/>
              </w:rPr>
            </m:ctrlPr>
          </m:fPr>
          <m:num>
            <m:d>
              <m:dPr>
                <m:ctrlPr>
                  <w:rPr>
                    <w:rFonts w:ascii="Cambria Math" w:eastAsiaTheme="minorEastAsia" w:hAnsi="Cambria Math"/>
                    <w:i/>
                  </w:rPr>
                </m:ctrlPr>
              </m:dPr>
              <m:e>
                <m:r>
                  <m:rPr>
                    <m:nor/>
                  </m:rPr>
                  <w:rPr>
                    <w:i/>
                    <w:iCs/>
                  </w:rPr>
                  <m:t>1</m:t>
                </m:r>
                <m:r>
                  <w:rPr>
                    <w:rFonts w:ascii="Cambria Math" w:eastAsiaTheme="minorEastAsia" w:hAnsi="Cambria Math"/>
                  </w:rPr>
                  <m:t>-</m:t>
                </m:r>
                <m:r>
                  <m:rPr>
                    <m:nor/>
                  </m:rPr>
                  <w:rPr>
                    <w:i/>
                    <w:iCs/>
                  </w:rPr>
                  <m:t>r</m:t>
                </m:r>
              </m:e>
            </m:d>
          </m:num>
          <m:den>
            <m:r>
              <m:rPr>
                <m:nor/>
              </m:rPr>
              <w:rPr>
                <w:i/>
                <w:iCs/>
              </w:rPr>
              <m:t>r</m:t>
            </m:r>
          </m:den>
        </m:f>
        <m:r>
          <w:rPr>
            <w:rFonts w:ascii="Cambria Math" w:hAnsi="Cambria Math"/>
          </w:rPr>
          <m:t>=</m:t>
        </m:r>
        <m:r>
          <w:rPr>
            <w:rFonts w:ascii="Cambria Math" w:eastAsiaTheme="minorEastAsia" w:hAnsi="Cambria Math"/>
          </w:rPr>
          <m:t>-</m:t>
        </m:r>
        <m:f>
          <m:fPr>
            <m:type m:val="lin"/>
            <m:ctrlPr>
              <w:rPr>
                <w:rFonts w:ascii="Cambria Math" w:eastAsiaTheme="minorEastAsia" w:hAnsi="Cambria Math"/>
                <w:i/>
              </w:rPr>
            </m:ctrlPr>
          </m:fPr>
          <m:num>
            <m:d>
              <m:dPr>
                <m:ctrlPr>
                  <w:rPr>
                    <w:rFonts w:ascii="Cambria Math" w:eastAsiaTheme="minorEastAsia" w:hAnsi="Cambria Math"/>
                    <w:i/>
                  </w:rPr>
                </m:ctrlPr>
              </m:dPr>
              <m:e>
                <m:r>
                  <m:rPr>
                    <m:nor/>
                  </m:rPr>
                  <w:rPr>
                    <w:i/>
                    <w:iCs/>
                  </w:rPr>
                  <m:t>1</m:t>
                </m:r>
                <m:r>
                  <w:rPr>
                    <w:rFonts w:ascii="Cambria Math" w:eastAsiaTheme="minorEastAsia" w:hAnsi="Cambria Math"/>
                  </w:rPr>
                  <m:t>-</m:t>
                </m:r>
                <m:r>
                  <m:rPr>
                    <m:nor/>
                  </m:rPr>
                  <w:rPr>
                    <w:i/>
                    <w:iCs/>
                  </w:rPr>
                  <m:t>p</m:t>
                </m:r>
              </m:e>
            </m:d>
          </m:num>
          <m:den>
            <m:r>
              <m:rPr>
                <m:nor/>
              </m:rPr>
              <w:rPr>
                <w:i/>
                <w:iCs/>
              </w:rPr>
              <m:t>p</m:t>
            </m:r>
          </m:den>
        </m:f>
      </m:oMath>
      <w:r w:rsidR="007F10E3">
        <w:rPr>
          <w:rFonts w:eastAsiaTheme="minorEastAsia"/>
          <w:iCs/>
        </w:rPr>
        <w:t>.</w:t>
      </w:r>
    </w:p>
    <w:bookmarkEnd w:id="29"/>
    <w:p w14:paraId="0051E908" w14:textId="30B66BFA" w:rsidR="007F10E3" w:rsidRPr="0021601D" w:rsidRDefault="007F10E3" w:rsidP="007F10E3">
      <w:pPr>
        <w:pStyle w:val="Ttuloimagen"/>
        <w:rPr>
          <w:smallCaps w:val="0"/>
        </w:rPr>
      </w:pPr>
      <w:r>
        <w:t>Imagen</w:t>
      </w:r>
      <w:r w:rsidR="00724902">
        <w:t> </w:t>
      </w:r>
      <w:r>
        <w:fldChar w:fldCharType="begin"/>
      </w:r>
      <w:r>
        <w:instrText xml:space="preserve"> SEQ Ilustración \* ARABIC </w:instrText>
      </w:r>
      <w:r>
        <w:fldChar w:fldCharType="separate"/>
      </w:r>
      <w:r w:rsidR="00994CD4">
        <w:t>5</w:t>
      </w:r>
      <w:r>
        <w:fldChar w:fldCharType="end"/>
      </w:r>
      <w:r>
        <w:rPr>
          <w:smallCaps w:val="0"/>
        </w:rPr>
        <w:t xml:space="preserve">.– </w:t>
      </w:r>
      <w:r>
        <w:rPr>
          <w:i/>
          <w:iCs/>
          <w:smallCaps w:val="0"/>
        </w:rPr>
        <w:t>Recta de aseguramiento</w:t>
      </w:r>
    </w:p>
    <w:p w14:paraId="61658EC1" w14:textId="77777777" w:rsidR="007F10E3" w:rsidRDefault="007F10E3" w:rsidP="007F10E3">
      <w:pPr>
        <w:pStyle w:val="Imagen"/>
      </w:pPr>
      <w:r>
        <w:drawing>
          <wp:inline distT="0" distB="0" distL="0" distR="0" wp14:anchorId="10F5024A" wp14:editId="27FA6CBE">
            <wp:extent cx="2310216" cy="21600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21"/>
                    <a:stretch>
                      <a:fillRect/>
                    </a:stretch>
                  </pic:blipFill>
                  <pic:spPr>
                    <a:xfrm>
                      <a:off x="0" y="0"/>
                      <a:ext cx="2310216" cy="2160000"/>
                    </a:xfrm>
                    <a:prstGeom prst="rect">
                      <a:avLst/>
                    </a:prstGeom>
                  </pic:spPr>
                </pic:pic>
              </a:graphicData>
            </a:graphic>
          </wp:inline>
        </w:drawing>
      </w:r>
    </w:p>
    <w:p w14:paraId="10225A75" w14:textId="77777777" w:rsidR="007F10E3" w:rsidRDefault="007F10E3" w:rsidP="007F10E3">
      <w:pPr>
        <w:pStyle w:val="PiedeImagen"/>
        <w:rPr>
          <w:i w:val="0"/>
          <w:iCs/>
        </w:rPr>
      </w:pPr>
      <w:r>
        <w:t>Fuente</w:t>
      </w:r>
      <w:r>
        <w:rPr>
          <w:i w:val="0"/>
          <w:iCs/>
        </w:rPr>
        <w:t xml:space="preserve">: </w:t>
      </w:r>
      <w:r w:rsidRPr="0021601D">
        <w:rPr>
          <w:i w:val="0"/>
          <w:iCs/>
        </w:rPr>
        <w:t xml:space="preserve">Rodríguez López, J. L. (2017). </w:t>
      </w:r>
      <w:r w:rsidRPr="0021601D">
        <w:t>Tema 3.A.7: Teoría de la elección del consumidor en situaciones de riesgo e incertidumbre</w:t>
      </w:r>
      <w:r w:rsidRPr="0021601D">
        <w:rPr>
          <w:i w:val="0"/>
          <w:iCs/>
        </w:rPr>
        <w:t>. ICEX-CECO.</w:t>
      </w:r>
    </w:p>
    <w:p w14:paraId="267FC019" w14:textId="77777777" w:rsidR="003928D6" w:rsidRPr="003928D6" w:rsidRDefault="008F108B" w:rsidP="003928D6">
      <w:pPr>
        <w:pStyle w:val="Nivel1SM"/>
        <w:keepNext/>
        <w:spacing w:after="0"/>
        <w:rPr>
          <w:iCs/>
        </w:rPr>
      </w:pPr>
      <w:r>
        <w:t xml:space="preserve">Se puede demostrar haciendo uso de la función de utilidad esperada de von Neumann-Morgenstern, que </w:t>
      </w:r>
      <w:r w:rsidRPr="003928D6">
        <w:rPr>
          <w:i/>
          <w:iCs/>
        </w:rPr>
        <w:t>en caso de prima actuarialmente justa</w:t>
      </w:r>
      <w:r>
        <w:t>, el individuo</w:t>
      </w:r>
      <w:r w:rsidR="007F10E3">
        <w:t xml:space="preserve"> se asegura completamente</w:t>
      </w:r>
      <w:r w:rsidR="003928D6">
        <w:t>.</w:t>
      </w:r>
    </w:p>
    <w:p w14:paraId="331FC6AC" w14:textId="622B0F89" w:rsidR="003928D6" w:rsidRPr="003928D6" w:rsidRDefault="003928D6" w:rsidP="003928D6">
      <w:pPr>
        <w:pStyle w:val="Nivel2SM"/>
        <w:rPr>
          <w:iCs/>
        </w:rPr>
      </w:pPr>
      <w:r>
        <w:t xml:space="preserve">Esto es así, ya que </w:t>
      </w:r>
      <w:r w:rsidR="007F10E3">
        <w:t>la Relación Marginal de Sustitución Estocástica (</w:t>
      </w:r>
      <w:r>
        <w:t xml:space="preserve">RMSE, </w:t>
      </w:r>
      <w:r w:rsidR="007F10E3">
        <w:t xml:space="preserve">pendiente de la curva de indiferencia) se iguala a </w:t>
      </w:r>
      <m:oMath>
        <m:r>
          <w:rPr>
            <w:rFonts w:ascii="Cambria Math" w:eastAsiaTheme="minorEastAsia" w:hAnsi="Cambria Math"/>
          </w:rPr>
          <m:t>-</m:t>
        </m:r>
        <m:f>
          <m:fPr>
            <m:type m:val="lin"/>
            <m:ctrlPr>
              <w:rPr>
                <w:rFonts w:ascii="Cambria Math" w:eastAsiaTheme="minorEastAsia" w:hAnsi="Cambria Math"/>
                <w:i/>
              </w:rPr>
            </m:ctrlPr>
          </m:fPr>
          <m:num>
            <m:d>
              <m:dPr>
                <m:ctrlPr>
                  <w:rPr>
                    <w:rFonts w:ascii="Cambria Math" w:eastAsiaTheme="minorEastAsia" w:hAnsi="Cambria Math"/>
                    <w:i/>
                  </w:rPr>
                </m:ctrlPr>
              </m:dPr>
              <m:e>
                <m:r>
                  <m:rPr>
                    <m:nor/>
                  </m:rPr>
                  <w:rPr>
                    <w:i/>
                    <w:iCs/>
                  </w:rPr>
                  <m:t>1</m:t>
                </m:r>
                <m:r>
                  <w:rPr>
                    <w:rFonts w:ascii="Cambria Math" w:eastAsiaTheme="minorEastAsia" w:hAnsi="Cambria Math"/>
                  </w:rPr>
                  <m:t>-</m:t>
                </m:r>
                <m:r>
                  <m:rPr>
                    <m:nor/>
                  </m:rPr>
                  <w:rPr>
                    <w:i/>
                    <w:iCs/>
                  </w:rPr>
                  <m:t>p</m:t>
                </m:r>
              </m:e>
            </m:d>
          </m:num>
          <m:den>
            <m:r>
              <m:rPr>
                <m:nor/>
              </m:rPr>
              <w:rPr>
                <w:i/>
                <w:iCs/>
              </w:rPr>
              <m:t>p</m:t>
            </m:r>
          </m:den>
        </m:f>
      </m:oMath>
      <w:r w:rsidR="007F10E3">
        <w:rPr>
          <w:rFonts w:eastAsiaTheme="minorEastAsia"/>
          <w:iCs/>
        </w:rPr>
        <w:t xml:space="preserve"> en la línea de certeza</w:t>
      </w:r>
      <w:r w:rsidR="007F10E3">
        <w:rPr>
          <w:rStyle w:val="Refdenotaalpie"/>
          <w:rFonts w:eastAsiaTheme="minorEastAsia"/>
          <w:iCs/>
        </w:rPr>
        <w:footnoteReference w:id="23"/>
      </w:r>
      <w:r w:rsidR="007F10E3">
        <w:rPr>
          <w:rFonts w:eastAsiaTheme="minorEastAsia"/>
          <w:iCs/>
        </w:rPr>
        <w:t>, y</w:t>
      </w:r>
      <w:r>
        <w:rPr>
          <w:rFonts w:eastAsiaTheme="minorEastAsia"/>
          <w:iCs/>
        </w:rPr>
        <w:t xml:space="preserve"> </w:t>
      </w:r>
      <w:r w:rsidR="007F10E3">
        <w:rPr>
          <w:rFonts w:eastAsiaTheme="minorEastAsia"/>
          <w:iCs/>
        </w:rPr>
        <w:t>la prima es actuarialmente justa</w:t>
      </w:r>
      <w:r>
        <w:rPr>
          <w:rFonts w:eastAsiaTheme="minorEastAsia"/>
          <w:iCs/>
        </w:rPr>
        <w:t xml:space="preserve"> </w:t>
      </w:r>
      <w:r w:rsidRPr="003928D6">
        <w:rPr>
          <w:rFonts w:eastAsiaTheme="minorEastAsia"/>
          <w:iCs/>
          <w:sz w:val="19"/>
          <w:szCs w:val="19"/>
        </w:rPr>
        <w:t>(porque hemos supuesto competencia perfecta)</w:t>
      </w:r>
      <w:r w:rsidR="007F10E3">
        <w:rPr>
          <w:rFonts w:eastAsiaTheme="minorEastAsia"/>
          <w:iCs/>
        </w:rPr>
        <w:t xml:space="preserve">, </w:t>
      </w:r>
      <m:oMath>
        <m:r>
          <w:rPr>
            <w:rFonts w:ascii="Cambria Math" w:eastAsiaTheme="minorEastAsia" w:hAnsi="Cambria Math"/>
          </w:rPr>
          <m:t>-</m:t>
        </m:r>
        <m:f>
          <m:fPr>
            <m:type m:val="lin"/>
            <m:ctrlPr>
              <w:rPr>
                <w:rFonts w:ascii="Cambria Math" w:eastAsiaTheme="minorEastAsia" w:hAnsi="Cambria Math"/>
                <w:i/>
              </w:rPr>
            </m:ctrlPr>
          </m:fPr>
          <m:num>
            <m:d>
              <m:dPr>
                <m:ctrlPr>
                  <w:rPr>
                    <w:rFonts w:ascii="Cambria Math" w:eastAsiaTheme="minorEastAsia" w:hAnsi="Cambria Math"/>
                    <w:i/>
                  </w:rPr>
                </m:ctrlPr>
              </m:dPr>
              <m:e>
                <m:r>
                  <m:rPr>
                    <m:nor/>
                  </m:rPr>
                  <w:rPr>
                    <w:i/>
                    <w:iCs/>
                  </w:rPr>
                  <m:t>1</m:t>
                </m:r>
                <m:r>
                  <w:rPr>
                    <w:rFonts w:ascii="Cambria Math" w:eastAsiaTheme="minorEastAsia" w:hAnsi="Cambria Math"/>
                  </w:rPr>
                  <m:t>-</m:t>
                </m:r>
                <m:r>
                  <m:rPr>
                    <m:nor/>
                  </m:rPr>
                  <w:rPr>
                    <w:i/>
                    <w:iCs/>
                  </w:rPr>
                  <m:t>r</m:t>
                </m:r>
              </m:e>
            </m:d>
          </m:num>
          <m:den>
            <m:r>
              <m:rPr>
                <m:nor/>
              </m:rPr>
              <w:rPr>
                <w:i/>
                <w:iCs/>
              </w:rPr>
              <m:t>r</m:t>
            </m:r>
          </m:den>
        </m:f>
        <m:r>
          <w:rPr>
            <w:rFonts w:ascii="Cambria Math" w:hAnsi="Cambria Math"/>
          </w:rPr>
          <m:t>=</m:t>
        </m:r>
        <m:r>
          <w:rPr>
            <w:rFonts w:ascii="Cambria Math" w:eastAsiaTheme="minorEastAsia" w:hAnsi="Cambria Math"/>
          </w:rPr>
          <m:t>-</m:t>
        </m:r>
        <m:f>
          <m:fPr>
            <m:type m:val="lin"/>
            <m:ctrlPr>
              <w:rPr>
                <w:rFonts w:ascii="Cambria Math" w:eastAsiaTheme="minorEastAsia" w:hAnsi="Cambria Math"/>
                <w:i/>
              </w:rPr>
            </m:ctrlPr>
          </m:fPr>
          <m:num>
            <m:d>
              <m:dPr>
                <m:ctrlPr>
                  <w:rPr>
                    <w:rFonts w:ascii="Cambria Math" w:eastAsiaTheme="minorEastAsia" w:hAnsi="Cambria Math"/>
                    <w:i/>
                  </w:rPr>
                </m:ctrlPr>
              </m:dPr>
              <m:e>
                <m:r>
                  <m:rPr>
                    <m:nor/>
                  </m:rPr>
                  <w:rPr>
                    <w:i/>
                    <w:iCs/>
                  </w:rPr>
                  <m:t>1</m:t>
                </m:r>
                <m:r>
                  <w:rPr>
                    <w:rFonts w:ascii="Cambria Math" w:eastAsiaTheme="minorEastAsia" w:hAnsi="Cambria Math"/>
                  </w:rPr>
                  <m:t>-</m:t>
                </m:r>
                <m:r>
                  <m:rPr>
                    <m:nor/>
                  </m:rPr>
                  <w:rPr>
                    <w:i/>
                    <w:iCs/>
                  </w:rPr>
                  <m:t>p</m:t>
                </m:r>
              </m:e>
            </m:d>
          </m:num>
          <m:den>
            <m:r>
              <m:rPr>
                <m:nor/>
              </m:rPr>
              <w:rPr>
                <w:i/>
                <w:iCs/>
              </w:rPr>
              <m:t>p</m:t>
            </m:r>
          </m:den>
        </m:f>
      </m:oMath>
      <w:r w:rsidR="007F10E3">
        <w:rPr>
          <w:rFonts w:eastAsiaTheme="minorEastAsia"/>
          <w:iCs/>
        </w:rPr>
        <w:t>.</w:t>
      </w:r>
    </w:p>
    <w:p w14:paraId="7175E300" w14:textId="21B7B4B8" w:rsidR="008B1AAC" w:rsidRPr="007F10E3" w:rsidRDefault="007F10E3" w:rsidP="003928D6">
      <w:pPr>
        <w:pStyle w:val="Nivel2SM"/>
        <w:keepNext/>
        <w:spacing w:after="0"/>
      </w:pPr>
      <w:r>
        <w:lastRenderedPageBreak/>
        <w:t xml:space="preserve">Por lo tanto, se da la situación </w:t>
      </w:r>
      <w:r>
        <w:rPr>
          <w:i/>
        </w:rPr>
        <w:t>E</w:t>
      </w:r>
      <w:r>
        <w:t>, en la que el individuo se asegura completamente maximizando su utilidad y las empresas obtienen beneficio nulo</w:t>
      </w:r>
      <w:bookmarkStart w:id="30" w:name="_Ref109550881"/>
      <w:r w:rsidR="0055210D">
        <w:rPr>
          <w:rStyle w:val="Refdenotaalpie"/>
        </w:rPr>
        <w:footnoteReference w:id="24"/>
      </w:r>
      <w:bookmarkEnd w:id="30"/>
      <w:r>
        <w:t>:</w:t>
      </w:r>
    </w:p>
    <w:p w14:paraId="32882154" w14:textId="5D729714" w:rsidR="007F10E3" w:rsidRPr="0021601D" w:rsidRDefault="007F10E3" w:rsidP="007F10E3">
      <w:pPr>
        <w:pStyle w:val="Ttuloimagen"/>
        <w:rPr>
          <w:smallCaps w:val="0"/>
        </w:rPr>
      </w:pPr>
      <w:bookmarkStart w:id="31" w:name="_Ref140739727"/>
      <w:r>
        <w:t>Imagen</w:t>
      </w:r>
      <w:r w:rsidR="00724902">
        <w:t> </w:t>
      </w:r>
      <w:r>
        <w:fldChar w:fldCharType="begin"/>
      </w:r>
      <w:r>
        <w:instrText xml:space="preserve"> SEQ Ilustración \* ARABIC </w:instrText>
      </w:r>
      <w:r>
        <w:fldChar w:fldCharType="separate"/>
      </w:r>
      <w:r w:rsidR="00994CD4">
        <w:t>6</w:t>
      </w:r>
      <w:r>
        <w:fldChar w:fldCharType="end"/>
      </w:r>
      <w:bookmarkEnd w:id="31"/>
      <w:r>
        <w:rPr>
          <w:smallCaps w:val="0"/>
        </w:rPr>
        <w:t xml:space="preserve">.– </w:t>
      </w:r>
      <w:r>
        <w:rPr>
          <w:i/>
          <w:iCs/>
          <w:smallCaps w:val="0"/>
        </w:rPr>
        <w:t xml:space="preserve">Situación de equilibrio </w:t>
      </w:r>
      <w:r w:rsidR="009046C5">
        <w:rPr>
          <w:i/>
          <w:iCs/>
          <w:smallCaps w:val="0"/>
        </w:rPr>
        <w:t xml:space="preserve">con </w:t>
      </w:r>
      <w:r>
        <w:rPr>
          <w:i/>
          <w:iCs/>
          <w:smallCaps w:val="0"/>
        </w:rPr>
        <w:t xml:space="preserve">riesgo </w:t>
      </w:r>
      <w:r w:rsidR="009046C5">
        <w:rPr>
          <w:i/>
          <w:iCs/>
          <w:smallCaps w:val="0"/>
        </w:rPr>
        <w:t>y</w:t>
      </w:r>
      <w:r>
        <w:rPr>
          <w:i/>
          <w:iCs/>
          <w:smallCaps w:val="0"/>
        </w:rPr>
        <w:t xml:space="preserve"> información simétrica</w:t>
      </w:r>
    </w:p>
    <w:p w14:paraId="2B735F7F" w14:textId="77777777" w:rsidR="007F10E3" w:rsidRDefault="007F10E3" w:rsidP="007F10E3">
      <w:pPr>
        <w:pStyle w:val="Imagen"/>
      </w:pPr>
      <w:r>
        <w:drawing>
          <wp:inline distT="0" distB="0" distL="0" distR="0" wp14:anchorId="5834128D" wp14:editId="74E6C0D3">
            <wp:extent cx="2422137" cy="216000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22"/>
                    <a:stretch>
                      <a:fillRect/>
                    </a:stretch>
                  </pic:blipFill>
                  <pic:spPr>
                    <a:xfrm>
                      <a:off x="0" y="0"/>
                      <a:ext cx="2422137" cy="2160000"/>
                    </a:xfrm>
                    <a:prstGeom prst="rect">
                      <a:avLst/>
                    </a:prstGeom>
                  </pic:spPr>
                </pic:pic>
              </a:graphicData>
            </a:graphic>
          </wp:inline>
        </w:drawing>
      </w:r>
    </w:p>
    <w:p w14:paraId="042345A9" w14:textId="77777777" w:rsidR="007F10E3" w:rsidRDefault="007F10E3" w:rsidP="007F10E3">
      <w:pPr>
        <w:pStyle w:val="PiedeImagen"/>
        <w:rPr>
          <w:i w:val="0"/>
          <w:iCs/>
        </w:rPr>
      </w:pPr>
      <w:r>
        <w:t>Fuente</w:t>
      </w:r>
      <w:r>
        <w:rPr>
          <w:i w:val="0"/>
          <w:iCs/>
        </w:rPr>
        <w:t xml:space="preserve">: </w:t>
      </w:r>
      <w:r w:rsidRPr="0021601D">
        <w:rPr>
          <w:i w:val="0"/>
          <w:iCs/>
        </w:rPr>
        <w:t xml:space="preserve">Rodríguez López, J. L. (2017). </w:t>
      </w:r>
      <w:r w:rsidRPr="0021601D">
        <w:t>Tema 3.A.7: Teoría de la elección del consumidor en situaciones de riesgo e incertidumbre</w:t>
      </w:r>
      <w:r w:rsidRPr="0021601D">
        <w:rPr>
          <w:i w:val="0"/>
          <w:iCs/>
        </w:rPr>
        <w:t>. ICEX-CECO.</w:t>
      </w:r>
    </w:p>
    <w:p w14:paraId="0981FA84" w14:textId="0D2C44F2" w:rsidR="008B1AAC" w:rsidRDefault="008B1AAC" w:rsidP="008B1AAC">
      <w:pPr>
        <w:pStyle w:val="Ttulo8"/>
      </w:pPr>
      <w:bookmarkStart w:id="32" w:name="_Toc144122705"/>
      <w:bookmarkEnd w:id="28"/>
      <w:r>
        <w:t xml:space="preserve">Información asimétrica </w:t>
      </w:r>
      <w:r w:rsidR="00E9790F">
        <w:t>(</w:t>
      </w:r>
      <w:r>
        <w:t>Selección adversa</w:t>
      </w:r>
      <w:r w:rsidR="00E9790F">
        <w:t>) y screening</w:t>
      </w:r>
      <w:bookmarkEnd w:id="32"/>
    </w:p>
    <w:p w14:paraId="765DBC65" w14:textId="37373F50" w:rsidR="00E9790F" w:rsidRPr="00E9790F" w:rsidRDefault="00E9790F" w:rsidP="00BE61A6">
      <w:pPr>
        <w:pStyle w:val="Ttulo9"/>
        <w:spacing w:before="0"/>
      </w:pPr>
      <w:bookmarkStart w:id="33" w:name="_Toc144122706"/>
      <w:r>
        <w:t>Introducimos heterogeneidad de la contraparte (conductores prudentes y conductores temerarios)</w:t>
      </w:r>
      <w:bookmarkEnd w:id="33"/>
    </w:p>
    <w:p w14:paraId="29401DAD" w14:textId="7CC22307" w:rsidR="007F10E3" w:rsidRDefault="004E316D" w:rsidP="0055210D">
      <w:pPr>
        <w:pStyle w:val="Nivel1SM"/>
        <w:keepNext/>
        <w:spacing w:before="0" w:after="0"/>
      </w:pPr>
      <w:r>
        <w:t>Hasta ahora hemos supuesto que todos los agentes eran homogéneos, por lo que no existía un problema de información asimétrica.</w:t>
      </w:r>
    </w:p>
    <w:p w14:paraId="1AA666CA" w14:textId="283A61E9" w:rsidR="004E316D" w:rsidRDefault="004E316D" w:rsidP="003928D6">
      <w:pPr>
        <w:pStyle w:val="Nivel2SM"/>
        <w:keepNext/>
        <w:spacing w:after="0"/>
      </w:pPr>
      <w:r>
        <w:t>Ahora supongamos que existen dos tipos de agentes:</w:t>
      </w:r>
    </w:p>
    <w:p w14:paraId="62CAED1A" w14:textId="554C8B43" w:rsidR="004E316D" w:rsidRDefault="00695AEE" w:rsidP="003928D6">
      <w:pPr>
        <w:pStyle w:val="Nivel3SM"/>
      </w:pPr>
      <w:r>
        <w:rPr>
          <w:i/>
          <w:iCs/>
        </w:rPr>
        <w:t>Conductores prudentes</w:t>
      </w:r>
      <w:r w:rsidR="00BE61A6">
        <w:t>,</w:t>
      </w:r>
      <w:r>
        <w:t xml:space="preserve"> con una probabilidad de contingencia</w:t>
      </w:r>
      <w:r w:rsidR="00930388">
        <w:t xml:space="preserve"> baja</w:t>
      </w:r>
      <w:r>
        <w:t xml:space="preserve"> </w:t>
      </w:r>
      <m:oMath>
        <m:sSub>
          <m:sSubPr>
            <m:ctrlPr>
              <w:rPr>
                <w:rFonts w:ascii="Cambria Math" w:hAnsi="Cambria Math"/>
                <w:i/>
                <w:iCs/>
              </w:rPr>
            </m:ctrlPr>
          </m:sSubPr>
          <m:e>
            <m:r>
              <m:rPr>
                <m:nor/>
              </m:rPr>
              <w:rPr>
                <w:i/>
                <w:iCs/>
              </w:rPr>
              <m:t>p</m:t>
            </m:r>
          </m:e>
          <m:sub>
            <m:r>
              <m:rPr>
                <m:nor/>
              </m:rPr>
              <w:rPr>
                <w:i/>
                <w:iCs/>
              </w:rPr>
              <m:t>B</m:t>
            </m:r>
          </m:sub>
        </m:sSub>
      </m:oMath>
      <w:r w:rsidR="00930388">
        <w:rPr>
          <w:rFonts w:eastAsiaTheme="minorEastAsia"/>
          <w:iCs/>
        </w:rPr>
        <w:t>.</w:t>
      </w:r>
    </w:p>
    <w:p w14:paraId="4D9520AC" w14:textId="7C35848A" w:rsidR="00695AEE" w:rsidRPr="00695AEE" w:rsidRDefault="00695AEE" w:rsidP="003928D6">
      <w:pPr>
        <w:pStyle w:val="Nivel3SM"/>
      </w:pPr>
      <w:r>
        <w:rPr>
          <w:i/>
          <w:iCs/>
        </w:rPr>
        <w:t>Conductores temerarios</w:t>
      </w:r>
      <w:r w:rsidR="00BE61A6">
        <w:t>,</w:t>
      </w:r>
      <w:r w:rsidRPr="00695AEE">
        <w:t xml:space="preserve"> </w:t>
      </w:r>
      <w:r>
        <w:t xml:space="preserve">con una probabilidad de contingencia </w:t>
      </w:r>
      <w:r w:rsidR="00930388">
        <w:rPr>
          <w:rFonts w:eastAsiaTheme="minorEastAsia"/>
        </w:rPr>
        <w:t xml:space="preserve">alta </w:t>
      </w:r>
      <m:oMath>
        <m:sSub>
          <m:sSubPr>
            <m:ctrlPr>
              <w:rPr>
                <w:rFonts w:ascii="Cambria Math" w:hAnsi="Cambria Math"/>
                <w:i/>
                <w:iCs/>
              </w:rPr>
            </m:ctrlPr>
          </m:sSubPr>
          <m:e>
            <m:r>
              <m:rPr>
                <m:nor/>
              </m:rPr>
              <w:rPr>
                <w:i/>
                <w:iCs/>
              </w:rPr>
              <m:t>p</m:t>
            </m:r>
          </m:e>
          <m:sub>
            <m:r>
              <m:rPr>
                <m:nor/>
              </m:rPr>
              <w:rPr>
                <w:i/>
                <w:iCs/>
              </w:rPr>
              <m:t>A</m:t>
            </m:r>
          </m:sub>
        </m:sSub>
        <m:r>
          <w:rPr>
            <w:rFonts w:ascii="Cambria Math" w:hAnsi="Cambria Math"/>
          </w:rPr>
          <m:t>&gt;</m:t>
        </m:r>
        <m:sSub>
          <m:sSubPr>
            <m:ctrlPr>
              <w:rPr>
                <w:rFonts w:ascii="Cambria Math" w:hAnsi="Cambria Math"/>
                <w:i/>
                <w:iCs/>
              </w:rPr>
            </m:ctrlPr>
          </m:sSubPr>
          <m:e>
            <m:r>
              <m:rPr>
                <m:nor/>
              </m:rPr>
              <w:rPr>
                <w:i/>
                <w:iCs/>
              </w:rPr>
              <m:t>p</m:t>
            </m:r>
          </m:e>
          <m:sub>
            <m:r>
              <m:rPr>
                <m:nor/>
              </m:rPr>
              <w:rPr>
                <w:i/>
                <w:iCs/>
              </w:rPr>
              <m:t>B</m:t>
            </m:r>
          </m:sub>
        </m:sSub>
      </m:oMath>
      <w:r w:rsidR="00930388">
        <w:rPr>
          <w:rFonts w:eastAsiaTheme="minorEastAsia"/>
          <w:iCs/>
        </w:rPr>
        <w:t>.</w:t>
      </w:r>
    </w:p>
    <w:p w14:paraId="38F6BEB1" w14:textId="2917294C" w:rsidR="00723B40" w:rsidRPr="0021601D" w:rsidRDefault="00723B40" w:rsidP="00723B40">
      <w:pPr>
        <w:pStyle w:val="Ttuloimagen"/>
        <w:rPr>
          <w:smallCaps w:val="0"/>
        </w:rPr>
      </w:pPr>
      <w:r>
        <w:t>Imagen</w:t>
      </w:r>
      <w:r w:rsidR="00724902">
        <w:t> </w:t>
      </w:r>
      <w:r>
        <w:fldChar w:fldCharType="begin"/>
      </w:r>
      <w:r>
        <w:instrText xml:space="preserve"> SEQ Ilustración \* ARABIC </w:instrText>
      </w:r>
      <w:r>
        <w:fldChar w:fldCharType="separate"/>
      </w:r>
      <w:r w:rsidR="00994CD4">
        <w:t>7</w:t>
      </w:r>
      <w:r>
        <w:fldChar w:fldCharType="end"/>
      </w:r>
      <w:r>
        <w:rPr>
          <w:smallCaps w:val="0"/>
        </w:rPr>
        <w:t xml:space="preserve">.– </w:t>
      </w:r>
      <w:r>
        <w:rPr>
          <w:i/>
          <w:iCs/>
          <w:smallCaps w:val="0"/>
        </w:rPr>
        <w:t>Situación de riesgo e información asimétrica</w:t>
      </w:r>
    </w:p>
    <w:p w14:paraId="6CFE5F3E" w14:textId="77777777" w:rsidR="00723B40" w:rsidRDefault="00723B40" w:rsidP="00723B40">
      <w:pPr>
        <w:pStyle w:val="Imagen"/>
      </w:pPr>
      <w:r>
        <w:drawing>
          <wp:inline distT="0" distB="0" distL="0" distR="0" wp14:anchorId="0289455A" wp14:editId="67364777">
            <wp:extent cx="2000595" cy="1930400"/>
            <wp:effectExtent l="0" t="0" r="0" b="0"/>
            <wp:docPr id="12" name="Imagen 12"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Diagrama, Dibujo de ingeniería&#10;&#10;Descripción generada automáticamente"/>
                    <pic:cNvPicPr/>
                  </pic:nvPicPr>
                  <pic:blipFill>
                    <a:blip r:embed="rId23"/>
                    <a:stretch>
                      <a:fillRect/>
                    </a:stretch>
                  </pic:blipFill>
                  <pic:spPr>
                    <a:xfrm>
                      <a:off x="0" y="0"/>
                      <a:ext cx="2003804" cy="1933496"/>
                    </a:xfrm>
                    <a:prstGeom prst="rect">
                      <a:avLst/>
                    </a:prstGeom>
                  </pic:spPr>
                </pic:pic>
              </a:graphicData>
            </a:graphic>
          </wp:inline>
        </w:drawing>
      </w:r>
    </w:p>
    <w:p w14:paraId="7598D0A5" w14:textId="42C75190" w:rsidR="00723B40" w:rsidRDefault="00723B40" w:rsidP="00723B40">
      <w:pPr>
        <w:pStyle w:val="PiedeImagen"/>
        <w:rPr>
          <w:i w:val="0"/>
          <w:iCs/>
        </w:rPr>
      </w:pPr>
      <w:r>
        <w:t>Fuente</w:t>
      </w:r>
      <w:r>
        <w:rPr>
          <w:i w:val="0"/>
          <w:iCs/>
        </w:rPr>
        <w:t xml:space="preserve">: </w:t>
      </w:r>
      <w:r w:rsidRPr="009046C5">
        <w:rPr>
          <w:i w:val="0"/>
          <w:iCs/>
        </w:rPr>
        <w:t xml:space="preserve">Fernández de Castro, J. &amp; Tugores Ques, J. (1992). </w:t>
      </w:r>
      <w:r w:rsidRPr="009046C5">
        <w:t>Fundamentos de microeconomía</w:t>
      </w:r>
      <w:r w:rsidRPr="009046C5">
        <w:rPr>
          <w:i w:val="0"/>
          <w:iCs/>
        </w:rPr>
        <w:t>. McGraw-Hill.</w:t>
      </w:r>
    </w:p>
    <w:p w14:paraId="47444B72" w14:textId="4B70DEF4" w:rsidR="00E9790F" w:rsidRPr="00E9790F" w:rsidRDefault="00E9790F" w:rsidP="00E9790F">
      <w:pPr>
        <w:pStyle w:val="Ttulo9"/>
      </w:pPr>
      <w:bookmarkStart w:id="34" w:name="_Toc144122707"/>
      <w:r>
        <w:t>Si la compañía aseguradora pudiera distinguir no habría problema, pero no puede distinguir</w:t>
      </w:r>
      <w:bookmarkEnd w:id="34"/>
    </w:p>
    <w:p w14:paraId="06729688" w14:textId="54E6E256" w:rsidR="00695AEE" w:rsidRDefault="00695AEE" w:rsidP="00BE61A6">
      <w:pPr>
        <w:pStyle w:val="Nivel1SM"/>
        <w:keepNext/>
        <w:spacing w:before="0" w:after="0"/>
      </w:pPr>
      <w:r>
        <w:t xml:space="preserve">La compañía de seguros no sabe a </w:t>
      </w:r>
      <w:r w:rsidR="0034325E">
        <w:t>qué</w:t>
      </w:r>
      <w:r>
        <w:t xml:space="preserve"> grupo pertenece cada individuo.</w:t>
      </w:r>
    </w:p>
    <w:p w14:paraId="5C4CAA50" w14:textId="3A2E000F" w:rsidR="00F51DB9" w:rsidRDefault="008B1AAC" w:rsidP="003928D6">
      <w:pPr>
        <w:pStyle w:val="Nivel2SM"/>
      </w:pPr>
      <w:r>
        <w:t>Si pudieran distinguir que clientes fueran de cada grupo, ofrecerían a cada uno un contrato diferente (serían dos mercados diferentes con primas diferentes).</w:t>
      </w:r>
    </w:p>
    <w:p w14:paraId="59E772D9" w14:textId="68054919" w:rsidR="00F51DB9" w:rsidRPr="00F51DB9" w:rsidRDefault="00F51DB9" w:rsidP="00F51DB9">
      <w:pPr>
        <w:pStyle w:val="Imagen"/>
        <w:rPr>
          <w:smallCaps/>
        </w:rPr>
      </w:pPr>
      <w:r w:rsidRPr="00F51DB9">
        <w:rPr>
          <w:smallCaps/>
        </w:rPr>
        <w:lastRenderedPageBreak/>
        <w:t>Imagen</w:t>
      </w:r>
      <w:r w:rsidR="00724902">
        <w:rPr>
          <w:smallCaps/>
        </w:rPr>
        <w:t> </w:t>
      </w:r>
      <w:r w:rsidRPr="00F51DB9">
        <w:rPr>
          <w:smallCaps/>
        </w:rPr>
        <w:fldChar w:fldCharType="begin"/>
      </w:r>
      <w:r w:rsidRPr="00F51DB9">
        <w:rPr>
          <w:smallCaps/>
        </w:rPr>
        <w:instrText xml:space="preserve"> SEQ Ilustración \* ARABIC </w:instrText>
      </w:r>
      <w:r w:rsidRPr="00F51DB9">
        <w:rPr>
          <w:smallCaps/>
        </w:rPr>
        <w:fldChar w:fldCharType="separate"/>
      </w:r>
      <w:r w:rsidR="00994CD4">
        <w:rPr>
          <w:smallCaps/>
        </w:rPr>
        <w:t>8</w:t>
      </w:r>
      <w:r w:rsidRPr="00F51DB9">
        <w:rPr>
          <w:smallCaps/>
        </w:rPr>
        <w:fldChar w:fldCharType="end"/>
      </w:r>
      <w:r w:rsidRPr="00F51DB9">
        <w:rPr>
          <w:smallCaps/>
        </w:rPr>
        <w:t xml:space="preserve">.– </w:t>
      </w:r>
      <w:r>
        <w:rPr>
          <w:i/>
          <w:iCs w:val="0"/>
        </w:rPr>
        <w:t>First best</w:t>
      </w:r>
    </w:p>
    <w:p w14:paraId="1F2DD2A4" w14:textId="77777777" w:rsidR="00F51DB9" w:rsidRDefault="00F51DB9" w:rsidP="00F51DB9">
      <w:pPr>
        <w:pStyle w:val="Imagen"/>
      </w:pPr>
      <w:r>
        <w:drawing>
          <wp:inline distT="0" distB="0" distL="0" distR="0" wp14:anchorId="7CD71B60" wp14:editId="2768820B">
            <wp:extent cx="3112136" cy="2776026"/>
            <wp:effectExtent l="0" t="0" r="0" b="571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pic:nvPicPr>
                  <pic:blipFill>
                    <a:blip r:embed="rId24"/>
                    <a:stretch>
                      <a:fillRect/>
                    </a:stretch>
                  </pic:blipFill>
                  <pic:spPr>
                    <a:xfrm>
                      <a:off x="0" y="0"/>
                      <a:ext cx="3112136" cy="2776026"/>
                    </a:xfrm>
                    <a:prstGeom prst="rect">
                      <a:avLst/>
                    </a:prstGeom>
                  </pic:spPr>
                </pic:pic>
              </a:graphicData>
            </a:graphic>
          </wp:inline>
        </w:drawing>
      </w:r>
    </w:p>
    <w:p w14:paraId="3BF68EF5" w14:textId="7390D5E7" w:rsidR="00F51DB9" w:rsidRPr="00F51DB9" w:rsidRDefault="00F51DB9" w:rsidP="00F51DB9">
      <w:pPr>
        <w:pStyle w:val="PiedeImagen"/>
        <w:rPr>
          <w:i w:val="0"/>
          <w:iCs/>
          <w:spacing w:val="-2"/>
        </w:rPr>
      </w:pPr>
      <w:r w:rsidRPr="00F51DB9">
        <w:rPr>
          <w:spacing w:val="-2"/>
        </w:rPr>
        <w:t>Fuente</w:t>
      </w:r>
      <w:r w:rsidRPr="00F51DB9">
        <w:rPr>
          <w:i w:val="0"/>
          <w:iCs/>
          <w:spacing w:val="-2"/>
        </w:rPr>
        <w:t xml:space="preserve">: Nicholson, W. &amp; Snyder, C. (2017). </w:t>
      </w:r>
      <w:r w:rsidRPr="00F51DB9">
        <w:rPr>
          <w:spacing w:val="-2"/>
          <w:lang w:val="en-US"/>
        </w:rPr>
        <w:t>Microeconomic theory: Basic principles and extensions (Twelfth edition)</w:t>
      </w:r>
      <w:r w:rsidRPr="00F51DB9">
        <w:rPr>
          <w:i w:val="0"/>
          <w:iCs/>
          <w:spacing w:val="-2"/>
          <w:lang w:val="en-US"/>
        </w:rPr>
        <w:t xml:space="preserve">. </w:t>
      </w:r>
      <w:r w:rsidRPr="00F51DB9">
        <w:rPr>
          <w:i w:val="0"/>
          <w:iCs/>
          <w:spacing w:val="-2"/>
        </w:rPr>
        <w:t>Cengage Learning. Chapter 18</w:t>
      </w:r>
    </w:p>
    <w:p w14:paraId="2925E408" w14:textId="77777777" w:rsidR="00E9790F" w:rsidRDefault="008B1AAC" w:rsidP="00E9790F">
      <w:pPr>
        <w:pStyle w:val="Nivel2SM"/>
        <w:keepNext/>
        <w:spacing w:after="0"/>
      </w:pPr>
      <w:r>
        <w:t xml:space="preserve">Sin embargo, </w:t>
      </w:r>
      <w:r w:rsidR="00695AEE">
        <w:t>esto no es posible</w:t>
      </w:r>
      <w:r w:rsidR="00CD79C0">
        <w:t>, ya que no es posible distinguir</w:t>
      </w:r>
      <w:r w:rsidR="003928D6">
        <w:t xml:space="preserve"> que cliente es de cada grupo</w:t>
      </w:r>
      <w:r w:rsidR="00CD79C0">
        <w:t>.</w:t>
      </w:r>
    </w:p>
    <w:p w14:paraId="1C75ACDD" w14:textId="07CEF1FB" w:rsidR="00723B40" w:rsidRPr="008B1AAC" w:rsidRDefault="00CD79C0" w:rsidP="00E9790F">
      <w:pPr>
        <w:pStyle w:val="Nivel3SM"/>
      </w:pPr>
      <w:r>
        <w:t>En cualquier caso, la aseguradora</w:t>
      </w:r>
      <w:r w:rsidR="00695AEE">
        <w:t xml:space="preserve"> sabe que para iguales primas los conductores temerarios van a querer contratar más seguro y puede utilizar esta información para discriminarlos a través de un mecanismo de autoselección.</w:t>
      </w:r>
    </w:p>
    <w:p w14:paraId="1AC0D4DE" w14:textId="778E4DCD" w:rsidR="00723B40" w:rsidRPr="0021601D" w:rsidRDefault="00723B40" w:rsidP="00723B40">
      <w:pPr>
        <w:pStyle w:val="Ttuloimagen"/>
        <w:rPr>
          <w:smallCaps w:val="0"/>
        </w:rPr>
      </w:pPr>
      <w:r>
        <w:t>Imagen</w:t>
      </w:r>
      <w:r w:rsidR="00724902">
        <w:t> </w:t>
      </w:r>
      <w:r>
        <w:fldChar w:fldCharType="begin"/>
      </w:r>
      <w:r>
        <w:instrText xml:space="preserve"> SEQ Ilustración \* ARABIC </w:instrText>
      </w:r>
      <w:r>
        <w:fldChar w:fldCharType="separate"/>
      </w:r>
      <w:r w:rsidR="00994CD4">
        <w:t>9</w:t>
      </w:r>
      <w:r>
        <w:fldChar w:fldCharType="end"/>
      </w:r>
      <w:r>
        <w:rPr>
          <w:smallCaps w:val="0"/>
        </w:rPr>
        <w:t xml:space="preserve">.– </w:t>
      </w:r>
      <w:r>
        <w:rPr>
          <w:i/>
          <w:iCs/>
          <w:smallCaps w:val="0"/>
        </w:rPr>
        <w:t>Situación de riesgo e información asimétrica</w:t>
      </w:r>
    </w:p>
    <w:p w14:paraId="72B30A48" w14:textId="77777777" w:rsidR="00723B40" w:rsidRDefault="00723B40" w:rsidP="00723B40">
      <w:pPr>
        <w:pStyle w:val="Imagen"/>
      </w:pPr>
      <w:r>
        <w:drawing>
          <wp:inline distT="0" distB="0" distL="0" distR="0" wp14:anchorId="265F3E6C" wp14:editId="2EEA6F74">
            <wp:extent cx="2003804" cy="1913871"/>
            <wp:effectExtent l="0" t="0" r="0" b="0"/>
            <wp:docPr id="15" name="Imagen 15" descr="Imagen que contiene reloj&#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Imagen que contiene reloj&#10;&#10;Descripción generada automáticamente"/>
                    <pic:cNvPicPr/>
                  </pic:nvPicPr>
                  <pic:blipFill>
                    <a:blip r:embed="rId25"/>
                    <a:stretch>
                      <a:fillRect/>
                    </a:stretch>
                  </pic:blipFill>
                  <pic:spPr>
                    <a:xfrm>
                      <a:off x="0" y="0"/>
                      <a:ext cx="2003804" cy="1913871"/>
                    </a:xfrm>
                    <a:prstGeom prst="rect">
                      <a:avLst/>
                    </a:prstGeom>
                  </pic:spPr>
                </pic:pic>
              </a:graphicData>
            </a:graphic>
          </wp:inline>
        </w:drawing>
      </w:r>
    </w:p>
    <w:p w14:paraId="599E70DA" w14:textId="517F0D2B" w:rsidR="00723B40" w:rsidRDefault="00723B40" w:rsidP="00723B40">
      <w:pPr>
        <w:pStyle w:val="PiedeImagen"/>
        <w:rPr>
          <w:i w:val="0"/>
          <w:iCs/>
        </w:rPr>
      </w:pPr>
      <w:r>
        <w:t>Fuente</w:t>
      </w:r>
      <w:r>
        <w:rPr>
          <w:i w:val="0"/>
          <w:iCs/>
        </w:rPr>
        <w:t xml:space="preserve">: </w:t>
      </w:r>
      <w:r w:rsidRPr="009046C5">
        <w:rPr>
          <w:i w:val="0"/>
          <w:iCs/>
        </w:rPr>
        <w:t>Fernández de Castro, J.</w:t>
      </w:r>
      <w:r w:rsidR="003B2113">
        <w:rPr>
          <w:i w:val="0"/>
          <w:iCs/>
        </w:rPr>
        <w:t xml:space="preserve"> </w:t>
      </w:r>
      <w:r w:rsidRPr="009046C5">
        <w:rPr>
          <w:i w:val="0"/>
          <w:iCs/>
        </w:rPr>
        <w:t xml:space="preserve">&amp; Tugores Ques, J. (1992). </w:t>
      </w:r>
      <w:r w:rsidRPr="009046C5">
        <w:t>Fundamentos de microeconomía</w:t>
      </w:r>
      <w:r w:rsidRPr="009046C5">
        <w:rPr>
          <w:i w:val="0"/>
          <w:iCs/>
        </w:rPr>
        <w:t>. McGraw-Hill.</w:t>
      </w:r>
    </w:p>
    <w:p w14:paraId="27B55F54" w14:textId="10396AD3" w:rsidR="00E9790F" w:rsidRPr="00E9790F" w:rsidRDefault="00E9790F" w:rsidP="00E9790F">
      <w:pPr>
        <w:pStyle w:val="Ttulo9"/>
      </w:pPr>
      <w:bookmarkStart w:id="35" w:name="_Toc144122708"/>
      <w:r>
        <w:t>Una prima promedio no es una solución, pues hay competencia perfecta y surgirían competidoras</w:t>
      </w:r>
      <w:bookmarkEnd w:id="35"/>
    </w:p>
    <w:p w14:paraId="383A67F9" w14:textId="77777777" w:rsidR="00E9790F" w:rsidRDefault="00723B40" w:rsidP="00BE61A6">
      <w:pPr>
        <w:pStyle w:val="Nivel1SM"/>
        <w:keepNext/>
        <w:spacing w:before="0" w:after="0"/>
      </w:pPr>
      <w:r>
        <w:t>Si aplicamos una prima promedio de forma que lleguemos al punto</w:t>
      </w:r>
      <w:r w:rsidRPr="00723B40">
        <w:rPr>
          <w:i/>
          <w:iCs/>
        </w:rPr>
        <w:t xml:space="preserve"> </w:t>
      </w:r>
      <w:r>
        <w:rPr>
          <w:i/>
          <w:iCs/>
        </w:rPr>
        <w:t>M</w:t>
      </w:r>
      <w:r>
        <w:t>, no estaríamos en un equilibro, pues los clientes no se encuentran en una situación de tangencia.</w:t>
      </w:r>
    </w:p>
    <w:p w14:paraId="2E5C4F69" w14:textId="649EB95F" w:rsidR="00723B40" w:rsidRPr="00723B40" w:rsidRDefault="00723B40" w:rsidP="00E9790F">
      <w:pPr>
        <w:pStyle w:val="Nivel2SM"/>
        <w:keepNext/>
        <w:spacing w:after="0"/>
      </w:pPr>
      <w:r>
        <w:t>Ello implica la posibilidad de ofrecer nuevos contratos que permitan mejorar al menos a uno de los grupos.</w:t>
      </w:r>
    </w:p>
    <w:p w14:paraId="6C46677E" w14:textId="0D2BD2FA" w:rsidR="00E9790F" w:rsidRDefault="00914937" w:rsidP="00E9790F">
      <w:pPr>
        <w:pStyle w:val="Nivel3SM"/>
      </w:pPr>
      <w:r>
        <w:t xml:space="preserve">En particular, todos los puntos del área rallada de la </w:t>
      </w:r>
      <w:r>
        <w:fldChar w:fldCharType="begin"/>
      </w:r>
      <w:r>
        <w:instrText xml:space="preserve"> REF _Ref100080678 \h </w:instrText>
      </w:r>
      <w:r w:rsidR="006D0BEB">
        <w:instrText xml:space="preserve"> \* MERGEFORMAT </w:instrText>
      </w:r>
      <w:r>
        <w:fldChar w:fldCharType="separate"/>
      </w:r>
      <w:r w:rsidR="00994CD4">
        <w:t>Imagen 10</w:t>
      </w:r>
      <w:r>
        <w:fldChar w:fldCharType="end"/>
      </w:r>
      <w:r>
        <w:t xml:space="preserve"> implican posiciones que son preferidas </w:t>
      </w:r>
      <w:r w:rsidR="00002161">
        <w:t xml:space="preserve">a </w:t>
      </w:r>
      <w:r w:rsidR="00002161" w:rsidRPr="00002161">
        <w:rPr>
          <w:i/>
          <w:iCs/>
        </w:rPr>
        <w:t>M</w:t>
      </w:r>
      <w:r w:rsidR="00002161">
        <w:t xml:space="preserve"> </w:t>
      </w:r>
      <w:r w:rsidRPr="00002161">
        <w:t>por</w:t>
      </w:r>
      <w:r>
        <w:t xml:space="preserve"> los clientes de bajo riesgo, pero no por los de riesgo elevado.</w:t>
      </w:r>
    </w:p>
    <w:p w14:paraId="2AFECD26" w14:textId="77777777" w:rsidR="00E9790F" w:rsidRPr="00BA76D0" w:rsidRDefault="00914937" w:rsidP="00E9790F">
      <w:pPr>
        <w:pStyle w:val="Nivel2SM"/>
        <w:rPr>
          <w:spacing w:val="-3"/>
        </w:rPr>
      </w:pPr>
      <w:r w:rsidRPr="00BA76D0">
        <w:rPr>
          <w:spacing w:val="-3"/>
        </w:rPr>
        <w:t xml:space="preserve">Una nueva empresa que entrase ofreciendo, por ejemplo, una combinación prima/indemnización que condujese, por ejemplo, al punto </w:t>
      </w:r>
      <w:r w:rsidRPr="00BA76D0">
        <w:rPr>
          <w:i/>
          <w:iCs/>
          <w:spacing w:val="-3"/>
        </w:rPr>
        <w:t>F</w:t>
      </w:r>
      <w:r w:rsidRPr="00BA76D0">
        <w:rPr>
          <w:spacing w:val="-3"/>
        </w:rPr>
        <w:t xml:space="preserve">, conseguiría atraer a todos los </w:t>
      </w:r>
      <w:r w:rsidR="00E9790F" w:rsidRPr="00BA76D0">
        <w:rPr>
          <w:spacing w:val="-3"/>
        </w:rPr>
        <w:t xml:space="preserve">clientes </w:t>
      </w:r>
      <w:r w:rsidRPr="00BA76D0">
        <w:rPr>
          <w:spacing w:val="-3"/>
        </w:rPr>
        <w:t>de bajo riesgo.</w:t>
      </w:r>
    </w:p>
    <w:p w14:paraId="78A91871" w14:textId="77777777" w:rsidR="00E9790F" w:rsidRDefault="00914937" w:rsidP="00E9790F">
      <w:pPr>
        <w:pStyle w:val="Nivel2SM"/>
        <w:keepNext/>
        <w:spacing w:after="0"/>
      </w:pPr>
      <w:r>
        <w:t xml:space="preserve">El aspecto dramático está en que ahora el contrato </w:t>
      </w:r>
      <w:r>
        <w:rPr>
          <w:i/>
          <w:iCs/>
        </w:rPr>
        <w:t>M</w:t>
      </w:r>
      <w:r>
        <w:t xml:space="preserve"> ya no sería viable: solo quedarían como clientes los de riesgo elevado, pagando unas primas correspondientes al promedio de la poblaci</w:t>
      </w:r>
      <w:r w:rsidR="000A71F4">
        <w:t>ó</w:t>
      </w:r>
      <w:r>
        <w:t>n, y por tanto, haciendo inviable la solvencia del negocio. Se habría producido la selección adversa.</w:t>
      </w:r>
    </w:p>
    <w:p w14:paraId="4B8DE6CE" w14:textId="080E5543" w:rsidR="00E9790F" w:rsidRDefault="00914937" w:rsidP="00E9790F">
      <w:pPr>
        <w:pStyle w:val="Nivel3SM"/>
      </w:pPr>
      <w:r>
        <w:t xml:space="preserve">Para cualquier equilibrio agrupador el problema es el mismo: a partir de cualquier punto que trate por igual a toda la población, la no-coincidencia de curvas de indiferencia abre </w:t>
      </w:r>
      <w:r>
        <w:lastRenderedPageBreak/>
        <w:t>siempre un espacio para ofrecer nuevos contratos que atraigan especialmente a la “buena clientela”</w:t>
      </w:r>
      <w:r w:rsidR="009D74B0">
        <w:t xml:space="preserve"> (</w:t>
      </w:r>
      <w:proofErr w:type="spellStart"/>
      <w:r w:rsidR="009D74B0">
        <w:rPr>
          <w:i/>
          <w:iCs/>
        </w:rPr>
        <w:t>cream</w:t>
      </w:r>
      <w:proofErr w:type="spellEnd"/>
      <w:r w:rsidR="009D74B0">
        <w:rPr>
          <w:i/>
          <w:iCs/>
        </w:rPr>
        <w:t xml:space="preserve"> </w:t>
      </w:r>
      <w:proofErr w:type="spellStart"/>
      <w:r w:rsidR="009D74B0">
        <w:rPr>
          <w:i/>
          <w:iCs/>
        </w:rPr>
        <w:t>skimming</w:t>
      </w:r>
      <w:proofErr w:type="spellEnd"/>
      <w:r w:rsidR="009D74B0">
        <w:t>)</w:t>
      </w:r>
      <w:r w:rsidR="009D74B0">
        <w:rPr>
          <w:rStyle w:val="Refdenotaalpie"/>
        </w:rPr>
        <w:footnoteReference w:id="25"/>
      </w:r>
      <w:r>
        <w:t>.</w:t>
      </w:r>
    </w:p>
    <w:p w14:paraId="180BE0EE" w14:textId="495B385B" w:rsidR="00723B40" w:rsidRPr="00914937" w:rsidRDefault="00914937" w:rsidP="00E9790F">
      <w:pPr>
        <w:pStyle w:val="Nivel3SM"/>
      </w:pPr>
      <w:r>
        <w:t>Y no se trata de que ah</w:t>
      </w:r>
      <w:r w:rsidR="000A71F4">
        <w:t>o</w:t>
      </w:r>
      <w:r>
        <w:t>ra se queden segmentadas, sino que el antiguo contrato</w:t>
      </w:r>
      <w:r w:rsidR="000A71F4">
        <w:t>, si cubría costes con una siniestralidad media, no lo hará con una alta, y desaparecerá.</w:t>
      </w:r>
    </w:p>
    <w:p w14:paraId="66C04292" w14:textId="294CA04C" w:rsidR="00723B40" w:rsidRPr="0021601D" w:rsidRDefault="00723B40" w:rsidP="00723B40">
      <w:pPr>
        <w:pStyle w:val="Ttuloimagen"/>
        <w:rPr>
          <w:smallCaps w:val="0"/>
        </w:rPr>
      </w:pPr>
      <w:bookmarkStart w:id="36" w:name="_Ref100080678"/>
      <w:bookmarkStart w:id="37" w:name="_Ref100080673"/>
      <w:r>
        <w:t>Imagen</w:t>
      </w:r>
      <w:r w:rsidR="00724902">
        <w:t> </w:t>
      </w:r>
      <w:r>
        <w:fldChar w:fldCharType="begin"/>
      </w:r>
      <w:r>
        <w:instrText xml:space="preserve"> SEQ Ilustración \* ARABIC </w:instrText>
      </w:r>
      <w:r>
        <w:fldChar w:fldCharType="separate"/>
      </w:r>
      <w:r w:rsidR="00994CD4">
        <w:t>10</w:t>
      </w:r>
      <w:r>
        <w:fldChar w:fldCharType="end"/>
      </w:r>
      <w:bookmarkEnd w:id="36"/>
      <w:r>
        <w:rPr>
          <w:smallCaps w:val="0"/>
        </w:rPr>
        <w:t xml:space="preserve">.– </w:t>
      </w:r>
      <w:r>
        <w:rPr>
          <w:i/>
          <w:iCs/>
          <w:smallCaps w:val="0"/>
        </w:rPr>
        <w:t>Situación de riesgo e información asimétrica</w:t>
      </w:r>
      <w:bookmarkEnd w:id="37"/>
    </w:p>
    <w:p w14:paraId="78C6BE77" w14:textId="77777777" w:rsidR="00723B40" w:rsidRDefault="00723B40" w:rsidP="00723B40">
      <w:pPr>
        <w:pStyle w:val="Imagen"/>
      </w:pPr>
      <w:r>
        <w:drawing>
          <wp:inline distT="0" distB="0" distL="0" distR="0" wp14:anchorId="36FF65C4" wp14:editId="465600B6">
            <wp:extent cx="1940638" cy="1913871"/>
            <wp:effectExtent l="0" t="0" r="254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pic:nvPicPr>
                  <pic:blipFill>
                    <a:blip r:embed="rId26"/>
                    <a:stretch>
                      <a:fillRect/>
                    </a:stretch>
                  </pic:blipFill>
                  <pic:spPr>
                    <a:xfrm>
                      <a:off x="0" y="0"/>
                      <a:ext cx="1940638" cy="1913871"/>
                    </a:xfrm>
                    <a:prstGeom prst="rect">
                      <a:avLst/>
                    </a:prstGeom>
                  </pic:spPr>
                </pic:pic>
              </a:graphicData>
            </a:graphic>
          </wp:inline>
        </w:drawing>
      </w:r>
    </w:p>
    <w:p w14:paraId="7B85DCDA" w14:textId="122906B6" w:rsidR="00723B40" w:rsidRDefault="00723B40" w:rsidP="00723B40">
      <w:pPr>
        <w:pStyle w:val="PiedeImagen"/>
        <w:rPr>
          <w:i w:val="0"/>
          <w:iCs/>
        </w:rPr>
      </w:pPr>
      <w:r>
        <w:t>Fuente</w:t>
      </w:r>
      <w:r>
        <w:rPr>
          <w:i w:val="0"/>
          <w:iCs/>
        </w:rPr>
        <w:t xml:space="preserve">: </w:t>
      </w:r>
      <w:r w:rsidRPr="009046C5">
        <w:rPr>
          <w:i w:val="0"/>
          <w:iCs/>
        </w:rPr>
        <w:t xml:space="preserve">Fernández de Castro, J. &amp; Tugores Ques, J. (1992). </w:t>
      </w:r>
      <w:r w:rsidRPr="009046C5">
        <w:t>Fundamentos de microeconomía</w:t>
      </w:r>
      <w:r w:rsidRPr="009046C5">
        <w:rPr>
          <w:i w:val="0"/>
          <w:iCs/>
        </w:rPr>
        <w:t>. McGraw-Hill.</w:t>
      </w:r>
    </w:p>
    <w:p w14:paraId="433AF858" w14:textId="130A4988" w:rsidR="00E9790F" w:rsidRPr="00E9790F" w:rsidRDefault="00E9790F" w:rsidP="00E9790F">
      <w:pPr>
        <w:pStyle w:val="Ttulo9"/>
      </w:pPr>
      <w:bookmarkStart w:id="38" w:name="_Toc144122709"/>
      <w:r>
        <w:t>Solución: Contratos diferenciados y autoselección</w:t>
      </w:r>
      <w:bookmarkEnd w:id="38"/>
    </w:p>
    <w:p w14:paraId="557C6F1F" w14:textId="0DDE653F" w:rsidR="008B1AAC" w:rsidRDefault="008B1AAC" w:rsidP="00BE61A6">
      <w:pPr>
        <w:pStyle w:val="Nivel1SM"/>
        <w:keepNext/>
        <w:spacing w:before="0" w:after="0"/>
      </w:pPr>
      <w:r>
        <w:t xml:space="preserve">La solución pasa por asegurarse de </w:t>
      </w:r>
      <w:r w:rsidR="000A71F4">
        <w:t xml:space="preserve">ofrecer contratos diferenciados, de forma </w:t>
      </w:r>
      <w:r>
        <w:t>que cada contrato atra</w:t>
      </w:r>
      <w:r w:rsidR="00697E73">
        <w:t>iga</w:t>
      </w:r>
      <w:r>
        <w:t xml:space="preserve"> únicamente a los clientes para los que ha sido diseñado. En este caso, la aseguradora podría diseñar un menú de contratos con dos opciones:</w:t>
      </w:r>
    </w:p>
    <w:p w14:paraId="21BFD3FA" w14:textId="77777777" w:rsidR="008B1AAC" w:rsidRDefault="008B1AAC" w:rsidP="006D0BEB">
      <w:pPr>
        <w:pStyle w:val="Nivel2SM"/>
      </w:pPr>
      <w:r>
        <w:t xml:space="preserve">Un </w:t>
      </w:r>
      <w:r w:rsidRPr="002F16EE">
        <w:rPr>
          <w:i/>
          <w:iCs/>
        </w:rPr>
        <w:t>contrato a todo riesgo</w:t>
      </w:r>
      <w:r>
        <w:t>, que incluya todos los posibles gastos en caso de contingencia a un precio elevado. Este contrato estaría destinado para los clientes más arriesgados.</w:t>
      </w:r>
    </w:p>
    <w:p w14:paraId="3B182A63" w14:textId="1036A96B" w:rsidR="00737B5C" w:rsidRDefault="008B1AAC" w:rsidP="00900D4B">
      <w:pPr>
        <w:pStyle w:val="Nivel2SM"/>
        <w:keepNext/>
        <w:spacing w:after="0"/>
      </w:pPr>
      <w:r>
        <w:t xml:space="preserve">Un </w:t>
      </w:r>
      <w:r w:rsidRPr="002F16EE">
        <w:rPr>
          <w:i/>
          <w:iCs/>
        </w:rPr>
        <w:t>contrato variable</w:t>
      </w:r>
      <w:r>
        <w:t xml:space="preserve">, consistente en una cuantía fija reducida, pero que en caso de contingencia hubiera que pagar una cuantía muy elevada </w:t>
      </w:r>
      <w:r w:rsidR="002F16EE">
        <w:t xml:space="preserve">(i.e. si se produce el accidente hubiera </w:t>
      </w:r>
      <w:r>
        <w:t>sido mejor elegir el contrato a todo riesgo</w:t>
      </w:r>
      <w:r w:rsidR="002F16EE">
        <w:t>)</w:t>
      </w:r>
      <w:r>
        <w:t xml:space="preserve">. Este contrato estaría destinado para los clientes más </w:t>
      </w:r>
      <w:r w:rsidR="002F16EE">
        <w:t>prudentes</w:t>
      </w:r>
      <w:r>
        <w:t>.</w:t>
      </w:r>
    </w:p>
    <w:p w14:paraId="666136A6" w14:textId="77777777" w:rsidR="00900D4B" w:rsidRDefault="00900D4B" w:rsidP="00900D4B">
      <w:pPr>
        <w:pStyle w:val="Nivel3SM"/>
      </w:pPr>
      <w:r>
        <w:t>Nótese que en este caso los de bajo riesgo no consiguen aseguramiento total (ya que cualquier oferta en este sentido atraería a los de alto riesgo).</w:t>
      </w:r>
    </w:p>
    <w:p w14:paraId="38837082" w14:textId="21ED77BB" w:rsidR="00737B5C" w:rsidRPr="0021601D" w:rsidRDefault="00737B5C" w:rsidP="00737B5C">
      <w:pPr>
        <w:pStyle w:val="Ttuloimagen"/>
        <w:rPr>
          <w:smallCaps w:val="0"/>
        </w:rPr>
      </w:pPr>
      <w:r>
        <w:lastRenderedPageBreak/>
        <w:t>Imagen</w:t>
      </w:r>
      <w:r w:rsidR="00724902">
        <w:t> </w:t>
      </w:r>
      <w:r>
        <w:fldChar w:fldCharType="begin"/>
      </w:r>
      <w:r>
        <w:instrText xml:space="preserve"> SEQ Ilustración \* ARABIC </w:instrText>
      </w:r>
      <w:r>
        <w:fldChar w:fldCharType="separate"/>
      </w:r>
      <w:r w:rsidR="00994CD4">
        <w:t>11</w:t>
      </w:r>
      <w:r>
        <w:fldChar w:fldCharType="end"/>
      </w:r>
      <w:r>
        <w:rPr>
          <w:smallCaps w:val="0"/>
        </w:rPr>
        <w:t xml:space="preserve">.– </w:t>
      </w:r>
      <w:r>
        <w:rPr>
          <w:i/>
          <w:iCs/>
          <w:smallCaps w:val="0"/>
        </w:rPr>
        <w:t>Situación de equilibrio separador con riesgo e información asimétrica</w:t>
      </w:r>
    </w:p>
    <w:p w14:paraId="257FF64F" w14:textId="77777777" w:rsidR="00737B5C" w:rsidRDefault="00737B5C" w:rsidP="00737B5C">
      <w:pPr>
        <w:pStyle w:val="Imagen"/>
      </w:pPr>
      <w:r>
        <w:drawing>
          <wp:inline distT="0" distB="0" distL="0" distR="0" wp14:anchorId="0B9597C4" wp14:editId="1BC0F71F">
            <wp:extent cx="1885950" cy="3797216"/>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27"/>
                    <a:stretch>
                      <a:fillRect/>
                    </a:stretch>
                  </pic:blipFill>
                  <pic:spPr>
                    <a:xfrm>
                      <a:off x="0" y="0"/>
                      <a:ext cx="1889134" cy="3803627"/>
                    </a:xfrm>
                    <a:prstGeom prst="rect">
                      <a:avLst/>
                    </a:prstGeom>
                  </pic:spPr>
                </pic:pic>
              </a:graphicData>
            </a:graphic>
          </wp:inline>
        </w:drawing>
      </w:r>
    </w:p>
    <w:p w14:paraId="3918E853" w14:textId="1535AA42" w:rsidR="00737B5C" w:rsidRDefault="00737B5C" w:rsidP="00737B5C">
      <w:pPr>
        <w:pStyle w:val="PiedeImagen"/>
        <w:rPr>
          <w:i w:val="0"/>
          <w:iCs/>
        </w:rPr>
      </w:pPr>
      <w:r>
        <w:t>Fuente</w:t>
      </w:r>
      <w:r>
        <w:rPr>
          <w:i w:val="0"/>
          <w:iCs/>
        </w:rPr>
        <w:t xml:space="preserve">: </w:t>
      </w:r>
      <w:r w:rsidRPr="009046C5">
        <w:rPr>
          <w:i w:val="0"/>
          <w:iCs/>
        </w:rPr>
        <w:t>Fernández de Castro, J</w:t>
      </w:r>
      <w:r w:rsidR="003B2113">
        <w:rPr>
          <w:i w:val="0"/>
          <w:iCs/>
        </w:rPr>
        <w:t>.</w:t>
      </w:r>
      <w:r w:rsidRPr="009046C5">
        <w:rPr>
          <w:i w:val="0"/>
          <w:iCs/>
        </w:rPr>
        <w:t xml:space="preserve"> &amp; Tugores Ques, J. (1992). </w:t>
      </w:r>
      <w:r w:rsidRPr="009046C5">
        <w:t>Fundamentos de microeconomía</w:t>
      </w:r>
      <w:r w:rsidRPr="009046C5">
        <w:rPr>
          <w:i w:val="0"/>
          <w:iCs/>
        </w:rPr>
        <w:t>. McGraw-Hill.</w:t>
      </w:r>
    </w:p>
    <w:p w14:paraId="3409BEC1" w14:textId="017888DD" w:rsidR="00F51DB9" w:rsidRPr="00F51DB9" w:rsidRDefault="00F51DB9" w:rsidP="00F51DB9">
      <w:pPr>
        <w:pStyle w:val="Imagen"/>
        <w:rPr>
          <w:smallCaps/>
        </w:rPr>
      </w:pPr>
      <w:r w:rsidRPr="00F51DB9">
        <w:rPr>
          <w:smallCaps/>
        </w:rPr>
        <w:t>Imagen</w:t>
      </w:r>
      <w:r w:rsidR="00724902">
        <w:rPr>
          <w:smallCaps/>
        </w:rPr>
        <w:t> </w:t>
      </w:r>
      <w:r w:rsidRPr="00F51DB9">
        <w:rPr>
          <w:smallCaps/>
        </w:rPr>
        <w:fldChar w:fldCharType="begin"/>
      </w:r>
      <w:r w:rsidRPr="00F51DB9">
        <w:rPr>
          <w:smallCaps/>
        </w:rPr>
        <w:instrText xml:space="preserve"> SEQ Ilustración \* ARABIC </w:instrText>
      </w:r>
      <w:r w:rsidRPr="00F51DB9">
        <w:rPr>
          <w:smallCaps/>
        </w:rPr>
        <w:fldChar w:fldCharType="separate"/>
      </w:r>
      <w:r w:rsidR="00994CD4">
        <w:rPr>
          <w:smallCaps/>
        </w:rPr>
        <w:t>12</w:t>
      </w:r>
      <w:r w:rsidRPr="00F51DB9">
        <w:rPr>
          <w:smallCaps/>
        </w:rPr>
        <w:fldChar w:fldCharType="end"/>
      </w:r>
      <w:r w:rsidRPr="00F51DB9">
        <w:rPr>
          <w:smallCaps/>
        </w:rPr>
        <w:t xml:space="preserve">.– </w:t>
      </w:r>
      <w:r>
        <w:rPr>
          <w:i/>
          <w:iCs w:val="0"/>
        </w:rPr>
        <w:t>Screening</w:t>
      </w:r>
    </w:p>
    <w:p w14:paraId="1EEB4D18" w14:textId="5C6544B5" w:rsidR="00F51DB9" w:rsidRDefault="00F51DB9" w:rsidP="00F51DB9">
      <w:pPr>
        <w:pStyle w:val="Imagen"/>
      </w:pPr>
      <w:r>
        <w:drawing>
          <wp:inline distT="0" distB="0" distL="0" distR="0" wp14:anchorId="428FF682" wp14:editId="325E07FD">
            <wp:extent cx="3210535" cy="2773680"/>
            <wp:effectExtent l="0" t="0" r="9525" b="7620"/>
            <wp:docPr id="18" name="Imagen 1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Diagrama&#10;&#10;Descripción generada automáticamente"/>
                    <pic:cNvPicPr/>
                  </pic:nvPicPr>
                  <pic:blipFill>
                    <a:blip r:embed="rId28"/>
                    <a:stretch>
                      <a:fillRect/>
                    </a:stretch>
                  </pic:blipFill>
                  <pic:spPr>
                    <a:xfrm>
                      <a:off x="0" y="0"/>
                      <a:ext cx="3213251" cy="2776026"/>
                    </a:xfrm>
                    <a:prstGeom prst="rect">
                      <a:avLst/>
                    </a:prstGeom>
                  </pic:spPr>
                </pic:pic>
              </a:graphicData>
            </a:graphic>
          </wp:inline>
        </w:drawing>
      </w:r>
    </w:p>
    <w:p w14:paraId="1180B7CC" w14:textId="46D1552E" w:rsidR="00F51DB9" w:rsidRDefault="00F51DB9" w:rsidP="00F51DB9">
      <w:pPr>
        <w:pStyle w:val="PiedeImagen"/>
        <w:rPr>
          <w:i w:val="0"/>
          <w:iCs/>
          <w:spacing w:val="-2"/>
        </w:rPr>
      </w:pPr>
      <w:r w:rsidRPr="00F51DB9">
        <w:rPr>
          <w:spacing w:val="-2"/>
        </w:rPr>
        <w:t>Fuente</w:t>
      </w:r>
      <w:r w:rsidRPr="00F51DB9">
        <w:rPr>
          <w:i w:val="0"/>
          <w:iCs/>
          <w:spacing w:val="-2"/>
        </w:rPr>
        <w:t xml:space="preserve">: Nicholson, W. &amp; Snyder, C. (2017). </w:t>
      </w:r>
      <w:r w:rsidRPr="00F51DB9">
        <w:rPr>
          <w:spacing w:val="-2"/>
          <w:lang w:val="en-US"/>
        </w:rPr>
        <w:t>Microeconomic theory: Basic principles and extensions (Twelfth edition)</w:t>
      </w:r>
      <w:r w:rsidRPr="00F51DB9">
        <w:rPr>
          <w:i w:val="0"/>
          <w:iCs/>
          <w:spacing w:val="-2"/>
          <w:lang w:val="en-US"/>
        </w:rPr>
        <w:t xml:space="preserve">. </w:t>
      </w:r>
      <w:r w:rsidRPr="00F51DB9">
        <w:rPr>
          <w:i w:val="0"/>
          <w:iCs/>
          <w:spacing w:val="-2"/>
        </w:rPr>
        <w:t>Cengage Learning. Chapter 18</w:t>
      </w:r>
    </w:p>
    <w:p w14:paraId="3140E8A7" w14:textId="675C3EA3" w:rsidR="008F4A40" w:rsidRDefault="008F4A40" w:rsidP="00900D4B">
      <w:pPr>
        <w:pStyle w:val="Nivel1SM"/>
        <w:keepNext/>
        <w:spacing w:after="0"/>
      </w:pPr>
      <w:r>
        <w:t>Ahora bien, dependiendo de la proporción de los conductores prudentes que haya en el mercado dicho equilibrio podría ser de nuevo no sostenible.</w:t>
      </w:r>
    </w:p>
    <w:p w14:paraId="58DBE93A" w14:textId="05744C05" w:rsidR="008F4A40" w:rsidRDefault="008F4A40" w:rsidP="00900D4B">
      <w:pPr>
        <w:pStyle w:val="Nivel2SM"/>
      </w:pPr>
      <w:r>
        <w:t>Supongamos</w:t>
      </w:r>
      <w:r w:rsidRPr="00900D4B">
        <w:t xml:space="preserve"> que la</w:t>
      </w:r>
      <w:r>
        <w:t xml:space="preserve"> proporción otorga una curva de isobeneficio dada por la línea </w:t>
      </w:r>
      <m:oMath>
        <m:sSub>
          <m:sSubPr>
            <m:ctrlPr>
              <w:rPr>
                <w:rFonts w:ascii="Cambria Math" w:hAnsi="Cambria Math"/>
                <w:i/>
              </w:rPr>
            </m:ctrlPr>
          </m:sSubPr>
          <m:e>
            <m:r>
              <m:rPr>
                <m:nor/>
              </m:rPr>
              <w:rPr>
                <w:i/>
              </w:rPr>
              <m:t>B</m:t>
            </m:r>
          </m:e>
          <m:sub>
            <m:r>
              <m:rPr>
                <m:nor/>
              </m:rPr>
              <w:rPr>
                <w:i/>
              </w:rPr>
              <m:t>i</m:t>
            </m:r>
          </m:sub>
        </m:sSub>
        <m:r>
          <w:rPr>
            <w:rFonts w:ascii="Cambria Math" w:hAnsi="Cambria Math"/>
          </w:rPr>
          <m:t>=</m:t>
        </m:r>
        <m:r>
          <m:rPr>
            <m:nor/>
          </m:rPr>
          <w:rPr>
            <w:i/>
          </w:rPr>
          <m:t>0</m:t>
        </m:r>
      </m:oMath>
      <w:r>
        <w:t>:</w:t>
      </w:r>
    </w:p>
    <w:p w14:paraId="2EB0234C" w14:textId="3C0F865D" w:rsidR="007F1F60" w:rsidRPr="00F51DB9" w:rsidRDefault="007F1F60" w:rsidP="007F1F60">
      <w:pPr>
        <w:pStyle w:val="Imagen"/>
        <w:rPr>
          <w:smallCaps/>
        </w:rPr>
      </w:pPr>
      <w:r w:rsidRPr="00F51DB9">
        <w:rPr>
          <w:smallCaps/>
        </w:rPr>
        <w:lastRenderedPageBreak/>
        <w:t>Imagen</w:t>
      </w:r>
      <w:r w:rsidR="00724902">
        <w:rPr>
          <w:smallCaps/>
        </w:rPr>
        <w:t> </w:t>
      </w:r>
      <w:r w:rsidRPr="00F51DB9">
        <w:rPr>
          <w:smallCaps/>
        </w:rPr>
        <w:fldChar w:fldCharType="begin"/>
      </w:r>
      <w:r w:rsidRPr="00F51DB9">
        <w:rPr>
          <w:smallCaps/>
        </w:rPr>
        <w:instrText xml:space="preserve"> SEQ Ilustración \* ARABIC </w:instrText>
      </w:r>
      <w:r w:rsidRPr="00F51DB9">
        <w:rPr>
          <w:smallCaps/>
        </w:rPr>
        <w:fldChar w:fldCharType="separate"/>
      </w:r>
      <w:r w:rsidR="00994CD4">
        <w:rPr>
          <w:smallCaps/>
        </w:rPr>
        <w:t>13</w:t>
      </w:r>
      <w:r w:rsidRPr="00F51DB9">
        <w:rPr>
          <w:smallCaps/>
        </w:rPr>
        <w:fldChar w:fldCharType="end"/>
      </w:r>
      <w:r w:rsidRPr="00F51DB9">
        <w:rPr>
          <w:smallCaps/>
        </w:rPr>
        <w:t xml:space="preserve">.– </w:t>
      </w:r>
      <w:r>
        <w:rPr>
          <w:i/>
          <w:iCs w:val="0"/>
        </w:rPr>
        <w:t>Insostenibilidad del equilibrio separador</w:t>
      </w:r>
    </w:p>
    <w:p w14:paraId="3646F01A" w14:textId="77777777" w:rsidR="007F1F60" w:rsidRDefault="007F1F60" w:rsidP="007F1F60">
      <w:pPr>
        <w:pStyle w:val="Imagen"/>
      </w:pPr>
      <w:r>
        <w:drawing>
          <wp:inline distT="0" distB="0" distL="0" distR="0" wp14:anchorId="7ADC6481" wp14:editId="07EF56E1">
            <wp:extent cx="3029748" cy="2776026"/>
            <wp:effectExtent l="0" t="0" r="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29">
                      <a:extLst>
                        <a:ext uri="{BEBA8EAE-BF5A-486C-A8C5-ECC9F3942E4B}">
                          <a14:imgProps xmlns:a14="http://schemas.microsoft.com/office/drawing/2010/main">
                            <a14:imgLayer r:embed="rId30">
                              <a14:imgEffect>
                                <a14:brightnessContrast bright="20000" contrast="20000"/>
                              </a14:imgEffect>
                            </a14:imgLayer>
                          </a14:imgProps>
                        </a:ext>
                      </a:extLst>
                    </a:blip>
                    <a:stretch>
                      <a:fillRect/>
                    </a:stretch>
                  </pic:blipFill>
                  <pic:spPr>
                    <a:xfrm>
                      <a:off x="0" y="0"/>
                      <a:ext cx="3029748" cy="2776026"/>
                    </a:xfrm>
                    <a:prstGeom prst="rect">
                      <a:avLst/>
                    </a:prstGeom>
                  </pic:spPr>
                </pic:pic>
              </a:graphicData>
            </a:graphic>
          </wp:inline>
        </w:drawing>
      </w:r>
    </w:p>
    <w:p w14:paraId="2BEA784A" w14:textId="78C4F6C9" w:rsidR="007F1F60" w:rsidRPr="000067C2" w:rsidRDefault="007F1F60" w:rsidP="000067C2">
      <w:pPr>
        <w:pStyle w:val="PiedeImagen"/>
        <w:rPr>
          <w:i w:val="0"/>
          <w:iCs/>
          <w:spacing w:val="-2"/>
        </w:rPr>
      </w:pPr>
      <w:r w:rsidRPr="00F51DB9">
        <w:rPr>
          <w:spacing w:val="-2"/>
        </w:rPr>
        <w:t>Fuente</w:t>
      </w:r>
      <w:r w:rsidRPr="00F51DB9">
        <w:rPr>
          <w:i w:val="0"/>
          <w:iCs/>
          <w:spacing w:val="-2"/>
        </w:rPr>
        <w:t xml:space="preserve">: </w:t>
      </w:r>
      <w:r w:rsidR="008D299E">
        <w:rPr>
          <w:i w:val="0"/>
          <w:iCs/>
          <w:spacing w:val="-2"/>
        </w:rPr>
        <w:t>¿?</w:t>
      </w:r>
    </w:p>
    <w:p w14:paraId="5115D949" w14:textId="55B0231B" w:rsidR="008F4A40" w:rsidRDefault="008F4A40" w:rsidP="00900D4B">
      <w:pPr>
        <w:pStyle w:val="Nivel2SM"/>
      </w:pPr>
      <w:r>
        <w:t xml:space="preserve">En este caso un contrato como </w:t>
      </w:r>
      <w:r w:rsidRPr="008F4A40">
        <w:rPr>
          <w:i/>
          <w:iCs/>
        </w:rPr>
        <w:t>C</w:t>
      </w:r>
      <w:r>
        <w:t xml:space="preserve"> sería </w:t>
      </w:r>
      <w:r w:rsidRPr="00900D4B">
        <w:t>pre</w:t>
      </w:r>
      <w:r>
        <w:t>ferido tanto por los agentes como por el principal dado que este último volver</w:t>
      </w:r>
      <w:r w:rsidR="007F1F60">
        <w:t>í</w:t>
      </w:r>
      <w:r>
        <w:t>a a tener beneficios positivos</w:t>
      </w:r>
      <w:r w:rsidR="006D0BEB">
        <w:t>:</w:t>
      </w:r>
    </w:p>
    <w:p w14:paraId="135EE995" w14:textId="00DF1263" w:rsidR="00F23441" w:rsidRDefault="00F23441" w:rsidP="00F23441">
      <w:pPr>
        <w:pStyle w:val="Ttulo7"/>
      </w:pPr>
      <w:bookmarkStart w:id="39" w:name="_Toc144122710"/>
      <w:r>
        <w:t>Implicaciones</w:t>
      </w:r>
      <w:bookmarkEnd w:id="39"/>
    </w:p>
    <w:p w14:paraId="29420084" w14:textId="77777777" w:rsidR="000067C2" w:rsidRDefault="008B1AAC" w:rsidP="00BE61A6">
      <w:pPr>
        <w:pStyle w:val="Nivel1SM"/>
        <w:keepNext/>
        <w:spacing w:before="0" w:after="0"/>
      </w:pPr>
      <w:r>
        <w:t>El problema de esta solución es que los buenos conductores se verán afectados por unos pagos variables muy elevados en caso de contingencia</w:t>
      </w:r>
      <w:r w:rsidR="006803A2">
        <w:t xml:space="preserve"> (</w:t>
      </w:r>
      <w:r w:rsidR="006803A2" w:rsidRPr="006803A2">
        <w:rPr>
          <w:rFonts w:cs="Times New Roman"/>
          <w:i/>
          <w:iCs/>
        </w:rPr>
        <w:t>«</w:t>
      </w:r>
      <w:r w:rsidR="006803A2" w:rsidRPr="006803A2">
        <w:rPr>
          <w:i/>
          <w:iCs/>
        </w:rPr>
        <w:t>distorsión en la cumbre</w:t>
      </w:r>
      <w:r w:rsidR="006803A2" w:rsidRPr="006803A2">
        <w:rPr>
          <w:rFonts w:cs="Times New Roman"/>
          <w:i/>
          <w:iCs/>
        </w:rPr>
        <w:t>»</w:t>
      </w:r>
      <w:r w:rsidR="006803A2">
        <w:t>)</w:t>
      </w:r>
      <w:r w:rsidR="00A40309">
        <w:rPr>
          <w:rStyle w:val="Refdenotaalpie"/>
        </w:rPr>
        <w:footnoteReference w:id="26"/>
      </w:r>
      <w:r>
        <w:t xml:space="preserve"> de la misma manera que en el caso de señalización de </w:t>
      </w:r>
      <w:r w:rsidRPr="007648C3">
        <w:rPr>
          <w:smallCaps/>
        </w:rPr>
        <w:t>Spence</w:t>
      </w:r>
      <w:r w:rsidRPr="007648C3">
        <w:t xml:space="preserve"> los </w:t>
      </w:r>
      <w:r>
        <w:t>trabajadores productivos tenían que cubrir el coste de su educación para señalizarse.</w:t>
      </w:r>
    </w:p>
    <w:p w14:paraId="08D1207B" w14:textId="055F04A6" w:rsidR="008B1AAC" w:rsidRDefault="008B1AAC" w:rsidP="000067C2">
      <w:pPr>
        <w:pStyle w:val="Nivel2SM"/>
      </w:pPr>
      <w:r>
        <w:t xml:space="preserve">Precisamente por esto, el </w:t>
      </w:r>
      <w:r>
        <w:rPr>
          <w:i/>
          <w:iCs/>
        </w:rPr>
        <w:t>screening</w:t>
      </w:r>
      <w:r>
        <w:t xml:space="preserve"> es una </w:t>
      </w:r>
      <w:r>
        <w:rPr>
          <w:i/>
          <w:iCs/>
          <w:u w:val="single"/>
        </w:rPr>
        <w:t>solución de second best</w:t>
      </w:r>
      <w:r>
        <w:t xml:space="preserve"> y no se cumple el 1TFEB</w:t>
      </w:r>
      <w:r w:rsidR="006D33C1">
        <w:rPr>
          <w:rStyle w:val="Refdenotaalpie"/>
        </w:rPr>
        <w:footnoteReference w:id="27"/>
      </w:r>
      <w:r>
        <w:t>.</w:t>
      </w:r>
    </w:p>
    <w:p w14:paraId="020761AA" w14:textId="4838D7A9" w:rsidR="00616CFD" w:rsidRDefault="00616CFD" w:rsidP="0022406F">
      <w:pPr>
        <w:pStyle w:val="Notaalopositor"/>
        <w:spacing w:after="0"/>
        <w:rPr>
          <w:rStyle w:val="Hipervnculo"/>
        </w:rPr>
      </w:pPr>
      <w:r>
        <w:lastRenderedPageBreak/>
        <w:t>Después de haber leído esto, leer anexo</w:t>
      </w:r>
      <w:r w:rsidR="003765BA">
        <w:t> </w:t>
      </w:r>
      <w:r>
        <w:t>3 de Sahuquillo</w:t>
      </w:r>
      <w:r w:rsidR="00AF4F6C">
        <w:t>, aunque también lo explica bien en este vídeo</w:t>
      </w:r>
      <w:r w:rsidR="00206025">
        <w:t>:</w:t>
      </w:r>
      <w:r w:rsidR="00AF4F6C">
        <w:t xml:space="preserve"> </w:t>
      </w:r>
      <w:hyperlink r:id="rId31" w:history="1">
        <w:r w:rsidR="00AF4F6C" w:rsidRPr="00DE46E3">
          <w:rPr>
            <w:rStyle w:val="Hipervnculo"/>
          </w:rPr>
          <w:t>https://youtu.be/surN9HrBppw?list=PLL6RiAl2WHXF8AxOf7UFr-cfHOAWGmhp0</w:t>
        </w:r>
      </w:hyperlink>
    </w:p>
    <w:p w14:paraId="752565C0" w14:textId="241B3F45" w:rsidR="0022406F" w:rsidRDefault="0022406F" w:rsidP="0022406F">
      <w:pPr>
        <w:pStyle w:val="Notaalopositor"/>
        <w:keepNext w:val="0"/>
        <w:keepLines w:val="0"/>
        <w:jc w:val="center"/>
      </w:pPr>
      <w:r>
        <w:rPr>
          <w:noProof/>
        </w:rPr>
        <w:drawing>
          <wp:inline distT="0" distB="0" distL="0" distR="0" wp14:anchorId="44570EBC" wp14:editId="03CC4A00">
            <wp:extent cx="4945153" cy="7056000"/>
            <wp:effectExtent l="0" t="0" r="8255" b="0"/>
            <wp:docPr id="3" name="Imagen 3"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 Esquemático&#10;&#10;Descripción generada automáticamente"/>
                    <pic:cNvPicPr/>
                  </pic:nvPicPr>
                  <pic:blipFill>
                    <a:blip r:embed="rId32"/>
                    <a:stretch>
                      <a:fillRect/>
                    </a:stretch>
                  </pic:blipFill>
                  <pic:spPr>
                    <a:xfrm>
                      <a:off x="0" y="0"/>
                      <a:ext cx="4945153" cy="7056000"/>
                    </a:xfrm>
                    <a:prstGeom prst="rect">
                      <a:avLst/>
                    </a:prstGeom>
                  </pic:spPr>
                </pic:pic>
              </a:graphicData>
            </a:graphic>
          </wp:inline>
        </w:drawing>
      </w:r>
    </w:p>
    <w:p w14:paraId="1E885AAC" w14:textId="4AED2A24" w:rsidR="004A4219" w:rsidRDefault="004A4219" w:rsidP="004A4219">
      <w:pPr>
        <w:pStyle w:val="Ttulo3"/>
      </w:pPr>
      <w:bookmarkStart w:id="40" w:name="_Toc144122711"/>
      <w:r>
        <w:t>Otras posibles soluciones</w:t>
      </w:r>
      <w:bookmarkEnd w:id="40"/>
    </w:p>
    <w:p w14:paraId="2D8919E5" w14:textId="77777777" w:rsidR="004A4219" w:rsidRDefault="004A4219" w:rsidP="00BE61A6">
      <w:pPr>
        <w:pStyle w:val="Nivel1SM"/>
        <w:keepNext/>
        <w:spacing w:before="0" w:after="0"/>
      </w:pPr>
      <w:r w:rsidRPr="00213720">
        <w:rPr>
          <w:b/>
          <w:bCs/>
        </w:rPr>
        <w:t>Posibles soluciones</w:t>
      </w:r>
      <w:r>
        <w:t xml:space="preserve"> a este problema pueden provenir tanto desde el sector público como desde el sector privado:</w:t>
      </w:r>
    </w:p>
    <w:p w14:paraId="7FB34426" w14:textId="77777777" w:rsidR="004A4219" w:rsidRDefault="004A4219" w:rsidP="006D0BEB">
      <w:pPr>
        <w:pStyle w:val="Nivel2SM"/>
      </w:pPr>
      <w:r>
        <w:t xml:space="preserve">Desde el sector público, una posibilidad sería la exigencia de </w:t>
      </w:r>
      <w:r w:rsidRPr="007E7F65">
        <w:rPr>
          <w:i/>
          <w:iCs/>
        </w:rPr>
        <w:t>garantías</w:t>
      </w:r>
      <w:r>
        <w:rPr>
          <w:i/>
          <w:iCs/>
        </w:rPr>
        <w:t xml:space="preserve"> </w:t>
      </w:r>
      <w:proofErr w:type="spellStart"/>
      <w:r>
        <w:rPr>
          <w:i/>
          <w:iCs/>
        </w:rPr>
        <w:t>post-venta</w:t>
      </w:r>
      <w:proofErr w:type="spellEnd"/>
      <w:r w:rsidRPr="004A4219">
        <w:rPr>
          <w:rStyle w:val="Refdenotaalpie"/>
        </w:rPr>
        <w:footnoteReference w:id="28"/>
      </w:r>
      <w:r>
        <w:t>; y</w:t>
      </w:r>
    </w:p>
    <w:p w14:paraId="5161BC7E" w14:textId="745098C3" w:rsidR="004A4219" w:rsidRPr="004A4219" w:rsidRDefault="004A4219" w:rsidP="006D0BEB">
      <w:pPr>
        <w:pStyle w:val="Nivel2SM"/>
      </w:pPr>
      <w:r>
        <w:t xml:space="preserve">Desde el sector privado, algunas solución pueden ser la </w:t>
      </w:r>
      <w:r w:rsidRPr="0078047C">
        <w:rPr>
          <w:i/>
          <w:iCs/>
        </w:rPr>
        <w:t>ganancia de reputación</w:t>
      </w:r>
      <w:r>
        <w:rPr>
          <w:i/>
          <w:iCs/>
        </w:rPr>
        <w:t xml:space="preserve"> de las marcas</w:t>
      </w:r>
      <w:r>
        <w:t xml:space="preserve"> (en un juego dinámico en el que sea posible valorar la calidad de un bien o servicio provisto por </w:t>
      </w:r>
      <w:r>
        <w:lastRenderedPageBreak/>
        <w:t>un vendedor existe la posibilidad de que el consumidor tome represalias reduciendo las compras futuras si no cumple con sus expectativas).</w:t>
      </w:r>
    </w:p>
    <w:p w14:paraId="2D0FAF98" w14:textId="0D761B28" w:rsidR="002E0C48" w:rsidRDefault="00117E58" w:rsidP="00DA723A">
      <w:pPr>
        <w:pStyle w:val="Ttulo1"/>
      </w:pPr>
      <w:bookmarkStart w:id="41" w:name="_Toc144122712"/>
      <w:r>
        <w:t>PROBLEMA DE AGENCIA</w:t>
      </w:r>
      <w:r w:rsidR="00A05933">
        <w:t xml:space="preserve"> Y</w:t>
      </w:r>
      <w:r w:rsidR="009B4DC6">
        <w:t xml:space="preserve"> RIESGO MORAL</w:t>
      </w:r>
      <w:bookmarkEnd w:id="41"/>
    </w:p>
    <w:p w14:paraId="08A92820" w14:textId="1A78BCA7" w:rsidR="007928E7" w:rsidRDefault="002A2C21" w:rsidP="008233F9">
      <w:pPr>
        <w:pStyle w:val="Ttulo2"/>
      </w:pPr>
      <w:bookmarkStart w:id="42" w:name="_Toc144122713"/>
      <w:r>
        <w:t>Definición</w:t>
      </w:r>
      <w:bookmarkEnd w:id="42"/>
    </w:p>
    <w:p w14:paraId="304BA84A" w14:textId="06FC965E" w:rsidR="002A332B" w:rsidRDefault="002A332B" w:rsidP="00BE61A6">
      <w:pPr>
        <w:pStyle w:val="Nivel1SM"/>
        <w:keepNext/>
        <w:spacing w:before="0" w:after="0"/>
      </w:pPr>
      <w:r>
        <w:t xml:space="preserve">El </w:t>
      </w:r>
      <w:r>
        <w:rPr>
          <w:i/>
          <w:iCs/>
          <w:u w:val="single"/>
        </w:rPr>
        <w:t>riesgo moral</w:t>
      </w:r>
      <w:r>
        <w:t xml:space="preserve"> consiste en un problema de información asimétrica que surge con </w:t>
      </w:r>
      <w:r>
        <w:rPr>
          <w:i/>
          <w:iCs/>
        </w:rPr>
        <w:t>poste</w:t>
      </w:r>
      <w:r w:rsidRPr="002A332B">
        <w:rPr>
          <w:i/>
          <w:iCs/>
        </w:rPr>
        <w:t>rioridad</w:t>
      </w:r>
      <w:r>
        <w:t xml:space="preserve"> a la firma del contrato y se debe a </w:t>
      </w:r>
      <w:r>
        <w:rPr>
          <w:i/>
          <w:iCs/>
        </w:rPr>
        <w:t>acción</w:t>
      </w:r>
      <w:r w:rsidRPr="002A332B">
        <w:rPr>
          <w:i/>
          <w:iCs/>
        </w:rPr>
        <w:t xml:space="preserve"> oculta</w:t>
      </w:r>
      <w:r>
        <w:t xml:space="preserve"> de una las partes (no verificable por una de las partes) en presencia de un </w:t>
      </w:r>
      <w:r w:rsidRPr="002A332B">
        <w:rPr>
          <w:i/>
          <w:iCs/>
        </w:rPr>
        <w:t>conflicto de intereses</w:t>
      </w:r>
      <w:r w:rsidRPr="002A332B">
        <w:rPr>
          <w:rStyle w:val="Refdenotaalpie"/>
        </w:rPr>
        <w:footnoteReference w:id="29"/>
      </w:r>
      <w:r>
        <w:t xml:space="preserve">. </w:t>
      </w:r>
      <w:r w:rsidR="006753EB">
        <w:t xml:space="preserve">El </w:t>
      </w:r>
      <w:r w:rsidR="006753EB" w:rsidRPr="002A332B">
        <w:rPr>
          <w:i/>
          <w:iCs/>
          <w:u w:val="single"/>
        </w:rPr>
        <w:t>problema de agencia</w:t>
      </w:r>
      <w:r w:rsidR="006753EB">
        <w:t xml:space="preserve"> es uno de los problemas más antiguos y con más relevancia práctica que la economía de la información ha tratado de entender y representar formalmente</w:t>
      </w:r>
      <w:r w:rsidR="00A05933">
        <w:rPr>
          <w:rStyle w:val="Refdenotaalpie"/>
        </w:rPr>
        <w:footnoteReference w:id="30"/>
      </w:r>
      <w:r w:rsidR="006753EB">
        <w:t>.</w:t>
      </w:r>
    </w:p>
    <w:p w14:paraId="050FA597" w14:textId="77777777" w:rsidR="002A332B" w:rsidRPr="002A332B" w:rsidRDefault="006753EB" w:rsidP="002A332B">
      <w:pPr>
        <w:pStyle w:val="Nivel2SM"/>
        <w:rPr>
          <w:spacing w:val="-2"/>
        </w:rPr>
      </w:pPr>
      <w:r w:rsidRPr="002A332B">
        <w:rPr>
          <w:spacing w:val="-2"/>
        </w:rPr>
        <w:t>Ya en las crónicas romanas se hace referencia a las dificultades de los comerciantes de trigo para conseguir que los capitanes de los barcos que lo transportaban a lo largo del Mediterráneo se comportasen de manera diligente y lograsen transportarlo hasta Italia sin incurrir en pérdidas.</w:t>
      </w:r>
    </w:p>
    <w:p w14:paraId="6AA4EB4C" w14:textId="7606FC72" w:rsidR="00056520" w:rsidRDefault="006753EB" w:rsidP="002A332B">
      <w:pPr>
        <w:pStyle w:val="Nivel2SM"/>
      </w:pPr>
      <w:r>
        <w:t xml:space="preserve">En términos modernos, fueron </w:t>
      </w:r>
      <w:r w:rsidR="00075909">
        <w:rPr>
          <w:smallCaps/>
        </w:rPr>
        <w:t>Arrow</w:t>
      </w:r>
      <w:r w:rsidR="00075909" w:rsidRPr="00075909">
        <w:t xml:space="preserve"> (</w:t>
      </w:r>
      <w:r w:rsidR="00075909">
        <w:t>1970</w:t>
      </w:r>
      <w:r w:rsidR="00075909" w:rsidRPr="00075909">
        <w:t xml:space="preserve">), </w:t>
      </w:r>
      <w:r w:rsidRPr="006753EB">
        <w:rPr>
          <w:smallCaps/>
        </w:rPr>
        <w:t>Ross</w:t>
      </w:r>
      <w:r>
        <w:t xml:space="preserve"> (1973), </w:t>
      </w:r>
      <w:r w:rsidRPr="006753EB">
        <w:rPr>
          <w:smallCaps/>
        </w:rPr>
        <w:t>Mirrlees</w:t>
      </w:r>
      <w:r>
        <w:t xml:space="preserve"> (1974) y </w:t>
      </w:r>
      <w:r w:rsidRPr="006753EB">
        <w:rPr>
          <w:smallCaps/>
        </w:rPr>
        <w:t>Stiglitz</w:t>
      </w:r>
      <w:r>
        <w:t xml:space="preserve"> (1974) los que sentaron las bases del análisis microeconómico del problema</w:t>
      </w:r>
      <w:r w:rsidR="00056520">
        <w:t>.</w:t>
      </w:r>
    </w:p>
    <w:p w14:paraId="0925D9C5" w14:textId="367DC52D" w:rsidR="00104139" w:rsidRDefault="006E2C23" w:rsidP="002A332B">
      <w:pPr>
        <w:pStyle w:val="Nivel1SM"/>
        <w:keepNext/>
        <w:spacing w:after="0"/>
      </w:pPr>
      <w:r>
        <w:t>P</w:t>
      </w:r>
      <w:r w:rsidR="00104139">
        <w:t xml:space="preserve">ara que surja realmente el </w:t>
      </w:r>
      <w:r w:rsidR="00104139" w:rsidRPr="00E14CFC">
        <w:rPr>
          <w:i/>
          <w:iCs/>
        </w:rPr>
        <w:t xml:space="preserve">problema de </w:t>
      </w:r>
      <w:r w:rsidR="00075909">
        <w:rPr>
          <w:i/>
          <w:iCs/>
        </w:rPr>
        <w:t>riesgo</w:t>
      </w:r>
      <w:r w:rsidR="00104139" w:rsidRPr="00E14CFC">
        <w:rPr>
          <w:i/>
          <w:iCs/>
        </w:rPr>
        <w:t xml:space="preserve"> moral</w:t>
      </w:r>
      <w:r w:rsidR="00104139">
        <w:t xml:space="preserve"> es necesario</w:t>
      </w:r>
      <w:r>
        <w:t xml:space="preserve"> que exista</w:t>
      </w:r>
      <w:r w:rsidR="00104139">
        <w:t>:</w:t>
      </w:r>
    </w:p>
    <w:p w14:paraId="73D56B44" w14:textId="447A2288" w:rsidR="006E2C23" w:rsidRDefault="00F65647">
      <w:pPr>
        <w:pStyle w:val="Nmero"/>
        <w:keepNext/>
        <w:numPr>
          <w:ilvl w:val="0"/>
          <w:numId w:val="12"/>
        </w:numPr>
        <w:spacing w:after="0"/>
        <w:ind w:left="567" w:hanging="227"/>
      </w:pPr>
      <w:bookmarkStart w:id="43" w:name="_Ref117709030"/>
      <w:r w:rsidRPr="006E2C23">
        <w:rPr>
          <w:i/>
          <w:iCs/>
          <w:u w:val="single"/>
        </w:rPr>
        <w:t>Asimetría informativa</w:t>
      </w:r>
      <w:r w:rsidR="004A4B8C">
        <w:t xml:space="preserve">, en concreto, </w:t>
      </w:r>
      <w:r w:rsidR="00E65B49">
        <w:t>acción oculta</w:t>
      </w:r>
      <w:r w:rsidR="00075909">
        <w:t>.</w:t>
      </w:r>
      <w:bookmarkEnd w:id="43"/>
    </w:p>
    <w:p w14:paraId="3B9F6F30" w14:textId="77777777" w:rsidR="002A332B" w:rsidRDefault="006E2C23" w:rsidP="002A332B">
      <w:pPr>
        <w:pStyle w:val="Nivel3SM"/>
      </w:pPr>
      <w:r>
        <w:t>El valor de la transacción para alguna de las partes (</w:t>
      </w:r>
      <w:r w:rsidRPr="00E14CFC">
        <w:rPr>
          <w:i/>
          <w:iCs/>
        </w:rPr>
        <w:t>principal</w:t>
      </w:r>
      <w:r>
        <w:t>) puede verse afectado por decisiones o acciones adoptadas por la otra (</w:t>
      </w:r>
      <w:r w:rsidRPr="00E14CFC">
        <w:rPr>
          <w:i/>
          <w:iCs/>
        </w:rPr>
        <w:t>agente</w:t>
      </w:r>
      <w:r>
        <w:t>).</w:t>
      </w:r>
    </w:p>
    <w:p w14:paraId="0C201E9B" w14:textId="1E79A443" w:rsidR="00104139" w:rsidRDefault="006E2C23" w:rsidP="002A332B">
      <w:pPr>
        <w:pStyle w:val="Nivel3SM"/>
      </w:pPr>
      <w:r>
        <w:t>Generalmente, el esfuerzo del agente se realiza después de firmar el contrato y no es verificable</w:t>
      </w:r>
      <w:r w:rsidRPr="00283E1E">
        <w:t xml:space="preserve"> </w:t>
      </w:r>
      <w:r>
        <w:t>por parte del directivo (i.e. el esfuerzo del agente no se puede incluir en el contrato), pero sí que influirá en sus posibilidades de éxito</w:t>
      </w:r>
      <w:r w:rsidR="00E65B49">
        <w:t>)</w:t>
      </w:r>
      <w:r w:rsidR="00075909">
        <w:t>.</w:t>
      </w:r>
    </w:p>
    <w:p w14:paraId="23713035" w14:textId="0FFC759C" w:rsidR="007928E7" w:rsidRDefault="007928E7">
      <w:pPr>
        <w:pStyle w:val="Nmero"/>
        <w:numPr>
          <w:ilvl w:val="0"/>
          <w:numId w:val="7"/>
        </w:numPr>
        <w:spacing w:after="0"/>
        <w:ind w:left="567" w:hanging="227"/>
      </w:pPr>
      <w:bookmarkStart w:id="44" w:name="_Ref117709006"/>
      <w:r>
        <w:t xml:space="preserve">Que exista un </w:t>
      </w:r>
      <w:r w:rsidRPr="00E65B49">
        <w:rPr>
          <w:i/>
          <w:iCs/>
          <w:u w:val="single"/>
        </w:rPr>
        <w:t>conflicto de intereses</w:t>
      </w:r>
      <w:r>
        <w:t>, en el sentido de que los intereses del agente y del principal estén desalineados</w:t>
      </w:r>
      <w:r w:rsidR="00E65B49">
        <w:t>, ya que de lo contrario la contraparte no tendría incentivos para ocultar la información y se solucionaría la asimetría informativa</w:t>
      </w:r>
      <w:r w:rsidR="00075909">
        <w:t>.</w:t>
      </w:r>
      <w:bookmarkEnd w:id="44"/>
    </w:p>
    <w:p w14:paraId="695C1C58" w14:textId="428A2986" w:rsidR="00104139" w:rsidRPr="00E14CFC" w:rsidRDefault="00104139" w:rsidP="002A332B">
      <w:pPr>
        <w:pStyle w:val="Nmero"/>
        <w:spacing w:after="100"/>
        <w:ind w:left="567"/>
      </w:pPr>
      <w:bookmarkStart w:id="45" w:name="_Ref117709032"/>
      <w:r>
        <w:rPr>
          <w:rFonts w:cs="Times New Roman"/>
        </w:rPr>
        <w:t>Que</w:t>
      </w:r>
      <w:r w:rsidR="001F5113">
        <w:rPr>
          <w:rFonts w:cs="Times New Roman"/>
        </w:rPr>
        <w:t xml:space="preserve"> estemos en una </w:t>
      </w:r>
      <w:r w:rsidR="001F5113" w:rsidRPr="001F5113">
        <w:rPr>
          <w:rFonts w:cs="Times New Roman"/>
          <w:i/>
          <w:iCs/>
          <w:u w:val="single"/>
        </w:rPr>
        <w:t>situación de riesgo per se</w:t>
      </w:r>
      <w:r w:rsidR="001F5113">
        <w:rPr>
          <w:rFonts w:cs="Times New Roman"/>
        </w:rPr>
        <w:t xml:space="preserve"> (i.e. </w:t>
      </w:r>
      <w:r w:rsidR="001F5113">
        <w:t xml:space="preserve">el resultado no depende exclusivamente de los que puedan hacer o dejar de hacer las partes, sino también de </w:t>
      </w:r>
      <w:r w:rsidR="001F5113" w:rsidRPr="00CE49C5">
        <w:rPr>
          <w:rFonts w:cs="Times New Roman"/>
        </w:rPr>
        <w:t>«</w:t>
      </w:r>
      <w:r w:rsidR="001F5113">
        <w:t>factores del mercado</w:t>
      </w:r>
      <w:r w:rsidR="001F5113" w:rsidRPr="00CE49C5">
        <w:rPr>
          <w:rFonts w:cs="Times New Roman"/>
        </w:rPr>
        <w:t>»</w:t>
      </w:r>
      <w:r w:rsidR="007B6E29">
        <w:rPr>
          <w:rFonts w:cs="Times New Roman"/>
        </w:rPr>
        <w:t>, por lo que se pueden dar distintos estados de la naturaleza y los agentes son capaces de asignar probabilidades para cada uno de ellos</w:t>
      </w:r>
      <w:r w:rsidR="001F5113">
        <w:rPr>
          <w:rFonts w:cs="Times New Roman"/>
        </w:rPr>
        <w:t>) y que</w:t>
      </w:r>
      <w:r>
        <w:rPr>
          <w:rFonts w:cs="Times New Roman"/>
        </w:rPr>
        <w:t xml:space="preserve"> aparezca </w:t>
      </w:r>
      <w:r w:rsidRPr="00E65B49">
        <w:rPr>
          <w:rFonts w:cs="Times New Roman"/>
          <w:i/>
          <w:iCs/>
          <w:u w:val="single"/>
        </w:rPr>
        <w:t>aversión al riesgo de alguna de las partes</w:t>
      </w:r>
      <w:r>
        <w:rPr>
          <w:rFonts w:cs="Times New Roman"/>
        </w:rPr>
        <w:t xml:space="preserve">, para que el problema de distribuir los riesgos sea </w:t>
      </w:r>
      <w:r w:rsidR="00A41DED">
        <w:rPr>
          <w:rFonts w:cs="Times New Roman"/>
        </w:rPr>
        <w:t>genuin</w:t>
      </w:r>
      <w:r>
        <w:rPr>
          <w:rFonts w:cs="Times New Roman"/>
        </w:rPr>
        <w:t>amente un problema</w:t>
      </w:r>
      <w:r w:rsidR="00C35EF2">
        <w:rPr>
          <w:rFonts w:cs="Times New Roman"/>
        </w:rPr>
        <w:t xml:space="preserve"> económico</w:t>
      </w:r>
      <w:r>
        <w:rPr>
          <w:rFonts w:cs="Times New Roman"/>
        </w:rPr>
        <w:t>.</w:t>
      </w:r>
      <w:bookmarkEnd w:id="45"/>
    </w:p>
    <w:p w14:paraId="7CFCEC00" w14:textId="77777777" w:rsidR="00A60AE1" w:rsidRPr="00A60AE1" w:rsidRDefault="00AE4273" w:rsidP="00A60AE1">
      <w:pPr>
        <w:pStyle w:val="Nivel1SM"/>
        <w:keepNext/>
        <w:spacing w:after="0"/>
        <w:rPr>
          <w:rFonts w:cs="Times New Roman"/>
        </w:rPr>
      </w:pPr>
      <w:r>
        <w:lastRenderedPageBreak/>
        <w:t>La esencia del problema del riesgo moral radica en el conflicto que genera entre dos de los objetivos fundamentales que ha de cumplir cualquier diseño de relaciones entre las partes de una transacción: la provisión adecuada de incentivos y la distribución eficiente de riesgos entre las partes.</w:t>
      </w:r>
    </w:p>
    <w:p w14:paraId="2977983B" w14:textId="3531930B" w:rsidR="00A60AE1" w:rsidRPr="00A60AE1" w:rsidRDefault="00056520" w:rsidP="00A60AE1">
      <w:pPr>
        <w:pStyle w:val="Nivel2SM"/>
        <w:keepNext/>
        <w:spacing w:after="0"/>
        <w:rPr>
          <w:rFonts w:cs="Times New Roman"/>
        </w:rPr>
      </w:pPr>
      <w:r>
        <w:t>Así, si al agente le resulta costoso llevar a cabo la acción para la que ha sido contratado por el principal y el principal no puede saber qué acción ha llevado a cabo el agente</w:t>
      </w:r>
      <w:r w:rsidR="009B6FCD">
        <w:t>,</w:t>
      </w:r>
      <w:r>
        <w:t xml:space="preserve"> es evidente que aparece una externalidad negativa </w:t>
      </w:r>
      <w:r w:rsidR="009B6FCD">
        <w:t>d</w:t>
      </w:r>
      <w:r>
        <w:t>el agente sobre el principal que difícilmente conducirá a un óptimo de Pareto.</w:t>
      </w:r>
    </w:p>
    <w:p w14:paraId="7853412C" w14:textId="77777777" w:rsidR="00A60AE1" w:rsidRDefault="00AE4273" w:rsidP="00A60AE1">
      <w:pPr>
        <w:pStyle w:val="Nivel3SM"/>
        <w:rPr>
          <w:rFonts w:cs="Times New Roman"/>
        </w:rPr>
      </w:pPr>
      <w:r>
        <w:t xml:space="preserve">Este conflicto, a su vez, proviene de los efectos sustitución: el grado en que una de las partes se haya cubierto del riesgo afecta a sus incentivos a adoptar las acciones </w:t>
      </w:r>
      <w:r w:rsidRPr="00CE49C5">
        <w:rPr>
          <w:rFonts w:cs="Times New Roman"/>
        </w:rPr>
        <w:t>«</w:t>
      </w:r>
      <w:r>
        <w:rPr>
          <w:rFonts w:cs="Times New Roman"/>
        </w:rPr>
        <w:t>eficientes</w:t>
      </w:r>
      <w:r w:rsidRPr="00CE49C5">
        <w:rPr>
          <w:rFonts w:cs="Times New Roman"/>
        </w:rPr>
        <w:t>»</w:t>
      </w:r>
      <w:r>
        <w:rPr>
          <w:rFonts w:cs="Times New Roman"/>
        </w:rPr>
        <w:t xml:space="preserve"> para la otra parte.</w:t>
      </w:r>
    </w:p>
    <w:p w14:paraId="1CC811D2" w14:textId="5919FB85" w:rsidR="00283E1E" w:rsidRDefault="00A60AE1" w:rsidP="00A60AE1">
      <w:pPr>
        <w:pStyle w:val="Nivel2SM"/>
        <w:keepNext/>
        <w:spacing w:after="0"/>
        <w:rPr>
          <w:rFonts w:cs="Times New Roman"/>
        </w:rPr>
      </w:pPr>
      <w:r>
        <w:rPr>
          <w:rFonts w:cs="Times New Roman"/>
        </w:rPr>
        <w:t>L</w:t>
      </w:r>
      <w:r w:rsidR="00AE4273">
        <w:rPr>
          <w:rFonts w:cs="Times New Roman"/>
        </w:rPr>
        <w:t xml:space="preserve">as soluciones tratan de encontrar el </w:t>
      </w:r>
      <w:r w:rsidR="00AE4273" w:rsidRPr="00104139">
        <w:rPr>
          <w:rFonts w:cs="Times New Roman"/>
          <w:i/>
          <w:iCs/>
        </w:rPr>
        <w:t>contrato óptimo</w:t>
      </w:r>
      <w:r w:rsidR="00AE4273">
        <w:rPr>
          <w:rFonts w:cs="Times New Roman"/>
        </w:rPr>
        <w:t xml:space="preserve"> que supere este conflicto.</w:t>
      </w:r>
    </w:p>
    <w:p w14:paraId="6F811DFB" w14:textId="4616D1D6" w:rsidR="00104139" w:rsidRDefault="00104139" w:rsidP="00A60AE1">
      <w:pPr>
        <w:pStyle w:val="Nivel3SM"/>
        <w:keepNext/>
      </w:pPr>
      <w:r>
        <w:t>El problema es diseñar un mecanismo de incentivos que tenga el menor coste posible: en términos de desviaciones respecto a lo que sería una situación en que las acciones si fuesen controlables. Este coste proviene de que para generar los incentivos adecuados hay que compensar a quien sufre este riesgo adicional ineficiente.</w:t>
      </w:r>
    </w:p>
    <w:p w14:paraId="13780BA8" w14:textId="5B69FCFD" w:rsidR="00A60AE1" w:rsidRDefault="00104139" w:rsidP="00A60AE1">
      <w:pPr>
        <w:pStyle w:val="Nivel4"/>
        <w:ind w:left="1474"/>
      </w:pPr>
      <w:r>
        <w:t>Naturalmente, optar por eliminar el riesgo a la parte aversa si es la que tiene que elegir las acciones inobservables</w:t>
      </w:r>
      <w:r w:rsidR="009B6FCD">
        <w:t xml:space="preserve"> (como sucede normalmente)</w:t>
      </w:r>
      <w:r w:rsidR="00647B0D">
        <w:t>, implicaría destruir los incentivos.</w:t>
      </w:r>
    </w:p>
    <w:p w14:paraId="5F71C920" w14:textId="20951CA1" w:rsidR="006F29DA" w:rsidRDefault="00647B0D" w:rsidP="00A60AE1">
      <w:pPr>
        <w:pStyle w:val="Nivel4"/>
        <w:spacing w:after="100"/>
        <w:ind w:left="1474"/>
      </w:pPr>
      <w:r>
        <w:t>Y desplazarle íntegramente las consecuencias en parte aleatorias de sus actos, conduciría a una carga excesiva de riesgo. En ocasiones, además, pueden aparecer problemas de distribución de rentas.</w:t>
      </w:r>
    </w:p>
    <w:p w14:paraId="71F62E7A" w14:textId="3C501F66" w:rsidR="000847CC" w:rsidRPr="006E2C23" w:rsidRDefault="006E2C23" w:rsidP="002A332B">
      <w:pPr>
        <w:pStyle w:val="Nivel1SM"/>
        <w:keepNext/>
        <w:spacing w:after="0"/>
      </w:pPr>
      <w:r>
        <w:t xml:space="preserve">Este fenómeno está, pues, presente en numerosos ámbitos de la vida, </w:t>
      </w:r>
      <w:r>
        <w:rPr>
          <w:rFonts w:cs="Times New Roman"/>
        </w:rPr>
        <w:t>por lo que</w:t>
      </w:r>
      <w:r w:rsidR="000847CC">
        <w:rPr>
          <w:rFonts w:cs="Times New Roman"/>
        </w:rPr>
        <w:t xml:space="preserve"> ha tenido divers</w:t>
      </w:r>
      <w:r>
        <w:rPr>
          <w:rFonts w:cs="Times New Roman"/>
        </w:rPr>
        <w:t>a</w:t>
      </w:r>
      <w:r w:rsidR="000847CC">
        <w:rPr>
          <w:rFonts w:cs="Times New Roman"/>
        </w:rPr>
        <w:t xml:space="preserve">s </w:t>
      </w:r>
      <w:r w:rsidR="000847CC" w:rsidRPr="000847CC">
        <w:rPr>
          <w:rFonts w:cs="Times New Roman"/>
          <w:b/>
          <w:bCs/>
        </w:rPr>
        <w:t>aplicaciones</w:t>
      </w:r>
      <w:r w:rsidR="000847CC">
        <w:rPr>
          <w:rFonts w:cs="Times New Roman"/>
        </w:rPr>
        <w:t xml:space="preserve"> sobre distintos campos:</w:t>
      </w:r>
    </w:p>
    <w:p w14:paraId="64BC28A2" w14:textId="114BA9BA" w:rsidR="000847CC" w:rsidRPr="002A332B" w:rsidRDefault="000847CC" w:rsidP="002A332B">
      <w:pPr>
        <w:pStyle w:val="Nivel2SM"/>
        <w:rPr>
          <w:i/>
          <w:iCs/>
        </w:rPr>
      </w:pPr>
      <w:r w:rsidRPr="002A332B">
        <w:rPr>
          <w:i/>
          <w:iCs/>
        </w:rPr>
        <w:t>Salarios de eficiencia</w:t>
      </w:r>
    </w:p>
    <w:p w14:paraId="1EBB0862" w14:textId="1F3CF640" w:rsidR="000847CC" w:rsidRPr="002A332B" w:rsidRDefault="000847CC" w:rsidP="002A332B">
      <w:pPr>
        <w:pStyle w:val="Nivel2SM"/>
        <w:rPr>
          <w:i/>
          <w:iCs/>
        </w:rPr>
      </w:pPr>
      <w:r w:rsidRPr="002A332B">
        <w:rPr>
          <w:i/>
          <w:iCs/>
        </w:rPr>
        <w:t>Mercados de seguros</w:t>
      </w:r>
    </w:p>
    <w:p w14:paraId="00BFB565" w14:textId="48E0FB79" w:rsidR="000847CC" w:rsidRPr="002A332B" w:rsidRDefault="000847CC" w:rsidP="002A332B">
      <w:pPr>
        <w:pStyle w:val="Nivel2SM"/>
        <w:rPr>
          <w:i/>
          <w:iCs/>
        </w:rPr>
      </w:pPr>
      <w:r w:rsidRPr="002A332B">
        <w:rPr>
          <w:i/>
          <w:iCs/>
        </w:rPr>
        <w:t>Empresas</w:t>
      </w:r>
    </w:p>
    <w:p w14:paraId="7A1C2865" w14:textId="1D127A50" w:rsidR="000847CC" w:rsidRDefault="000847CC" w:rsidP="002A332B">
      <w:pPr>
        <w:pStyle w:val="Nivel2SM"/>
        <w:rPr>
          <w:i/>
          <w:iCs/>
        </w:rPr>
      </w:pPr>
      <w:r w:rsidRPr="002A332B">
        <w:rPr>
          <w:i/>
          <w:iCs/>
        </w:rPr>
        <w:t>Criminalidad</w:t>
      </w:r>
    </w:p>
    <w:p w14:paraId="73D49169" w14:textId="6E5D60E1" w:rsidR="00AF265F" w:rsidRDefault="00AF265F" w:rsidP="00AF265F">
      <w:pPr>
        <w:pStyle w:val="Nivel2SM"/>
        <w:keepNext/>
        <w:spacing w:after="0"/>
        <w:rPr>
          <w:i/>
          <w:iCs/>
        </w:rPr>
      </w:pPr>
      <w:r>
        <w:rPr>
          <w:i/>
          <w:iCs/>
        </w:rPr>
        <w:t>Separación entre propiedad y gestión</w:t>
      </w:r>
    </w:p>
    <w:p w14:paraId="0A154C9E" w14:textId="5EFF2C4B" w:rsidR="00AF265F" w:rsidRPr="002A332B" w:rsidRDefault="00AF265F" w:rsidP="00AF265F">
      <w:pPr>
        <w:pStyle w:val="Nivel3SM"/>
      </w:pPr>
      <w:r>
        <w:t>Gran parte de las empresas se organizan en forma de sociedades en las que hay separación entre la propiedad y la gestión. El problema de riesgo moral surge cuando los directivos persiguen un objetivo distinto al de la maximización del valor de la compañía (p.ej. tamaño). Una solución pasa por ligar su remuneración a los resultados de las empresas.</w:t>
      </w:r>
    </w:p>
    <w:p w14:paraId="0AB800FC" w14:textId="65A2759B" w:rsidR="000F7944" w:rsidRDefault="000847CC" w:rsidP="00AF265F">
      <w:pPr>
        <w:pStyle w:val="Nivel2SM"/>
        <w:keepNext/>
        <w:spacing w:after="0"/>
        <w:rPr>
          <w:i/>
          <w:iCs/>
        </w:rPr>
      </w:pPr>
      <w:r w:rsidRPr="002A332B">
        <w:rPr>
          <w:i/>
          <w:iCs/>
        </w:rPr>
        <w:t>Racionamiento de crédito</w:t>
      </w:r>
    </w:p>
    <w:p w14:paraId="5AC9BC54" w14:textId="77777777" w:rsidR="00A60AE1" w:rsidRDefault="00A60AE1" w:rsidP="00A60AE1">
      <w:pPr>
        <w:pStyle w:val="Nivel3SM"/>
        <w:rPr>
          <w:rFonts w:cs="Times New Roman"/>
        </w:rPr>
      </w:pPr>
      <w:r>
        <w:t xml:space="preserve">Cuando una empresa contrata a un trabajador, el valor que obtiene la empresa se verá afectado por el esfuerzo del contratado. O si un ciudadano suscribe un contrato de seguros, el valor que obtiene la compañía aseguradora se verá afectado por el cuidado o previsión que adopte el asegurado. O incluso si consideramos que en las elecciones votamos para que el elegido resuelva los problemas colectivos, obviamente el valor que obtenemos de ese </w:t>
      </w:r>
      <w:r>
        <w:rPr>
          <w:rFonts w:cs="Times New Roman"/>
        </w:rPr>
        <w:t>«contrato» depende de las acciones de la otra parte.</w:t>
      </w:r>
    </w:p>
    <w:p w14:paraId="6EBA28EB" w14:textId="0EE8CC99" w:rsidR="009B4DC6" w:rsidRDefault="002A2C21" w:rsidP="008233F9">
      <w:pPr>
        <w:pStyle w:val="Ttulo2"/>
      </w:pPr>
      <w:bookmarkStart w:id="46" w:name="_Toc144122714"/>
      <w:r>
        <w:lastRenderedPageBreak/>
        <w:t>Diferencia entre la asignación competitiva y la asignación óptima</w:t>
      </w:r>
      <w:bookmarkEnd w:id="46"/>
    </w:p>
    <w:p w14:paraId="7663C428" w14:textId="67BDB02F" w:rsidR="00FF7845" w:rsidRPr="008631C2" w:rsidRDefault="00FF7845" w:rsidP="000847CC">
      <w:pPr>
        <w:pStyle w:val="Notaalopositor"/>
        <w:rPr>
          <w:spacing w:val="-2"/>
        </w:rPr>
      </w:pPr>
      <w:r w:rsidRPr="008631C2">
        <w:rPr>
          <w:spacing w:val="-2"/>
        </w:rPr>
        <w:t xml:space="preserve">Fernández de Castro, J. &amp; </w:t>
      </w:r>
      <w:proofErr w:type="spellStart"/>
      <w:r w:rsidRPr="008631C2">
        <w:rPr>
          <w:spacing w:val="-2"/>
        </w:rPr>
        <w:t>Tugores</w:t>
      </w:r>
      <w:proofErr w:type="spellEnd"/>
      <w:r w:rsidRPr="008631C2">
        <w:rPr>
          <w:spacing w:val="-2"/>
        </w:rPr>
        <w:t xml:space="preserve"> </w:t>
      </w:r>
      <w:proofErr w:type="spellStart"/>
      <w:r w:rsidRPr="008631C2">
        <w:rPr>
          <w:spacing w:val="-2"/>
        </w:rPr>
        <w:t>Ques</w:t>
      </w:r>
      <w:proofErr w:type="spellEnd"/>
      <w:r w:rsidRPr="008631C2">
        <w:rPr>
          <w:spacing w:val="-2"/>
        </w:rPr>
        <w:t xml:space="preserve">, J. (1992). </w:t>
      </w:r>
      <w:r w:rsidRPr="008631C2">
        <w:rPr>
          <w:i/>
          <w:iCs/>
          <w:spacing w:val="-2"/>
        </w:rPr>
        <w:t>Fundamentos de microeconomía</w:t>
      </w:r>
      <w:r w:rsidRPr="008631C2">
        <w:rPr>
          <w:spacing w:val="-2"/>
        </w:rPr>
        <w:t>. McGraw-Hill. Capítulo 8 (página 666</w:t>
      </w:r>
      <w:r w:rsidR="008973C4" w:rsidRPr="008631C2">
        <w:rPr>
          <w:spacing w:val="-2"/>
        </w:rPr>
        <w:t>-681</w:t>
      </w:r>
      <w:r w:rsidRPr="008631C2">
        <w:rPr>
          <w:spacing w:val="-2"/>
        </w:rPr>
        <w:t>)</w:t>
      </w:r>
    </w:p>
    <w:p w14:paraId="1C3A5B2B" w14:textId="77777777" w:rsidR="00730720" w:rsidRDefault="00730720" w:rsidP="00362EF4">
      <w:pPr>
        <w:pStyle w:val="Ttulo6"/>
      </w:pPr>
      <w:bookmarkStart w:id="47" w:name="_Toc144122715"/>
      <w:r>
        <w:t>Idea</w:t>
      </w:r>
      <w:bookmarkEnd w:id="47"/>
    </w:p>
    <w:p w14:paraId="48C5C29A" w14:textId="602D0EC2" w:rsidR="00CC28DF" w:rsidRPr="00CC28DF" w:rsidRDefault="00CC28DF" w:rsidP="00CC28DF">
      <w:pPr>
        <w:pStyle w:val="Notaalopositor"/>
      </w:pPr>
      <w:r>
        <w:t xml:space="preserve">Explicar contexto como en páginas 667 y 668 de Fernández de Castro y </w:t>
      </w:r>
      <w:proofErr w:type="spellStart"/>
      <w:r>
        <w:t>Tugores</w:t>
      </w:r>
      <w:proofErr w:type="spellEnd"/>
      <w:r>
        <w:t>.</w:t>
      </w:r>
    </w:p>
    <w:p w14:paraId="0B97CC50" w14:textId="77777777" w:rsidR="00730720" w:rsidRDefault="00730720" w:rsidP="00362EF4">
      <w:pPr>
        <w:pStyle w:val="Ttulo6"/>
      </w:pPr>
      <w:bookmarkStart w:id="48" w:name="_Toc144122716"/>
      <w:r>
        <w:t>Modelo</w:t>
      </w:r>
      <w:bookmarkEnd w:id="48"/>
    </w:p>
    <w:p w14:paraId="6B12B47D" w14:textId="52B86C8F" w:rsidR="00362EF4" w:rsidRDefault="00730720" w:rsidP="0063150D">
      <w:pPr>
        <w:pStyle w:val="Ttulo7"/>
        <w:spacing w:before="0"/>
      </w:pPr>
      <w:bookmarkStart w:id="49" w:name="_Toc144122717"/>
      <w:r>
        <w:t>Supuestos</w:t>
      </w:r>
      <w:bookmarkEnd w:id="49"/>
    </w:p>
    <w:p w14:paraId="3ADB8113" w14:textId="0AD9B6F9" w:rsidR="00B174B8" w:rsidRDefault="006F29DA" w:rsidP="0063150D">
      <w:pPr>
        <w:pStyle w:val="Nivel1SM"/>
        <w:keepNext/>
        <w:spacing w:before="0" w:after="0"/>
      </w:pPr>
      <w:r>
        <w:t xml:space="preserve">Supongamos que una empresa </w:t>
      </w:r>
      <w:r w:rsidR="00735D20">
        <w:t xml:space="preserve">editorial </w:t>
      </w:r>
      <w:r>
        <w:t>(</w:t>
      </w:r>
      <w:r w:rsidRPr="007928E7">
        <w:rPr>
          <w:i/>
          <w:iCs/>
        </w:rPr>
        <w:t>principal</w:t>
      </w:r>
      <w:r>
        <w:t xml:space="preserve">) ha contratado a un </w:t>
      </w:r>
      <w:r w:rsidR="00735D20">
        <w:t>vendedor de enciclopedias a domicilio</w:t>
      </w:r>
      <w:r>
        <w:t xml:space="preserve"> (</w:t>
      </w:r>
      <w:r w:rsidRPr="007928E7">
        <w:rPr>
          <w:i/>
          <w:iCs/>
        </w:rPr>
        <w:t>agente</w:t>
      </w:r>
      <w:r>
        <w:t>) responsable de conseguir un objetivo (un determinado nivel de ventas).</w:t>
      </w:r>
      <w:r w:rsidR="001D6007">
        <w:t xml:space="preserve"> Partimos de los siguientes </w:t>
      </w:r>
      <w:r w:rsidR="001D6007" w:rsidRPr="001D6007">
        <w:rPr>
          <w:b/>
          <w:bCs/>
        </w:rPr>
        <w:t>supuestos</w:t>
      </w:r>
      <w:r w:rsidR="001D6007">
        <w:t>:</w:t>
      </w:r>
    </w:p>
    <w:p w14:paraId="21BFD88B" w14:textId="6B296499" w:rsidR="00B174B8" w:rsidRDefault="006F29DA" w:rsidP="00B174B8">
      <w:pPr>
        <w:pStyle w:val="Nivel2SM"/>
        <w:keepNext/>
        <w:spacing w:after="0"/>
      </w:pPr>
      <w:r>
        <w:t>Su logro depende tanto de las acciones y el esfuerzo del agente como de factores aleatorios.</w:t>
      </w:r>
    </w:p>
    <w:p w14:paraId="1E6B2B37" w14:textId="09C53CD7" w:rsidR="00B174B8" w:rsidRDefault="006F29DA" w:rsidP="00B174B8">
      <w:pPr>
        <w:pStyle w:val="Nivel3SM"/>
      </w:pPr>
      <w:r>
        <w:t xml:space="preserve">De este modo, el resultado no depende exclusivamente de lo que puedan hacer o dejar de hacer las partes, sino también de </w:t>
      </w:r>
      <w:r w:rsidRPr="00CE49C5">
        <w:t>«</w:t>
      </w:r>
      <w:r>
        <w:t>factores del mercado</w:t>
      </w:r>
      <w:r w:rsidRPr="00CE49C5">
        <w:t>»</w:t>
      </w:r>
      <w:r w:rsidR="001F5113">
        <w:t xml:space="preserve"> (i.e. existe riesgo </w:t>
      </w:r>
      <w:r w:rsidR="001F5113" w:rsidRPr="00B174B8">
        <w:rPr>
          <w:i/>
          <w:iCs/>
        </w:rPr>
        <w:t>per se</w:t>
      </w:r>
      <w:r w:rsidR="001F5113">
        <w:t>)</w:t>
      </w:r>
      <w:r>
        <w:t>.</w:t>
      </w:r>
    </w:p>
    <w:p w14:paraId="096E26C4" w14:textId="3981D683" w:rsidR="006F29DA" w:rsidRDefault="006F29DA" w:rsidP="001D48BD">
      <w:pPr>
        <w:pStyle w:val="Nivel2SM"/>
      </w:pPr>
      <w:r>
        <w:t xml:space="preserve">Para simplificar supondremos inicialmente que este esfuerzo sólo puede ser </w:t>
      </w:r>
      <w:r w:rsidRPr="00CE49C5">
        <w:t>«</w:t>
      </w:r>
      <w:r>
        <w:t>alto</w:t>
      </w:r>
      <w:r w:rsidRPr="00CE49C5">
        <w:t>»</w:t>
      </w:r>
      <w:r w:rsidR="00E6478F">
        <w:t> </w:t>
      </w:r>
      <w:r>
        <w:t>(</w:t>
      </w:r>
      <w:r w:rsidRPr="00B174B8">
        <w:rPr>
          <w:i/>
          <w:iCs/>
        </w:rPr>
        <w:t>A</w:t>
      </w:r>
      <w:r>
        <w:t xml:space="preserve">) o </w:t>
      </w:r>
      <w:r w:rsidRPr="00CE49C5">
        <w:t>«</w:t>
      </w:r>
      <w:r>
        <w:t>bajo</w:t>
      </w:r>
      <w:r w:rsidRPr="00CE49C5">
        <w:t>»</w:t>
      </w:r>
      <w:r w:rsidR="00E6478F">
        <w:t> </w:t>
      </w:r>
      <w:r>
        <w:t>(</w:t>
      </w:r>
      <w:r w:rsidRPr="00B174B8">
        <w:rPr>
          <w:i/>
          <w:iCs/>
        </w:rPr>
        <w:t>B</w:t>
      </w:r>
      <w:r>
        <w:t xml:space="preserve">), y que los posibles resultados para la empresa pueden ser </w:t>
      </w:r>
      <w:bookmarkStart w:id="50" w:name="_Hlk117709339"/>
      <w:r w:rsidRPr="00CE49C5">
        <w:t>«</w:t>
      </w:r>
      <w:r>
        <w:t>éxito</w:t>
      </w:r>
      <w:r w:rsidRPr="00CE49C5">
        <w:t>»</w:t>
      </w:r>
      <w:r w:rsidR="00E6478F">
        <w:t> </w:t>
      </w:r>
      <w:r>
        <w:t>(</w:t>
      </w:r>
      <w:r w:rsidRPr="00B174B8">
        <w:rPr>
          <w:i/>
          <w:iCs/>
        </w:rPr>
        <w:t>E</w:t>
      </w:r>
      <w:r>
        <w:t>)</w:t>
      </w:r>
      <w:bookmarkEnd w:id="50"/>
      <w:r>
        <w:t xml:space="preserve"> o </w:t>
      </w:r>
      <w:r w:rsidRPr="00CE49C5">
        <w:t>«</w:t>
      </w:r>
      <w:r>
        <w:t>fracaso</w:t>
      </w:r>
      <w:r w:rsidRPr="00CE49C5">
        <w:t>»</w:t>
      </w:r>
      <w:r w:rsidR="00E6478F">
        <w:t> </w:t>
      </w:r>
      <w:r>
        <w:t>(</w:t>
      </w:r>
      <w:r w:rsidRPr="00B174B8">
        <w:rPr>
          <w:i/>
          <w:iCs/>
        </w:rPr>
        <w:t>F</w:t>
      </w:r>
      <w:r>
        <w:t>).</w:t>
      </w:r>
      <w:r w:rsidR="009E4193">
        <w:t xml:space="preserve"> Las posibilidades de éxito son mayores si el esfuerzo es alto.</w:t>
      </w:r>
    </w:p>
    <w:p w14:paraId="26E023E7" w14:textId="7499361C" w:rsidR="00CA5E82" w:rsidRDefault="00CA5E82" w:rsidP="00A60AE1">
      <w:pPr>
        <w:pStyle w:val="Nivel1SM"/>
        <w:keepNext/>
        <w:spacing w:after="0"/>
      </w:pPr>
      <w:r>
        <w:t xml:space="preserve">Suponemos que la </w:t>
      </w:r>
      <w:r w:rsidRPr="001D6007">
        <w:rPr>
          <w:b/>
          <w:bCs/>
        </w:rPr>
        <w:t>empresa</w:t>
      </w:r>
      <w:r>
        <w:t xml:space="preserve"> desea maximizar su beneficios netos, que son los ingresos esperados </w:t>
      </w:r>
      <w:r w:rsidRPr="00C17C44">
        <w:rPr>
          <w:i/>
          <w:iCs/>
        </w:rPr>
        <w:t>menos</w:t>
      </w:r>
      <w:r>
        <w:t xml:space="preserve"> la retribución al agente</w:t>
      </w:r>
      <w:r w:rsidR="002F1C20">
        <w:rPr>
          <w:rStyle w:val="Refdenotaalpie"/>
        </w:rPr>
        <w:footnoteReference w:id="31"/>
      </w:r>
      <w:r>
        <w:t>:</w:t>
      </w:r>
    </w:p>
    <w:p w14:paraId="7FCE26E3" w14:textId="07E33648" w:rsidR="00CA5E82" w:rsidRPr="008631C2" w:rsidRDefault="00000000" w:rsidP="008631C2">
      <w:pPr>
        <w:keepNext/>
        <w:spacing w:after="0"/>
        <w:rPr>
          <w:rFonts w:eastAsiaTheme="minorEastAsia"/>
        </w:rPr>
      </w:pPr>
      <m:oMathPara>
        <m:oMath>
          <m:func>
            <m:funcPr>
              <m:ctrlPr>
                <w:rPr>
                  <w:rFonts w:ascii="Cambria Math" w:hAnsi="Cambria Math"/>
                  <w:i/>
                </w:rPr>
              </m:ctrlPr>
            </m:funcPr>
            <m:fName>
              <m:limLow>
                <m:limLowPr>
                  <m:ctrlPr>
                    <w:rPr>
                      <w:rFonts w:ascii="Cambria Math" w:hAnsi="Cambria Math"/>
                      <w:i/>
                    </w:rPr>
                  </m:ctrlPr>
                </m:limLowPr>
                <m:e>
                  <m:r>
                    <m:rPr>
                      <m:nor/>
                    </m:rPr>
                    <w:rPr>
                      <w:i/>
                      <w:iCs/>
                    </w:rPr>
                    <m:t>max</m:t>
                  </m:r>
                </m:e>
                <m:lim>
                  <m:d>
                    <m:dPr>
                      <m:begChr m:val="{"/>
                      <m:endChr m:val="}"/>
                      <m:ctrlPr>
                        <w:rPr>
                          <w:rFonts w:ascii="Cambria Math" w:hAnsi="Cambria Math"/>
                          <w:i/>
                          <w:iCs/>
                        </w:rPr>
                      </m:ctrlPr>
                    </m:dPr>
                    <m:e>
                      <m:r>
                        <m:rPr>
                          <m:nor/>
                        </m:rPr>
                        <w:rPr>
                          <w:i/>
                          <w:iCs/>
                        </w:rPr>
                        <m:t>w</m:t>
                      </m:r>
                      <m:d>
                        <m:dPr>
                          <m:ctrlPr>
                            <w:rPr>
                              <w:rFonts w:ascii="Cambria Math" w:hAnsi="Cambria Math"/>
                              <w:i/>
                              <w:iCs/>
                            </w:rPr>
                          </m:ctrlPr>
                        </m:dPr>
                        <m:e>
                          <m:r>
                            <m:rPr>
                              <m:nor/>
                            </m:rPr>
                            <w:rPr>
                              <w:i/>
                              <w:iCs/>
                            </w:rPr>
                            <m:t>I</m:t>
                          </m:r>
                        </m:e>
                      </m:d>
                    </m:e>
                  </m:d>
                </m:lim>
              </m:limLow>
            </m:fName>
            <m:e>
              <m:r>
                <m:rPr>
                  <m:nor/>
                </m:rPr>
                <w:rPr>
                  <w:rFonts w:ascii="Cambria Math"/>
                  <w:i/>
                  <w:iCs/>
                </w:rPr>
                <m:t xml:space="preserve">     </m:t>
              </m:r>
              <m:r>
                <m:rPr>
                  <m:nor/>
                </m:rPr>
                <w:rPr>
                  <w:i/>
                  <w:iCs/>
                </w:rPr>
                <m:t>E</m:t>
              </m:r>
              <m:d>
                <m:dPr>
                  <m:begChr m:val="["/>
                  <m:endChr m:val="]"/>
                  <m:ctrlPr>
                    <w:rPr>
                      <w:rFonts w:ascii="Cambria Math" w:hAnsi="Cambria Math"/>
                      <w:i/>
                      <w:iCs/>
                    </w:rPr>
                  </m:ctrlPr>
                </m:dPr>
                <m:e>
                  <m:r>
                    <m:rPr>
                      <m:nor/>
                    </m:rPr>
                    <w:rPr>
                      <w:i/>
                      <w:iCs/>
                    </w:rPr>
                    <m:t>B</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e>
              </m:d>
              <m:r>
                <w:rPr>
                  <w:rFonts w:ascii="Cambria Math" w:hAnsi="Cambria Math"/>
                </w:rPr>
                <m:t>≡</m:t>
              </m:r>
              <m:d>
                <m:dPr>
                  <m:begChr m:val="["/>
                  <m:endChr m:val="]"/>
                  <m:ctrlPr>
                    <w:rPr>
                      <w:rFonts w:ascii="Cambria Math" w:hAnsi="Cambria Math"/>
                      <w:i/>
                      <w:iCs/>
                    </w:rPr>
                  </m:ctrlPr>
                </m:dPr>
                <m:e>
                  <m:sSub>
                    <m:sSubPr>
                      <m:ctrlPr>
                        <w:rPr>
                          <w:rFonts w:ascii="Cambria Math" w:hAnsi="Cambria Math"/>
                          <w:i/>
                          <w:iCs/>
                        </w:rPr>
                      </m:ctrlPr>
                    </m:sSubPr>
                    <m:e>
                      <m:r>
                        <m:rPr>
                          <m:nor/>
                        </m:rPr>
                        <w:rPr>
                          <w:i/>
                          <w:iCs/>
                        </w:rPr>
                        <m:t>p</m:t>
                      </m:r>
                    </m:e>
                    <m:sub>
                      <m:r>
                        <m:rPr>
                          <m:nor/>
                        </m:rPr>
                        <w:rPr>
                          <w:i/>
                          <w:iCs/>
                        </w:rPr>
                        <m:t>E</m:t>
                      </m:r>
                    </m:sub>
                  </m:sSub>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r>
                    <w:rPr>
                      <w:rFonts w:ascii="Cambria Math" w:hAnsi="Cambria Math"/>
                    </w:rPr>
                    <m:t>∙</m:t>
                  </m:r>
                  <m:r>
                    <m:rPr>
                      <m:nor/>
                    </m:rPr>
                    <w:rPr>
                      <w:i/>
                      <w:iCs/>
                    </w:rPr>
                    <m:t>R</m:t>
                  </m:r>
                  <m:d>
                    <m:dPr>
                      <m:begChr m:val="["/>
                      <m:endChr m:val="]"/>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E</m:t>
                          </m:r>
                        </m:sub>
                      </m:sSub>
                      <m:r>
                        <w:rPr>
                          <w:rFonts w:ascii="Cambria Math" w:hAnsi="Cambria Math"/>
                        </w:rPr>
                        <m:t>-</m:t>
                      </m:r>
                      <m:r>
                        <m:rPr>
                          <m:nor/>
                        </m:rPr>
                        <w:rPr>
                          <w:i/>
                          <w:iCs/>
                        </w:rPr>
                        <m:t>w</m:t>
                      </m:r>
                      <m:d>
                        <m:dPr>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E</m:t>
                              </m:r>
                            </m:sub>
                          </m:sSub>
                        </m:e>
                      </m:d>
                    </m:e>
                  </m:d>
                </m:e>
              </m:d>
              <m:r>
                <w:rPr>
                  <w:rFonts w:ascii="Cambria Math" w:hAnsi="Cambria Math"/>
                </w:rPr>
                <m:t>+</m:t>
              </m:r>
              <m:d>
                <m:dPr>
                  <m:begChr m:val="["/>
                  <m:endChr m:val="]"/>
                  <m:ctrlPr>
                    <w:rPr>
                      <w:rFonts w:ascii="Cambria Math" w:hAnsi="Cambria Math"/>
                      <w:i/>
                      <w:iCs/>
                    </w:rPr>
                  </m:ctrlPr>
                </m:dPr>
                <m:e>
                  <m:sSub>
                    <m:sSubPr>
                      <m:ctrlPr>
                        <w:rPr>
                          <w:rFonts w:ascii="Cambria Math" w:hAnsi="Cambria Math"/>
                          <w:i/>
                          <w:iCs/>
                        </w:rPr>
                      </m:ctrlPr>
                    </m:sSubPr>
                    <m:e>
                      <m:r>
                        <m:rPr>
                          <m:nor/>
                        </m:rPr>
                        <w:rPr>
                          <w:i/>
                          <w:iCs/>
                        </w:rPr>
                        <m:t>p</m:t>
                      </m:r>
                    </m:e>
                    <m:sub>
                      <m:r>
                        <m:rPr>
                          <m:nor/>
                        </m:rPr>
                        <w:rPr>
                          <w:i/>
                          <w:iCs/>
                        </w:rPr>
                        <m:t>F</m:t>
                      </m:r>
                    </m:sub>
                  </m:sSub>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r>
                    <w:rPr>
                      <w:rFonts w:ascii="Cambria Math" w:hAnsi="Cambria Math"/>
                    </w:rPr>
                    <m:t>∙</m:t>
                  </m:r>
                  <m:r>
                    <m:rPr>
                      <m:nor/>
                    </m:rPr>
                    <w:rPr>
                      <w:i/>
                      <w:iCs/>
                    </w:rPr>
                    <m:t>R</m:t>
                  </m:r>
                  <m:d>
                    <m:dPr>
                      <m:begChr m:val="["/>
                      <m:endChr m:val="]"/>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F</m:t>
                          </m:r>
                        </m:sub>
                      </m:sSub>
                      <m:r>
                        <w:rPr>
                          <w:rFonts w:ascii="Cambria Math" w:hAnsi="Cambria Math"/>
                        </w:rPr>
                        <m:t>-</m:t>
                      </m:r>
                      <m:r>
                        <m:rPr>
                          <m:nor/>
                        </m:rPr>
                        <w:rPr>
                          <w:i/>
                          <w:iCs/>
                        </w:rPr>
                        <m:t>w</m:t>
                      </m:r>
                      <m:d>
                        <m:dPr>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F</m:t>
                              </m:r>
                            </m:sub>
                          </m:sSub>
                        </m:e>
                      </m:d>
                    </m:e>
                  </m:d>
                </m:e>
              </m:d>
            </m:e>
          </m:func>
        </m:oMath>
      </m:oMathPara>
    </w:p>
    <w:p w14:paraId="7D8486D8" w14:textId="77777777" w:rsidR="00557FCF" w:rsidRDefault="008631C2" w:rsidP="00557FCF">
      <w:pPr>
        <w:pStyle w:val="Nivel2SM"/>
      </w:pPr>
      <w:r>
        <w:t xml:space="preserve">Partimos de una situación </w:t>
      </w:r>
      <w:r w:rsidRPr="00557FCF">
        <w:t>en</w:t>
      </w:r>
      <w:r>
        <w:t xml:space="preserve"> la que los ingresos de la empresa (principal) en caso de éxito superan a los que se obtendrían en caso de fracaso</w:t>
      </w:r>
      <w:r w:rsidR="00557FCF">
        <w:t>.</w:t>
      </w:r>
    </w:p>
    <w:p w14:paraId="15954ACD" w14:textId="47400173" w:rsidR="008631C2" w:rsidRDefault="00557FCF" w:rsidP="008631C2">
      <w:pPr>
        <w:pStyle w:val="Nivel2SM"/>
        <w:keepNext/>
        <w:spacing w:after="0"/>
      </w:pPr>
      <w:r>
        <w:t>Además, supondremos</w:t>
      </w:r>
      <w:r w:rsidR="008631C2">
        <w:t xml:space="preserve"> que:</w:t>
      </w:r>
    </w:p>
    <w:p w14:paraId="1B635BAA" w14:textId="77777777" w:rsidR="008631C2" w:rsidRPr="00E63491" w:rsidRDefault="008631C2" w:rsidP="008631C2">
      <w:pPr>
        <w:keepNext/>
        <w:spacing w:after="0"/>
        <w:rPr>
          <w:i/>
          <w:iCs/>
        </w:rPr>
      </w:pPr>
      <m:oMathPara>
        <m:oMath>
          <m:r>
            <m:rPr>
              <m:nor/>
            </m:rPr>
            <m:t xml:space="preserve"> </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p</m:t>
                      </m:r>
                    </m:e>
                    <m:sub>
                      <m:r>
                        <m:rPr>
                          <m:nor/>
                        </m:rPr>
                        <w:rPr>
                          <w:i/>
                          <w:iCs/>
                        </w:rPr>
                        <m:t>E</m:t>
                      </m:r>
                    </m:sub>
                  </m:sSub>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r>
                    <w:rPr>
                      <w:rFonts w:ascii="Cambria Math" w:hAnsi="Cambria Math"/>
                    </w:rPr>
                    <m:t>∙</m:t>
                  </m:r>
                  <m:sSub>
                    <m:sSubPr>
                      <m:ctrlPr>
                        <w:rPr>
                          <w:rFonts w:ascii="Cambria Math" w:hAnsi="Cambria Math"/>
                          <w:i/>
                          <w:iCs/>
                        </w:rPr>
                      </m:ctrlPr>
                    </m:sSubPr>
                    <m:e>
                      <m:r>
                        <m:rPr>
                          <m:nor/>
                        </m:rPr>
                        <w:rPr>
                          <w:i/>
                          <w:iCs/>
                        </w:rPr>
                        <m:t>I</m:t>
                      </m:r>
                    </m:e>
                    <m:sub>
                      <m:r>
                        <m:rPr>
                          <m:nor/>
                        </m:rPr>
                        <w:rPr>
                          <w:i/>
                          <w:iCs/>
                        </w:rPr>
                        <m:t>E</m:t>
                      </m:r>
                    </m:sub>
                  </m:sSub>
                  <m:r>
                    <w:rPr>
                      <w:rFonts w:ascii="Cambria Math" w:hAnsi="Cambria Math"/>
                    </w:rPr>
                    <m:t>+</m:t>
                  </m:r>
                  <m:sSub>
                    <m:sSubPr>
                      <m:ctrlPr>
                        <w:rPr>
                          <w:rFonts w:ascii="Cambria Math" w:hAnsi="Cambria Math"/>
                          <w:i/>
                          <w:iCs/>
                        </w:rPr>
                      </m:ctrlPr>
                    </m:sSubPr>
                    <m:e>
                      <m:r>
                        <m:rPr>
                          <m:nor/>
                        </m:rPr>
                        <w:rPr>
                          <w:i/>
                          <w:iCs/>
                        </w:rPr>
                        <m:t>p</m:t>
                      </m:r>
                    </m:e>
                    <m:sub>
                      <m:r>
                        <m:rPr>
                          <m:nor/>
                        </m:rPr>
                        <w:rPr>
                          <w:i/>
                          <w:iCs/>
                        </w:rPr>
                        <m:t>F</m:t>
                      </m:r>
                    </m:sub>
                  </m:sSub>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r>
                    <w:rPr>
                      <w:rFonts w:ascii="Cambria Math" w:hAnsi="Cambria Math"/>
                    </w:rPr>
                    <m:t>∙</m:t>
                  </m:r>
                  <m:sSub>
                    <m:sSubPr>
                      <m:ctrlPr>
                        <w:rPr>
                          <w:rFonts w:ascii="Cambria Math" w:hAnsi="Cambria Math"/>
                          <w:i/>
                          <w:iCs/>
                        </w:rPr>
                      </m:ctrlPr>
                    </m:sSubPr>
                    <m:e>
                      <m:r>
                        <m:rPr>
                          <m:nor/>
                        </m:rPr>
                        <w:rPr>
                          <w:i/>
                          <w:iCs/>
                        </w:rPr>
                        <m:t>I</m:t>
                      </m:r>
                    </m:e>
                    <m:sub>
                      <m:r>
                        <m:rPr>
                          <m:nor/>
                        </m:rPr>
                        <w:rPr>
                          <w:i/>
                          <w:iCs/>
                        </w:rPr>
                        <m:t>F</m:t>
                      </m:r>
                    </m:sub>
                  </m:sSub>
                </m:e>
              </m:groupChr>
            </m:e>
            <m:lim>
              <m:r>
                <m:rPr>
                  <m:nor/>
                </m:rPr>
                <w:rPr>
                  <w:i/>
                  <w:iCs/>
                </w:rPr>
                <m:t>E</m:t>
              </m:r>
              <m:d>
                <m:dPr>
                  <m:begChr m:val="["/>
                  <m:endChr m:val="]"/>
                  <m:ctrlPr>
                    <w:rPr>
                      <w:rFonts w:ascii="Cambria Math" w:hAnsi="Cambria Math"/>
                      <w:i/>
                      <w:iCs/>
                    </w:rPr>
                  </m:ctrlPr>
                </m:dPr>
                <m:e>
                  <m:r>
                    <m:rPr>
                      <m:nor/>
                    </m:rPr>
                    <w:rPr>
                      <w:i/>
                      <w:iCs/>
                    </w:rPr>
                    <m:t>I</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e>
              </m:d>
            </m:lim>
          </m:limUpp>
          <m:r>
            <w:rPr>
              <w:rFonts w:ascii="Cambria Math" w:hAnsi="Cambria Math"/>
            </w:rPr>
            <m:t>&gt;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p</m:t>
                      </m:r>
                    </m:e>
                    <m:sub>
                      <m:r>
                        <m:rPr>
                          <m:nor/>
                        </m:rPr>
                        <w:rPr>
                          <w:i/>
                          <w:iCs/>
                        </w:rPr>
                        <m:t>E</m:t>
                      </m:r>
                    </m:sub>
                  </m:sSub>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B</m:t>
                          </m:r>
                        </m:sup>
                      </m:sSup>
                    </m:e>
                  </m:d>
                  <m:r>
                    <w:rPr>
                      <w:rFonts w:ascii="Cambria Math" w:hAnsi="Cambria Math"/>
                    </w:rPr>
                    <m:t>∙</m:t>
                  </m:r>
                  <m:sSub>
                    <m:sSubPr>
                      <m:ctrlPr>
                        <w:rPr>
                          <w:rFonts w:ascii="Cambria Math" w:hAnsi="Cambria Math"/>
                          <w:i/>
                          <w:iCs/>
                        </w:rPr>
                      </m:ctrlPr>
                    </m:sSubPr>
                    <m:e>
                      <m:r>
                        <m:rPr>
                          <m:nor/>
                        </m:rPr>
                        <w:rPr>
                          <w:i/>
                          <w:iCs/>
                        </w:rPr>
                        <m:t>I</m:t>
                      </m:r>
                    </m:e>
                    <m:sub>
                      <m:r>
                        <m:rPr>
                          <m:nor/>
                        </m:rPr>
                        <w:rPr>
                          <w:i/>
                          <w:iCs/>
                        </w:rPr>
                        <m:t>E</m:t>
                      </m:r>
                    </m:sub>
                  </m:sSub>
                  <m:r>
                    <w:rPr>
                      <w:rFonts w:ascii="Cambria Math" w:hAnsi="Cambria Math"/>
                    </w:rPr>
                    <m:t>+</m:t>
                  </m:r>
                  <m:sSub>
                    <m:sSubPr>
                      <m:ctrlPr>
                        <w:rPr>
                          <w:rFonts w:ascii="Cambria Math" w:hAnsi="Cambria Math"/>
                          <w:i/>
                          <w:iCs/>
                        </w:rPr>
                      </m:ctrlPr>
                    </m:sSubPr>
                    <m:e>
                      <m:r>
                        <m:rPr>
                          <m:nor/>
                        </m:rPr>
                        <w:rPr>
                          <w:i/>
                          <w:iCs/>
                        </w:rPr>
                        <m:t>p</m:t>
                      </m:r>
                    </m:e>
                    <m:sub>
                      <m:r>
                        <m:rPr>
                          <m:nor/>
                        </m:rPr>
                        <w:rPr>
                          <w:i/>
                          <w:iCs/>
                        </w:rPr>
                        <m:t>F</m:t>
                      </m:r>
                    </m:sub>
                  </m:sSub>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B</m:t>
                          </m:r>
                        </m:sup>
                      </m:sSup>
                    </m:e>
                  </m:d>
                  <m:r>
                    <w:rPr>
                      <w:rFonts w:ascii="Cambria Math" w:hAnsi="Cambria Math"/>
                    </w:rPr>
                    <m:t>∙</m:t>
                  </m:r>
                  <m:sSub>
                    <m:sSubPr>
                      <m:ctrlPr>
                        <w:rPr>
                          <w:rFonts w:ascii="Cambria Math" w:hAnsi="Cambria Math"/>
                          <w:i/>
                          <w:iCs/>
                        </w:rPr>
                      </m:ctrlPr>
                    </m:sSubPr>
                    <m:e>
                      <m:r>
                        <m:rPr>
                          <m:nor/>
                        </m:rPr>
                        <w:rPr>
                          <w:i/>
                          <w:iCs/>
                        </w:rPr>
                        <m:t>I</m:t>
                      </m:r>
                    </m:e>
                    <m:sub>
                      <m:r>
                        <m:rPr>
                          <m:nor/>
                        </m:rPr>
                        <w:rPr>
                          <w:i/>
                          <w:iCs/>
                        </w:rPr>
                        <m:t>F</m:t>
                      </m:r>
                    </m:sub>
                  </m:sSub>
                </m:e>
              </m:groupChr>
            </m:e>
            <m:lim>
              <m:r>
                <m:rPr>
                  <m:nor/>
                </m:rPr>
                <w:rPr>
                  <w:i/>
                  <w:iCs/>
                </w:rPr>
                <m:t>E</m:t>
              </m:r>
              <m:d>
                <m:dPr>
                  <m:begChr m:val="["/>
                  <m:endChr m:val="]"/>
                  <m:ctrlPr>
                    <w:rPr>
                      <w:rFonts w:ascii="Cambria Math" w:hAnsi="Cambria Math"/>
                      <w:i/>
                      <w:iCs/>
                    </w:rPr>
                  </m:ctrlPr>
                </m:dPr>
                <m:e>
                  <m:r>
                    <m:rPr>
                      <m:nor/>
                    </m:rPr>
                    <w:rPr>
                      <w:i/>
                      <w:iCs/>
                    </w:rPr>
                    <m:t>I</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B</m:t>
                          </m:r>
                        </m:sup>
                      </m:sSup>
                    </m:e>
                  </m:d>
                </m:e>
              </m:d>
            </m:lim>
          </m:limUpp>
        </m:oMath>
      </m:oMathPara>
    </w:p>
    <w:p w14:paraId="4DC03D48" w14:textId="157B8CC2" w:rsidR="008631C2" w:rsidRDefault="008631C2" w:rsidP="008631C2">
      <w:pPr>
        <w:pStyle w:val="Nivel3SM"/>
        <w:spacing w:after="100"/>
      </w:pPr>
      <w:r>
        <w:t>Las probabilidades de éxito son mayores en caso de esfuerzo alto que en caso de esfuerzo bajo, por lo que los ingresos esperados para el principal en caso de esfuerzo alto son mayores que en caso de esfuerzo bajo.</w:t>
      </w:r>
    </w:p>
    <w:p w14:paraId="22B6C7BB" w14:textId="2BF8C54C" w:rsidR="00CA5E82" w:rsidRDefault="00CA5E82" w:rsidP="001D6007">
      <w:pPr>
        <w:pStyle w:val="Nivel1SM"/>
        <w:keepNext/>
        <w:spacing w:after="0"/>
      </w:pPr>
      <w:r>
        <w:t xml:space="preserve">Por su parte, suponemos que el </w:t>
      </w:r>
      <w:r w:rsidRPr="001D6007">
        <w:rPr>
          <w:b/>
          <w:bCs/>
        </w:rPr>
        <w:t>agente</w:t>
      </w:r>
      <w:r>
        <w:t xml:space="preserve"> tiene como objetivo maximizar su utilidad esperada, requiriendo además que esa utilidad no sea inferior a la que podría obtener en alguna </w:t>
      </w:r>
      <w:r w:rsidRPr="00C17C44">
        <w:t>«alternativa»</w:t>
      </w:r>
      <w:r>
        <w:t xml:space="preserve"> (</w:t>
      </w:r>
      <w:r w:rsidRPr="00C17C44">
        <w:t>«</w:t>
      </w:r>
      <w:r>
        <w:t>utilidad de reserva</w:t>
      </w:r>
      <w:r w:rsidRPr="00C17C44">
        <w:t>»</w:t>
      </w:r>
      <w:r w:rsidR="00E64D80">
        <w:t xml:space="preserve">, </w:t>
      </w:r>
      <m:oMath>
        <m:sSup>
          <m:sSupPr>
            <m:ctrlPr>
              <w:rPr>
                <w:rFonts w:ascii="Cambria Math" w:hAnsi="Cambria Math"/>
                <w:i/>
                <w:iCs/>
              </w:rPr>
            </m:ctrlPr>
          </m:sSupPr>
          <m:e>
            <m:r>
              <m:rPr>
                <m:nor/>
              </m:rPr>
              <w:rPr>
                <w:i/>
                <w:iCs/>
              </w:rPr>
              <m:t>U</m:t>
            </m:r>
          </m:e>
          <m:sup>
            <m:r>
              <m:rPr>
                <m:nor/>
              </m:rPr>
              <w:rPr>
                <w:i/>
                <w:iCs/>
              </w:rPr>
              <m:t>R</m:t>
            </m:r>
          </m:sup>
        </m:sSup>
      </m:oMath>
      <w:r>
        <w:t>)</w:t>
      </w:r>
      <w:r w:rsidR="002E7699">
        <w:t xml:space="preserve"> y que a menudo se expresa en términos de </w:t>
      </w:r>
      <w:r w:rsidR="002E7699" w:rsidRPr="002E7699">
        <w:rPr>
          <w:i/>
          <w:iCs/>
        </w:rPr>
        <w:t>salario de reserva</w:t>
      </w:r>
      <w:r w:rsidR="00E64D80">
        <w:t>:</w:t>
      </w:r>
    </w:p>
    <w:p w14:paraId="762ACED5" w14:textId="1177D326" w:rsidR="008631C2" w:rsidRPr="008631C2" w:rsidRDefault="00000000" w:rsidP="008631C2">
      <w:pPr>
        <w:keepNext/>
        <w:spacing w:after="0"/>
        <w:ind w:hanging="198"/>
        <w:rPr>
          <w:rFonts w:eastAsiaTheme="minorEastAsia"/>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iCs/>
                          </w:rPr>
                          <m:t>max</m:t>
                        </m:r>
                      </m:e>
                      <m:lim>
                        <m:d>
                          <m:dPr>
                            <m:begChr m:val="{"/>
                            <m:endChr m:val="}"/>
                            <m:ctrlPr>
                              <w:rPr>
                                <w:rFonts w:ascii="Cambria Math" w:hAnsi="Cambria Math"/>
                                <w:i/>
                                <w:iCs/>
                              </w:rPr>
                            </m:ctrlPr>
                          </m:dPr>
                          <m:e>
                            <m:r>
                              <m:rPr>
                                <m:nor/>
                              </m:rPr>
                              <w:rPr>
                                <w:i/>
                                <w:iCs/>
                              </w:rPr>
                              <m:t>e</m:t>
                            </m:r>
                          </m:e>
                        </m:d>
                      </m:lim>
                    </m:limLow>
                  </m:fName>
                  <m:e>
                    <m:r>
                      <m:rPr>
                        <m:nor/>
                      </m:rPr>
                      <w:rPr>
                        <w:rFonts w:ascii="Cambria Math"/>
                        <w:i/>
                        <w:iCs/>
                      </w:rPr>
                      <m:t xml:space="preserve">    </m:t>
                    </m:r>
                    <m:r>
                      <m:rPr>
                        <m:nor/>
                      </m:rPr>
                      <w:rPr>
                        <w:i/>
                        <w:iCs/>
                      </w:rPr>
                      <m:t>E</m:t>
                    </m:r>
                    <m:d>
                      <m:dPr>
                        <m:begChr m:val="["/>
                        <m:endChr m:val="]"/>
                        <m:ctrlPr>
                          <w:rPr>
                            <w:rFonts w:ascii="Cambria Math" w:hAnsi="Cambria Math"/>
                            <w:i/>
                            <w:iCs/>
                          </w:rPr>
                        </m:ctrlPr>
                      </m:dPr>
                      <m:e>
                        <m:r>
                          <m:rPr>
                            <m:nor/>
                          </m:rPr>
                          <w:rPr>
                            <w:i/>
                            <w:iCs/>
                          </w:rPr>
                          <m:t>U</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e>
                    </m:d>
                    <m:r>
                      <w:rPr>
                        <w:rFonts w:ascii="Cambria Math" w:hAnsi="Cambria Math"/>
                      </w:rPr>
                      <m:t>≡</m:t>
                    </m:r>
                    <m:d>
                      <m:dPr>
                        <m:begChr m:val="["/>
                        <m:endChr m:val="]"/>
                        <m:ctrlPr>
                          <w:rPr>
                            <w:rFonts w:ascii="Cambria Math" w:hAnsi="Cambria Math"/>
                            <w:i/>
                            <w:iCs/>
                          </w:rPr>
                        </m:ctrlPr>
                      </m:dPr>
                      <m:e>
                        <m:sSub>
                          <m:sSubPr>
                            <m:ctrlPr>
                              <w:rPr>
                                <w:rFonts w:ascii="Cambria Math" w:hAnsi="Cambria Math"/>
                                <w:i/>
                                <w:iCs/>
                              </w:rPr>
                            </m:ctrlPr>
                          </m:sSubPr>
                          <m:e>
                            <m:r>
                              <m:rPr>
                                <m:nor/>
                              </m:rPr>
                              <w:rPr>
                                <w:i/>
                                <w:iCs/>
                              </w:rPr>
                              <m:t>p</m:t>
                            </m:r>
                          </m:e>
                          <m:sub>
                            <m:r>
                              <m:rPr>
                                <m:nor/>
                              </m:rPr>
                              <w:rPr>
                                <w:i/>
                                <w:iCs/>
                              </w:rPr>
                              <m:t>E</m:t>
                            </m:r>
                          </m:sub>
                        </m:sSub>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r>
                          <w:rPr>
                            <w:rFonts w:ascii="Cambria Math" w:hAnsi="Cambria Math"/>
                          </w:rPr>
                          <m:t>∙</m:t>
                        </m:r>
                        <m:d>
                          <m:dPr>
                            <m:begChr m:val="["/>
                            <m:endChr m:val="]"/>
                            <m:ctrlPr>
                              <w:rPr>
                                <w:rFonts w:ascii="Cambria Math" w:hAnsi="Cambria Math"/>
                                <w:i/>
                                <w:iCs/>
                              </w:rPr>
                            </m:ctrlPr>
                          </m:dPr>
                          <m:e>
                            <m:r>
                              <m:rPr>
                                <m:nor/>
                              </m:rPr>
                              <w:rPr>
                                <w:i/>
                                <w:iCs/>
                              </w:rPr>
                              <m:t>u</m:t>
                            </m:r>
                            <m:d>
                              <m:dPr>
                                <m:ctrlPr>
                                  <w:rPr>
                                    <w:rFonts w:ascii="Cambria Math" w:hAnsi="Cambria Math"/>
                                    <w:i/>
                                    <w:iCs/>
                                  </w:rPr>
                                </m:ctrlPr>
                              </m:dPr>
                              <m:e>
                                <m:r>
                                  <m:rPr>
                                    <m:nor/>
                                  </m:rPr>
                                  <w:rPr>
                                    <w:i/>
                                    <w:iCs/>
                                  </w:rPr>
                                  <m:t>w</m:t>
                                </m:r>
                                <m:d>
                                  <m:dPr>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E</m:t>
                                        </m:r>
                                      </m:sub>
                                    </m:sSub>
                                  </m:e>
                                </m:d>
                              </m:e>
                            </m:d>
                            <m:r>
                              <w:rPr>
                                <w:rFonts w:ascii="Cambria Math" w:hAnsi="Cambria Math"/>
                              </w:rPr>
                              <m:t>-</m:t>
                            </m:r>
                            <m:r>
                              <m:rPr>
                                <m:nor/>
                              </m:rPr>
                              <w:rPr>
                                <w:i/>
                                <w:iCs/>
                              </w:rPr>
                              <m:t>v</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e>
                        </m:d>
                      </m:e>
                    </m:d>
                    <m:r>
                      <w:rPr>
                        <w:rFonts w:ascii="Cambria Math" w:hAnsi="Cambria Math"/>
                      </w:rPr>
                      <m:t>+</m:t>
                    </m:r>
                    <m:d>
                      <m:dPr>
                        <m:begChr m:val="["/>
                        <m:endChr m:val="]"/>
                        <m:ctrlPr>
                          <w:rPr>
                            <w:rFonts w:ascii="Cambria Math" w:hAnsi="Cambria Math"/>
                            <w:i/>
                            <w:iCs/>
                          </w:rPr>
                        </m:ctrlPr>
                      </m:dPr>
                      <m:e>
                        <m:sSub>
                          <m:sSubPr>
                            <m:ctrlPr>
                              <w:rPr>
                                <w:rFonts w:ascii="Cambria Math" w:hAnsi="Cambria Math"/>
                                <w:i/>
                                <w:iCs/>
                              </w:rPr>
                            </m:ctrlPr>
                          </m:sSubPr>
                          <m:e>
                            <m:r>
                              <m:rPr>
                                <m:nor/>
                              </m:rPr>
                              <w:rPr>
                                <w:i/>
                                <w:iCs/>
                              </w:rPr>
                              <m:t>p</m:t>
                            </m:r>
                          </m:e>
                          <m:sub>
                            <m:r>
                              <m:rPr>
                                <m:nor/>
                              </m:rPr>
                              <w:rPr>
                                <w:i/>
                                <w:iCs/>
                              </w:rPr>
                              <m:t>F</m:t>
                            </m:r>
                          </m:sub>
                        </m:sSub>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r>
                          <w:rPr>
                            <w:rFonts w:ascii="Cambria Math" w:hAnsi="Cambria Math"/>
                          </w:rPr>
                          <m:t>∙</m:t>
                        </m:r>
                        <m:d>
                          <m:dPr>
                            <m:begChr m:val="["/>
                            <m:endChr m:val="]"/>
                            <m:ctrlPr>
                              <w:rPr>
                                <w:rFonts w:ascii="Cambria Math" w:hAnsi="Cambria Math"/>
                                <w:i/>
                                <w:iCs/>
                              </w:rPr>
                            </m:ctrlPr>
                          </m:dPr>
                          <m:e>
                            <m:r>
                              <m:rPr>
                                <m:nor/>
                              </m:rPr>
                              <w:rPr>
                                <w:i/>
                                <w:iCs/>
                              </w:rPr>
                              <m:t>u</m:t>
                            </m:r>
                            <m:d>
                              <m:dPr>
                                <m:ctrlPr>
                                  <w:rPr>
                                    <w:rFonts w:ascii="Cambria Math" w:hAnsi="Cambria Math"/>
                                    <w:i/>
                                    <w:iCs/>
                                  </w:rPr>
                                </m:ctrlPr>
                              </m:dPr>
                              <m:e>
                                <m:r>
                                  <m:rPr>
                                    <m:nor/>
                                  </m:rPr>
                                  <w:rPr>
                                    <w:i/>
                                    <w:iCs/>
                                  </w:rPr>
                                  <m:t>w</m:t>
                                </m:r>
                                <m:d>
                                  <m:dPr>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F</m:t>
                                        </m:r>
                                      </m:sub>
                                    </m:sSub>
                                  </m:e>
                                </m:d>
                              </m:e>
                            </m:d>
                            <m:r>
                              <w:rPr>
                                <w:rFonts w:ascii="Cambria Math" w:hAnsi="Cambria Math"/>
                              </w:rPr>
                              <m:t>-</m:t>
                            </m:r>
                            <m:r>
                              <m:rPr>
                                <m:nor/>
                              </m:rPr>
                              <w:rPr>
                                <w:i/>
                                <w:iCs/>
                              </w:rPr>
                              <m:t>v</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e>
                        </m:d>
                      </m:e>
                    </m:d>
                  </m:e>
                </m:func>
              </m:e>
            </m:mr>
            <m:mr>
              <m:e>
                <m:m>
                  <m:mPr>
                    <m:mcs>
                      <m:mc>
                        <m:mcPr>
                          <m:count m:val="2"/>
                          <m:mcJc m:val="center"/>
                        </m:mcPr>
                      </m:mc>
                    </m:mcs>
                    <m:ctrlPr>
                      <w:rPr>
                        <w:rFonts w:ascii="Cambria Math" w:hAnsi="Cambria Math"/>
                        <w:i/>
                      </w:rPr>
                    </m:ctrlPr>
                  </m:mPr>
                  <m:mr>
                    <m:e>
                      <m:r>
                        <m:rPr>
                          <m:nor/>
                        </m:rPr>
                        <w:rPr>
                          <w:i/>
                          <w:iCs/>
                        </w:rPr>
                        <m:t>s.a.</m:t>
                      </m:r>
                    </m:e>
                    <m:e>
                      <m:d>
                        <m:dPr>
                          <m:begChr m:val="{"/>
                          <m:endChr m:val=""/>
                          <m:ctrlPr>
                            <w:rPr>
                              <w:rFonts w:ascii="Cambria Math" w:hAnsi="Cambria Math"/>
                              <w:i/>
                              <w:iCs/>
                            </w:rPr>
                          </m:ctrlPr>
                        </m:dPr>
                        <m:e>
                          <m:eqArr>
                            <m:eqArrPr>
                              <m:ctrlPr>
                                <w:rPr>
                                  <w:rFonts w:ascii="Cambria Math" w:hAnsi="Cambria Math"/>
                                  <w:i/>
                                  <w:iCs/>
                                </w:rPr>
                              </m:ctrlPr>
                            </m:eqArrPr>
                            <m:e>
                              <m:r>
                                <m:rPr>
                                  <m:nor/>
                                </m:rPr>
                                <w:rPr>
                                  <w:i/>
                                  <w:iCs/>
                                </w:rPr>
                                <m:t>E</m:t>
                              </m:r>
                              <m:d>
                                <m:dPr>
                                  <m:begChr m:val="["/>
                                  <m:endChr m:val="]"/>
                                  <m:ctrlPr>
                                    <w:rPr>
                                      <w:rFonts w:ascii="Cambria Math" w:hAnsi="Cambria Math"/>
                                      <w:i/>
                                      <w:iCs/>
                                    </w:rPr>
                                  </m:ctrlPr>
                                </m:dPr>
                                <m:e>
                                  <m:r>
                                    <m:rPr>
                                      <m:nor/>
                                    </m:rPr>
                                    <w:rPr>
                                      <w:i/>
                                      <w:iCs/>
                                    </w:rPr>
                                    <m:t>U</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e>
                              </m:d>
                              <m:r>
                                <w:rPr>
                                  <w:rFonts w:ascii="Cambria Math" w:hAnsi="Cambria Math"/>
                                </w:rPr>
                                <m:t>≥</m:t>
                              </m:r>
                              <m:sSup>
                                <m:sSupPr>
                                  <m:ctrlPr>
                                    <w:rPr>
                                      <w:rFonts w:ascii="Cambria Math" w:hAnsi="Cambria Math"/>
                                      <w:i/>
                                      <w:iCs/>
                                    </w:rPr>
                                  </m:ctrlPr>
                                </m:sSupPr>
                                <m:e>
                                  <m:r>
                                    <m:rPr>
                                      <m:nor/>
                                    </m:rPr>
                                    <w:rPr>
                                      <w:i/>
                                      <w:iCs/>
                                    </w:rPr>
                                    <m:t>U</m:t>
                                  </m:r>
                                </m:e>
                                <m:sup>
                                  <m:r>
                                    <m:rPr>
                                      <m:nor/>
                                    </m:rPr>
                                    <w:rPr>
                                      <w:i/>
                                      <w:iCs/>
                                    </w:rPr>
                                    <m:t>R</m:t>
                                  </m:r>
                                </m:sup>
                              </m:sSup>
                              <m:r>
                                <w:rPr>
                                  <w:rFonts w:ascii="Cambria Math" w:hAnsi="Cambria Math"/>
                                </w:rPr>
                                <m:t xml:space="preserve">            </m:t>
                              </m:r>
                            </m:e>
                            <m:e>
                              <m:r>
                                <m:rPr>
                                  <m:nor/>
                                </m:rPr>
                                <w:rPr>
                                  <w:i/>
                                  <w:iCs/>
                                </w:rPr>
                                <m:t>E</m:t>
                              </m:r>
                              <m:d>
                                <m:dPr>
                                  <m:begChr m:val="["/>
                                  <m:endChr m:val="]"/>
                                  <m:ctrlPr>
                                    <w:rPr>
                                      <w:rFonts w:ascii="Cambria Math" w:hAnsi="Cambria Math"/>
                                      <w:i/>
                                      <w:iCs/>
                                    </w:rPr>
                                  </m:ctrlPr>
                                </m:dPr>
                                <m:e>
                                  <m:r>
                                    <m:rPr>
                                      <m:nor/>
                                    </m:rPr>
                                    <w:rPr>
                                      <w:i/>
                                      <w:iCs/>
                                    </w:rPr>
                                    <m:t>U</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e>
                              </m:d>
                              <m:r>
                                <w:rPr>
                                  <w:rFonts w:ascii="Cambria Math" w:hAnsi="Cambria Math"/>
                                </w:rPr>
                                <m:t>≥</m:t>
                              </m:r>
                              <m:r>
                                <m:rPr>
                                  <m:nor/>
                                </m:rPr>
                                <w:rPr>
                                  <w:i/>
                                  <w:iCs/>
                                </w:rPr>
                                <m:t>E</m:t>
                              </m:r>
                              <m:d>
                                <m:dPr>
                                  <m:begChr m:val="["/>
                                  <m:endChr m:val="]"/>
                                  <m:ctrlPr>
                                    <w:rPr>
                                      <w:rFonts w:ascii="Cambria Math" w:hAnsi="Cambria Math"/>
                                      <w:i/>
                                      <w:iCs/>
                                    </w:rPr>
                                  </m:ctrlPr>
                                </m:dPr>
                                <m:e>
                                  <m:r>
                                    <m:rPr>
                                      <m:nor/>
                                    </m:rPr>
                                    <w:rPr>
                                      <w:i/>
                                      <w:iCs/>
                                    </w:rPr>
                                    <m:t>U</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B</m:t>
                                          </m:r>
                                        </m:sup>
                                      </m:sSup>
                                    </m:e>
                                  </m:d>
                                </m:e>
                              </m:d>
                            </m:e>
                          </m:eqArr>
                        </m:e>
                      </m:d>
                      <m:r>
                        <w:rPr>
                          <w:rFonts w:ascii="Cambria Math" w:hAnsi="Cambria Math"/>
                        </w:rPr>
                        <m:t xml:space="preserve">                     </m:t>
                      </m:r>
                    </m:e>
                  </m:mr>
                </m:m>
                <m:r>
                  <w:rPr>
                    <w:rFonts w:ascii="Cambria Math" w:hAnsi="Cambria Math"/>
                  </w:rPr>
                  <m:t xml:space="preserve">                                                                     </m:t>
                </m:r>
              </m:e>
            </m:mr>
          </m:m>
          <m:r>
            <m:rPr>
              <m:sty m:val="p"/>
            </m:rPr>
            <w:rPr>
              <w:rFonts w:ascii="Cambria Math" w:hAnsi="Cambria Math"/>
            </w:rPr>
            <w:br/>
          </m:r>
        </m:oMath>
      </m:oMathPara>
      <w:r w:rsidR="008631C2">
        <w:t>donde:</w:t>
      </w:r>
    </w:p>
    <w:p w14:paraId="09CB0984" w14:textId="6E1FA3F2" w:rsidR="008631C2" w:rsidRPr="008631C2" w:rsidRDefault="008631C2" w:rsidP="008631C2">
      <w:pPr>
        <w:pStyle w:val="Nivel2SM"/>
      </w:pPr>
      <m:oMath>
        <m:r>
          <m:rPr>
            <m:nor/>
          </m:rPr>
          <w:rPr>
            <w:rFonts w:ascii="Cambria Math"/>
            <w:iCs/>
          </w:rPr>
          <m:t xml:space="preserve"> </m:t>
        </m:r>
        <m:r>
          <m:rPr>
            <m:nor/>
          </m:rPr>
          <w:rPr>
            <w:i/>
          </w:rPr>
          <m:t>w</m:t>
        </m:r>
        <m:d>
          <m:dPr>
            <m:ctrlPr>
              <w:rPr>
                <w:rFonts w:ascii="Cambria Math" w:hAnsi="Cambria Math"/>
                <w:i/>
              </w:rPr>
            </m:ctrlPr>
          </m:dPr>
          <m:e>
            <m:r>
              <m:rPr>
                <m:nor/>
              </m:rPr>
              <w:rPr>
                <w:i/>
              </w:rPr>
              <m:t>e</m:t>
            </m:r>
          </m:e>
        </m:d>
      </m:oMath>
      <w:r w:rsidR="00CA5E82">
        <w:t xml:space="preserve"> </w:t>
      </w:r>
      <w:r>
        <w:t xml:space="preserve">es </w:t>
      </w:r>
      <w:r w:rsidR="00CA5E82">
        <w:t xml:space="preserve">la remuneración </w:t>
      </w:r>
      <w:r>
        <w:t xml:space="preserve">(que depende del esfuerzo) </w:t>
      </w:r>
      <w:r w:rsidR="00CA5E82">
        <w:t>y</w:t>
      </w:r>
    </w:p>
    <w:p w14:paraId="2E115C3E" w14:textId="41821E00" w:rsidR="008631C2" w:rsidRDefault="008631C2" w:rsidP="008631C2">
      <w:pPr>
        <w:pStyle w:val="Nivel2SM"/>
        <w:keepNext/>
        <w:tabs>
          <w:tab w:val="left" w:pos="3402"/>
        </w:tabs>
        <w:spacing w:after="0"/>
      </w:pPr>
      <m:oMath>
        <m:r>
          <m:rPr>
            <m:nor/>
          </m:rPr>
          <w:rPr>
            <w:rFonts w:ascii="Cambria Math"/>
            <w:iCs/>
          </w:rPr>
          <m:t xml:space="preserve"> </m:t>
        </m:r>
        <m:r>
          <m:rPr>
            <m:nor/>
          </m:rPr>
          <w:rPr>
            <w:i/>
          </w:rPr>
          <m:t>v</m:t>
        </m:r>
        <m:d>
          <m:dPr>
            <m:ctrlPr>
              <w:rPr>
                <w:rFonts w:ascii="Cambria Math" w:hAnsi="Cambria Math"/>
                <w:i/>
              </w:rPr>
            </m:ctrlPr>
          </m:dPr>
          <m:e>
            <m:r>
              <m:rPr>
                <m:nor/>
              </m:rPr>
              <w:rPr>
                <w:i/>
              </w:rPr>
              <m:t>e</m:t>
            </m:r>
          </m:e>
        </m:d>
      </m:oMath>
      <w:r w:rsidR="00CA5E82">
        <w:t xml:space="preserve"> </w:t>
      </w:r>
      <w:r>
        <w:t xml:space="preserve">es </w:t>
      </w:r>
      <w:r w:rsidR="00CA5E82">
        <w:t>la desutilidad</w:t>
      </w:r>
      <w:r>
        <w:t xml:space="preserve"> (que también depende del esfuerzo)</w:t>
      </w:r>
      <w:r w:rsidR="00CA5E82">
        <w:t>.</w:t>
      </w:r>
    </w:p>
    <w:p w14:paraId="03DD03A1" w14:textId="7A51C577" w:rsidR="008631C2" w:rsidRDefault="00CA5E82" w:rsidP="008631C2">
      <w:pPr>
        <w:pStyle w:val="Nivel3SM"/>
        <w:keepNext/>
      </w:pPr>
      <w:r>
        <w:t>Un mayor esfuerzo implica una mayor desutilidad (</w:t>
      </w:r>
      <m:oMath>
        <m:r>
          <w:rPr>
            <w:rFonts w:ascii="Cambria Math" w:hAnsi="Cambria Math"/>
          </w:rPr>
          <m:t xml:space="preserve"> </m:t>
        </m:r>
        <m:r>
          <m:rPr>
            <m:nor/>
          </m:rPr>
          <w:rPr>
            <w:i/>
            <w:iCs/>
          </w:rPr>
          <m:t>v</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r>
          <w:rPr>
            <w:rFonts w:ascii="Cambria Math" w:hAnsi="Cambria Math"/>
          </w:rPr>
          <m:t>&gt;</m:t>
        </m:r>
        <m:r>
          <m:rPr>
            <m:nor/>
          </m:rPr>
          <w:rPr>
            <w:i/>
            <w:iCs/>
          </w:rPr>
          <m:t>v</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B</m:t>
                </m:r>
              </m:sup>
            </m:sSup>
          </m:e>
        </m:d>
        <m:r>
          <w:rPr>
            <w:rFonts w:ascii="Cambria Math" w:hAnsi="Cambria Math"/>
          </w:rPr>
          <m:t xml:space="preserve"> </m:t>
        </m:r>
      </m:oMath>
      <w:r>
        <w:t>).</w:t>
      </w:r>
    </w:p>
    <w:p w14:paraId="29BC7C34" w14:textId="73521A41" w:rsidR="008631C2" w:rsidRDefault="00CA5E82" w:rsidP="0000242D">
      <w:pPr>
        <w:pStyle w:val="Nivel4"/>
        <w:ind w:left="1474"/>
      </w:pPr>
      <w:r>
        <w:t xml:space="preserve">Ello implica que para que el agente esté dispuesto a realizar un esfuerzo </w:t>
      </w:r>
      <w:r w:rsidR="004B2B8A" w:rsidRPr="00CE49C5">
        <w:t>«</w:t>
      </w:r>
      <w:r w:rsidR="004B2B8A">
        <w:t>alto</w:t>
      </w:r>
      <w:r w:rsidR="004B2B8A" w:rsidRPr="00CE49C5">
        <w:t>»</w:t>
      </w:r>
      <w:r>
        <w:t xml:space="preserve"> (</w:t>
      </w:r>
      <m:oMath>
        <m:sSup>
          <m:sSupPr>
            <m:ctrlPr>
              <w:rPr>
                <w:rFonts w:ascii="Cambria Math" w:hAnsi="Cambria Math"/>
                <w:i/>
                <w:iCs/>
              </w:rPr>
            </m:ctrlPr>
          </m:sSupPr>
          <m:e>
            <m:r>
              <m:rPr>
                <m:nor/>
              </m:rPr>
              <w:rPr>
                <w:i/>
                <w:iCs/>
              </w:rPr>
              <m:t>e</m:t>
            </m:r>
          </m:e>
          <m:sup>
            <m:r>
              <m:rPr>
                <m:nor/>
              </m:rPr>
              <w:rPr>
                <w:i/>
                <w:iCs/>
              </w:rPr>
              <m:t>A</m:t>
            </m:r>
          </m:sup>
        </m:sSup>
      </m:oMath>
      <w:r>
        <w:t xml:space="preserve">) la remuneración debe proporcionar una utilidad superior a la utilidad derivada de la remuneración en caso de esfuerzo </w:t>
      </w:r>
      <w:r w:rsidR="004B2B8A" w:rsidRPr="00CE49C5">
        <w:t>«</w:t>
      </w:r>
      <w:r w:rsidR="004B2B8A">
        <w:t>bajo</w:t>
      </w:r>
      <w:r w:rsidR="004B2B8A" w:rsidRPr="00CE49C5">
        <w:t>»</w:t>
      </w:r>
      <w:r>
        <w:t xml:space="preserve"> (</w:t>
      </w:r>
      <m:oMath>
        <m:sSup>
          <m:sSupPr>
            <m:ctrlPr>
              <w:rPr>
                <w:rFonts w:ascii="Cambria Math" w:hAnsi="Cambria Math"/>
                <w:i/>
                <w:iCs/>
              </w:rPr>
            </m:ctrlPr>
          </m:sSupPr>
          <m:e>
            <m:r>
              <m:rPr>
                <m:nor/>
              </m:rPr>
              <w:rPr>
                <w:i/>
                <w:iCs/>
              </w:rPr>
              <m:t>e</m:t>
            </m:r>
          </m:e>
          <m:sup>
            <m:r>
              <m:rPr>
                <m:nor/>
              </m:rPr>
              <w:rPr>
                <w:i/>
                <w:iCs/>
              </w:rPr>
              <m:t>B</m:t>
            </m:r>
          </m:sup>
        </m:sSup>
      </m:oMath>
      <w:r>
        <w:t>).</w:t>
      </w:r>
    </w:p>
    <w:p w14:paraId="27B4A709" w14:textId="6B072F0A" w:rsidR="005A466D" w:rsidRDefault="005A466D" w:rsidP="0000242D">
      <w:pPr>
        <w:pStyle w:val="Nivel4"/>
        <w:ind w:left="1474"/>
      </w:pPr>
      <w:r>
        <w:t xml:space="preserve">Ahora una remuneración uniforme (por ejemplo, un salario fijo) no es eficaz para inducir un esfuerzo más elevado: si el agente </w:t>
      </w:r>
      <w:r w:rsidRPr="008631C2">
        <w:rPr>
          <w:rStyle w:val="Nivel4Car"/>
        </w:rPr>
        <w:t xml:space="preserve">va a percibir lo mismo </w:t>
      </w:r>
      <w:r w:rsidRPr="008631C2">
        <w:rPr>
          <w:rStyle w:val="Nivel4Car"/>
        </w:rPr>
        <w:lastRenderedPageBreak/>
        <w:t>independientemente del esfuerzo que haga, maximiza su utilidad ofreciendo el</w:t>
      </w:r>
      <w:r>
        <w:t xml:space="preserve"> esfuerzo </w:t>
      </w:r>
      <w:r w:rsidR="004B2B8A" w:rsidRPr="00CE49C5">
        <w:t>«</w:t>
      </w:r>
      <w:r w:rsidR="004B2B8A">
        <w:t>bajo</w:t>
      </w:r>
      <w:r w:rsidR="004B2B8A" w:rsidRPr="00CE49C5">
        <w:t>»</w:t>
      </w:r>
      <w:r>
        <w:t xml:space="preserve">. Esto no es deseable para el principal, ya que los ingresos son mayores en caso de esfuerzo </w:t>
      </w:r>
      <w:r w:rsidR="004B2B8A" w:rsidRPr="00CE49C5">
        <w:t>«</w:t>
      </w:r>
      <w:r w:rsidR="004B2B8A">
        <w:t>alto</w:t>
      </w:r>
      <w:r w:rsidR="004B2B8A" w:rsidRPr="00CE49C5">
        <w:t>»</w:t>
      </w:r>
      <w:r>
        <w:t>.</w:t>
      </w:r>
    </w:p>
    <w:p w14:paraId="73AD2EEC" w14:textId="0538CDC9" w:rsidR="008631C2" w:rsidRDefault="005A466D" w:rsidP="008631C2">
      <w:pPr>
        <w:pStyle w:val="Nivel1SM"/>
        <w:keepNext/>
        <w:spacing w:after="0"/>
      </w:pPr>
      <w:r>
        <w:t>Por lo tanto</w:t>
      </w:r>
      <w:r w:rsidR="00CA5E82">
        <w:t>, el trabajador buscará maximizar su utilidad esperada que dependerá negativamente del nivel de esfuerzo y el empresario buscará maximizar el beneficio esperado, que dependerá indirectamente del nivel de esfuerzo que lleve a cabo el trabajador</w:t>
      </w:r>
      <w:r w:rsidR="00CA5E82" w:rsidRPr="007928E7">
        <w:rPr>
          <w:color w:val="767171" w:themeColor="background2" w:themeShade="80"/>
          <w:sz w:val="18"/>
          <w:szCs w:val="18"/>
        </w:rPr>
        <w:t xml:space="preserve"> </w:t>
      </w:r>
      <w:r w:rsidR="00322331">
        <w:rPr>
          <w:color w:val="767171" w:themeColor="background2" w:themeShade="80"/>
          <w:sz w:val="18"/>
          <w:szCs w:val="18"/>
        </w:rPr>
        <w:t>[s</w:t>
      </w:r>
      <w:r w:rsidR="00CA5E82" w:rsidRPr="007928E7">
        <w:rPr>
          <w:color w:val="767171" w:themeColor="background2" w:themeShade="80"/>
          <w:sz w:val="18"/>
          <w:szCs w:val="18"/>
        </w:rPr>
        <w:t>e cumple</w:t>
      </w:r>
      <w:r w:rsidR="00CA5E82">
        <w:rPr>
          <w:color w:val="767171" w:themeColor="background2" w:themeShade="80"/>
          <w:sz w:val="18"/>
          <w:szCs w:val="18"/>
        </w:rPr>
        <w:t>,</w:t>
      </w:r>
      <w:r w:rsidR="00CA5E82" w:rsidRPr="007928E7">
        <w:rPr>
          <w:color w:val="767171" w:themeColor="background2" w:themeShade="80"/>
          <w:sz w:val="18"/>
          <w:szCs w:val="18"/>
        </w:rPr>
        <w:t xml:space="preserve"> por lo tanto</w:t>
      </w:r>
      <w:r w:rsidR="00CA5E82">
        <w:rPr>
          <w:color w:val="767171" w:themeColor="background2" w:themeShade="80"/>
          <w:sz w:val="18"/>
          <w:szCs w:val="18"/>
        </w:rPr>
        <w:t>,</w:t>
      </w:r>
      <w:r w:rsidR="00CA5E82" w:rsidRPr="007928E7">
        <w:rPr>
          <w:color w:val="767171" w:themeColor="background2" w:themeShade="80"/>
          <w:sz w:val="18"/>
          <w:szCs w:val="18"/>
        </w:rPr>
        <w:t xml:space="preserve"> el punto </w:t>
      </w:r>
      <w:r w:rsidR="008631C2">
        <w:rPr>
          <w:i/>
          <w:iCs/>
          <w:color w:val="767171" w:themeColor="background2" w:themeShade="80"/>
          <w:sz w:val="18"/>
          <w:szCs w:val="18"/>
        </w:rPr>
        <w:fldChar w:fldCharType="begin"/>
      </w:r>
      <w:r w:rsidR="008631C2">
        <w:rPr>
          <w:i/>
          <w:iCs/>
          <w:color w:val="767171" w:themeColor="background2" w:themeShade="80"/>
          <w:sz w:val="18"/>
          <w:szCs w:val="18"/>
        </w:rPr>
        <w:instrText xml:space="preserve"> REF _Ref117709006 \r </w:instrText>
      </w:r>
      <w:r w:rsidR="008631C2">
        <w:rPr>
          <w:i/>
          <w:iCs/>
          <w:color w:val="767171" w:themeColor="background2" w:themeShade="80"/>
          <w:sz w:val="18"/>
          <w:szCs w:val="18"/>
        </w:rPr>
        <w:fldChar w:fldCharType="separate"/>
      </w:r>
      <w:r w:rsidR="00994CD4">
        <w:rPr>
          <w:i/>
          <w:iCs/>
          <w:color w:val="767171" w:themeColor="background2" w:themeShade="80"/>
          <w:sz w:val="18"/>
          <w:szCs w:val="18"/>
        </w:rPr>
        <w:t>2</w:t>
      </w:r>
      <w:r w:rsidR="008631C2">
        <w:rPr>
          <w:i/>
          <w:iCs/>
          <w:color w:val="767171" w:themeColor="background2" w:themeShade="80"/>
          <w:sz w:val="18"/>
          <w:szCs w:val="18"/>
        </w:rPr>
        <w:fldChar w:fldCharType="end"/>
      </w:r>
      <w:r w:rsidR="00CA5E82" w:rsidRPr="007928E7">
        <w:rPr>
          <w:color w:val="767171" w:themeColor="background2" w:themeShade="80"/>
          <w:sz w:val="18"/>
          <w:szCs w:val="18"/>
        </w:rPr>
        <w:t xml:space="preserve"> ya que hay </w:t>
      </w:r>
      <w:r w:rsidR="00CA5E82">
        <w:rPr>
          <w:color w:val="767171" w:themeColor="background2" w:themeShade="80"/>
          <w:sz w:val="18"/>
          <w:szCs w:val="18"/>
        </w:rPr>
        <w:t>conflicto de intereses</w:t>
      </w:r>
      <w:r w:rsidR="00322331">
        <w:rPr>
          <w:color w:val="767171" w:themeColor="background2" w:themeShade="80"/>
          <w:sz w:val="18"/>
          <w:szCs w:val="18"/>
        </w:rPr>
        <w:t>]</w:t>
      </w:r>
      <w:r w:rsidR="00CA5E82">
        <w:t>.</w:t>
      </w:r>
    </w:p>
    <w:p w14:paraId="2B1622AC" w14:textId="77777777" w:rsidR="008631C2" w:rsidRDefault="008631C2" w:rsidP="008631C2">
      <w:pPr>
        <w:pStyle w:val="Nivel2SM"/>
        <w:keepNext/>
        <w:spacing w:after="0"/>
      </w:pPr>
      <w:r>
        <w:t>En consecuencia</w:t>
      </w:r>
      <w:r w:rsidR="00CA5E82">
        <w:t>, hay posibilidad de negociar un contrato más adecuado en que el principal trate de inducir el esfuerzo alto y tanto el principal como el agente mejoren.</w:t>
      </w:r>
    </w:p>
    <w:p w14:paraId="0C069D3B" w14:textId="3DE21A8C" w:rsidR="00CA5E82" w:rsidRPr="00CA5E82" w:rsidRDefault="008631C2" w:rsidP="008631C2">
      <w:pPr>
        <w:pStyle w:val="Nivel3SM"/>
        <w:spacing w:after="100"/>
      </w:pPr>
      <w:r>
        <w:t>De este modo</w:t>
      </w:r>
      <w:r w:rsidR="00CA5E82">
        <w:t xml:space="preserve">, </w:t>
      </w:r>
      <w:r>
        <w:t>buscamos</w:t>
      </w:r>
      <w:r w:rsidR="00CA5E82">
        <w:t xml:space="preserve"> dar respuesta a un problema de </w:t>
      </w:r>
      <w:r w:rsidR="00CA5E82">
        <w:rPr>
          <w:i/>
          <w:iCs/>
        </w:rPr>
        <w:t>riesgo moral</w:t>
      </w:r>
      <w:r w:rsidR="00CA5E82">
        <w:t xml:space="preserve"> mediante un </w:t>
      </w:r>
      <w:r w:rsidR="00CA5E82">
        <w:rPr>
          <w:i/>
          <w:iCs/>
        </w:rPr>
        <w:t>mecanismo de incentivos</w:t>
      </w:r>
      <w:r w:rsidR="00CA5E82">
        <w:t>.</w:t>
      </w:r>
    </w:p>
    <w:p w14:paraId="488A17A7" w14:textId="5821D8B1" w:rsidR="002C6C6F" w:rsidRDefault="002C6C6F" w:rsidP="002C6C6F">
      <w:pPr>
        <w:pStyle w:val="Ttulo7"/>
      </w:pPr>
      <w:bookmarkStart w:id="51" w:name="_Toc144122718"/>
      <w:r>
        <w:t>Desarrollo</w:t>
      </w:r>
      <w:bookmarkEnd w:id="51"/>
    </w:p>
    <w:p w14:paraId="34B6C791" w14:textId="1DAFC518" w:rsidR="00C22AD7" w:rsidRDefault="004101BD" w:rsidP="00555A96">
      <w:pPr>
        <w:pStyle w:val="Notaalopositor"/>
        <w:spacing w:after="0"/>
      </w:pPr>
      <w:r>
        <w:t>C</w:t>
      </w:r>
      <w:r w:rsidR="00C22AD7">
        <w:t>onsidero que la mejor manera de organizarlo es:</w:t>
      </w:r>
    </w:p>
    <w:p w14:paraId="1FFCB936" w14:textId="25C489A7" w:rsidR="00C22AD7" w:rsidRDefault="00C22AD7" w:rsidP="00555A96">
      <w:pPr>
        <w:pStyle w:val="Notaalopositor"/>
        <w:spacing w:after="0"/>
        <w:ind w:firstLine="720"/>
      </w:pPr>
      <w:r>
        <w:t>1. Esfuerzo observable:</w:t>
      </w:r>
    </w:p>
    <w:p w14:paraId="0A3ECFF3" w14:textId="791F7E42" w:rsidR="00C22AD7" w:rsidRDefault="00555A96" w:rsidP="00C22AD7">
      <w:pPr>
        <w:pStyle w:val="Notaalopositor"/>
        <w:spacing w:after="0"/>
      </w:pPr>
      <w:r>
        <w:tab/>
      </w:r>
      <w:r w:rsidR="00C22AD7">
        <w:tab/>
        <w:t>1.1. Resolución analítica (dejarlo en la pizarra al lado izquierdo, problema y C.P.O. (igualación RMSE))</w:t>
      </w:r>
    </w:p>
    <w:p w14:paraId="2BBEDAEF" w14:textId="483BADDA" w:rsidR="00C22AD7" w:rsidRDefault="00555A96" w:rsidP="00C22AD7">
      <w:pPr>
        <w:pStyle w:val="Notaalopositor"/>
        <w:spacing w:after="0"/>
      </w:pPr>
      <w:r>
        <w:tab/>
      </w:r>
      <w:r w:rsidR="00C22AD7">
        <w:tab/>
        <w:t>1.2. Resolución gráfica (en la pizarra al lado derecho</w:t>
      </w:r>
      <w:r w:rsidR="006E1802">
        <w:t xml:space="preserve"> </w:t>
      </w:r>
      <w:r w:rsidR="006E1802" w:rsidRPr="006E1802">
        <w:rPr>
          <w:sz w:val="14"/>
          <w:szCs w:val="14"/>
        </w:rPr>
        <w:t>(posibilidad de hacer 2 representaciones una con ambos neutrales y otra con agente averso</w:t>
      </w:r>
      <w:r w:rsidR="006E1802">
        <w:rPr>
          <w:sz w:val="14"/>
          <w:szCs w:val="14"/>
        </w:rPr>
        <w:t>, para luego cambiarlo con esfuerzo inobservable</w:t>
      </w:r>
      <w:r w:rsidR="006E1802" w:rsidRPr="006E1802">
        <w:rPr>
          <w:sz w:val="14"/>
          <w:szCs w:val="14"/>
        </w:rPr>
        <w:t>)</w:t>
      </w:r>
      <w:r w:rsidR="00C22AD7">
        <w:t>)</w:t>
      </w:r>
    </w:p>
    <w:p w14:paraId="62D184F2" w14:textId="3489520C" w:rsidR="00C22AD7" w:rsidRDefault="00C22AD7" w:rsidP="00C22AD7">
      <w:pPr>
        <w:pStyle w:val="Notaalopositor"/>
        <w:spacing w:after="0"/>
      </w:pPr>
      <w:r>
        <w:tab/>
      </w:r>
      <w:r w:rsidR="00555A96">
        <w:tab/>
      </w:r>
      <w:r>
        <w:tab/>
        <w:t>1.2.1. Agente y principal neutrales.</w:t>
      </w:r>
    </w:p>
    <w:p w14:paraId="2EE97B1E" w14:textId="131D65A3" w:rsidR="00C22AD7" w:rsidRDefault="00C22AD7" w:rsidP="00C22AD7">
      <w:pPr>
        <w:pStyle w:val="Notaalopositor"/>
        <w:spacing w:after="0"/>
      </w:pPr>
      <w:r>
        <w:tab/>
      </w:r>
      <w:r w:rsidR="00555A96">
        <w:tab/>
      </w:r>
      <w:r>
        <w:tab/>
        <w:t>1.2.2. Agente averso y principal neutral (mencionar poder de negociación).</w:t>
      </w:r>
    </w:p>
    <w:p w14:paraId="4BCCC712" w14:textId="69D0D86F" w:rsidR="00C22AD7" w:rsidRDefault="00C22AD7" w:rsidP="00C22AD7">
      <w:pPr>
        <w:pStyle w:val="Notaalopositor"/>
        <w:keepNext w:val="0"/>
        <w:spacing w:after="0"/>
      </w:pPr>
      <w:r>
        <w:tab/>
      </w:r>
      <w:r w:rsidR="00555A96">
        <w:tab/>
      </w:r>
      <w:r>
        <w:tab/>
        <w:t>1.2.3. Agente y principal aversos.</w:t>
      </w:r>
    </w:p>
    <w:p w14:paraId="16F5769F" w14:textId="1AD62E8D" w:rsidR="00C22AD7" w:rsidRDefault="00C22AD7" w:rsidP="00555A96">
      <w:pPr>
        <w:pStyle w:val="Notaalopositor"/>
        <w:spacing w:after="0"/>
        <w:ind w:firstLine="720"/>
      </w:pPr>
      <w:r>
        <w:t>2. Esfuerzo inobservable:</w:t>
      </w:r>
    </w:p>
    <w:p w14:paraId="21EA6E8D" w14:textId="39AC6D60" w:rsidR="00C22AD7" w:rsidRDefault="00555A96" w:rsidP="00C22AD7">
      <w:pPr>
        <w:pStyle w:val="Notaalopositor"/>
        <w:spacing w:after="0"/>
      </w:pPr>
      <w:r>
        <w:tab/>
      </w:r>
      <w:r w:rsidR="00C22AD7">
        <w:tab/>
        <w:t xml:space="preserve">2.1. Resolución analítica (cambiar en la pizarra al lado izquierdo, problema </w:t>
      </w:r>
      <w:r w:rsidR="00B34B3E">
        <w:t xml:space="preserve">(añadir restricción de incentivos) </w:t>
      </w:r>
      <w:r w:rsidR="00C22AD7">
        <w:t xml:space="preserve">y </w:t>
      </w:r>
      <w:r w:rsidR="00B34B3E">
        <w:t xml:space="preserve">borrar </w:t>
      </w:r>
      <w:r w:rsidR="00C22AD7">
        <w:t>C.P.O.</w:t>
      </w:r>
      <w:r w:rsidR="00B34B3E">
        <w:t xml:space="preserve"> de igualación de RMSE</w:t>
      </w:r>
      <w:r w:rsidR="00C22AD7">
        <w:t>)</w:t>
      </w:r>
    </w:p>
    <w:p w14:paraId="399FD650" w14:textId="42691802" w:rsidR="00C22AD7" w:rsidRDefault="00C22AD7" w:rsidP="00C22AD7">
      <w:pPr>
        <w:pStyle w:val="Notaalopositor"/>
        <w:spacing w:after="0"/>
      </w:pPr>
      <w:r>
        <w:tab/>
      </w:r>
      <w:r w:rsidR="00555A96">
        <w:tab/>
      </w:r>
      <w:r w:rsidR="006E1802">
        <w:t>2</w:t>
      </w:r>
      <w:r>
        <w:t>.2. Resolución gráfica (en la pizarra al lado derecho)</w:t>
      </w:r>
    </w:p>
    <w:p w14:paraId="43ED9E28" w14:textId="54CACE4E" w:rsidR="00C22AD7" w:rsidRDefault="00C22AD7" w:rsidP="00C22AD7">
      <w:pPr>
        <w:pStyle w:val="Notaalopositor"/>
        <w:spacing w:after="0"/>
      </w:pPr>
      <w:r>
        <w:tab/>
      </w:r>
      <w:r>
        <w:tab/>
      </w:r>
      <w:r w:rsidR="00555A96">
        <w:tab/>
      </w:r>
      <w:r w:rsidR="006E1802">
        <w:t>2</w:t>
      </w:r>
      <w:r>
        <w:t>.2.1. Agente y principal neutrales (aún no hay problema de riesgo moral pero se pueden representar la condición de participación y la condición de incentivos).</w:t>
      </w:r>
    </w:p>
    <w:p w14:paraId="0DD933A9" w14:textId="03596E6A" w:rsidR="00C22AD7" w:rsidRDefault="00C22AD7" w:rsidP="00C22AD7">
      <w:pPr>
        <w:pStyle w:val="Notaalopositor"/>
        <w:spacing w:after="0"/>
      </w:pPr>
      <w:r>
        <w:tab/>
      </w:r>
      <w:r>
        <w:tab/>
      </w:r>
      <w:r w:rsidR="00555A96">
        <w:tab/>
      </w:r>
      <w:r w:rsidR="006E1802">
        <w:t>2</w:t>
      </w:r>
      <w:r>
        <w:t>.2.2. Agente averso y principal neutral (</w:t>
      </w:r>
      <w:r w:rsidR="006E1802">
        <w:t>problema de riesgo moral</w:t>
      </w:r>
      <w:r>
        <w:t>).</w:t>
      </w:r>
    </w:p>
    <w:p w14:paraId="3F2D5D44" w14:textId="34ABE99E" w:rsidR="00AB3D95" w:rsidRDefault="00AB3D95" w:rsidP="0000242D">
      <w:pPr>
        <w:pStyle w:val="Nivel1SM"/>
        <w:keepNext/>
        <w:spacing w:before="0" w:after="0"/>
      </w:pPr>
      <w:r>
        <w:t xml:space="preserve">Veremos </w:t>
      </w:r>
      <w:r w:rsidR="0000242D">
        <w:t>4 </w:t>
      </w:r>
      <w:r>
        <w:t>posibles casos:</w:t>
      </w:r>
    </w:p>
    <w:p w14:paraId="14EC35AB" w14:textId="1ED1D6ED" w:rsidR="00AB3D95" w:rsidRDefault="00AB3D95">
      <w:pPr>
        <w:pStyle w:val="Prrafodelista"/>
        <w:keepNext/>
        <w:numPr>
          <w:ilvl w:val="0"/>
          <w:numId w:val="15"/>
        </w:numPr>
        <w:spacing w:after="0"/>
        <w:ind w:left="568" w:hanging="284"/>
      </w:pPr>
      <w:r w:rsidRPr="002C6C6F">
        <w:rPr>
          <w:b/>
          <w:bCs/>
        </w:rPr>
        <w:t>Esfuerzo observable y agente neutral al riesgo</w:t>
      </w:r>
      <w:r w:rsidR="001F5305">
        <w:t xml:space="preserve"> – </w:t>
      </w:r>
      <w:r w:rsidR="001F5305" w:rsidRPr="001F5305">
        <w:t>Como</w:t>
      </w:r>
      <w:r w:rsidR="001F5305" w:rsidRPr="002C6C6F">
        <w:rPr>
          <w:i/>
          <w:iCs/>
        </w:rPr>
        <w:t xml:space="preserve"> </w:t>
      </w:r>
      <w:r w:rsidR="008B1793">
        <w:t>«</w:t>
      </w:r>
      <w:proofErr w:type="spellStart"/>
      <w:r w:rsidR="001F5305" w:rsidRPr="002C6C6F">
        <w:rPr>
          <w:i/>
          <w:iCs/>
        </w:rPr>
        <w:t>benchmark</w:t>
      </w:r>
      <w:proofErr w:type="spellEnd"/>
      <w:r w:rsidR="008B1793">
        <w:t>»</w:t>
      </w:r>
      <w:r w:rsidR="007928E7">
        <w:t xml:space="preserve">. </w:t>
      </w:r>
      <w:r w:rsidR="00C67096" w:rsidRPr="002C6C6F">
        <w:rPr>
          <w:color w:val="767171" w:themeColor="background2" w:themeShade="80"/>
          <w:sz w:val="19"/>
          <w:szCs w:val="19"/>
        </w:rPr>
        <w:t>[</w:t>
      </w:r>
      <w:r w:rsidR="007928E7" w:rsidRPr="002C6C6F">
        <w:rPr>
          <w:color w:val="767171" w:themeColor="background2" w:themeShade="80"/>
          <w:sz w:val="19"/>
          <w:szCs w:val="19"/>
        </w:rPr>
        <w:t>No se cumplen</w:t>
      </w:r>
      <w:r w:rsidR="001F5113" w:rsidRPr="002C6C6F">
        <w:rPr>
          <w:color w:val="767171" w:themeColor="background2" w:themeShade="80"/>
          <w:sz w:val="19"/>
          <w:szCs w:val="19"/>
        </w:rPr>
        <w:t xml:space="preserve"> ni</w:t>
      </w:r>
      <w:r w:rsidR="007928E7" w:rsidRPr="002C6C6F">
        <w:rPr>
          <w:color w:val="767171" w:themeColor="background2" w:themeShade="80"/>
          <w:sz w:val="19"/>
          <w:szCs w:val="19"/>
        </w:rPr>
        <w:t xml:space="preserve"> </w:t>
      </w:r>
      <w:r w:rsidR="008631C2" w:rsidRPr="002C6C6F">
        <w:rPr>
          <w:color w:val="767171" w:themeColor="background2" w:themeShade="80"/>
          <w:sz w:val="19"/>
          <w:szCs w:val="19"/>
        </w:rPr>
        <w:fldChar w:fldCharType="begin"/>
      </w:r>
      <w:r w:rsidR="008631C2" w:rsidRPr="002C6C6F">
        <w:rPr>
          <w:color w:val="767171" w:themeColor="background2" w:themeShade="80"/>
          <w:sz w:val="19"/>
          <w:szCs w:val="19"/>
        </w:rPr>
        <w:instrText xml:space="preserve"> REF _Ref117709030 \r </w:instrText>
      </w:r>
      <w:r w:rsidR="002C6C6F" w:rsidRPr="002C6C6F">
        <w:rPr>
          <w:color w:val="767171" w:themeColor="background2" w:themeShade="80"/>
          <w:sz w:val="19"/>
          <w:szCs w:val="19"/>
        </w:rPr>
        <w:instrText xml:space="preserve"> \* MERGEFORMAT </w:instrText>
      </w:r>
      <w:r w:rsidR="008631C2" w:rsidRPr="002C6C6F">
        <w:rPr>
          <w:color w:val="767171" w:themeColor="background2" w:themeShade="80"/>
          <w:sz w:val="19"/>
          <w:szCs w:val="19"/>
        </w:rPr>
        <w:fldChar w:fldCharType="separate"/>
      </w:r>
      <w:r w:rsidR="00994CD4">
        <w:rPr>
          <w:color w:val="767171" w:themeColor="background2" w:themeShade="80"/>
          <w:sz w:val="19"/>
          <w:szCs w:val="19"/>
        </w:rPr>
        <w:t>1</w:t>
      </w:r>
      <w:r w:rsidR="008631C2" w:rsidRPr="002C6C6F">
        <w:rPr>
          <w:color w:val="767171" w:themeColor="background2" w:themeShade="80"/>
          <w:sz w:val="19"/>
          <w:szCs w:val="19"/>
        </w:rPr>
        <w:fldChar w:fldCharType="end"/>
      </w:r>
      <w:r w:rsidR="007928E7" w:rsidRPr="002C6C6F">
        <w:rPr>
          <w:color w:val="767171" w:themeColor="background2" w:themeShade="80"/>
          <w:sz w:val="19"/>
          <w:szCs w:val="19"/>
        </w:rPr>
        <w:t xml:space="preserve"> ni </w:t>
      </w:r>
      <w:r w:rsidR="008631C2" w:rsidRPr="002C6C6F">
        <w:rPr>
          <w:color w:val="767171" w:themeColor="background2" w:themeShade="80"/>
          <w:sz w:val="19"/>
          <w:szCs w:val="19"/>
        </w:rPr>
        <w:fldChar w:fldCharType="begin"/>
      </w:r>
      <w:r w:rsidR="008631C2" w:rsidRPr="002C6C6F">
        <w:rPr>
          <w:color w:val="767171" w:themeColor="background2" w:themeShade="80"/>
          <w:sz w:val="19"/>
          <w:szCs w:val="19"/>
        </w:rPr>
        <w:instrText xml:space="preserve"> REF _Ref117709032 \r </w:instrText>
      </w:r>
      <w:r w:rsidR="002C6C6F" w:rsidRPr="002C6C6F">
        <w:rPr>
          <w:color w:val="767171" w:themeColor="background2" w:themeShade="80"/>
          <w:sz w:val="19"/>
          <w:szCs w:val="19"/>
        </w:rPr>
        <w:instrText xml:space="preserve"> \* MERGEFORMAT </w:instrText>
      </w:r>
      <w:r w:rsidR="008631C2" w:rsidRPr="002C6C6F">
        <w:rPr>
          <w:color w:val="767171" w:themeColor="background2" w:themeShade="80"/>
          <w:sz w:val="19"/>
          <w:szCs w:val="19"/>
        </w:rPr>
        <w:fldChar w:fldCharType="separate"/>
      </w:r>
      <w:r w:rsidR="00994CD4">
        <w:rPr>
          <w:color w:val="767171" w:themeColor="background2" w:themeShade="80"/>
          <w:sz w:val="19"/>
          <w:szCs w:val="19"/>
        </w:rPr>
        <w:t>3</w:t>
      </w:r>
      <w:r w:rsidR="008631C2" w:rsidRPr="002C6C6F">
        <w:rPr>
          <w:color w:val="767171" w:themeColor="background2" w:themeShade="80"/>
          <w:sz w:val="19"/>
          <w:szCs w:val="19"/>
        </w:rPr>
        <w:fldChar w:fldCharType="end"/>
      </w:r>
      <w:r w:rsidR="00C67096" w:rsidRPr="002C6C6F">
        <w:rPr>
          <w:color w:val="767171" w:themeColor="background2" w:themeShade="80"/>
          <w:sz w:val="19"/>
          <w:szCs w:val="19"/>
        </w:rPr>
        <w:t>]</w:t>
      </w:r>
    </w:p>
    <w:p w14:paraId="294C1FA8" w14:textId="42C92204" w:rsidR="009865F4" w:rsidRDefault="009865F4">
      <w:pPr>
        <w:pStyle w:val="Prrafodelista"/>
        <w:keepNext/>
        <w:numPr>
          <w:ilvl w:val="0"/>
          <w:numId w:val="15"/>
        </w:numPr>
        <w:spacing w:after="0"/>
        <w:ind w:left="568" w:hanging="284"/>
      </w:pPr>
      <w:r w:rsidRPr="002C6C6F">
        <w:rPr>
          <w:b/>
          <w:bCs/>
        </w:rPr>
        <w:t>Esfuerzo observable y agente averso al riesgo</w:t>
      </w:r>
      <w:r>
        <w:t>.</w:t>
      </w:r>
      <w:r w:rsidRPr="002C6C6F">
        <w:rPr>
          <w:sz w:val="19"/>
          <w:szCs w:val="19"/>
        </w:rPr>
        <w:t xml:space="preserve"> </w:t>
      </w:r>
      <w:r w:rsidRPr="002C6C6F">
        <w:rPr>
          <w:color w:val="767171" w:themeColor="background2" w:themeShade="80"/>
          <w:sz w:val="19"/>
          <w:szCs w:val="19"/>
        </w:rPr>
        <w:t xml:space="preserve">[No se cumple </w:t>
      </w:r>
      <w:r w:rsidRPr="002C6C6F">
        <w:rPr>
          <w:color w:val="767171" w:themeColor="background2" w:themeShade="80"/>
          <w:sz w:val="19"/>
          <w:szCs w:val="19"/>
        </w:rPr>
        <w:fldChar w:fldCharType="begin"/>
      </w:r>
      <w:r w:rsidRPr="002C6C6F">
        <w:rPr>
          <w:color w:val="767171" w:themeColor="background2" w:themeShade="80"/>
          <w:sz w:val="19"/>
          <w:szCs w:val="19"/>
        </w:rPr>
        <w:instrText xml:space="preserve"> REF _Ref117709030 \r  \* MERGEFORMAT </w:instrText>
      </w:r>
      <w:r w:rsidRPr="002C6C6F">
        <w:rPr>
          <w:color w:val="767171" w:themeColor="background2" w:themeShade="80"/>
          <w:sz w:val="19"/>
          <w:szCs w:val="19"/>
        </w:rPr>
        <w:fldChar w:fldCharType="separate"/>
      </w:r>
      <w:r w:rsidR="00994CD4">
        <w:rPr>
          <w:color w:val="767171" w:themeColor="background2" w:themeShade="80"/>
          <w:sz w:val="19"/>
          <w:szCs w:val="19"/>
        </w:rPr>
        <w:t>1</w:t>
      </w:r>
      <w:r w:rsidRPr="002C6C6F">
        <w:rPr>
          <w:color w:val="767171" w:themeColor="background2" w:themeShade="80"/>
          <w:sz w:val="19"/>
          <w:szCs w:val="19"/>
        </w:rPr>
        <w:fldChar w:fldCharType="end"/>
      </w:r>
      <w:r w:rsidRPr="002C6C6F">
        <w:rPr>
          <w:color w:val="767171" w:themeColor="background2" w:themeShade="80"/>
          <w:sz w:val="19"/>
          <w:szCs w:val="19"/>
        </w:rPr>
        <w:t xml:space="preserve">, pero sí </w:t>
      </w:r>
      <w:r w:rsidRPr="002C6C6F">
        <w:rPr>
          <w:color w:val="767171" w:themeColor="background2" w:themeShade="80"/>
          <w:sz w:val="19"/>
          <w:szCs w:val="19"/>
        </w:rPr>
        <w:fldChar w:fldCharType="begin"/>
      </w:r>
      <w:r w:rsidRPr="002C6C6F">
        <w:rPr>
          <w:color w:val="767171" w:themeColor="background2" w:themeShade="80"/>
          <w:sz w:val="19"/>
          <w:szCs w:val="19"/>
        </w:rPr>
        <w:instrText xml:space="preserve"> REF _Ref117709032 \r  \* MERGEFORMAT </w:instrText>
      </w:r>
      <w:r w:rsidRPr="002C6C6F">
        <w:rPr>
          <w:color w:val="767171" w:themeColor="background2" w:themeShade="80"/>
          <w:sz w:val="19"/>
          <w:szCs w:val="19"/>
        </w:rPr>
        <w:fldChar w:fldCharType="separate"/>
      </w:r>
      <w:r w:rsidR="00994CD4">
        <w:rPr>
          <w:color w:val="767171" w:themeColor="background2" w:themeShade="80"/>
          <w:sz w:val="19"/>
          <w:szCs w:val="19"/>
        </w:rPr>
        <w:t>3</w:t>
      </w:r>
      <w:r w:rsidRPr="002C6C6F">
        <w:rPr>
          <w:color w:val="767171" w:themeColor="background2" w:themeShade="80"/>
          <w:sz w:val="19"/>
          <w:szCs w:val="19"/>
        </w:rPr>
        <w:fldChar w:fldCharType="end"/>
      </w:r>
      <w:r w:rsidRPr="002C6C6F">
        <w:rPr>
          <w:color w:val="767171" w:themeColor="background2" w:themeShade="80"/>
          <w:sz w:val="19"/>
          <w:szCs w:val="19"/>
        </w:rPr>
        <w:t>]</w:t>
      </w:r>
    </w:p>
    <w:p w14:paraId="44D3A66E" w14:textId="7E1C5BC2" w:rsidR="00AB3D95" w:rsidRDefault="00AB3D95">
      <w:pPr>
        <w:pStyle w:val="Prrafodelista"/>
        <w:keepNext/>
        <w:numPr>
          <w:ilvl w:val="0"/>
          <w:numId w:val="15"/>
        </w:numPr>
        <w:spacing w:after="0"/>
        <w:ind w:left="568" w:hanging="284"/>
      </w:pPr>
      <w:r w:rsidRPr="002C6C6F">
        <w:rPr>
          <w:b/>
          <w:bCs/>
        </w:rPr>
        <w:t>Esfuerzo inobservable</w:t>
      </w:r>
      <w:r w:rsidR="001F5305" w:rsidRPr="002C6C6F">
        <w:rPr>
          <w:b/>
          <w:bCs/>
        </w:rPr>
        <w:t xml:space="preserve"> y</w:t>
      </w:r>
      <w:r w:rsidRPr="002C6C6F">
        <w:rPr>
          <w:b/>
          <w:bCs/>
        </w:rPr>
        <w:t xml:space="preserve"> agente neutral al riesgo</w:t>
      </w:r>
      <w:r w:rsidR="001F5305">
        <w:t xml:space="preserve"> – </w:t>
      </w:r>
      <w:r w:rsidR="001F5305" w:rsidRPr="001F5305">
        <w:t>A fin de demostrar que el verdadero conflicto es el existente entre incentivos y distribución de riesgo.</w:t>
      </w:r>
      <w:r w:rsidR="007928E7" w:rsidRPr="007928E7">
        <w:t xml:space="preserve"> </w:t>
      </w:r>
      <w:r w:rsidR="00C67096" w:rsidRPr="002C6C6F">
        <w:rPr>
          <w:color w:val="767171" w:themeColor="background2" w:themeShade="80"/>
          <w:sz w:val="19"/>
          <w:szCs w:val="19"/>
        </w:rPr>
        <w:t>[</w:t>
      </w:r>
      <w:r w:rsidR="007928E7" w:rsidRPr="002C6C6F">
        <w:rPr>
          <w:color w:val="767171" w:themeColor="background2" w:themeShade="80"/>
          <w:sz w:val="19"/>
          <w:szCs w:val="19"/>
        </w:rPr>
        <w:t xml:space="preserve">No se cumple </w:t>
      </w:r>
      <w:r w:rsidR="008631C2" w:rsidRPr="002C6C6F">
        <w:rPr>
          <w:color w:val="767171" w:themeColor="background2" w:themeShade="80"/>
          <w:sz w:val="19"/>
          <w:szCs w:val="19"/>
        </w:rPr>
        <w:fldChar w:fldCharType="begin"/>
      </w:r>
      <w:r w:rsidR="008631C2" w:rsidRPr="002C6C6F">
        <w:rPr>
          <w:color w:val="767171" w:themeColor="background2" w:themeShade="80"/>
          <w:sz w:val="19"/>
          <w:szCs w:val="19"/>
        </w:rPr>
        <w:instrText xml:space="preserve"> REF _Ref117709032 \r </w:instrText>
      </w:r>
      <w:r w:rsidR="002C6C6F" w:rsidRPr="002C6C6F">
        <w:rPr>
          <w:color w:val="767171" w:themeColor="background2" w:themeShade="80"/>
          <w:sz w:val="19"/>
          <w:szCs w:val="19"/>
        </w:rPr>
        <w:instrText xml:space="preserve"> \* MERGEFORMAT </w:instrText>
      </w:r>
      <w:r w:rsidR="008631C2" w:rsidRPr="002C6C6F">
        <w:rPr>
          <w:color w:val="767171" w:themeColor="background2" w:themeShade="80"/>
          <w:sz w:val="19"/>
          <w:szCs w:val="19"/>
        </w:rPr>
        <w:fldChar w:fldCharType="separate"/>
      </w:r>
      <w:r w:rsidR="00994CD4">
        <w:rPr>
          <w:color w:val="767171" w:themeColor="background2" w:themeShade="80"/>
          <w:sz w:val="19"/>
          <w:szCs w:val="19"/>
        </w:rPr>
        <w:t>3</w:t>
      </w:r>
      <w:r w:rsidR="008631C2" w:rsidRPr="002C6C6F">
        <w:rPr>
          <w:color w:val="767171" w:themeColor="background2" w:themeShade="80"/>
          <w:sz w:val="19"/>
          <w:szCs w:val="19"/>
        </w:rPr>
        <w:fldChar w:fldCharType="end"/>
      </w:r>
      <w:r w:rsidR="007928E7" w:rsidRPr="002C6C6F">
        <w:rPr>
          <w:color w:val="767171" w:themeColor="background2" w:themeShade="80"/>
          <w:sz w:val="19"/>
          <w:szCs w:val="19"/>
        </w:rPr>
        <w:t xml:space="preserve">, pero sí </w:t>
      </w:r>
      <w:r w:rsidR="008631C2" w:rsidRPr="002C6C6F">
        <w:rPr>
          <w:color w:val="767171" w:themeColor="background2" w:themeShade="80"/>
          <w:sz w:val="19"/>
          <w:szCs w:val="19"/>
        </w:rPr>
        <w:fldChar w:fldCharType="begin"/>
      </w:r>
      <w:r w:rsidR="008631C2" w:rsidRPr="002C6C6F">
        <w:rPr>
          <w:color w:val="767171" w:themeColor="background2" w:themeShade="80"/>
          <w:sz w:val="19"/>
          <w:szCs w:val="19"/>
        </w:rPr>
        <w:instrText xml:space="preserve"> REF _Ref117709030 \r </w:instrText>
      </w:r>
      <w:r w:rsidR="002C6C6F" w:rsidRPr="002C6C6F">
        <w:rPr>
          <w:color w:val="767171" w:themeColor="background2" w:themeShade="80"/>
          <w:sz w:val="19"/>
          <w:szCs w:val="19"/>
        </w:rPr>
        <w:instrText xml:space="preserve"> \* MERGEFORMAT </w:instrText>
      </w:r>
      <w:r w:rsidR="008631C2" w:rsidRPr="002C6C6F">
        <w:rPr>
          <w:color w:val="767171" w:themeColor="background2" w:themeShade="80"/>
          <w:sz w:val="19"/>
          <w:szCs w:val="19"/>
        </w:rPr>
        <w:fldChar w:fldCharType="separate"/>
      </w:r>
      <w:r w:rsidR="00994CD4">
        <w:rPr>
          <w:color w:val="767171" w:themeColor="background2" w:themeShade="80"/>
          <w:sz w:val="19"/>
          <w:szCs w:val="19"/>
        </w:rPr>
        <w:t>1</w:t>
      </w:r>
      <w:r w:rsidR="008631C2" w:rsidRPr="002C6C6F">
        <w:rPr>
          <w:color w:val="767171" w:themeColor="background2" w:themeShade="80"/>
          <w:sz w:val="19"/>
          <w:szCs w:val="19"/>
        </w:rPr>
        <w:fldChar w:fldCharType="end"/>
      </w:r>
      <w:r w:rsidR="00C67096" w:rsidRPr="002C6C6F">
        <w:rPr>
          <w:color w:val="767171" w:themeColor="background2" w:themeShade="80"/>
          <w:sz w:val="19"/>
          <w:szCs w:val="19"/>
        </w:rPr>
        <w:t>]</w:t>
      </w:r>
    </w:p>
    <w:p w14:paraId="1D6C8E7F" w14:textId="2467441D" w:rsidR="00AB3D95" w:rsidRDefault="00AB3D95">
      <w:pPr>
        <w:pStyle w:val="Prrafodelista"/>
        <w:keepNext/>
        <w:numPr>
          <w:ilvl w:val="0"/>
          <w:numId w:val="15"/>
        </w:numPr>
        <w:spacing w:after="0"/>
        <w:ind w:left="568" w:hanging="284"/>
      </w:pPr>
      <w:r w:rsidRPr="002C6C6F">
        <w:rPr>
          <w:b/>
          <w:bCs/>
        </w:rPr>
        <w:t>Esfuerzo inobservable</w:t>
      </w:r>
      <w:r w:rsidR="001F5305" w:rsidRPr="002C6C6F">
        <w:rPr>
          <w:b/>
          <w:bCs/>
        </w:rPr>
        <w:t xml:space="preserve"> y </w:t>
      </w:r>
      <w:r w:rsidRPr="002C6C6F">
        <w:rPr>
          <w:b/>
          <w:bCs/>
        </w:rPr>
        <w:t>agente averso al riesgo</w:t>
      </w:r>
      <w:r w:rsidR="007928E7">
        <w:t>.</w:t>
      </w:r>
      <w:r w:rsidR="007928E7" w:rsidRPr="002C6C6F">
        <w:rPr>
          <w:sz w:val="19"/>
          <w:szCs w:val="19"/>
        </w:rPr>
        <w:t xml:space="preserve"> </w:t>
      </w:r>
      <w:r w:rsidR="00C67096" w:rsidRPr="002C6C6F">
        <w:rPr>
          <w:color w:val="767171" w:themeColor="background2" w:themeShade="80"/>
          <w:sz w:val="19"/>
          <w:szCs w:val="19"/>
        </w:rPr>
        <w:t>[</w:t>
      </w:r>
      <w:r w:rsidR="007928E7" w:rsidRPr="002C6C6F">
        <w:rPr>
          <w:color w:val="767171" w:themeColor="background2" w:themeShade="80"/>
          <w:sz w:val="19"/>
          <w:szCs w:val="19"/>
        </w:rPr>
        <w:t xml:space="preserve">Se cumplen </w:t>
      </w:r>
      <w:r w:rsidR="008631C2" w:rsidRPr="002C6C6F">
        <w:rPr>
          <w:color w:val="767171" w:themeColor="background2" w:themeShade="80"/>
          <w:sz w:val="19"/>
          <w:szCs w:val="19"/>
        </w:rPr>
        <w:fldChar w:fldCharType="begin"/>
      </w:r>
      <w:r w:rsidR="008631C2" w:rsidRPr="002C6C6F">
        <w:rPr>
          <w:color w:val="767171" w:themeColor="background2" w:themeShade="80"/>
          <w:sz w:val="19"/>
          <w:szCs w:val="19"/>
        </w:rPr>
        <w:instrText xml:space="preserve"> REF _Ref117709030 \r </w:instrText>
      </w:r>
      <w:r w:rsidR="002C6C6F" w:rsidRPr="002C6C6F">
        <w:rPr>
          <w:color w:val="767171" w:themeColor="background2" w:themeShade="80"/>
          <w:sz w:val="19"/>
          <w:szCs w:val="19"/>
        </w:rPr>
        <w:instrText xml:space="preserve"> \* MERGEFORMAT </w:instrText>
      </w:r>
      <w:r w:rsidR="008631C2" w:rsidRPr="002C6C6F">
        <w:rPr>
          <w:color w:val="767171" w:themeColor="background2" w:themeShade="80"/>
          <w:sz w:val="19"/>
          <w:szCs w:val="19"/>
        </w:rPr>
        <w:fldChar w:fldCharType="separate"/>
      </w:r>
      <w:r w:rsidR="00994CD4">
        <w:rPr>
          <w:color w:val="767171" w:themeColor="background2" w:themeShade="80"/>
          <w:sz w:val="19"/>
          <w:szCs w:val="19"/>
        </w:rPr>
        <w:t>1</w:t>
      </w:r>
      <w:r w:rsidR="008631C2" w:rsidRPr="002C6C6F">
        <w:rPr>
          <w:color w:val="767171" w:themeColor="background2" w:themeShade="80"/>
          <w:sz w:val="19"/>
          <w:szCs w:val="19"/>
        </w:rPr>
        <w:fldChar w:fldCharType="end"/>
      </w:r>
      <w:r w:rsidR="007928E7" w:rsidRPr="002C6C6F">
        <w:rPr>
          <w:color w:val="767171" w:themeColor="background2" w:themeShade="80"/>
          <w:sz w:val="19"/>
          <w:szCs w:val="19"/>
        </w:rPr>
        <w:t xml:space="preserve"> y </w:t>
      </w:r>
      <w:r w:rsidR="008631C2" w:rsidRPr="002C6C6F">
        <w:rPr>
          <w:color w:val="767171" w:themeColor="background2" w:themeShade="80"/>
          <w:sz w:val="19"/>
          <w:szCs w:val="19"/>
        </w:rPr>
        <w:fldChar w:fldCharType="begin"/>
      </w:r>
      <w:r w:rsidR="008631C2" w:rsidRPr="002C6C6F">
        <w:rPr>
          <w:color w:val="767171" w:themeColor="background2" w:themeShade="80"/>
          <w:sz w:val="19"/>
          <w:szCs w:val="19"/>
        </w:rPr>
        <w:instrText xml:space="preserve"> REF _Ref117709032 \r </w:instrText>
      </w:r>
      <w:r w:rsidR="002C6C6F" w:rsidRPr="002C6C6F">
        <w:rPr>
          <w:color w:val="767171" w:themeColor="background2" w:themeShade="80"/>
          <w:sz w:val="19"/>
          <w:szCs w:val="19"/>
        </w:rPr>
        <w:instrText xml:space="preserve"> \* MERGEFORMAT </w:instrText>
      </w:r>
      <w:r w:rsidR="008631C2" w:rsidRPr="002C6C6F">
        <w:rPr>
          <w:color w:val="767171" w:themeColor="background2" w:themeShade="80"/>
          <w:sz w:val="19"/>
          <w:szCs w:val="19"/>
        </w:rPr>
        <w:fldChar w:fldCharType="separate"/>
      </w:r>
      <w:r w:rsidR="00994CD4">
        <w:rPr>
          <w:color w:val="767171" w:themeColor="background2" w:themeShade="80"/>
          <w:sz w:val="19"/>
          <w:szCs w:val="19"/>
        </w:rPr>
        <w:t>3</w:t>
      </w:r>
      <w:r w:rsidR="008631C2" w:rsidRPr="002C6C6F">
        <w:rPr>
          <w:color w:val="767171" w:themeColor="background2" w:themeShade="80"/>
          <w:sz w:val="19"/>
          <w:szCs w:val="19"/>
        </w:rPr>
        <w:fldChar w:fldCharType="end"/>
      </w:r>
      <w:r w:rsidR="00C67096" w:rsidRPr="002C6C6F">
        <w:rPr>
          <w:color w:val="767171" w:themeColor="background2" w:themeShade="80"/>
          <w:sz w:val="19"/>
          <w:szCs w:val="19"/>
        </w:rPr>
        <w:t>]</w:t>
      </w:r>
      <w:r w:rsidR="001F5113" w:rsidRPr="002C6C6F">
        <w:rPr>
          <w:sz w:val="19"/>
          <w:szCs w:val="19"/>
        </w:rPr>
        <w:t xml:space="preserve"> – </w:t>
      </w:r>
      <w:r w:rsidR="001F5113" w:rsidRPr="002C6C6F">
        <w:rPr>
          <w:i/>
          <w:iCs/>
          <w:spacing w:val="-4"/>
          <w:sz w:val="19"/>
          <w:szCs w:val="19"/>
        </w:rPr>
        <w:t>Genuino problema de riesgo moral</w:t>
      </w:r>
    </w:p>
    <w:p w14:paraId="701B0FDC" w14:textId="4ACD50F6" w:rsidR="00114B8D" w:rsidRPr="00AB3D95" w:rsidRDefault="00516F68" w:rsidP="00B174B8">
      <w:pPr>
        <w:pStyle w:val="Nivel3SM"/>
      </w:pPr>
      <w:r>
        <w:t>Veremos cómo en este último surge el conflicto genuino. Pero es instructivo comparar las implicaciones de cada situación.</w:t>
      </w:r>
    </w:p>
    <w:p w14:paraId="2A2AE72C" w14:textId="0A8D9849" w:rsidR="00970580" w:rsidRDefault="00F83922">
      <w:pPr>
        <w:pStyle w:val="Ttulo8"/>
        <w:numPr>
          <w:ilvl w:val="0"/>
          <w:numId w:val="14"/>
        </w:numPr>
        <w:ind w:left="1134" w:hanging="255"/>
      </w:pPr>
      <w:bookmarkStart w:id="52" w:name="_Toc144122719"/>
      <w:r>
        <w:t>Esfuerzo observable</w:t>
      </w:r>
      <w:r w:rsidR="00AB3D95">
        <w:t xml:space="preserve"> y agente neutral al riesgo</w:t>
      </w:r>
      <w:bookmarkEnd w:id="52"/>
    </w:p>
    <w:p w14:paraId="09DB9945" w14:textId="34339E66" w:rsidR="00202A09" w:rsidRDefault="00202A09" w:rsidP="00202A09">
      <w:pPr>
        <w:pStyle w:val="Ttulo9"/>
      </w:pPr>
      <w:bookmarkStart w:id="53" w:name="_Toc144122720"/>
      <w:r>
        <w:t>Aproximación analítica</w:t>
      </w:r>
      <w:bookmarkEnd w:id="53"/>
    </w:p>
    <w:p w14:paraId="3B507A95" w14:textId="04A873D2" w:rsidR="005277F4" w:rsidRDefault="005277F4" w:rsidP="00CE7AD7">
      <w:pPr>
        <w:pStyle w:val="Nivel1SM"/>
        <w:keepNext/>
        <w:spacing w:before="0" w:after="0"/>
      </w:pPr>
      <w:r>
        <w:t>Desde un punto de vista analítico, podemos plantear el siguiente problema:</w:t>
      </w:r>
    </w:p>
    <w:p w14:paraId="25CF3AA1" w14:textId="130CF8CA" w:rsidR="005277F4" w:rsidRDefault="00000000" w:rsidP="005277F4">
      <w:pPr>
        <w:pStyle w:val="Nivel1SM"/>
        <w:numPr>
          <w:ilvl w:val="0"/>
          <w:numId w:val="0"/>
        </w:num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iCs/>
                          </w:rPr>
                          <m:t>max</m:t>
                        </m:r>
                      </m:e>
                      <m:lim>
                        <m:d>
                          <m:dPr>
                            <m:begChr m:val="{"/>
                            <m:endChr m:val="}"/>
                            <m:ctrlPr>
                              <w:rPr>
                                <w:rFonts w:ascii="Cambria Math" w:hAnsi="Cambria Math"/>
                                <w:i/>
                                <w:iCs/>
                              </w:rPr>
                            </m:ctrlPr>
                          </m:dPr>
                          <m:e>
                            <m:r>
                              <m:rPr>
                                <m:nor/>
                              </m:rPr>
                              <w:rPr>
                                <w:i/>
                                <w:iCs/>
                              </w:rPr>
                              <m:t>w</m:t>
                            </m:r>
                            <m:d>
                              <m:dPr>
                                <m:ctrlPr>
                                  <w:rPr>
                                    <w:rFonts w:ascii="Cambria Math" w:hAnsi="Cambria Math"/>
                                    <w:i/>
                                    <w:iCs/>
                                  </w:rPr>
                                </m:ctrlPr>
                              </m:dPr>
                              <m:e>
                                <m:r>
                                  <m:rPr>
                                    <m:nor/>
                                  </m:rPr>
                                  <w:rPr>
                                    <w:i/>
                                    <w:iCs/>
                                  </w:rPr>
                                  <m:t>I</m:t>
                                </m:r>
                              </m:e>
                            </m:d>
                          </m:e>
                        </m:d>
                      </m:lim>
                    </m:limLow>
                  </m:fName>
                  <m:e>
                    <m:r>
                      <m:rPr>
                        <m:nor/>
                      </m:rPr>
                      <w:rPr>
                        <w:rFonts w:ascii="Cambria Math"/>
                        <w:i/>
                        <w:iCs/>
                      </w:rPr>
                      <m:t xml:space="preserve">    </m:t>
                    </m:r>
                    <m:r>
                      <m:rPr>
                        <m:nor/>
                      </m:rPr>
                      <w:rPr>
                        <w:i/>
                        <w:iCs/>
                      </w:rPr>
                      <m:t>E</m:t>
                    </m:r>
                    <m:d>
                      <m:dPr>
                        <m:begChr m:val="["/>
                        <m:endChr m:val="]"/>
                        <m:ctrlPr>
                          <w:rPr>
                            <w:rFonts w:ascii="Cambria Math" w:hAnsi="Cambria Math"/>
                            <w:i/>
                            <w:iCs/>
                          </w:rPr>
                        </m:ctrlPr>
                      </m:dPr>
                      <m:e>
                        <m:r>
                          <m:rPr>
                            <m:nor/>
                          </m:rPr>
                          <w:rPr>
                            <w:i/>
                            <w:iCs/>
                          </w:rPr>
                          <m:t>B</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e>
                    </m:d>
                    <m:r>
                      <w:rPr>
                        <w:rFonts w:ascii="Cambria Math" w:hAnsi="Cambria Math"/>
                      </w:rPr>
                      <m:t>≡</m:t>
                    </m:r>
                    <m:d>
                      <m:dPr>
                        <m:begChr m:val="["/>
                        <m:endChr m:val="]"/>
                        <m:ctrlPr>
                          <w:rPr>
                            <w:rFonts w:ascii="Cambria Math" w:hAnsi="Cambria Math"/>
                            <w:i/>
                            <w:iCs/>
                          </w:rPr>
                        </m:ctrlPr>
                      </m:dPr>
                      <m:e>
                        <m:sSub>
                          <m:sSubPr>
                            <m:ctrlPr>
                              <w:rPr>
                                <w:rFonts w:ascii="Cambria Math" w:hAnsi="Cambria Math"/>
                                <w:i/>
                                <w:iCs/>
                              </w:rPr>
                            </m:ctrlPr>
                          </m:sSubPr>
                          <m:e>
                            <m:r>
                              <m:rPr>
                                <m:nor/>
                              </m:rPr>
                              <w:rPr>
                                <w:i/>
                                <w:iCs/>
                              </w:rPr>
                              <m:t>p</m:t>
                            </m:r>
                          </m:e>
                          <m:sub>
                            <m:r>
                              <m:rPr>
                                <m:nor/>
                              </m:rPr>
                              <w:rPr>
                                <w:i/>
                                <w:iCs/>
                              </w:rPr>
                              <m:t>E</m:t>
                            </m:r>
                          </m:sub>
                        </m:sSub>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r>
                          <w:rPr>
                            <w:rFonts w:ascii="Cambria Math" w:hAnsi="Cambria Math"/>
                          </w:rPr>
                          <m:t>∙</m:t>
                        </m:r>
                        <m:r>
                          <m:rPr>
                            <m:nor/>
                          </m:rPr>
                          <w:rPr>
                            <w:i/>
                            <w:iCs/>
                          </w:rPr>
                          <m:t>R</m:t>
                        </m:r>
                        <m:d>
                          <m:dPr>
                            <m:begChr m:val="["/>
                            <m:endChr m:val="]"/>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E</m:t>
                                </m:r>
                              </m:sub>
                            </m:sSub>
                            <m:r>
                              <w:rPr>
                                <w:rFonts w:ascii="Cambria Math" w:hAnsi="Cambria Math"/>
                              </w:rPr>
                              <m:t>-</m:t>
                            </m:r>
                            <m:r>
                              <m:rPr>
                                <m:nor/>
                              </m:rPr>
                              <w:rPr>
                                <w:i/>
                                <w:iCs/>
                              </w:rPr>
                              <m:t>w</m:t>
                            </m:r>
                            <m:d>
                              <m:dPr>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E</m:t>
                                    </m:r>
                                  </m:sub>
                                </m:sSub>
                              </m:e>
                            </m:d>
                          </m:e>
                        </m:d>
                      </m:e>
                    </m:d>
                    <m:r>
                      <w:rPr>
                        <w:rFonts w:ascii="Cambria Math" w:hAnsi="Cambria Math"/>
                      </w:rPr>
                      <m:t>+</m:t>
                    </m:r>
                    <m:d>
                      <m:dPr>
                        <m:begChr m:val="["/>
                        <m:endChr m:val="]"/>
                        <m:ctrlPr>
                          <w:rPr>
                            <w:rFonts w:ascii="Cambria Math" w:hAnsi="Cambria Math"/>
                            <w:i/>
                            <w:iCs/>
                          </w:rPr>
                        </m:ctrlPr>
                      </m:dPr>
                      <m:e>
                        <m:sSub>
                          <m:sSubPr>
                            <m:ctrlPr>
                              <w:rPr>
                                <w:rFonts w:ascii="Cambria Math" w:hAnsi="Cambria Math"/>
                                <w:i/>
                                <w:iCs/>
                              </w:rPr>
                            </m:ctrlPr>
                          </m:sSubPr>
                          <m:e>
                            <m:r>
                              <m:rPr>
                                <m:nor/>
                              </m:rPr>
                              <w:rPr>
                                <w:i/>
                                <w:iCs/>
                              </w:rPr>
                              <m:t>p</m:t>
                            </m:r>
                          </m:e>
                          <m:sub>
                            <m:r>
                              <m:rPr>
                                <m:nor/>
                              </m:rPr>
                              <w:rPr>
                                <w:i/>
                                <w:iCs/>
                              </w:rPr>
                              <m:t>F</m:t>
                            </m:r>
                          </m:sub>
                        </m:sSub>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r>
                          <w:rPr>
                            <w:rFonts w:ascii="Cambria Math" w:hAnsi="Cambria Math"/>
                          </w:rPr>
                          <m:t>∙</m:t>
                        </m:r>
                        <m:r>
                          <m:rPr>
                            <m:nor/>
                          </m:rPr>
                          <w:rPr>
                            <w:i/>
                            <w:iCs/>
                          </w:rPr>
                          <m:t>R</m:t>
                        </m:r>
                        <m:d>
                          <m:dPr>
                            <m:begChr m:val="["/>
                            <m:endChr m:val="]"/>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F</m:t>
                                </m:r>
                              </m:sub>
                            </m:sSub>
                            <m:r>
                              <w:rPr>
                                <w:rFonts w:ascii="Cambria Math" w:hAnsi="Cambria Math"/>
                              </w:rPr>
                              <m:t>-</m:t>
                            </m:r>
                            <m:r>
                              <m:rPr>
                                <m:nor/>
                              </m:rPr>
                              <w:rPr>
                                <w:i/>
                                <w:iCs/>
                              </w:rPr>
                              <m:t>w</m:t>
                            </m:r>
                            <m:d>
                              <m:dPr>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F</m:t>
                                    </m:r>
                                  </m:sub>
                                </m:sSub>
                              </m:e>
                            </m:d>
                          </m:e>
                        </m:d>
                      </m:e>
                    </m:d>
                  </m:e>
                </m:func>
                <m:r>
                  <w:rPr>
                    <w:rFonts w:ascii="Cambria Math" w:hAnsi="Cambria Math"/>
                  </w:rPr>
                  <m:t xml:space="preserve">                                                                              </m:t>
                </m:r>
              </m:e>
            </m:mr>
            <m:mr>
              <m:e>
                <m:m>
                  <m:mPr>
                    <m:mcs>
                      <m:mc>
                        <m:mcPr>
                          <m:count m:val="2"/>
                          <m:mcJc m:val="center"/>
                        </m:mcPr>
                      </m:mc>
                    </m:mcs>
                    <m:ctrlPr>
                      <w:rPr>
                        <w:rFonts w:ascii="Cambria Math" w:hAnsi="Cambria Math"/>
                        <w:i/>
                      </w:rPr>
                    </m:ctrlPr>
                  </m:mPr>
                  <m:mr>
                    <m:e>
                      <m:r>
                        <m:rPr>
                          <m:nor/>
                        </m:rPr>
                        <w:rPr>
                          <w:i/>
                          <w:iCs/>
                        </w:rPr>
                        <m:t>s.a.</m:t>
                      </m:r>
                    </m:e>
                    <m:e>
                      <m:d>
                        <m:dPr>
                          <m:begChr m:val="{"/>
                          <m:endChr m:val=""/>
                          <m:ctrlPr>
                            <w:rPr>
                              <w:rFonts w:ascii="Cambria Math" w:hAnsi="Cambria Math"/>
                              <w:i/>
                              <w:iCs/>
                            </w:rPr>
                          </m:ctrlPr>
                        </m:dPr>
                        <m:e>
                          <m:eqArr>
                            <m:eqArrPr>
                              <m:ctrlPr>
                                <w:rPr>
                                  <w:rFonts w:ascii="Cambria Math" w:hAnsi="Cambria Math"/>
                                  <w:i/>
                                  <w:iCs/>
                                </w:rPr>
                              </m:ctrlPr>
                            </m:eqArrPr>
                            <m:e>
                              <m:r>
                                <m:rPr>
                                  <m:nor/>
                                </m:rPr>
                                <w:rPr>
                                  <w:i/>
                                  <w:iCs/>
                                </w:rPr>
                                <m:t>E</m:t>
                              </m:r>
                              <m:d>
                                <m:dPr>
                                  <m:begChr m:val="["/>
                                  <m:endChr m:val="]"/>
                                  <m:ctrlPr>
                                    <w:rPr>
                                      <w:rFonts w:ascii="Cambria Math" w:hAnsi="Cambria Math"/>
                                      <w:i/>
                                      <w:iCs/>
                                    </w:rPr>
                                  </m:ctrlPr>
                                </m:dPr>
                                <m:e>
                                  <m:r>
                                    <m:rPr>
                                      <m:nor/>
                                    </m:rPr>
                                    <w:rPr>
                                      <w:i/>
                                      <w:iCs/>
                                    </w:rPr>
                                    <m:t>U</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e>
                              </m:d>
                              <m:r>
                                <w:rPr>
                                  <w:rFonts w:ascii="Cambria Math" w:hAnsi="Cambria Math"/>
                                </w:rPr>
                                <m:t>≡</m:t>
                              </m:r>
                              <m:d>
                                <m:dPr>
                                  <m:begChr m:val="["/>
                                  <m:endChr m:val="]"/>
                                  <m:ctrlPr>
                                    <w:rPr>
                                      <w:rFonts w:ascii="Cambria Math" w:hAnsi="Cambria Math"/>
                                      <w:i/>
                                      <w:iCs/>
                                    </w:rPr>
                                  </m:ctrlPr>
                                </m:dPr>
                                <m:e>
                                  <m:sSub>
                                    <m:sSubPr>
                                      <m:ctrlPr>
                                        <w:rPr>
                                          <w:rFonts w:ascii="Cambria Math" w:hAnsi="Cambria Math"/>
                                          <w:i/>
                                          <w:iCs/>
                                        </w:rPr>
                                      </m:ctrlPr>
                                    </m:sSubPr>
                                    <m:e>
                                      <m:r>
                                        <m:rPr>
                                          <m:nor/>
                                        </m:rPr>
                                        <w:rPr>
                                          <w:i/>
                                          <w:iCs/>
                                        </w:rPr>
                                        <m:t>p</m:t>
                                      </m:r>
                                    </m:e>
                                    <m:sub>
                                      <m:r>
                                        <m:rPr>
                                          <m:nor/>
                                        </m:rPr>
                                        <w:rPr>
                                          <w:i/>
                                          <w:iCs/>
                                        </w:rPr>
                                        <m:t>E</m:t>
                                      </m:r>
                                    </m:sub>
                                  </m:sSub>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r>
                                    <w:rPr>
                                      <w:rFonts w:ascii="Cambria Math" w:hAnsi="Cambria Math"/>
                                    </w:rPr>
                                    <m:t>∙</m:t>
                                  </m:r>
                                  <m:d>
                                    <m:dPr>
                                      <m:begChr m:val="["/>
                                      <m:endChr m:val="]"/>
                                      <m:ctrlPr>
                                        <w:rPr>
                                          <w:rFonts w:ascii="Cambria Math" w:hAnsi="Cambria Math"/>
                                          <w:i/>
                                          <w:iCs/>
                                        </w:rPr>
                                      </m:ctrlPr>
                                    </m:dPr>
                                    <m:e>
                                      <m:r>
                                        <m:rPr>
                                          <m:nor/>
                                        </m:rPr>
                                        <w:rPr>
                                          <w:i/>
                                          <w:iCs/>
                                        </w:rPr>
                                        <m:t>u</m:t>
                                      </m:r>
                                      <m:d>
                                        <m:dPr>
                                          <m:ctrlPr>
                                            <w:rPr>
                                              <w:rFonts w:ascii="Cambria Math" w:hAnsi="Cambria Math"/>
                                              <w:i/>
                                              <w:iCs/>
                                            </w:rPr>
                                          </m:ctrlPr>
                                        </m:dPr>
                                        <m:e>
                                          <m:r>
                                            <m:rPr>
                                              <m:nor/>
                                            </m:rPr>
                                            <w:rPr>
                                              <w:i/>
                                              <w:iCs/>
                                            </w:rPr>
                                            <m:t>w</m:t>
                                          </m:r>
                                          <m:d>
                                            <m:dPr>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E</m:t>
                                                  </m:r>
                                                </m:sub>
                                              </m:sSub>
                                            </m:e>
                                          </m:d>
                                        </m:e>
                                      </m:d>
                                      <m:r>
                                        <w:rPr>
                                          <w:rFonts w:ascii="Cambria Math" w:hAnsi="Cambria Math"/>
                                        </w:rPr>
                                        <m:t>-</m:t>
                                      </m:r>
                                      <m:r>
                                        <m:rPr>
                                          <m:nor/>
                                        </m:rPr>
                                        <w:rPr>
                                          <w:i/>
                                          <w:iCs/>
                                        </w:rPr>
                                        <m:t>v</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e>
                                  </m:d>
                                </m:e>
                              </m:d>
                              <m:r>
                                <w:rPr>
                                  <w:rFonts w:ascii="Cambria Math" w:hAnsi="Cambria Math"/>
                                </w:rPr>
                                <m:t>+</m:t>
                              </m:r>
                              <m:d>
                                <m:dPr>
                                  <m:begChr m:val="["/>
                                  <m:endChr m:val="]"/>
                                  <m:ctrlPr>
                                    <w:rPr>
                                      <w:rFonts w:ascii="Cambria Math" w:hAnsi="Cambria Math"/>
                                      <w:i/>
                                      <w:iCs/>
                                    </w:rPr>
                                  </m:ctrlPr>
                                </m:dPr>
                                <m:e>
                                  <m:sSub>
                                    <m:sSubPr>
                                      <m:ctrlPr>
                                        <w:rPr>
                                          <w:rFonts w:ascii="Cambria Math" w:hAnsi="Cambria Math"/>
                                          <w:i/>
                                          <w:iCs/>
                                        </w:rPr>
                                      </m:ctrlPr>
                                    </m:sSubPr>
                                    <m:e>
                                      <m:r>
                                        <m:rPr>
                                          <m:nor/>
                                        </m:rPr>
                                        <w:rPr>
                                          <w:i/>
                                          <w:iCs/>
                                        </w:rPr>
                                        <m:t>p</m:t>
                                      </m:r>
                                    </m:e>
                                    <m:sub>
                                      <m:r>
                                        <m:rPr>
                                          <m:nor/>
                                        </m:rPr>
                                        <w:rPr>
                                          <w:i/>
                                          <w:iCs/>
                                        </w:rPr>
                                        <m:t>F</m:t>
                                      </m:r>
                                    </m:sub>
                                  </m:sSub>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r>
                                    <w:rPr>
                                      <w:rFonts w:ascii="Cambria Math" w:hAnsi="Cambria Math"/>
                                    </w:rPr>
                                    <m:t>∙</m:t>
                                  </m:r>
                                  <m:d>
                                    <m:dPr>
                                      <m:begChr m:val="["/>
                                      <m:endChr m:val="]"/>
                                      <m:ctrlPr>
                                        <w:rPr>
                                          <w:rFonts w:ascii="Cambria Math" w:hAnsi="Cambria Math"/>
                                          <w:i/>
                                          <w:iCs/>
                                        </w:rPr>
                                      </m:ctrlPr>
                                    </m:dPr>
                                    <m:e>
                                      <m:r>
                                        <m:rPr>
                                          <m:nor/>
                                        </m:rPr>
                                        <w:rPr>
                                          <w:i/>
                                          <w:iCs/>
                                        </w:rPr>
                                        <m:t>u</m:t>
                                      </m:r>
                                      <m:d>
                                        <m:dPr>
                                          <m:ctrlPr>
                                            <w:rPr>
                                              <w:rFonts w:ascii="Cambria Math" w:hAnsi="Cambria Math"/>
                                              <w:i/>
                                              <w:iCs/>
                                            </w:rPr>
                                          </m:ctrlPr>
                                        </m:dPr>
                                        <m:e>
                                          <m:r>
                                            <m:rPr>
                                              <m:nor/>
                                            </m:rPr>
                                            <w:rPr>
                                              <w:i/>
                                              <w:iCs/>
                                            </w:rPr>
                                            <m:t>w</m:t>
                                          </m:r>
                                          <m:d>
                                            <m:dPr>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F</m:t>
                                                  </m:r>
                                                </m:sub>
                                              </m:sSub>
                                            </m:e>
                                          </m:d>
                                        </m:e>
                                      </m:d>
                                      <m:r>
                                        <w:rPr>
                                          <w:rFonts w:ascii="Cambria Math" w:hAnsi="Cambria Math"/>
                                        </w:rPr>
                                        <m:t>-</m:t>
                                      </m:r>
                                      <m:r>
                                        <m:rPr>
                                          <m:nor/>
                                        </m:rPr>
                                        <w:rPr>
                                          <w:i/>
                                          <w:iCs/>
                                        </w:rPr>
                                        <m:t>v</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e>
                                  </m:d>
                                </m:e>
                              </m:d>
                              <m:r>
                                <w:rPr>
                                  <w:rFonts w:ascii="Cambria Math" w:hAnsi="Cambria Math"/>
                                </w:rPr>
                                <m:t>≥</m:t>
                              </m:r>
                              <m:sSup>
                                <m:sSupPr>
                                  <m:ctrlPr>
                                    <w:rPr>
                                      <w:rFonts w:ascii="Cambria Math" w:hAnsi="Cambria Math"/>
                                      <w:i/>
                                      <w:iCs/>
                                    </w:rPr>
                                  </m:ctrlPr>
                                </m:sSupPr>
                                <m:e>
                                  <m:r>
                                    <m:rPr>
                                      <m:nor/>
                                    </m:rPr>
                                    <w:rPr>
                                      <w:i/>
                                      <w:iCs/>
                                    </w:rPr>
                                    <m:t>U</m:t>
                                  </m:r>
                                </m:e>
                                <m:sup>
                                  <m:r>
                                    <m:rPr>
                                      <m:nor/>
                                    </m:rPr>
                                    <w:rPr>
                                      <w:i/>
                                      <w:iCs/>
                                    </w:rPr>
                                    <m:t>R</m:t>
                                  </m:r>
                                </m:sup>
                              </m:sSup>
                              <m:r>
                                <m:rPr>
                                  <m:nor/>
                                </m:rPr>
                                <w:rPr>
                                  <w:i/>
                                  <w:sz w:val="16"/>
                                  <w:szCs w:val="16"/>
                                </w:rPr>
                                <m:t xml:space="preserve">   - Restricción de participación</m:t>
                              </m:r>
                            </m:e>
                            <m:e>
                              <m:borderBox>
                                <m:borderBoxPr>
                                  <m:ctrlPr>
                                    <w:rPr>
                                      <w:rFonts w:ascii="Cambria Math" w:hAnsi="Cambria Math"/>
                                      <w:i/>
                                      <w:iCs/>
                                      <w:shd w:val="clear" w:color="auto" w:fill="E7E6E6" w:themeFill="background2"/>
                                    </w:rPr>
                                  </m:ctrlPr>
                                </m:borderBoxPr>
                                <m:e>
                                  <m:r>
                                    <m:rPr>
                                      <m:nor/>
                                    </m:rPr>
                                    <w:rPr>
                                      <w:i/>
                                      <w:iCs/>
                                      <w:spacing w:val="-4"/>
                                      <w:sz w:val="14"/>
                                      <w:szCs w:val="14"/>
                                      <w:shd w:val="clear" w:color="auto" w:fill="E7E6E6" w:themeFill="background2"/>
                                    </w:rPr>
                                    <m:t>Dejar hueco para otra restricción que añadiremos cuando el esfuezo sea inobservable</m:t>
                                  </m:r>
                                  <m:r>
                                    <m:rPr>
                                      <m:nor/>
                                    </m:rPr>
                                    <w:rPr>
                                      <w:i/>
                                      <w:iCs/>
                                      <w:color w:val="E7E6E6" w:themeColor="background2"/>
                                      <w:spacing w:val="-4"/>
                                      <w:sz w:val="14"/>
                                      <w:szCs w:val="14"/>
                                      <w:shd w:val="clear" w:color="auto" w:fill="E7E6E6" w:themeFill="background2"/>
                                    </w:rPr>
                                    <m:t>:</m:t>
                                  </m:r>
                                  <m:r>
                                    <m:rPr>
                                      <m:nor/>
                                    </m:rPr>
                                    <w:rPr>
                                      <w:i/>
                                      <w:iCs/>
                                      <w:color w:val="E7E6E6" w:themeColor="background2"/>
                                      <w:sz w:val="15"/>
                                      <w:szCs w:val="15"/>
                                      <w:shd w:val="clear" w:color="auto" w:fill="E7E6E6" w:themeFill="background2"/>
                                    </w:rPr>
                                    <m:t xml:space="preserve"> </m:t>
                                  </m:r>
                                  <m:r>
                                    <m:rPr>
                                      <m:nor/>
                                    </m:rPr>
                                    <w:rPr>
                                      <w:rFonts w:ascii="Cambria Math"/>
                                      <w:i/>
                                      <w:iCs/>
                                      <w:color w:val="E7E6E6" w:themeColor="background2"/>
                                      <w:shd w:val="clear" w:color="auto" w:fill="E7E6E6" w:themeFill="background2"/>
                                    </w:rPr>
                                    <m:t xml:space="preserve"> </m:t>
                                  </m:r>
                                  <m:r>
                                    <m:rPr>
                                      <m:nor/>
                                    </m:rPr>
                                    <w:rPr>
                                      <w:i/>
                                      <w:iCs/>
                                      <w:color w:val="E7E6E6" w:themeColor="background2"/>
                                      <w:shd w:val="clear" w:color="auto" w:fill="E7E6E6" w:themeFill="background2"/>
                                    </w:rPr>
                                    <m:t>E</m:t>
                                  </m:r>
                                  <m:d>
                                    <m:dPr>
                                      <m:begChr m:val="["/>
                                      <m:endChr m:val="]"/>
                                      <m:ctrlPr>
                                        <w:rPr>
                                          <w:rFonts w:ascii="Cambria Math" w:hAnsi="Cambria Math"/>
                                          <w:i/>
                                          <w:iCs/>
                                          <w:color w:val="E7E6E6" w:themeColor="background2"/>
                                          <w:shd w:val="clear" w:color="auto" w:fill="E7E6E6" w:themeFill="background2"/>
                                        </w:rPr>
                                      </m:ctrlPr>
                                    </m:dPr>
                                    <m:e>
                                      <m:r>
                                        <m:rPr>
                                          <m:nor/>
                                        </m:rPr>
                                        <w:rPr>
                                          <w:i/>
                                          <w:iCs/>
                                          <w:color w:val="E7E6E6" w:themeColor="background2"/>
                                          <w:shd w:val="clear" w:color="auto" w:fill="E7E6E6" w:themeFill="background2"/>
                                        </w:rPr>
                                        <m:t>U</m:t>
                                      </m:r>
                                      <m:d>
                                        <m:dPr>
                                          <m:ctrlPr>
                                            <w:rPr>
                                              <w:rFonts w:ascii="Cambria Math" w:hAnsi="Cambria Math"/>
                                              <w:i/>
                                              <w:iCs/>
                                              <w:color w:val="E7E6E6" w:themeColor="background2"/>
                                              <w:shd w:val="clear" w:color="auto" w:fill="E7E6E6" w:themeFill="background2"/>
                                            </w:rPr>
                                          </m:ctrlPr>
                                        </m:dPr>
                                        <m:e>
                                          <m:sSup>
                                            <m:sSupPr>
                                              <m:ctrlPr>
                                                <w:rPr>
                                                  <w:rFonts w:ascii="Cambria Math" w:hAnsi="Cambria Math"/>
                                                  <w:i/>
                                                  <w:iCs/>
                                                  <w:color w:val="E7E6E6" w:themeColor="background2"/>
                                                  <w:shd w:val="clear" w:color="auto" w:fill="E7E6E6" w:themeFill="background2"/>
                                                </w:rPr>
                                              </m:ctrlPr>
                                            </m:sSupPr>
                                            <m:e>
                                              <m:r>
                                                <m:rPr>
                                                  <m:nor/>
                                                </m:rPr>
                                                <w:rPr>
                                                  <w:i/>
                                                  <w:iCs/>
                                                  <w:color w:val="E7E6E6" w:themeColor="background2"/>
                                                  <w:shd w:val="clear" w:color="auto" w:fill="E7E6E6" w:themeFill="background2"/>
                                                </w:rPr>
                                                <m:t>e</m:t>
                                              </m:r>
                                            </m:e>
                                            <m:sup>
                                              <m:r>
                                                <m:rPr>
                                                  <m:nor/>
                                                </m:rPr>
                                                <w:rPr>
                                                  <w:i/>
                                                  <w:iCs/>
                                                  <w:color w:val="E7E6E6" w:themeColor="background2"/>
                                                  <w:shd w:val="clear" w:color="auto" w:fill="E7E6E6" w:themeFill="background2"/>
                                                </w:rPr>
                                                <m:t>A</m:t>
                                              </m:r>
                                            </m:sup>
                                          </m:sSup>
                                        </m:e>
                                      </m:d>
                                    </m:e>
                                  </m:d>
                                  <m:r>
                                    <w:rPr>
                                      <w:rFonts w:ascii="Cambria Math" w:hAnsi="Cambria Math"/>
                                      <w:color w:val="E7E6E6" w:themeColor="background2"/>
                                      <w:shd w:val="clear" w:color="auto" w:fill="E7E6E6" w:themeFill="background2"/>
                                    </w:rPr>
                                    <m:t>≥</m:t>
                                  </m:r>
                                  <m:r>
                                    <m:rPr>
                                      <m:nor/>
                                    </m:rPr>
                                    <w:rPr>
                                      <w:i/>
                                      <w:iCs/>
                                      <w:color w:val="E7E6E6" w:themeColor="background2"/>
                                      <w:shd w:val="clear" w:color="auto" w:fill="E7E6E6" w:themeFill="background2"/>
                                    </w:rPr>
                                    <m:t>E</m:t>
                                  </m:r>
                                  <m:d>
                                    <m:dPr>
                                      <m:begChr m:val="["/>
                                      <m:endChr m:val="]"/>
                                      <m:ctrlPr>
                                        <w:rPr>
                                          <w:rFonts w:ascii="Cambria Math" w:hAnsi="Cambria Math"/>
                                          <w:i/>
                                          <w:iCs/>
                                          <w:color w:val="E7E6E6" w:themeColor="background2"/>
                                          <w:shd w:val="clear" w:color="auto" w:fill="E7E6E6" w:themeFill="background2"/>
                                        </w:rPr>
                                      </m:ctrlPr>
                                    </m:dPr>
                                    <m:e>
                                      <m:r>
                                        <m:rPr>
                                          <m:nor/>
                                        </m:rPr>
                                        <w:rPr>
                                          <w:i/>
                                          <w:iCs/>
                                          <w:color w:val="E7E6E6" w:themeColor="background2"/>
                                          <w:shd w:val="clear" w:color="auto" w:fill="E7E6E6" w:themeFill="background2"/>
                                        </w:rPr>
                                        <m:t>U</m:t>
                                      </m:r>
                                      <m:d>
                                        <m:dPr>
                                          <m:ctrlPr>
                                            <w:rPr>
                                              <w:rFonts w:ascii="Cambria Math" w:hAnsi="Cambria Math"/>
                                              <w:i/>
                                              <w:iCs/>
                                              <w:color w:val="E7E6E6" w:themeColor="background2"/>
                                              <w:shd w:val="clear" w:color="auto" w:fill="E7E6E6" w:themeFill="background2"/>
                                            </w:rPr>
                                          </m:ctrlPr>
                                        </m:dPr>
                                        <m:e>
                                          <m:sSup>
                                            <m:sSupPr>
                                              <m:ctrlPr>
                                                <w:rPr>
                                                  <w:rFonts w:ascii="Cambria Math" w:hAnsi="Cambria Math"/>
                                                  <w:i/>
                                                  <w:iCs/>
                                                  <w:color w:val="E7E6E6" w:themeColor="background2"/>
                                                  <w:shd w:val="clear" w:color="auto" w:fill="E7E6E6" w:themeFill="background2"/>
                                                </w:rPr>
                                              </m:ctrlPr>
                                            </m:sSupPr>
                                            <m:e>
                                              <m:r>
                                                <m:rPr>
                                                  <m:nor/>
                                                </m:rPr>
                                                <w:rPr>
                                                  <w:i/>
                                                  <w:iCs/>
                                                  <w:color w:val="E7E6E6" w:themeColor="background2"/>
                                                  <w:shd w:val="clear" w:color="auto" w:fill="E7E6E6" w:themeFill="background2"/>
                                                </w:rPr>
                                                <m:t>e</m:t>
                                              </m:r>
                                            </m:e>
                                            <m:sup>
                                              <m:r>
                                                <m:rPr>
                                                  <m:nor/>
                                                </m:rPr>
                                                <w:rPr>
                                                  <w:i/>
                                                  <w:iCs/>
                                                  <w:color w:val="E7E6E6" w:themeColor="background2"/>
                                                  <w:shd w:val="clear" w:color="auto" w:fill="E7E6E6" w:themeFill="background2"/>
                                                </w:rPr>
                                                <m:t>B</m:t>
                                              </m:r>
                                            </m:sup>
                                          </m:sSup>
                                        </m:e>
                                      </m:d>
                                    </m:e>
                                  </m:d>
                                </m:e>
                              </m:borderBox>
                              <m:r>
                                <m:rPr>
                                  <m:nor/>
                                </m:rPr>
                                <w:rPr>
                                  <w:i/>
                                  <w:sz w:val="16"/>
                                  <w:szCs w:val="16"/>
                                </w:rPr>
                                <m:t xml:space="preserve">     </m:t>
                              </m:r>
                              <m:r>
                                <w:rPr>
                                  <w:rFonts w:ascii="Cambria Math" w:hAnsi="Cambria Math"/>
                                </w:rPr>
                                <m:t xml:space="preserve">       </m:t>
                              </m:r>
                              <m:r>
                                <m:rPr>
                                  <m:nor/>
                                </m:rPr>
                                <w:rPr>
                                  <w:i/>
                                  <w:sz w:val="16"/>
                                  <w:szCs w:val="16"/>
                                </w:rPr>
                                <m:t xml:space="preserve"> - Restricción de incentivos</m:t>
                              </m:r>
                              <m:r>
                                <w:rPr>
                                  <w:rFonts w:ascii="Cambria Math" w:hAnsi="Cambria Math"/>
                                </w:rPr>
                                <m:t xml:space="preserve">   </m:t>
                              </m:r>
                            </m:e>
                          </m:eqArr>
                        </m:e>
                      </m:d>
                      <m:r>
                        <w:rPr>
                          <w:rFonts w:ascii="Cambria Math" w:hAnsi="Cambria Math"/>
                        </w:rPr>
                        <m:t xml:space="preserve"> </m:t>
                      </m:r>
                    </m:e>
                  </m:mr>
                </m:m>
              </m:e>
            </m:mr>
          </m:m>
        </m:oMath>
      </m:oMathPara>
    </w:p>
    <w:p w14:paraId="4D40043E" w14:textId="6C9AEA13" w:rsidR="00984001" w:rsidRDefault="00984001" w:rsidP="00D86722">
      <w:pPr>
        <w:pStyle w:val="Nivel2SM"/>
        <w:keepNext/>
        <w:spacing w:after="0"/>
      </w:pPr>
      <w:r>
        <w:t>De donde obtenemos el siguiente lagrangiano:</w:t>
      </w:r>
    </w:p>
    <w:p w14:paraId="4245B7AF" w14:textId="03268BE0" w:rsidR="00984001" w:rsidRPr="00984001" w:rsidRDefault="00984001" w:rsidP="00D86722">
      <w:pPr>
        <w:pStyle w:val="Nivel2SM"/>
        <w:numPr>
          <w:ilvl w:val="0"/>
          <w:numId w:val="0"/>
        </w:numPr>
        <w:ind w:right="-710"/>
        <w:rPr>
          <w:sz w:val="19"/>
          <w:szCs w:val="19"/>
        </w:rPr>
      </w:pPr>
      <m:oMathPara>
        <m:oMath>
          <m:r>
            <m:rPr>
              <m:scr m:val="script"/>
            </m:rPr>
            <w:rPr>
              <w:rFonts w:ascii="Cambria Math" w:hAnsi="Cambria Math"/>
              <w:sz w:val="19"/>
              <w:szCs w:val="19"/>
            </w:rPr>
            <m:t>L=</m:t>
          </m:r>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rPr>
                    <m:t>p</m:t>
                  </m:r>
                </m:e>
                <m:sub>
                  <m:r>
                    <m:rPr>
                      <m:nor/>
                    </m:rPr>
                    <w:rPr>
                      <w:i/>
                      <w:iCs/>
                      <w:sz w:val="19"/>
                      <w:szCs w:val="19"/>
                    </w:rPr>
                    <m:t>E</m:t>
                  </m:r>
                </m:sub>
              </m:sSub>
              <m:d>
                <m:dPr>
                  <m:ctrlPr>
                    <w:rPr>
                      <w:rFonts w:ascii="Cambria Math" w:hAnsi="Cambria Math"/>
                      <w:i/>
                      <w:iCs/>
                      <w:sz w:val="19"/>
                      <w:szCs w:val="19"/>
                    </w:rPr>
                  </m:ctrlPr>
                </m:dPr>
                <m:e>
                  <m:sSup>
                    <m:sSupPr>
                      <m:ctrlPr>
                        <w:rPr>
                          <w:rFonts w:ascii="Cambria Math" w:hAnsi="Cambria Math"/>
                          <w:i/>
                          <w:iCs/>
                          <w:sz w:val="19"/>
                          <w:szCs w:val="19"/>
                        </w:rPr>
                      </m:ctrlPr>
                    </m:sSupPr>
                    <m:e>
                      <m:r>
                        <m:rPr>
                          <m:nor/>
                        </m:rPr>
                        <w:rPr>
                          <w:i/>
                          <w:iCs/>
                          <w:sz w:val="19"/>
                          <w:szCs w:val="19"/>
                        </w:rPr>
                        <m:t>e</m:t>
                      </m:r>
                    </m:e>
                    <m:sup>
                      <m:r>
                        <m:rPr>
                          <m:nor/>
                        </m:rPr>
                        <w:rPr>
                          <w:i/>
                          <w:iCs/>
                          <w:sz w:val="19"/>
                          <w:szCs w:val="19"/>
                        </w:rPr>
                        <m:t>A</m:t>
                      </m:r>
                    </m:sup>
                  </m:sSup>
                </m:e>
              </m:d>
              <m:r>
                <w:rPr>
                  <w:rFonts w:ascii="Cambria Math" w:hAnsi="Cambria Math"/>
                  <w:sz w:val="19"/>
                  <w:szCs w:val="19"/>
                </w:rPr>
                <m:t>∙</m:t>
              </m:r>
              <m:r>
                <m:rPr>
                  <m:nor/>
                </m:rPr>
                <w:rPr>
                  <w:i/>
                  <w:iCs/>
                  <w:sz w:val="19"/>
                  <w:szCs w:val="19"/>
                </w:rPr>
                <m:t>R</m:t>
              </m:r>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rPr>
                        <m:t>I</m:t>
                      </m:r>
                    </m:e>
                    <m:sub>
                      <m:r>
                        <m:rPr>
                          <m:nor/>
                        </m:rPr>
                        <w:rPr>
                          <w:i/>
                          <w:iCs/>
                          <w:sz w:val="19"/>
                          <w:szCs w:val="19"/>
                        </w:rPr>
                        <m:t>E</m:t>
                      </m:r>
                    </m:sub>
                  </m:sSub>
                  <m:r>
                    <w:rPr>
                      <w:rFonts w:ascii="Cambria Math" w:hAnsi="Cambria Math"/>
                      <w:sz w:val="19"/>
                      <w:szCs w:val="19"/>
                    </w:rPr>
                    <m:t>-</m:t>
                  </m:r>
                  <m:r>
                    <m:rPr>
                      <m:nor/>
                    </m:rPr>
                    <w:rPr>
                      <w:i/>
                      <w:iCs/>
                      <w:sz w:val="19"/>
                      <w:szCs w:val="19"/>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rPr>
                            <m:t>I</m:t>
                          </m:r>
                        </m:e>
                        <m:sub>
                          <m:r>
                            <m:rPr>
                              <m:nor/>
                            </m:rPr>
                            <w:rPr>
                              <w:i/>
                              <w:iCs/>
                              <w:sz w:val="19"/>
                              <w:szCs w:val="19"/>
                            </w:rPr>
                            <m:t>E</m:t>
                          </m:r>
                        </m:sub>
                      </m:sSub>
                    </m:e>
                  </m:d>
                </m:e>
              </m:d>
            </m:e>
          </m:d>
          <m:r>
            <w:rPr>
              <w:rFonts w:ascii="Cambria Math" w:hAnsi="Cambria Math"/>
              <w:sz w:val="19"/>
              <w:szCs w:val="19"/>
            </w:rPr>
            <m:t>+</m:t>
          </m:r>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rPr>
                    <m:t>p</m:t>
                  </m:r>
                </m:e>
                <m:sub>
                  <m:r>
                    <m:rPr>
                      <m:nor/>
                    </m:rPr>
                    <w:rPr>
                      <w:i/>
                      <w:iCs/>
                      <w:sz w:val="19"/>
                      <w:szCs w:val="19"/>
                    </w:rPr>
                    <m:t>F</m:t>
                  </m:r>
                </m:sub>
              </m:sSub>
              <m:d>
                <m:dPr>
                  <m:ctrlPr>
                    <w:rPr>
                      <w:rFonts w:ascii="Cambria Math" w:hAnsi="Cambria Math"/>
                      <w:i/>
                      <w:iCs/>
                      <w:sz w:val="19"/>
                      <w:szCs w:val="19"/>
                    </w:rPr>
                  </m:ctrlPr>
                </m:dPr>
                <m:e>
                  <m:sSup>
                    <m:sSupPr>
                      <m:ctrlPr>
                        <w:rPr>
                          <w:rFonts w:ascii="Cambria Math" w:hAnsi="Cambria Math"/>
                          <w:i/>
                          <w:iCs/>
                          <w:sz w:val="19"/>
                          <w:szCs w:val="19"/>
                        </w:rPr>
                      </m:ctrlPr>
                    </m:sSupPr>
                    <m:e>
                      <m:r>
                        <m:rPr>
                          <m:nor/>
                        </m:rPr>
                        <w:rPr>
                          <w:i/>
                          <w:iCs/>
                          <w:sz w:val="19"/>
                          <w:szCs w:val="19"/>
                        </w:rPr>
                        <m:t>e</m:t>
                      </m:r>
                    </m:e>
                    <m:sup>
                      <m:r>
                        <m:rPr>
                          <m:nor/>
                        </m:rPr>
                        <w:rPr>
                          <w:i/>
                          <w:iCs/>
                          <w:sz w:val="19"/>
                          <w:szCs w:val="19"/>
                        </w:rPr>
                        <m:t>A</m:t>
                      </m:r>
                    </m:sup>
                  </m:sSup>
                </m:e>
              </m:d>
              <m:r>
                <w:rPr>
                  <w:rFonts w:ascii="Cambria Math" w:hAnsi="Cambria Math"/>
                  <w:sz w:val="19"/>
                  <w:szCs w:val="19"/>
                </w:rPr>
                <m:t>∙</m:t>
              </m:r>
              <m:r>
                <m:rPr>
                  <m:nor/>
                </m:rPr>
                <w:rPr>
                  <w:i/>
                  <w:iCs/>
                  <w:sz w:val="19"/>
                  <w:szCs w:val="19"/>
                </w:rPr>
                <m:t>R</m:t>
              </m:r>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rPr>
                        <m:t>I</m:t>
                      </m:r>
                    </m:e>
                    <m:sub>
                      <m:r>
                        <m:rPr>
                          <m:nor/>
                        </m:rPr>
                        <w:rPr>
                          <w:i/>
                          <w:iCs/>
                          <w:sz w:val="19"/>
                          <w:szCs w:val="19"/>
                        </w:rPr>
                        <m:t>F</m:t>
                      </m:r>
                    </m:sub>
                  </m:sSub>
                  <m:r>
                    <w:rPr>
                      <w:rFonts w:ascii="Cambria Math" w:hAnsi="Cambria Math"/>
                      <w:sz w:val="19"/>
                      <w:szCs w:val="19"/>
                    </w:rPr>
                    <m:t>-</m:t>
                  </m:r>
                  <m:r>
                    <m:rPr>
                      <m:nor/>
                    </m:rPr>
                    <w:rPr>
                      <w:i/>
                      <w:iCs/>
                      <w:sz w:val="19"/>
                      <w:szCs w:val="19"/>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rPr>
                            <m:t>I</m:t>
                          </m:r>
                        </m:e>
                        <m:sub>
                          <m:r>
                            <m:rPr>
                              <m:nor/>
                            </m:rPr>
                            <w:rPr>
                              <w:i/>
                              <w:iCs/>
                              <w:sz w:val="19"/>
                              <w:szCs w:val="19"/>
                            </w:rPr>
                            <m:t>F</m:t>
                          </m:r>
                        </m:sub>
                      </m:sSub>
                    </m:e>
                  </m:d>
                </m:e>
              </m:d>
            </m:e>
          </m:d>
          <m:r>
            <w:rPr>
              <w:rFonts w:ascii="Cambria Math" w:hAnsi="Cambria Math"/>
              <w:sz w:val="19"/>
              <w:szCs w:val="19"/>
            </w:rPr>
            <m:t>+</m:t>
          </m:r>
          <m:r>
            <m:rPr>
              <m:nor/>
            </m:rPr>
            <w:rPr>
              <w:i/>
              <w:sz w:val="19"/>
              <w:szCs w:val="19"/>
            </w:rPr>
            <m:t>λ</m:t>
          </m:r>
          <m:r>
            <w:rPr>
              <w:rFonts w:ascii="Cambria Math" w:hAnsi="Cambria Math"/>
              <w:sz w:val="19"/>
              <w:szCs w:val="19"/>
            </w:rPr>
            <m:t>∙</m:t>
          </m:r>
          <m:d>
            <m:dPr>
              <m:begChr m:val="{"/>
              <m:endChr m:val="}"/>
              <m:ctrlPr>
                <w:rPr>
                  <w:rFonts w:ascii="Cambria Math" w:hAnsi="Cambria Math"/>
                  <w:i/>
                  <w:iCs/>
                  <w:sz w:val="19"/>
                  <w:szCs w:val="19"/>
                </w:rPr>
              </m:ctrlPr>
            </m:dPr>
            <m:e>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rPr>
                        <m:t>p</m:t>
                      </m:r>
                    </m:e>
                    <m:sub>
                      <m:r>
                        <m:rPr>
                          <m:nor/>
                        </m:rPr>
                        <w:rPr>
                          <w:i/>
                          <w:iCs/>
                          <w:sz w:val="19"/>
                          <w:szCs w:val="19"/>
                        </w:rPr>
                        <m:t>E</m:t>
                      </m:r>
                    </m:sub>
                  </m:sSub>
                  <m:d>
                    <m:dPr>
                      <m:ctrlPr>
                        <w:rPr>
                          <w:rFonts w:ascii="Cambria Math" w:hAnsi="Cambria Math"/>
                          <w:i/>
                          <w:iCs/>
                          <w:sz w:val="19"/>
                          <w:szCs w:val="19"/>
                        </w:rPr>
                      </m:ctrlPr>
                    </m:dPr>
                    <m:e>
                      <m:sSup>
                        <m:sSupPr>
                          <m:ctrlPr>
                            <w:rPr>
                              <w:rFonts w:ascii="Cambria Math" w:hAnsi="Cambria Math"/>
                              <w:i/>
                              <w:iCs/>
                              <w:sz w:val="19"/>
                              <w:szCs w:val="19"/>
                            </w:rPr>
                          </m:ctrlPr>
                        </m:sSupPr>
                        <m:e>
                          <m:r>
                            <m:rPr>
                              <m:nor/>
                            </m:rPr>
                            <w:rPr>
                              <w:i/>
                              <w:iCs/>
                              <w:sz w:val="19"/>
                              <w:szCs w:val="19"/>
                            </w:rPr>
                            <m:t>e</m:t>
                          </m:r>
                        </m:e>
                        <m:sup>
                          <m:r>
                            <m:rPr>
                              <m:nor/>
                            </m:rPr>
                            <w:rPr>
                              <w:i/>
                              <w:iCs/>
                              <w:sz w:val="19"/>
                              <w:szCs w:val="19"/>
                            </w:rPr>
                            <m:t>A</m:t>
                          </m:r>
                        </m:sup>
                      </m:sSup>
                    </m:e>
                  </m:d>
                  <m:r>
                    <w:rPr>
                      <w:rFonts w:ascii="Cambria Math" w:hAnsi="Cambria Math"/>
                      <w:sz w:val="19"/>
                      <w:szCs w:val="19"/>
                    </w:rPr>
                    <m:t>∙</m:t>
                  </m:r>
                  <m:d>
                    <m:dPr>
                      <m:begChr m:val="["/>
                      <m:endChr m:val="]"/>
                      <m:ctrlPr>
                        <w:rPr>
                          <w:rFonts w:ascii="Cambria Math" w:hAnsi="Cambria Math"/>
                          <w:i/>
                          <w:iCs/>
                          <w:sz w:val="19"/>
                          <w:szCs w:val="19"/>
                        </w:rPr>
                      </m:ctrlPr>
                    </m:dPr>
                    <m:e>
                      <m:r>
                        <m:rPr>
                          <m:nor/>
                        </m:rPr>
                        <w:rPr>
                          <w:i/>
                          <w:iCs/>
                          <w:sz w:val="19"/>
                          <w:szCs w:val="19"/>
                        </w:rPr>
                        <m:t>u</m:t>
                      </m:r>
                      <m:d>
                        <m:dPr>
                          <m:ctrlPr>
                            <w:rPr>
                              <w:rFonts w:ascii="Cambria Math" w:hAnsi="Cambria Math"/>
                              <w:i/>
                              <w:iCs/>
                              <w:sz w:val="19"/>
                              <w:szCs w:val="19"/>
                            </w:rPr>
                          </m:ctrlPr>
                        </m:dPr>
                        <m:e>
                          <m:r>
                            <m:rPr>
                              <m:nor/>
                            </m:rPr>
                            <w:rPr>
                              <w:i/>
                              <w:iCs/>
                              <w:sz w:val="19"/>
                              <w:szCs w:val="19"/>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rPr>
                                    <m:t>I</m:t>
                                  </m:r>
                                </m:e>
                                <m:sub>
                                  <m:r>
                                    <m:rPr>
                                      <m:nor/>
                                    </m:rPr>
                                    <w:rPr>
                                      <w:i/>
                                      <w:iCs/>
                                      <w:sz w:val="19"/>
                                      <w:szCs w:val="19"/>
                                    </w:rPr>
                                    <m:t>E</m:t>
                                  </m:r>
                                </m:sub>
                              </m:sSub>
                            </m:e>
                          </m:d>
                        </m:e>
                      </m:d>
                      <m:r>
                        <w:rPr>
                          <w:rFonts w:ascii="Cambria Math" w:hAnsi="Cambria Math"/>
                          <w:sz w:val="19"/>
                          <w:szCs w:val="19"/>
                        </w:rPr>
                        <m:t>-</m:t>
                      </m:r>
                      <m:r>
                        <m:rPr>
                          <m:nor/>
                        </m:rPr>
                        <w:rPr>
                          <w:i/>
                          <w:iCs/>
                          <w:sz w:val="19"/>
                          <w:szCs w:val="19"/>
                        </w:rPr>
                        <m:t>v</m:t>
                      </m:r>
                      <m:d>
                        <m:dPr>
                          <m:ctrlPr>
                            <w:rPr>
                              <w:rFonts w:ascii="Cambria Math" w:hAnsi="Cambria Math"/>
                              <w:i/>
                              <w:iCs/>
                              <w:sz w:val="19"/>
                              <w:szCs w:val="19"/>
                            </w:rPr>
                          </m:ctrlPr>
                        </m:dPr>
                        <m:e>
                          <m:sSup>
                            <m:sSupPr>
                              <m:ctrlPr>
                                <w:rPr>
                                  <w:rFonts w:ascii="Cambria Math" w:hAnsi="Cambria Math"/>
                                  <w:i/>
                                  <w:iCs/>
                                  <w:sz w:val="19"/>
                                  <w:szCs w:val="19"/>
                                </w:rPr>
                              </m:ctrlPr>
                            </m:sSupPr>
                            <m:e>
                              <m:r>
                                <m:rPr>
                                  <m:nor/>
                                </m:rPr>
                                <w:rPr>
                                  <w:i/>
                                  <w:iCs/>
                                  <w:sz w:val="19"/>
                                  <w:szCs w:val="19"/>
                                </w:rPr>
                                <m:t>e</m:t>
                              </m:r>
                            </m:e>
                            <m:sup>
                              <m:r>
                                <m:rPr>
                                  <m:nor/>
                                </m:rPr>
                                <w:rPr>
                                  <w:i/>
                                  <w:iCs/>
                                  <w:sz w:val="19"/>
                                  <w:szCs w:val="19"/>
                                </w:rPr>
                                <m:t>A</m:t>
                              </m:r>
                            </m:sup>
                          </m:sSup>
                        </m:e>
                      </m:d>
                    </m:e>
                  </m:d>
                </m:e>
              </m:d>
              <m:r>
                <w:rPr>
                  <w:rFonts w:ascii="Cambria Math" w:hAnsi="Cambria Math"/>
                  <w:sz w:val="19"/>
                  <w:szCs w:val="19"/>
                </w:rPr>
                <m:t>+</m:t>
              </m:r>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rPr>
                        <m:t>p</m:t>
                      </m:r>
                    </m:e>
                    <m:sub>
                      <m:r>
                        <m:rPr>
                          <m:nor/>
                        </m:rPr>
                        <w:rPr>
                          <w:i/>
                          <w:iCs/>
                          <w:sz w:val="19"/>
                          <w:szCs w:val="19"/>
                        </w:rPr>
                        <m:t>F</m:t>
                      </m:r>
                    </m:sub>
                  </m:sSub>
                  <m:d>
                    <m:dPr>
                      <m:ctrlPr>
                        <w:rPr>
                          <w:rFonts w:ascii="Cambria Math" w:hAnsi="Cambria Math"/>
                          <w:i/>
                          <w:iCs/>
                          <w:sz w:val="19"/>
                          <w:szCs w:val="19"/>
                        </w:rPr>
                      </m:ctrlPr>
                    </m:dPr>
                    <m:e>
                      <m:sSup>
                        <m:sSupPr>
                          <m:ctrlPr>
                            <w:rPr>
                              <w:rFonts w:ascii="Cambria Math" w:hAnsi="Cambria Math"/>
                              <w:i/>
                              <w:iCs/>
                              <w:sz w:val="19"/>
                              <w:szCs w:val="19"/>
                            </w:rPr>
                          </m:ctrlPr>
                        </m:sSupPr>
                        <m:e>
                          <m:r>
                            <m:rPr>
                              <m:nor/>
                            </m:rPr>
                            <w:rPr>
                              <w:i/>
                              <w:iCs/>
                              <w:sz w:val="19"/>
                              <w:szCs w:val="19"/>
                            </w:rPr>
                            <m:t>e</m:t>
                          </m:r>
                        </m:e>
                        <m:sup>
                          <m:r>
                            <m:rPr>
                              <m:nor/>
                            </m:rPr>
                            <w:rPr>
                              <w:i/>
                              <w:iCs/>
                              <w:sz w:val="19"/>
                              <w:szCs w:val="19"/>
                            </w:rPr>
                            <m:t>A</m:t>
                          </m:r>
                        </m:sup>
                      </m:sSup>
                    </m:e>
                  </m:d>
                  <m:r>
                    <w:rPr>
                      <w:rFonts w:ascii="Cambria Math" w:hAnsi="Cambria Math"/>
                      <w:sz w:val="19"/>
                      <w:szCs w:val="19"/>
                    </w:rPr>
                    <m:t>∙</m:t>
                  </m:r>
                  <m:d>
                    <m:dPr>
                      <m:begChr m:val="["/>
                      <m:endChr m:val="]"/>
                      <m:ctrlPr>
                        <w:rPr>
                          <w:rFonts w:ascii="Cambria Math" w:hAnsi="Cambria Math"/>
                          <w:i/>
                          <w:iCs/>
                          <w:sz w:val="19"/>
                          <w:szCs w:val="19"/>
                        </w:rPr>
                      </m:ctrlPr>
                    </m:dPr>
                    <m:e>
                      <m:r>
                        <m:rPr>
                          <m:nor/>
                        </m:rPr>
                        <w:rPr>
                          <w:i/>
                          <w:iCs/>
                          <w:sz w:val="19"/>
                          <w:szCs w:val="19"/>
                        </w:rPr>
                        <m:t>u</m:t>
                      </m:r>
                      <m:d>
                        <m:dPr>
                          <m:ctrlPr>
                            <w:rPr>
                              <w:rFonts w:ascii="Cambria Math" w:hAnsi="Cambria Math"/>
                              <w:i/>
                              <w:iCs/>
                              <w:sz w:val="19"/>
                              <w:szCs w:val="19"/>
                            </w:rPr>
                          </m:ctrlPr>
                        </m:dPr>
                        <m:e>
                          <m:r>
                            <m:rPr>
                              <m:nor/>
                            </m:rPr>
                            <w:rPr>
                              <w:i/>
                              <w:iCs/>
                              <w:sz w:val="19"/>
                              <w:szCs w:val="19"/>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rPr>
                                    <m:t>I</m:t>
                                  </m:r>
                                </m:e>
                                <m:sub>
                                  <m:r>
                                    <m:rPr>
                                      <m:nor/>
                                    </m:rPr>
                                    <w:rPr>
                                      <w:i/>
                                      <w:iCs/>
                                      <w:sz w:val="19"/>
                                      <w:szCs w:val="19"/>
                                    </w:rPr>
                                    <m:t>F</m:t>
                                  </m:r>
                                </m:sub>
                              </m:sSub>
                            </m:e>
                          </m:d>
                        </m:e>
                      </m:d>
                      <m:r>
                        <w:rPr>
                          <w:rFonts w:ascii="Cambria Math" w:hAnsi="Cambria Math"/>
                          <w:sz w:val="19"/>
                          <w:szCs w:val="19"/>
                        </w:rPr>
                        <m:t>-</m:t>
                      </m:r>
                      <m:r>
                        <m:rPr>
                          <m:nor/>
                        </m:rPr>
                        <w:rPr>
                          <w:i/>
                          <w:iCs/>
                          <w:sz w:val="19"/>
                          <w:szCs w:val="19"/>
                        </w:rPr>
                        <m:t>v</m:t>
                      </m:r>
                      <m:d>
                        <m:dPr>
                          <m:ctrlPr>
                            <w:rPr>
                              <w:rFonts w:ascii="Cambria Math" w:hAnsi="Cambria Math"/>
                              <w:i/>
                              <w:iCs/>
                              <w:sz w:val="19"/>
                              <w:szCs w:val="19"/>
                            </w:rPr>
                          </m:ctrlPr>
                        </m:dPr>
                        <m:e>
                          <m:sSup>
                            <m:sSupPr>
                              <m:ctrlPr>
                                <w:rPr>
                                  <w:rFonts w:ascii="Cambria Math" w:hAnsi="Cambria Math"/>
                                  <w:i/>
                                  <w:iCs/>
                                  <w:sz w:val="19"/>
                                  <w:szCs w:val="19"/>
                                </w:rPr>
                              </m:ctrlPr>
                            </m:sSupPr>
                            <m:e>
                              <m:r>
                                <m:rPr>
                                  <m:nor/>
                                </m:rPr>
                                <w:rPr>
                                  <w:i/>
                                  <w:iCs/>
                                  <w:sz w:val="19"/>
                                  <w:szCs w:val="19"/>
                                </w:rPr>
                                <m:t>e</m:t>
                              </m:r>
                            </m:e>
                            <m:sup>
                              <m:r>
                                <m:rPr>
                                  <m:nor/>
                                </m:rPr>
                                <w:rPr>
                                  <w:i/>
                                  <w:iCs/>
                                  <w:sz w:val="19"/>
                                  <w:szCs w:val="19"/>
                                </w:rPr>
                                <m:t>A</m:t>
                              </m:r>
                            </m:sup>
                          </m:sSup>
                        </m:e>
                      </m:d>
                    </m:e>
                  </m:d>
                </m:e>
              </m:d>
              <m:r>
                <w:rPr>
                  <w:rFonts w:ascii="Cambria Math" w:hAnsi="Cambria Math"/>
                  <w:sz w:val="19"/>
                  <w:szCs w:val="19"/>
                </w:rPr>
                <m:t>-</m:t>
              </m:r>
              <m:sSup>
                <m:sSupPr>
                  <m:ctrlPr>
                    <w:rPr>
                      <w:rFonts w:ascii="Cambria Math" w:hAnsi="Cambria Math"/>
                      <w:i/>
                      <w:iCs/>
                      <w:sz w:val="19"/>
                      <w:szCs w:val="19"/>
                    </w:rPr>
                  </m:ctrlPr>
                </m:sSupPr>
                <m:e>
                  <m:r>
                    <m:rPr>
                      <m:nor/>
                    </m:rPr>
                    <w:rPr>
                      <w:i/>
                      <w:iCs/>
                      <w:sz w:val="19"/>
                      <w:szCs w:val="19"/>
                    </w:rPr>
                    <m:t>U</m:t>
                  </m:r>
                </m:e>
                <m:sup>
                  <m:r>
                    <m:rPr>
                      <m:nor/>
                    </m:rPr>
                    <w:rPr>
                      <w:i/>
                      <w:iCs/>
                      <w:sz w:val="19"/>
                      <w:szCs w:val="19"/>
                    </w:rPr>
                    <m:t>R</m:t>
                  </m:r>
                </m:sup>
              </m:sSup>
            </m:e>
          </m:d>
        </m:oMath>
      </m:oMathPara>
    </w:p>
    <w:p w14:paraId="112AB4A3" w14:textId="3B763E6D" w:rsidR="00984001" w:rsidRDefault="00984001" w:rsidP="00D86722">
      <w:pPr>
        <w:pStyle w:val="Nivel2SM"/>
        <w:keepNext/>
        <w:spacing w:after="0"/>
      </w:pPr>
      <w:r>
        <w:t>A partir de las condiciones de primer orden, obtenemos:</w:t>
      </w:r>
    </w:p>
    <w:p w14:paraId="51ECAA95" w14:textId="08C62BD7" w:rsidR="00984001" w:rsidRPr="00A375A7" w:rsidRDefault="00000000" w:rsidP="00D86722">
      <w:pPr>
        <w:pStyle w:val="Nivel2SM"/>
        <w:numPr>
          <w:ilvl w:val="0"/>
          <w:numId w:val="0"/>
        </w:numPr>
        <w:ind w:right="-994"/>
        <w:rPr>
          <w:rFonts w:eastAsiaTheme="minorEastAsia"/>
          <w:i/>
          <w:iCs/>
          <w:sz w:val="19"/>
          <w:szCs w:val="19"/>
          <w:lang w:val="en-US"/>
        </w:rPr>
      </w:pPr>
      <m:oMathPara>
        <m:oMath>
          <m:f>
            <m:fPr>
              <m:ctrlPr>
                <w:rPr>
                  <w:rFonts w:ascii="Cambria Math" w:hAnsi="Cambria Math"/>
                  <w:i/>
                  <w:sz w:val="19"/>
                  <w:szCs w:val="19"/>
                </w:rPr>
              </m:ctrlPr>
            </m:fPr>
            <m:num>
              <m:r>
                <m:rPr>
                  <m:nor/>
                </m:rPr>
                <w:rPr>
                  <w:i/>
                  <w:sz w:val="19"/>
                  <w:szCs w:val="19"/>
                  <w:lang w:val="en-US"/>
                </w:rPr>
                <m:t>∂</m:t>
              </m:r>
              <m:r>
                <m:rPr>
                  <m:scr m:val="script"/>
                </m:rPr>
                <w:rPr>
                  <w:rFonts w:ascii="Cambria Math" w:hAnsi="Cambria Math"/>
                  <w:sz w:val="19"/>
                  <w:szCs w:val="19"/>
                  <w:lang w:val="en-US"/>
                </w:rPr>
                <m:t>L</m:t>
              </m:r>
            </m:num>
            <m:den>
              <m:r>
                <m:rPr>
                  <m:nor/>
                </m:rPr>
                <w:rPr>
                  <w:i/>
                  <w:sz w:val="19"/>
                  <w:szCs w:val="19"/>
                  <w:lang w:val="en-US"/>
                </w:rPr>
                <m:t>∂</m:t>
              </m:r>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E</m:t>
                      </m:r>
                    </m:sub>
                  </m:sSub>
                </m:e>
              </m:d>
            </m:den>
          </m:f>
          <m:r>
            <w:rPr>
              <w:rFonts w:ascii="Cambria Math" w:eastAsiaTheme="minorEastAsia" w:hAnsi="Cambria Math"/>
              <w:sz w:val="19"/>
              <w:szCs w:val="19"/>
              <w:lang w:val="en-US"/>
            </w:rPr>
            <m:t>=</m:t>
          </m:r>
          <m:r>
            <m:rPr>
              <m:nor/>
            </m:rPr>
            <w:rPr>
              <w:i/>
              <w:iCs/>
              <w:sz w:val="19"/>
              <w:szCs w:val="19"/>
              <w:lang w:val="en-US"/>
            </w:rPr>
            <m:t>0</m:t>
          </m:r>
          <m:r>
            <w:rPr>
              <w:rFonts w:ascii="Cambria Math" w:eastAsiaTheme="minorEastAsia" w:hAnsi="Cambria Math"/>
              <w:sz w:val="19"/>
              <w:szCs w:val="19"/>
            </w:rPr>
            <m:t>⟹</m:t>
          </m:r>
          <m:r>
            <w:rPr>
              <w:rFonts w:ascii="Cambria Math" w:hAnsi="Cambria Math"/>
              <w:sz w:val="19"/>
              <w:szCs w:val="19"/>
              <w:lang w:val="en-US"/>
            </w:rPr>
            <m:t>-</m:t>
          </m:r>
          <m:sSub>
            <m:sSubPr>
              <m:ctrlPr>
                <w:rPr>
                  <w:rFonts w:ascii="Cambria Math" w:hAnsi="Cambria Math"/>
                  <w:i/>
                  <w:iCs/>
                  <w:sz w:val="19"/>
                  <w:szCs w:val="19"/>
                </w:rPr>
              </m:ctrlPr>
            </m:sSubPr>
            <m:e>
              <m:r>
                <m:rPr>
                  <m:nor/>
                </m:rPr>
                <w:rPr>
                  <w:i/>
                  <w:iCs/>
                  <w:sz w:val="19"/>
                  <w:szCs w:val="19"/>
                  <w:lang w:val="en-US"/>
                </w:rPr>
                <m:t>p</m:t>
              </m:r>
            </m:e>
            <m:sub>
              <m:r>
                <m:rPr>
                  <m:nor/>
                </m:rPr>
                <w:rPr>
                  <w:i/>
                  <w:iCs/>
                  <w:sz w:val="19"/>
                  <w:szCs w:val="19"/>
                  <w:lang w:val="en-US"/>
                </w:rPr>
                <m:t>E</m:t>
              </m:r>
            </m:sub>
          </m:sSub>
          <m:d>
            <m:dPr>
              <m:ctrlPr>
                <w:rPr>
                  <w:rFonts w:ascii="Cambria Math" w:hAnsi="Cambria Math"/>
                  <w:i/>
                  <w:iCs/>
                  <w:sz w:val="19"/>
                  <w:szCs w:val="19"/>
                </w:rPr>
              </m:ctrlPr>
            </m:dPr>
            <m:e>
              <m:sSup>
                <m:sSupPr>
                  <m:ctrlPr>
                    <w:rPr>
                      <w:rFonts w:ascii="Cambria Math" w:hAnsi="Cambria Math"/>
                      <w:i/>
                      <w:iCs/>
                      <w:sz w:val="19"/>
                      <w:szCs w:val="19"/>
                    </w:rPr>
                  </m:ctrlPr>
                </m:sSupPr>
                <m:e>
                  <m:r>
                    <m:rPr>
                      <m:nor/>
                    </m:rPr>
                    <w:rPr>
                      <w:i/>
                      <w:iCs/>
                      <w:sz w:val="19"/>
                      <w:szCs w:val="19"/>
                      <w:lang w:val="en-US"/>
                    </w:rPr>
                    <m:t>e</m:t>
                  </m:r>
                </m:e>
                <m:sup>
                  <m:r>
                    <m:rPr>
                      <m:nor/>
                    </m:rPr>
                    <w:rPr>
                      <w:i/>
                      <w:iCs/>
                      <w:sz w:val="19"/>
                      <w:szCs w:val="19"/>
                      <w:lang w:val="en-US"/>
                    </w:rPr>
                    <m:t>A</m:t>
                  </m:r>
                </m:sup>
              </m:sSup>
            </m:e>
          </m:d>
          <m:r>
            <w:rPr>
              <w:rFonts w:ascii="Cambria Math" w:hAnsi="Cambria Math"/>
              <w:sz w:val="19"/>
              <w:szCs w:val="19"/>
              <w:lang w:val="en-US"/>
            </w:rPr>
            <m:t>∙</m:t>
          </m:r>
          <m:r>
            <m:rPr>
              <m:nor/>
            </m:rPr>
            <w:rPr>
              <w:i/>
              <w:iCs/>
              <w:sz w:val="19"/>
              <w:szCs w:val="19"/>
              <w:lang w:val="en-US"/>
            </w:rPr>
            <m:t>R'</m:t>
          </m:r>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E</m:t>
                  </m:r>
                </m:sub>
              </m:sSub>
              <m:r>
                <w:rPr>
                  <w:rFonts w:ascii="Cambria Math" w:hAnsi="Cambria Math"/>
                  <w:sz w:val="19"/>
                  <w:szCs w:val="19"/>
                  <w:lang w:val="en-US"/>
                </w:rPr>
                <m:t>-</m:t>
              </m:r>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E</m:t>
                      </m:r>
                    </m:sub>
                  </m:sSub>
                </m:e>
              </m:d>
            </m:e>
          </m:d>
          <m:r>
            <w:rPr>
              <w:rFonts w:ascii="Cambria Math" w:eastAsiaTheme="minorEastAsia" w:hAnsi="Cambria Math"/>
              <w:sz w:val="19"/>
              <w:szCs w:val="19"/>
              <w:lang w:val="en-US"/>
            </w:rPr>
            <m:t>+</m:t>
          </m:r>
          <m:r>
            <m:rPr>
              <m:nor/>
            </m:rPr>
            <w:rPr>
              <w:i/>
              <w:sz w:val="19"/>
              <w:szCs w:val="19"/>
            </w:rPr>
            <m:t>λ</m:t>
          </m:r>
          <m:r>
            <w:rPr>
              <w:rFonts w:ascii="Cambria Math" w:hAnsi="Cambria Math"/>
              <w:sz w:val="19"/>
              <w:szCs w:val="19"/>
              <w:lang w:val="en-US"/>
            </w:rPr>
            <m:t>∙</m:t>
          </m:r>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p</m:t>
                  </m:r>
                </m:e>
                <m:sub>
                  <m:r>
                    <m:rPr>
                      <m:nor/>
                    </m:rPr>
                    <w:rPr>
                      <w:i/>
                      <w:iCs/>
                      <w:sz w:val="19"/>
                      <w:szCs w:val="19"/>
                      <w:lang w:val="en-US"/>
                    </w:rPr>
                    <m:t>E</m:t>
                  </m:r>
                </m:sub>
              </m:sSub>
              <m:d>
                <m:dPr>
                  <m:ctrlPr>
                    <w:rPr>
                      <w:rFonts w:ascii="Cambria Math" w:hAnsi="Cambria Math"/>
                      <w:i/>
                      <w:iCs/>
                      <w:sz w:val="19"/>
                      <w:szCs w:val="19"/>
                    </w:rPr>
                  </m:ctrlPr>
                </m:dPr>
                <m:e>
                  <m:sSup>
                    <m:sSupPr>
                      <m:ctrlPr>
                        <w:rPr>
                          <w:rFonts w:ascii="Cambria Math" w:hAnsi="Cambria Math"/>
                          <w:i/>
                          <w:iCs/>
                          <w:sz w:val="19"/>
                          <w:szCs w:val="19"/>
                        </w:rPr>
                      </m:ctrlPr>
                    </m:sSupPr>
                    <m:e>
                      <m:r>
                        <m:rPr>
                          <m:nor/>
                        </m:rPr>
                        <w:rPr>
                          <w:i/>
                          <w:iCs/>
                          <w:sz w:val="19"/>
                          <w:szCs w:val="19"/>
                          <w:lang w:val="en-US"/>
                        </w:rPr>
                        <m:t>e</m:t>
                      </m:r>
                    </m:e>
                    <m:sup>
                      <m:r>
                        <m:rPr>
                          <m:nor/>
                        </m:rPr>
                        <w:rPr>
                          <w:i/>
                          <w:iCs/>
                          <w:sz w:val="19"/>
                          <w:szCs w:val="19"/>
                          <w:lang w:val="en-US"/>
                        </w:rPr>
                        <m:t>A</m:t>
                      </m:r>
                    </m:sup>
                  </m:sSup>
                </m:e>
              </m:d>
              <m:r>
                <w:rPr>
                  <w:rFonts w:ascii="Cambria Math" w:hAnsi="Cambria Math"/>
                  <w:sz w:val="19"/>
                  <w:szCs w:val="19"/>
                  <w:lang w:val="en-US"/>
                </w:rPr>
                <m:t>∙</m:t>
              </m:r>
              <m:r>
                <m:rPr>
                  <m:nor/>
                </m:rPr>
                <w:rPr>
                  <w:i/>
                  <w:iCs/>
                  <w:sz w:val="19"/>
                  <w:szCs w:val="19"/>
                  <w:lang w:val="en-US"/>
                </w:rPr>
                <m:t>u'</m:t>
              </m:r>
              <m:d>
                <m:dPr>
                  <m:ctrlPr>
                    <w:rPr>
                      <w:rFonts w:ascii="Cambria Math" w:hAnsi="Cambria Math"/>
                      <w:i/>
                      <w:iCs/>
                      <w:sz w:val="19"/>
                      <w:szCs w:val="19"/>
                    </w:rPr>
                  </m:ctrlPr>
                </m:dPr>
                <m:e>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E</m:t>
                          </m:r>
                        </m:sub>
                      </m:sSub>
                    </m:e>
                  </m:d>
                </m:e>
              </m:d>
            </m:e>
          </m:d>
          <m:r>
            <w:rPr>
              <w:rFonts w:ascii="Cambria Math" w:eastAsiaTheme="minorEastAsia" w:hAnsi="Cambria Math"/>
              <w:sz w:val="19"/>
              <w:szCs w:val="19"/>
              <w:lang w:val="en-US"/>
            </w:rPr>
            <m:t>=</m:t>
          </m:r>
          <m:r>
            <m:rPr>
              <m:nor/>
            </m:rPr>
            <w:rPr>
              <w:i/>
              <w:iCs/>
              <w:sz w:val="19"/>
              <w:szCs w:val="19"/>
              <w:lang w:val="en-US"/>
            </w:rPr>
            <m:t>0</m:t>
          </m:r>
          <m:r>
            <w:rPr>
              <w:rFonts w:ascii="Cambria Math" w:hAnsi="Cambria Math"/>
              <w:sz w:val="19"/>
              <w:szCs w:val="19"/>
            </w:rPr>
            <m:t>⟹</m:t>
          </m:r>
          <m:f>
            <m:fPr>
              <m:ctrlPr>
                <w:rPr>
                  <w:rFonts w:ascii="Cambria Math" w:hAnsi="Cambria Math"/>
                  <w:i/>
                  <w:iCs/>
                  <w:sz w:val="19"/>
                  <w:szCs w:val="19"/>
                </w:rPr>
              </m:ctrlPr>
            </m:fPr>
            <m:num>
              <m:sSub>
                <m:sSubPr>
                  <m:ctrlPr>
                    <w:rPr>
                      <w:rFonts w:ascii="Cambria Math" w:hAnsi="Cambria Math"/>
                      <w:i/>
                      <w:iCs/>
                      <w:sz w:val="19"/>
                      <w:szCs w:val="19"/>
                    </w:rPr>
                  </m:ctrlPr>
                </m:sSubPr>
                <m:e>
                  <m:r>
                    <m:rPr>
                      <m:nor/>
                    </m:rPr>
                    <w:rPr>
                      <w:i/>
                      <w:iCs/>
                      <w:sz w:val="19"/>
                      <w:szCs w:val="19"/>
                      <w:lang w:val="en-US"/>
                    </w:rPr>
                    <m:t>p</m:t>
                  </m:r>
                </m:e>
                <m:sub>
                  <m:r>
                    <m:rPr>
                      <m:nor/>
                    </m:rPr>
                    <w:rPr>
                      <w:i/>
                      <w:iCs/>
                      <w:sz w:val="19"/>
                      <w:szCs w:val="19"/>
                      <w:lang w:val="en-US"/>
                    </w:rPr>
                    <m:t>E</m:t>
                  </m:r>
                </m:sub>
              </m:sSub>
              <m:d>
                <m:dPr>
                  <m:ctrlPr>
                    <w:rPr>
                      <w:rFonts w:ascii="Cambria Math" w:hAnsi="Cambria Math"/>
                      <w:i/>
                      <w:iCs/>
                      <w:sz w:val="19"/>
                      <w:szCs w:val="19"/>
                    </w:rPr>
                  </m:ctrlPr>
                </m:dPr>
                <m:e>
                  <m:sSup>
                    <m:sSupPr>
                      <m:ctrlPr>
                        <w:rPr>
                          <w:rFonts w:ascii="Cambria Math" w:hAnsi="Cambria Math"/>
                          <w:i/>
                          <w:iCs/>
                          <w:sz w:val="19"/>
                          <w:szCs w:val="19"/>
                        </w:rPr>
                      </m:ctrlPr>
                    </m:sSupPr>
                    <m:e>
                      <m:r>
                        <m:rPr>
                          <m:nor/>
                        </m:rPr>
                        <w:rPr>
                          <w:i/>
                          <w:iCs/>
                          <w:sz w:val="19"/>
                          <w:szCs w:val="19"/>
                          <w:lang w:val="en-US"/>
                        </w:rPr>
                        <m:t>e</m:t>
                      </m:r>
                    </m:e>
                    <m:sup>
                      <m:r>
                        <m:rPr>
                          <m:nor/>
                        </m:rPr>
                        <w:rPr>
                          <w:i/>
                          <w:iCs/>
                          <w:sz w:val="19"/>
                          <w:szCs w:val="19"/>
                          <w:lang w:val="en-US"/>
                        </w:rPr>
                        <m:t>A</m:t>
                      </m:r>
                    </m:sup>
                  </m:sSup>
                </m:e>
              </m:d>
              <m:r>
                <w:rPr>
                  <w:rFonts w:ascii="Cambria Math" w:hAnsi="Cambria Math"/>
                  <w:sz w:val="19"/>
                  <w:szCs w:val="19"/>
                  <w:lang w:val="en-US"/>
                </w:rPr>
                <m:t>∙</m:t>
              </m:r>
              <m:r>
                <m:rPr>
                  <m:nor/>
                </m:rPr>
                <w:rPr>
                  <w:i/>
                  <w:iCs/>
                  <w:sz w:val="19"/>
                  <w:szCs w:val="19"/>
                  <w:lang w:val="en-US"/>
                </w:rPr>
                <m:t>R'</m:t>
              </m:r>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E</m:t>
                      </m:r>
                    </m:sub>
                  </m:sSub>
                  <m:r>
                    <w:rPr>
                      <w:rFonts w:ascii="Cambria Math" w:hAnsi="Cambria Math"/>
                      <w:sz w:val="19"/>
                      <w:szCs w:val="19"/>
                      <w:lang w:val="en-US"/>
                    </w:rPr>
                    <m:t>-</m:t>
                  </m:r>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E</m:t>
                          </m:r>
                        </m:sub>
                      </m:sSub>
                    </m:e>
                  </m:d>
                </m:e>
              </m:d>
            </m:num>
            <m:den>
              <m:sSub>
                <m:sSubPr>
                  <m:ctrlPr>
                    <w:rPr>
                      <w:rFonts w:ascii="Cambria Math" w:hAnsi="Cambria Math"/>
                      <w:i/>
                      <w:iCs/>
                      <w:sz w:val="19"/>
                      <w:szCs w:val="19"/>
                    </w:rPr>
                  </m:ctrlPr>
                </m:sSubPr>
                <m:e>
                  <m:r>
                    <m:rPr>
                      <m:nor/>
                    </m:rPr>
                    <w:rPr>
                      <w:i/>
                      <w:iCs/>
                      <w:sz w:val="19"/>
                      <w:szCs w:val="19"/>
                      <w:lang w:val="en-US"/>
                    </w:rPr>
                    <m:t>p</m:t>
                  </m:r>
                </m:e>
                <m:sub>
                  <m:r>
                    <m:rPr>
                      <m:nor/>
                    </m:rPr>
                    <w:rPr>
                      <w:i/>
                      <w:iCs/>
                      <w:sz w:val="19"/>
                      <w:szCs w:val="19"/>
                      <w:lang w:val="en-US"/>
                    </w:rPr>
                    <m:t>E</m:t>
                  </m:r>
                </m:sub>
              </m:sSub>
              <m:d>
                <m:dPr>
                  <m:ctrlPr>
                    <w:rPr>
                      <w:rFonts w:ascii="Cambria Math" w:hAnsi="Cambria Math"/>
                      <w:i/>
                      <w:iCs/>
                      <w:sz w:val="19"/>
                      <w:szCs w:val="19"/>
                    </w:rPr>
                  </m:ctrlPr>
                </m:dPr>
                <m:e>
                  <m:sSup>
                    <m:sSupPr>
                      <m:ctrlPr>
                        <w:rPr>
                          <w:rFonts w:ascii="Cambria Math" w:hAnsi="Cambria Math"/>
                          <w:i/>
                          <w:iCs/>
                          <w:sz w:val="19"/>
                          <w:szCs w:val="19"/>
                        </w:rPr>
                      </m:ctrlPr>
                    </m:sSupPr>
                    <m:e>
                      <m:r>
                        <m:rPr>
                          <m:nor/>
                        </m:rPr>
                        <w:rPr>
                          <w:i/>
                          <w:iCs/>
                          <w:sz w:val="19"/>
                          <w:szCs w:val="19"/>
                          <w:lang w:val="en-US"/>
                        </w:rPr>
                        <m:t>e</m:t>
                      </m:r>
                    </m:e>
                    <m:sup>
                      <m:r>
                        <m:rPr>
                          <m:nor/>
                        </m:rPr>
                        <w:rPr>
                          <w:i/>
                          <w:iCs/>
                          <w:sz w:val="19"/>
                          <w:szCs w:val="19"/>
                          <w:lang w:val="en-US"/>
                        </w:rPr>
                        <m:t>A</m:t>
                      </m:r>
                    </m:sup>
                  </m:sSup>
                </m:e>
              </m:d>
              <m:r>
                <w:rPr>
                  <w:rFonts w:ascii="Cambria Math" w:hAnsi="Cambria Math"/>
                  <w:sz w:val="19"/>
                  <w:szCs w:val="19"/>
                  <w:lang w:val="en-US"/>
                </w:rPr>
                <m:t>∙</m:t>
              </m:r>
              <m:r>
                <m:rPr>
                  <m:nor/>
                </m:rPr>
                <w:rPr>
                  <w:i/>
                  <w:iCs/>
                  <w:sz w:val="19"/>
                  <w:szCs w:val="19"/>
                  <w:lang w:val="en-US"/>
                </w:rPr>
                <m:t>u'</m:t>
              </m:r>
              <m:d>
                <m:dPr>
                  <m:ctrlPr>
                    <w:rPr>
                      <w:rFonts w:ascii="Cambria Math" w:hAnsi="Cambria Math"/>
                      <w:i/>
                      <w:iCs/>
                      <w:sz w:val="19"/>
                      <w:szCs w:val="19"/>
                    </w:rPr>
                  </m:ctrlPr>
                </m:dPr>
                <m:e>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E</m:t>
                          </m:r>
                        </m:sub>
                      </m:sSub>
                    </m:e>
                  </m:d>
                </m:e>
              </m:d>
            </m:den>
          </m:f>
          <m:r>
            <w:rPr>
              <w:rFonts w:ascii="Cambria Math" w:hAnsi="Cambria Math"/>
              <w:sz w:val="19"/>
              <w:szCs w:val="19"/>
              <w:lang w:val="en-US"/>
            </w:rPr>
            <m:t>=</m:t>
          </m:r>
          <m:r>
            <m:rPr>
              <m:nor/>
            </m:rPr>
            <w:rPr>
              <w:i/>
              <w:sz w:val="19"/>
              <w:szCs w:val="19"/>
            </w:rPr>
            <m:t>λ</m:t>
          </m:r>
          <m:r>
            <w:rPr>
              <w:rFonts w:ascii="Cambria Math" w:hAnsi="Cambria Math"/>
              <w:sz w:val="19"/>
              <w:szCs w:val="19"/>
            </w:rPr>
            <m:t>⟹</m:t>
          </m:r>
          <m:f>
            <m:fPr>
              <m:ctrlPr>
                <w:rPr>
                  <w:rFonts w:ascii="Cambria Math" w:hAnsi="Cambria Math"/>
                  <w:i/>
                  <w:iCs/>
                  <w:sz w:val="19"/>
                  <w:szCs w:val="19"/>
                </w:rPr>
              </m:ctrlPr>
            </m:fPr>
            <m:num>
              <m:r>
                <m:rPr>
                  <m:nor/>
                </m:rPr>
                <w:rPr>
                  <w:i/>
                  <w:iCs/>
                  <w:sz w:val="19"/>
                  <w:szCs w:val="19"/>
                  <w:lang w:val="en-US"/>
                </w:rPr>
                <m:t>R'</m:t>
              </m:r>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E</m:t>
                      </m:r>
                    </m:sub>
                  </m:sSub>
                  <m:r>
                    <w:rPr>
                      <w:rFonts w:ascii="Cambria Math" w:hAnsi="Cambria Math"/>
                      <w:sz w:val="19"/>
                      <w:szCs w:val="19"/>
                      <w:lang w:val="en-US"/>
                    </w:rPr>
                    <m:t>-</m:t>
                  </m:r>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E</m:t>
                          </m:r>
                        </m:sub>
                      </m:sSub>
                    </m:e>
                  </m:d>
                </m:e>
              </m:d>
            </m:num>
            <m:den>
              <m:r>
                <m:rPr>
                  <m:nor/>
                </m:rPr>
                <w:rPr>
                  <w:i/>
                  <w:iCs/>
                  <w:sz w:val="19"/>
                  <w:szCs w:val="19"/>
                  <w:lang w:val="en-US"/>
                </w:rPr>
                <m:t>u'</m:t>
              </m:r>
              <m:d>
                <m:dPr>
                  <m:ctrlPr>
                    <w:rPr>
                      <w:rFonts w:ascii="Cambria Math" w:hAnsi="Cambria Math"/>
                      <w:i/>
                      <w:iCs/>
                      <w:sz w:val="19"/>
                      <w:szCs w:val="19"/>
                    </w:rPr>
                  </m:ctrlPr>
                </m:dPr>
                <m:e>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E</m:t>
                          </m:r>
                        </m:sub>
                      </m:sSub>
                    </m:e>
                  </m:d>
                </m:e>
              </m:d>
            </m:den>
          </m:f>
          <m:r>
            <w:rPr>
              <w:rFonts w:ascii="Cambria Math" w:hAnsi="Cambria Math"/>
              <w:sz w:val="19"/>
              <w:szCs w:val="19"/>
              <w:lang w:val="en-US"/>
            </w:rPr>
            <m:t>=</m:t>
          </m:r>
          <m:r>
            <m:rPr>
              <m:nor/>
            </m:rPr>
            <w:rPr>
              <w:i/>
              <w:sz w:val="19"/>
              <w:szCs w:val="19"/>
            </w:rPr>
            <m:t>λ</m:t>
          </m:r>
          <m:r>
            <m:rPr>
              <m:nor/>
            </m:rPr>
            <w:rPr>
              <w:rFonts w:ascii="Cambria Math"/>
              <w:i/>
              <w:iCs/>
              <w:sz w:val="19"/>
              <w:szCs w:val="19"/>
              <w:lang w:val="en-US"/>
            </w:rPr>
            <w:br/>
          </m:r>
        </m:oMath>
        <m:oMath>
          <m:f>
            <m:fPr>
              <m:ctrlPr>
                <w:rPr>
                  <w:rFonts w:ascii="Cambria Math" w:hAnsi="Cambria Math"/>
                  <w:i/>
                  <w:sz w:val="19"/>
                  <w:szCs w:val="19"/>
                </w:rPr>
              </m:ctrlPr>
            </m:fPr>
            <m:num>
              <m:r>
                <m:rPr>
                  <m:nor/>
                </m:rPr>
                <w:rPr>
                  <w:i/>
                  <w:sz w:val="19"/>
                  <w:szCs w:val="19"/>
                  <w:lang w:val="en-US"/>
                </w:rPr>
                <m:t>∂</m:t>
              </m:r>
              <m:r>
                <m:rPr>
                  <m:scr m:val="script"/>
                </m:rPr>
                <w:rPr>
                  <w:rFonts w:ascii="Cambria Math" w:hAnsi="Cambria Math"/>
                  <w:sz w:val="19"/>
                  <w:szCs w:val="19"/>
                  <w:lang w:val="en-US"/>
                </w:rPr>
                <m:t>L</m:t>
              </m:r>
            </m:num>
            <m:den>
              <m:r>
                <m:rPr>
                  <m:nor/>
                </m:rPr>
                <w:rPr>
                  <w:i/>
                  <w:sz w:val="19"/>
                  <w:szCs w:val="19"/>
                  <w:lang w:val="en-US"/>
                </w:rPr>
                <m:t>∂</m:t>
              </m:r>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F</m:t>
                      </m:r>
                    </m:sub>
                  </m:sSub>
                </m:e>
              </m:d>
            </m:den>
          </m:f>
          <m:r>
            <w:rPr>
              <w:rFonts w:ascii="Cambria Math" w:eastAsiaTheme="minorEastAsia" w:hAnsi="Cambria Math"/>
              <w:sz w:val="19"/>
              <w:szCs w:val="19"/>
              <w:lang w:val="en-US"/>
            </w:rPr>
            <m:t>=</m:t>
          </m:r>
          <m:r>
            <m:rPr>
              <m:nor/>
            </m:rPr>
            <w:rPr>
              <w:i/>
              <w:iCs/>
              <w:sz w:val="19"/>
              <w:szCs w:val="19"/>
              <w:lang w:val="en-US"/>
            </w:rPr>
            <m:t>0</m:t>
          </m:r>
          <m:r>
            <w:rPr>
              <w:rFonts w:ascii="Cambria Math" w:eastAsiaTheme="minorEastAsia" w:hAnsi="Cambria Math"/>
              <w:sz w:val="19"/>
              <w:szCs w:val="19"/>
            </w:rPr>
            <m:t>⟹</m:t>
          </m:r>
          <m:r>
            <w:rPr>
              <w:rFonts w:ascii="Cambria Math" w:hAnsi="Cambria Math"/>
              <w:sz w:val="19"/>
              <w:szCs w:val="19"/>
              <w:lang w:val="en-US"/>
            </w:rPr>
            <m:t>-</m:t>
          </m:r>
          <m:sSub>
            <m:sSubPr>
              <m:ctrlPr>
                <w:rPr>
                  <w:rFonts w:ascii="Cambria Math" w:hAnsi="Cambria Math"/>
                  <w:i/>
                  <w:iCs/>
                  <w:sz w:val="19"/>
                  <w:szCs w:val="19"/>
                </w:rPr>
              </m:ctrlPr>
            </m:sSubPr>
            <m:e>
              <m:r>
                <m:rPr>
                  <m:nor/>
                </m:rPr>
                <w:rPr>
                  <w:i/>
                  <w:iCs/>
                  <w:sz w:val="19"/>
                  <w:szCs w:val="19"/>
                  <w:lang w:val="en-US"/>
                </w:rPr>
                <m:t>p</m:t>
              </m:r>
            </m:e>
            <m:sub>
              <m:r>
                <m:rPr>
                  <m:nor/>
                </m:rPr>
                <w:rPr>
                  <w:i/>
                  <w:iCs/>
                  <w:sz w:val="19"/>
                  <w:szCs w:val="19"/>
                  <w:lang w:val="en-US"/>
                </w:rPr>
                <m:t>F</m:t>
              </m:r>
            </m:sub>
          </m:sSub>
          <m:d>
            <m:dPr>
              <m:ctrlPr>
                <w:rPr>
                  <w:rFonts w:ascii="Cambria Math" w:hAnsi="Cambria Math"/>
                  <w:i/>
                  <w:iCs/>
                  <w:sz w:val="19"/>
                  <w:szCs w:val="19"/>
                </w:rPr>
              </m:ctrlPr>
            </m:dPr>
            <m:e>
              <m:sSup>
                <m:sSupPr>
                  <m:ctrlPr>
                    <w:rPr>
                      <w:rFonts w:ascii="Cambria Math" w:hAnsi="Cambria Math"/>
                      <w:i/>
                      <w:iCs/>
                      <w:sz w:val="19"/>
                      <w:szCs w:val="19"/>
                    </w:rPr>
                  </m:ctrlPr>
                </m:sSupPr>
                <m:e>
                  <m:r>
                    <m:rPr>
                      <m:nor/>
                    </m:rPr>
                    <w:rPr>
                      <w:i/>
                      <w:iCs/>
                      <w:sz w:val="19"/>
                      <w:szCs w:val="19"/>
                      <w:lang w:val="en-US"/>
                    </w:rPr>
                    <m:t>e</m:t>
                  </m:r>
                </m:e>
                <m:sup>
                  <m:r>
                    <m:rPr>
                      <m:nor/>
                    </m:rPr>
                    <w:rPr>
                      <w:i/>
                      <w:iCs/>
                      <w:sz w:val="19"/>
                      <w:szCs w:val="19"/>
                      <w:lang w:val="en-US"/>
                    </w:rPr>
                    <m:t>A</m:t>
                  </m:r>
                </m:sup>
              </m:sSup>
            </m:e>
          </m:d>
          <m:r>
            <w:rPr>
              <w:rFonts w:ascii="Cambria Math" w:hAnsi="Cambria Math"/>
              <w:sz w:val="19"/>
              <w:szCs w:val="19"/>
              <w:lang w:val="en-US"/>
            </w:rPr>
            <m:t>∙</m:t>
          </m:r>
          <m:r>
            <m:rPr>
              <m:nor/>
            </m:rPr>
            <w:rPr>
              <w:i/>
              <w:iCs/>
              <w:sz w:val="19"/>
              <w:szCs w:val="19"/>
              <w:lang w:val="en-US"/>
            </w:rPr>
            <m:t>R'</m:t>
          </m:r>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F</m:t>
                  </m:r>
                </m:sub>
              </m:sSub>
              <m:r>
                <w:rPr>
                  <w:rFonts w:ascii="Cambria Math" w:hAnsi="Cambria Math"/>
                  <w:sz w:val="19"/>
                  <w:szCs w:val="19"/>
                  <w:lang w:val="en-US"/>
                </w:rPr>
                <m:t>-</m:t>
              </m:r>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F</m:t>
                      </m:r>
                    </m:sub>
                  </m:sSub>
                </m:e>
              </m:d>
            </m:e>
          </m:d>
          <m:r>
            <w:rPr>
              <w:rFonts w:ascii="Cambria Math" w:eastAsiaTheme="minorEastAsia" w:hAnsi="Cambria Math"/>
              <w:sz w:val="19"/>
              <w:szCs w:val="19"/>
              <w:lang w:val="en-US"/>
            </w:rPr>
            <m:t>+</m:t>
          </m:r>
          <m:r>
            <m:rPr>
              <m:nor/>
            </m:rPr>
            <w:rPr>
              <w:i/>
              <w:sz w:val="19"/>
              <w:szCs w:val="19"/>
            </w:rPr>
            <m:t>λ</m:t>
          </m:r>
          <m:r>
            <w:rPr>
              <w:rFonts w:ascii="Cambria Math" w:hAnsi="Cambria Math"/>
              <w:sz w:val="19"/>
              <w:szCs w:val="19"/>
              <w:lang w:val="en-US"/>
            </w:rPr>
            <m:t>∙</m:t>
          </m:r>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p</m:t>
                  </m:r>
                </m:e>
                <m:sub>
                  <m:r>
                    <m:rPr>
                      <m:nor/>
                    </m:rPr>
                    <w:rPr>
                      <w:i/>
                      <w:iCs/>
                      <w:sz w:val="19"/>
                      <w:szCs w:val="19"/>
                      <w:lang w:val="en-US"/>
                    </w:rPr>
                    <m:t>F</m:t>
                  </m:r>
                </m:sub>
              </m:sSub>
              <m:d>
                <m:dPr>
                  <m:ctrlPr>
                    <w:rPr>
                      <w:rFonts w:ascii="Cambria Math" w:hAnsi="Cambria Math"/>
                      <w:i/>
                      <w:iCs/>
                      <w:sz w:val="19"/>
                      <w:szCs w:val="19"/>
                    </w:rPr>
                  </m:ctrlPr>
                </m:dPr>
                <m:e>
                  <m:sSup>
                    <m:sSupPr>
                      <m:ctrlPr>
                        <w:rPr>
                          <w:rFonts w:ascii="Cambria Math" w:hAnsi="Cambria Math"/>
                          <w:i/>
                          <w:iCs/>
                          <w:sz w:val="19"/>
                          <w:szCs w:val="19"/>
                        </w:rPr>
                      </m:ctrlPr>
                    </m:sSupPr>
                    <m:e>
                      <m:r>
                        <m:rPr>
                          <m:nor/>
                        </m:rPr>
                        <w:rPr>
                          <w:i/>
                          <w:iCs/>
                          <w:sz w:val="19"/>
                          <w:szCs w:val="19"/>
                          <w:lang w:val="en-US"/>
                        </w:rPr>
                        <m:t>e</m:t>
                      </m:r>
                    </m:e>
                    <m:sup>
                      <m:r>
                        <m:rPr>
                          <m:nor/>
                        </m:rPr>
                        <w:rPr>
                          <w:i/>
                          <w:iCs/>
                          <w:sz w:val="19"/>
                          <w:szCs w:val="19"/>
                          <w:lang w:val="en-US"/>
                        </w:rPr>
                        <m:t>A</m:t>
                      </m:r>
                    </m:sup>
                  </m:sSup>
                </m:e>
              </m:d>
              <m:r>
                <w:rPr>
                  <w:rFonts w:ascii="Cambria Math" w:hAnsi="Cambria Math"/>
                  <w:sz w:val="19"/>
                  <w:szCs w:val="19"/>
                  <w:lang w:val="en-US"/>
                </w:rPr>
                <m:t>∙</m:t>
              </m:r>
              <m:r>
                <m:rPr>
                  <m:nor/>
                </m:rPr>
                <w:rPr>
                  <w:i/>
                  <w:iCs/>
                  <w:sz w:val="19"/>
                  <w:szCs w:val="19"/>
                  <w:lang w:val="en-US"/>
                </w:rPr>
                <m:t>u'</m:t>
              </m:r>
              <m:d>
                <m:dPr>
                  <m:ctrlPr>
                    <w:rPr>
                      <w:rFonts w:ascii="Cambria Math" w:hAnsi="Cambria Math"/>
                      <w:i/>
                      <w:iCs/>
                      <w:sz w:val="19"/>
                      <w:szCs w:val="19"/>
                    </w:rPr>
                  </m:ctrlPr>
                </m:dPr>
                <m:e>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F</m:t>
                          </m:r>
                        </m:sub>
                      </m:sSub>
                    </m:e>
                  </m:d>
                </m:e>
              </m:d>
            </m:e>
          </m:d>
          <m:r>
            <w:rPr>
              <w:rFonts w:ascii="Cambria Math" w:eastAsiaTheme="minorEastAsia" w:hAnsi="Cambria Math"/>
              <w:sz w:val="19"/>
              <w:szCs w:val="19"/>
              <w:lang w:val="en-US"/>
            </w:rPr>
            <m:t>=</m:t>
          </m:r>
          <m:r>
            <m:rPr>
              <m:nor/>
            </m:rPr>
            <w:rPr>
              <w:i/>
              <w:iCs/>
              <w:sz w:val="19"/>
              <w:szCs w:val="19"/>
              <w:lang w:val="en-US"/>
            </w:rPr>
            <m:t>0</m:t>
          </m:r>
          <m:r>
            <w:rPr>
              <w:rFonts w:ascii="Cambria Math" w:hAnsi="Cambria Math"/>
              <w:sz w:val="19"/>
              <w:szCs w:val="19"/>
            </w:rPr>
            <m:t>⟹</m:t>
          </m:r>
          <m:f>
            <m:fPr>
              <m:ctrlPr>
                <w:rPr>
                  <w:rFonts w:ascii="Cambria Math" w:hAnsi="Cambria Math"/>
                  <w:i/>
                  <w:iCs/>
                  <w:sz w:val="19"/>
                  <w:szCs w:val="19"/>
                </w:rPr>
              </m:ctrlPr>
            </m:fPr>
            <m:num>
              <m:sSub>
                <m:sSubPr>
                  <m:ctrlPr>
                    <w:rPr>
                      <w:rFonts w:ascii="Cambria Math" w:hAnsi="Cambria Math"/>
                      <w:i/>
                      <w:iCs/>
                      <w:sz w:val="19"/>
                      <w:szCs w:val="19"/>
                    </w:rPr>
                  </m:ctrlPr>
                </m:sSubPr>
                <m:e>
                  <m:r>
                    <m:rPr>
                      <m:nor/>
                    </m:rPr>
                    <w:rPr>
                      <w:i/>
                      <w:iCs/>
                      <w:sz w:val="19"/>
                      <w:szCs w:val="19"/>
                      <w:lang w:val="en-US"/>
                    </w:rPr>
                    <m:t>p</m:t>
                  </m:r>
                </m:e>
                <m:sub>
                  <m:r>
                    <m:rPr>
                      <m:nor/>
                    </m:rPr>
                    <w:rPr>
                      <w:i/>
                      <w:iCs/>
                      <w:sz w:val="19"/>
                      <w:szCs w:val="19"/>
                      <w:lang w:val="en-US"/>
                    </w:rPr>
                    <m:t>F</m:t>
                  </m:r>
                </m:sub>
              </m:sSub>
              <m:d>
                <m:dPr>
                  <m:ctrlPr>
                    <w:rPr>
                      <w:rFonts w:ascii="Cambria Math" w:hAnsi="Cambria Math"/>
                      <w:i/>
                      <w:iCs/>
                      <w:sz w:val="19"/>
                      <w:szCs w:val="19"/>
                    </w:rPr>
                  </m:ctrlPr>
                </m:dPr>
                <m:e>
                  <m:sSup>
                    <m:sSupPr>
                      <m:ctrlPr>
                        <w:rPr>
                          <w:rFonts w:ascii="Cambria Math" w:hAnsi="Cambria Math"/>
                          <w:i/>
                          <w:iCs/>
                          <w:sz w:val="19"/>
                          <w:szCs w:val="19"/>
                        </w:rPr>
                      </m:ctrlPr>
                    </m:sSupPr>
                    <m:e>
                      <m:r>
                        <m:rPr>
                          <m:nor/>
                        </m:rPr>
                        <w:rPr>
                          <w:i/>
                          <w:iCs/>
                          <w:sz w:val="19"/>
                          <w:szCs w:val="19"/>
                          <w:lang w:val="en-US"/>
                        </w:rPr>
                        <m:t>e</m:t>
                      </m:r>
                    </m:e>
                    <m:sup>
                      <m:r>
                        <m:rPr>
                          <m:nor/>
                        </m:rPr>
                        <w:rPr>
                          <w:i/>
                          <w:iCs/>
                          <w:sz w:val="19"/>
                          <w:szCs w:val="19"/>
                          <w:lang w:val="en-US"/>
                        </w:rPr>
                        <m:t>A</m:t>
                      </m:r>
                    </m:sup>
                  </m:sSup>
                </m:e>
              </m:d>
              <m:r>
                <w:rPr>
                  <w:rFonts w:ascii="Cambria Math" w:hAnsi="Cambria Math"/>
                  <w:sz w:val="19"/>
                  <w:szCs w:val="19"/>
                  <w:lang w:val="en-US"/>
                </w:rPr>
                <m:t>∙</m:t>
              </m:r>
              <m:r>
                <m:rPr>
                  <m:nor/>
                </m:rPr>
                <w:rPr>
                  <w:i/>
                  <w:iCs/>
                  <w:sz w:val="19"/>
                  <w:szCs w:val="19"/>
                  <w:lang w:val="en-US"/>
                </w:rPr>
                <m:t>R'</m:t>
              </m:r>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F</m:t>
                      </m:r>
                    </m:sub>
                  </m:sSub>
                  <m:r>
                    <w:rPr>
                      <w:rFonts w:ascii="Cambria Math" w:hAnsi="Cambria Math"/>
                      <w:sz w:val="19"/>
                      <w:szCs w:val="19"/>
                      <w:lang w:val="en-US"/>
                    </w:rPr>
                    <m:t>-</m:t>
                  </m:r>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F</m:t>
                          </m:r>
                        </m:sub>
                      </m:sSub>
                    </m:e>
                  </m:d>
                </m:e>
              </m:d>
            </m:num>
            <m:den>
              <m:sSub>
                <m:sSubPr>
                  <m:ctrlPr>
                    <w:rPr>
                      <w:rFonts w:ascii="Cambria Math" w:hAnsi="Cambria Math"/>
                      <w:i/>
                      <w:iCs/>
                      <w:sz w:val="19"/>
                      <w:szCs w:val="19"/>
                    </w:rPr>
                  </m:ctrlPr>
                </m:sSubPr>
                <m:e>
                  <m:r>
                    <m:rPr>
                      <m:nor/>
                    </m:rPr>
                    <w:rPr>
                      <w:i/>
                      <w:iCs/>
                      <w:sz w:val="19"/>
                      <w:szCs w:val="19"/>
                      <w:lang w:val="en-US"/>
                    </w:rPr>
                    <m:t>p</m:t>
                  </m:r>
                </m:e>
                <m:sub>
                  <m:r>
                    <m:rPr>
                      <m:nor/>
                    </m:rPr>
                    <w:rPr>
                      <w:i/>
                      <w:iCs/>
                      <w:sz w:val="19"/>
                      <w:szCs w:val="19"/>
                      <w:lang w:val="en-US"/>
                    </w:rPr>
                    <m:t>F</m:t>
                  </m:r>
                </m:sub>
              </m:sSub>
              <m:d>
                <m:dPr>
                  <m:ctrlPr>
                    <w:rPr>
                      <w:rFonts w:ascii="Cambria Math" w:hAnsi="Cambria Math"/>
                      <w:i/>
                      <w:iCs/>
                      <w:sz w:val="19"/>
                      <w:szCs w:val="19"/>
                    </w:rPr>
                  </m:ctrlPr>
                </m:dPr>
                <m:e>
                  <m:sSup>
                    <m:sSupPr>
                      <m:ctrlPr>
                        <w:rPr>
                          <w:rFonts w:ascii="Cambria Math" w:hAnsi="Cambria Math"/>
                          <w:i/>
                          <w:iCs/>
                          <w:sz w:val="19"/>
                          <w:szCs w:val="19"/>
                        </w:rPr>
                      </m:ctrlPr>
                    </m:sSupPr>
                    <m:e>
                      <m:r>
                        <m:rPr>
                          <m:nor/>
                        </m:rPr>
                        <w:rPr>
                          <w:i/>
                          <w:iCs/>
                          <w:sz w:val="19"/>
                          <w:szCs w:val="19"/>
                          <w:lang w:val="en-US"/>
                        </w:rPr>
                        <m:t>e</m:t>
                      </m:r>
                    </m:e>
                    <m:sup>
                      <m:r>
                        <m:rPr>
                          <m:nor/>
                        </m:rPr>
                        <w:rPr>
                          <w:i/>
                          <w:iCs/>
                          <w:sz w:val="19"/>
                          <w:szCs w:val="19"/>
                          <w:lang w:val="en-US"/>
                        </w:rPr>
                        <m:t>A</m:t>
                      </m:r>
                    </m:sup>
                  </m:sSup>
                </m:e>
              </m:d>
              <m:r>
                <w:rPr>
                  <w:rFonts w:ascii="Cambria Math" w:hAnsi="Cambria Math"/>
                  <w:sz w:val="19"/>
                  <w:szCs w:val="19"/>
                  <w:lang w:val="en-US"/>
                </w:rPr>
                <m:t>∙</m:t>
              </m:r>
              <m:r>
                <m:rPr>
                  <m:nor/>
                </m:rPr>
                <w:rPr>
                  <w:i/>
                  <w:iCs/>
                  <w:sz w:val="19"/>
                  <w:szCs w:val="19"/>
                  <w:lang w:val="en-US"/>
                </w:rPr>
                <m:t>u'</m:t>
              </m:r>
              <m:d>
                <m:dPr>
                  <m:ctrlPr>
                    <w:rPr>
                      <w:rFonts w:ascii="Cambria Math" w:hAnsi="Cambria Math"/>
                      <w:i/>
                      <w:iCs/>
                      <w:sz w:val="19"/>
                      <w:szCs w:val="19"/>
                    </w:rPr>
                  </m:ctrlPr>
                </m:dPr>
                <m:e>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F</m:t>
                          </m:r>
                        </m:sub>
                      </m:sSub>
                    </m:e>
                  </m:d>
                </m:e>
              </m:d>
            </m:den>
          </m:f>
          <m:r>
            <w:rPr>
              <w:rFonts w:ascii="Cambria Math" w:hAnsi="Cambria Math"/>
              <w:sz w:val="19"/>
              <w:szCs w:val="19"/>
              <w:lang w:val="en-US"/>
            </w:rPr>
            <m:t>=</m:t>
          </m:r>
          <m:r>
            <m:rPr>
              <m:nor/>
            </m:rPr>
            <w:rPr>
              <w:i/>
              <w:sz w:val="19"/>
              <w:szCs w:val="19"/>
            </w:rPr>
            <m:t>λ</m:t>
          </m:r>
          <m:r>
            <w:rPr>
              <w:rFonts w:ascii="Cambria Math" w:hAnsi="Cambria Math"/>
              <w:sz w:val="19"/>
              <w:szCs w:val="19"/>
            </w:rPr>
            <m:t>⟹</m:t>
          </m:r>
          <m:f>
            <m:fPr>
              <m:ctrlPr>
                <w:rPr>
                  <w:rFonts w:ascii="Cambria Math" w:hAnsi="Cambria Math"/>
                  <w:i/>
                  <w:iCs/>
                  <w:sz w:val="19"/>
                  <w:szCs w:val="19"/>
                </w:rPr>
              </m:ctrlPr>
            </m:fPr>
            <m:num>
              <m:r>
                <m:rPr>
                  <m:nor/>
                </m:rPr>
                <w:rPr>
                  <w:i/>
                  <w:iCs/>
                  <w:sz w:val="19"/>
                  <w:szCs w:val="19"/>
                  <w:lang w:val="en-US"/>
                </w:rPr>
                <m:t>R'</m:t>
              </m:r>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F</m:t>
                      </m:r>
                    </m:sub>
                  </m:sSub>
                  <m:r>
                    <w:rPr>
                      <w:rFonts w:ascii="Cambria Math" w:hAnsi="Cambria Math"/>
                      <w:sz w:val="19"/>
                      <w:szCs w:val="19"/>
                      <w:lang w:val="en-US"/>
                    </w:rPr>
                    <m:t>-</m:t>
                  </m:r>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F</m:t>
                          </m:r>
                        </m:sub>
                      </m:sSub>
                    </m:e>
                  </m:d>
                </m:e>
              </m:d>
            </m:num>
            <m:den>
              <m:r>
                <m:rPr>
                  <m:nor/>
                </m:rPr>
                <w:rPr>
                  <w:i/>
                  <w:iCs/>
                  <w:sz w:val="19"/>
                  <w:szCs w:val="19"/>
                  <w:lang w:val="en-US"/>
                </w:rPr>
                <m:t>u'</m:t>
              </m:r>
              <m:d>
                <m:dPr>
                  <m:ctrlPr>
                    <w:rPr>
                      <w:rFonts w:ascii="Cambria Math" w:hAnsi="Cambria Math"/>
                      <w:i/>
                      <w:iCs/>
                      <w:sz w:val="19"/>
                      <w:szCs w:val="19"/>
                    </w:rPr>
                  </m:ctrlPr>
                </m:dPr>
                <m:e>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F</m:t>
                          </m:r>
                        </m:sub>
                      </m:sSub>
                    </m:e>
                  </m:d>
                </m:e>
              </m:d>
            </m:den>
          </m:f>
          <m:r>
            <w:rPr>
              <w:rFonts w:ascii="Cambria Math" w:hAnsi="Cambria Math"/>
              <w:sz w:val="19"/>
              <w:szCs w:val="19"/>
              <w:lang w:val="en-US"/>
            </w:rPr>
            <m:t>=</m:t>
          </m:r>
          <m:r>
            <m:rPr>
              <m:nor/>
            </m:rPr>
            <w:rPr>
              <w:i/>
              <w:sz w:val="19"/>
              <w:szCs w:val="19"/>
            </w:rPr>
            <m:t>λ</m:t>
          </m:r>
        </m:oMath>
      </m:oMathPara>
    </w:p>
    <w:p w14:paraId="396A05AC" w14:textId="474012ED" w:rsidR="00A375A7" w:rsidRPr="00D86722" w:rsidRDefault="00000000" w:rsidP="00CE7AD7">
      <w:pPr>
        <w:pStyle w:val="Nivel2SM"/>
        <w:numPr>
          <w:ilvl w:val="0"/>
          <w:numId w:val="0"/>
        </w:numPr>
        <w:spacing w:after="0"/>
        <w:ind w:right="-994"/>
        <w:rPr>
          <w:i/>
          <w:sz w:val="19"/>
          <w:szCs w:val="19"/>
          <w:lang w:val="en-US"/>
        </w:rPr>
      </w:pPr>
      <m:oMathPara>
        <m:oMath>
          <m:f>
            <m:fPr>
              <m:ctrlPr>
                <w:rPr>
                  <w:rFonts w:ascii="Cambria Math" w:hAnsi="Cambria Math"/>
                  <w:i/>
                  <w:iCs/>
                  <w:sz w:val="19"/>
                  <w:szCs w:val="19"/>
                </w:rPr>
              </m:ctrlPr>
            </m:fPr>
            <m:num>
              <m:r>
                <m:rPr>
                  <m:nor/>
                </m:rPr>
                <w:rPr>
                  <w:i/>
                  <w:iCs/>
                  <w:sz w:val="19"/>
                  <w:szCs w:val="19"/>
                  <w:lang w:val="en-US"/>
                </w:rPr>
                <m:t>R'</m:t>
              </m:r>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E</m:t>
                      </m:r>
                    </m:sub>
                  </m:sSub>
                  <m:r>
                    <w:rPr>
                      <w:rFonts w:ascii="Cambria Math" w:hAnsi="Cambria Math"/>
                      <w:sz w:val="19"/>
                      <w:szCs w:val="19"/>
                      <w:lang w:val="en-US"/>
                    </w:rPr>
                    <m:t>-</m:t>
                  </m:r>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E</m:t>
                          </m:r>
                        </m:sub>
                      </m:sSub>
                    </m:e>
                  </m:d>
                </m:e>
              </m:d>
            </m:num>
            <m:den>
              <m:r>
                <m:rPr>
                  <m:nor/>
                </m:rPr>
                <w:rPr>
                  <w:i/>
                  <w:iCs/>
                  <w:sz w:val="19"/>
                  <w:szCs w:val="19"/>
                  <w:lang w:val="en-US"/>
                </w:rPr>
                <m:t>u'</m:t>
              </m:r>
              <m:d>
                <m:dPr>
                  <m:ctrlPr>
                    <w:rPr>
                      <w:rFonts w:ascii="Cambria Math" w:hAnsi="Cambria Math"/>
                      <w:i/>
                      <w:iCs/>
                      <w:sz w:val="19"/>
                      <w:szCs w:val="19"/>
                    </w:rPr>
                  </m:ctrlPr>
                </m:dPr>
                <m:e>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E</m:t>
                          </m:r>
                        </m:sub>
                      </m:sSub>
                    </m:e>
                  </m:d>
                </m:e>
              </m:d>
            </m:den>
          </m:f>
          <m:r>
            <w:rPr>
              <w:rFonts w:ascii="Cambria Math" w:hAnsi="Cambria Math"/>
              <w:sz w:val="19"/>
              <w:szCs w:val="19"/>
              <w:lang w:val="en-US"/>
            </w:rPr>
            <m:t>=</m:t>
          </m:r>
          <m:f>
            <m:fPr>
              <m:ctrlPr>
                <w:rPr>
                  <w:rFonts w:ascii="Cambria Math" w:hAnsi="Cambria Math"/>
                  <w:i/>
                  <w:iCs/>
                  <w:sz w:val="19"/>
                  <w:szCs w:val="19"/>
                </w:rPr>
              </m:ctrlPr>
            </m:fPr>
            <m:num>
              <m:r>
                <m:rPr>
                  <m:nor/>
                </m:rPr>
                <w:rPr>
                  <w:i/>
                  <w:iCs/>
                  <w:sz w:val="19"/>
                  <w:szCs w:val="19"/>
                  <w:lang w:val="en-US"/>
                </w:rPr>
                <m:t>R'</m:t>
              </m:r>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F</m:t>
                      </m:r>
                    </m:sub>
                  </m:sSub>
                  <m:r>
                    <w:rPr>
                      <w:rFonts w:ascii="Cambria Math" w:hAnsi="Cambria Math"/>
                      <w:sz w:val="19"/>
                      <w:szCs w:val="19"/>
                      <w:lang w:val="en-US"/>
                    </w:rPr>
                    <m:t>-</m:t>
                  </m:r>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F</m:t>
                          </m:r>
                        </m:sub>
                      </m:sSub>
                    </m:e>
                  </m:d>
                </m:e>
              </m:d>
            </m:num>
            <m:den>
              <m:r>
                <m:rPr>
                  <m:nor/>
                </m:rPr>
                <w:rPr>
                  <w:i/>
                  <w:iCs/>
                  <w:sz w:val="19"/>
                  <w:szCs w:val="19"/>
                  <w:lang w:val="en-US"/>
                </w:rPr>
                <m:t>u'</m:t>
              </m:r>
              <m:d>
                <m:dPr>
                  <m:ctrlPr>
                    <w:rPr>
                      <w:rFonts w:ascii="Cambria Math" w:hAnsi="Cambria Math"/>
                      <w:i/>
                      <w:iCs/>
                      <w:sz w:val="19"/>
                      <w:szCs w:val="19"/>
                    </w:rPr>
                  </m:ctrlPr>
                </m:dPr>
                <m:e>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F</m:t>
                          </m:r>
                        </m:sub>
                      </m:sSub>
                    </m:e>
                  </m:d>
                </m:e>
              </m:d>
            </m:den>
          </m:f>
          <m:r>
            <w:rPr>
              <w:rFonts w:ascii="Cambria Math" w:hAnsi="Cambria Math"/>
              <w:sz w:val="19"/>
              <w:szCs w:val="19"/>
            </w:rPr>
            <m:t>⟹</m:t>
          </m:r>
          <m:borderBox>
            <m:borderBoxPr>
              <m:ctrlPr>
                <w:rPr>
                  <w:rFonts w:ascii="Cambria Math" w:hAnsi="Cambria Math"/>
                  <w:i/>
                  <w:iCs/>
                  <w:sz w:val="19"/>
                  <w:szCs w:val="19"/>
                </w:rPr>
              </m:ctrlPr>
            </m:borderBoxPr>
            <m:e>
              <m:limLow>
                <m:limLowPr>
                  <m:ctrlPr>
                    <w:rPr>
                      <w:rFonts w:ascii="Cambria Math" w:hAnsi="Cambria Math"/>
                      <w:i/>
                      <w:iCs/>
                      <w:sz w:val="19"/>
                      <w:szCs w:val="19"/>
                    </w:rPr>
                  </m:ctrlPr>
                </m:limLowPr>
                <m:e>
                  <m:groupChr>
                    <m:groupChrPr>
                      <m:ctrlPr>
                        <w:rPr>
                          <w:rFonts w:ascii="Cambria Math" w:hAnsi="Cambria Math"/>
                          <w:i/>
                          <w:iCs/>
                          <w:sz w:val="19"/>
                          <w:szCs w:val="19"/>
                        </w:rPr>
                      </m:ctrlPr>
                    </m:groupChrPr>
                    <m:e>
                      <m:f>
                        <m:fPr>
                          <m:ctrlPr>
                            <w:rPr>
                              <w:rFonts w:ascii="Cambria Math" w:hAnsi="Cambria Math"/>
                              <w:i/>
                              <w:iCs/>
                              <w:sz w:val="19"/>
                              <w:szCs w:val="19"/>
                            </w:rPr>
                          </m:ctrlPr>
                        </m:fPr>
                        <m:num>
                          <m:r>
                            <m:rPr>
                              <m:nor/>
                            </m:rPr>
                            <w:rPr>
                              <w:i/>
                              <w:iCs/>
                              <w:sz w:val="19"/>
                              <w:szCs w:val="19"/>
                              <w:lang w:val="en-US"/>
                            </w:rPr>
                            <m:t>R'</m:t>
                          </m:r>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E</m:t>
                                  </m:r>
                                </m:sub>
                              </m:sSub>
                              <m:r>
                                <w:rPr>
                                  <w:rFonts w:ascii="Cambria Math" w:hAnsi="Cambria Math"/>
                                  <w:sz w:val="19"/>
                                  <w:szCs w:val="19"/>
                                  <w:lang w:val="en-US"/>
                                </w:rPr>
                                <m:t>-</m:t>
                              </m:r>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E</m:t>
                                      </m:r>
                                    </m:sub>
                                  </m:sSub>
                                </m:e>
                              </m:d>
                            </m:e>
                          </m:d>
                        </m:num>
                        <m:den>
                          <m:r>
                            <m:rPr>
                              <m:nor/>
                            </m:rPr>
                            <w:rPr>
                              <w:i/>
                              <w:iCs/>
                              <w:sz w:val="19"/>
                              <w:szCs w:val="19"/>
                              <w:lang w:val="en-US"/>
                            </w:rPr>
                            <m:t>R'</m:t>
                          </m:r>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F</m:t>
                                  </m:r>
                                </m:sub>
                              </m:sSub>
                              <m:r>
                                <w:rPr>
                                  <w:rFonts w:ascii="Cambria Math" w:hAnsi="Cambria Math"/>
                                  <w:sz w:val="19"/>
                                  <w:szCs w:val="19"/>
                                  <w:lang w:val="en-US"/>
                                </w:rPr>
                                <m:t>-</m:t>
                              </m:r>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F</m:t>
                                      </m:r>
                                    </m:sub>
                                  </m:sSub>
                                </m:e>
                              </m:d>
                            </m:e>
                          </m:d>
                        </m:den>
                      </m:f>
                    </m:e>
                  </m:groupChr>
                </m:e>
                <m:lim>
                  <m:sSub>
                    <m:sSubPr>
                      <m:ctrlPr>
                        <w:rPr>
                          <w:rFonts w:ascii="Cambria Math" w:hAnsi="Cambria Math"/>
                          <w:i/>
                          <w:iCs/>
                          <w:sz w:val="19"/>
                          <w:szCs w:val="19"/>
                        </w:rPr>
                      </m:ctrlPr>
                    </m:sSubPr>
                    <m:e>
                      <m:d>
                        <m:dPr>
                          <m:begChr m:val="|"/>
                          <m:endChr m:val="|"/>
                          <m:ctrlPr>
                            <w:rPr>
                              <w:rFonts w:ascii="Cambria Math" w:hAnsi="Cambria Math"/>
                              <w:i/>
                              <w:iCs/>
                              <w:sz w:val="19"/>
                              <w:szCs w:val="19"/>
                            </w:rPr>
                          </m:ctrlPr>
                        </m:dPr>
                        <m:e>
                          <m:sSubSup>
                            <m:sSubSupPr>
                              <m:ctrlPr>
                                <w:rPr>
                                  <w:rFonts w:ascii="Cambria Math" w:hAnsi="Cambria Math"/>
                                  <w:i/>
                                  <w:iCs/>
                                  <w:sz w:val="19"/>
                                  <w:szCs w:val="19"/>
                                </w:rPr>
                              </m:ctrlPr>
                            </m:sSubSupPr>
                            <m:e>
                              <m:r>
                                <m:rPr>
                                  <m:nor/>
                                </m:rPr>
                                <w:rPr>
                                  <w:i/>
                                  <w:iCs/>
                                  <w:sz w:val="19"/>
                                  <w:szCs w:val="19"/>
                                  <w:lang w:val="en-US"/>
                                </w:rPr>
                                <m:t>RMSE</m:t>
                              </m:r>
                            </m:e>
                            <m:sub>
                              <m:r>
                                <m:rPr>
                                  <m:nor/>
                                </m:rPr>
                                <w:rPr>
                                  <w:i/>
                                  <w:iCs/>
                                  <w:sz w:val="19"/>
                                  <w:szCs w:val="19"/>
                                  <w:lang w:val="en-US"/>
                                </w:rPr>
                                <m:t>E</m:t>
                              </m:r>
                            </m:sub>
                            <m:sup>
                              <m:r>
                                <m:rPr>
                                  <m:nor/>
                                </m:rPr>
                                <w:rPr>
                                  <w:i/>
                                  <w:iCs/>
                                  <w:sz w:val="19"/>
                                  <w:szCs w:val="19"/>
                                  <w:lang w:val="en-US"/>
                                </w:rPr>
                                <m:t>F</m:t>
                              </m:r>
                            </m:sup>
                          </m:sSubSup>
                        </m:e>
                      </m:d>
                    </m:e>
                    <m:sub>
                      <m:r>
                        <m:rPr>
                          <m:nor/>
                        </m:rPr>
                        <w:rPr>
                          <w:i/>
                          <w:iCs/>
                          <w:sz w:val="19"/>
                          <w:szCs w:val="19"/>
                          <w:lang w:val="en-US"/>
                        </w:rPr>
                        <m:t>Principal</m:t>
                      </m:r>
                    </m:sub>
                  </m:sSub>
                </m:lim>
              </m:limLow>
              <m:r>
                <w:rPr>
                  <w:rFonts w:ascii="Cambria Math" w:hAnsi="Cambria Math"/>
                  <w:sz w:val="19"/>
                  <w:szCs w:val="19"/>
                  <w:lang w:val="en-US"/>
                </w:rPr>
                <m:t>=</m:t>
              </m:r>
              <m:limLow>
                <m:limLowPr>
                  <m:ctrlPr>
                    <w:rPr>
                      <w:rFonts w:ascii="Cambria Math" w:hAnsi="Cambria Math"/>
                      <w:i/>
                      <w:iCs/>
                      <w:sz w:val="19"/>
                      <w:szCs w:val="19"/>
                    </w:rPr>
                  </m:ctrlPr>
                </m:limLowPr>
                <m:e>
                  <m:groupChr>
                    <m:groupChrPr>
                      <m:ctrlPr>
                        <w:rPr>
                          <w:rFonts w:ascii="Cambria Math" w:hAnsi="Cambria Math"/>
                          <w:i/>
                          <w:iCs/>
                          <w:sz w:val="19"/>
                          <w:szCs w:val="19"/>
                        </w:rPr>
                      </m:ctrlPr>
                    </m:groupChrPr>
                    <m:e>
                      <m:f>
                        <m:fPr>
                          <m:ctrlPr>
                            <w:rPr>
                              <w:rFonts w:ascii="Cambria Math" w:hAnsi="Cambria Math"/>
                              <w:i/>
                              <w:iCs/>
                              <w:sz w:val="19"/>
                              <w:szCs w:val="19"/>
                            </w:rPr>
                          </m:ctrlPr>
                        </m:fPr>
                        <m:num>
                          <m:r>
                            <m:rPr>
                              <m:nor/>
                            </m:rPr>
                            <w:rPr>
                              <w:i/>
                              <w:iCs/>
                              <w:sz w:val="19"/>
                              <w:szCs w:val="19"/>
                              <w:lang w:val="en-US"/>
                            </w:rPr>
                            <m:t>u'</m:t>
                          </m:r>
                          <m:d>
                            <m:dPr>
                              <m:ctrlPr>
                                <w:rPr>
                                  <w:rFonts w:ascii="Cambria Math" w:hAnsi="Cambria Math"/>
                                  <w:i/>
                                  <w:iCs/>
                                  <w:sz w:val="19"/>
                                  <w:szCs w:val="19"/>
                                </w:rPr>
                              </m:ctrlPr>
                            </m:dPr>
                            <m:e>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E</m:t>
                                      </m:r>
                                    </m:sub>
                                  </m:sSub>
                                </m:e>
                              </m:d>
                            </m:e>
                          </m:d>
                        </m:num>
                        <m:den>
                          <m:r>
                            <m:rPr>
                              <m:nor/>
                            </m:rPr>
                            <w:rPr>
                              <w:i/>
                              <w:iCs/>
                              <w:sz w:val="19"/>
                              <w:szCs w:val="19"/>
                              <w:lang w:val="en-US"/>
                            </w:rPr>
                            <m:t>u'</m:t>
                          </m:r>
                          <m:d>
                            <m:dPr>
                              <m:ctrlPr>
                                <w:rPr>
                                  <w:rFonts w:ascii="Cambria Math" w:hAnsi="Cambria Math"/>
                                  <w:i/>
                                  <w:iCs/>
                                  <w:sz w:val="19"/>
                                  <w:szCs w:val="19"/>
                                </w:rPr>
                              </m:ctrlPr>
                            </m:dPr>
                            <m:e>
                              <m:r>
                                <m:rPr>
                                  <m:nor/>
                                </m:rPr>
                                <w:rPr>
                                  <w:i/>
                                  <w:iCs/>
                                  <w:sz w:val="19"/>
                                  <w:szCs w:val="19"/>
                                  <w:lang w:val="en-US"/>
                                </w:rPr>
                                <m:t>w</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en-US"/>
                                        </w:rPr>
                                        <m:t>I</m:t>
                                      </m:r>
                                    </m:e>
                                    <m:sub>
                                      <m:r>
                                        <m:rPr>
                                          <m:nor/>
                                        </m:rPr>
                                        <w:rPr>
                                          <w:i/>
                                          <w:iCs/>
                                          <w:sz w:val="19"/>
                                          <w:szCs w:val="19"/>
                                          <w:lang w:val="en-US"/>
                                        </w:rPr>
                                        <m:t>F</m:t>
                                      </m:r>
                                    </m:sub>
                                  </m:sSub>
                                </m:e>
                              </m:d>
                            </m:e>
                          </m:d>
                        </m:den>
                      </m:f>
                    </m:e>
                  </m:groupChr>
                </m:e>
                <m:lim>
                  <m:sSub>
                    <m:sSubPr>
                      <m:ctrlPr>
                        <w:rPr>
                          <w:rFonts w:ascii="Cambria Math" w:hAnsi="Cambria Math"/>
                          <w:i/>
                          <w:iCs/>
                          <w:sz w:val="19"/>
                          <w:szCs w:val="19"/>
                        </w:rPr>
                      </m:ctrlPr>
                    </m:sSubPr>
                    <m:e>
                      <m:d>
                        <m:dPr>
                          <m:begChr m:val="|"/>
                          <m:endChr m:val="|"/>
                          <m:ctrlPr>
                            <w:rPr>
                              <w:rFonts w:ascii="Cambria Math" w:hAnsi="Cambria Math"/>
                              <w:i/>
                              <w:iCs/>
                              <w:sz w:val="19"/>
                              <w:szCs w:val="19"/>
                            </w:rPr>
                          </m:ctrlPr>
                        </m:dPr>
                        <m:e>
                          <m:sSubSup>
                            <m:sSubSupPr>
                              <m:ctrlPr>
                                <w:rPr>
                                  <w:rFonts w:ascii="Cambria Math" w:hAnsi="Cambria Math"/>
                                  <w:i/>
                                  <w:iCs/>
                                  <w:sz w:val="19"/>
                                  <w:szCs w:val="19"/>
                                </w:rPr>
                              </m:ctrlPr>
                            </m:sSubSupPr>
                            <m:e>
                              <m:r>
                                <m:rPr>
                                  <m:nor/>
                                </m:rPr>
                                <w:rPr>
                                  <w:i/>
                                  <w:iCs/>
                                  <w:sz w:val="19"/>
                                  <w:szCs w:val="19"/>
                                  <w:lang w:val="en-US"/>
                                </w:rPr>
                                <m:t>RMSE</m:t>
                              </m:r>
                            </m:e>
                            <m:sub>
                              <m:r>
                                <m:rPr>
                                  <m:nor/>
                                </m:rPr>
                                <w:rPr>
                                  <w:i/>
                                  <w:iCs/>
                                  <w:sz w:val="19"/>
                                  <w:szCs w:val="19"/>
                                  <w:lang w:val="en-US"/>
                                </w:rPr>
                                <m:t>E</m:t>
                              </m:r>
                            </m:sub>
                            <m:sup>
                              <m:r>
                                <m:rPr>
                                  <m:nor/>
                                </m:rPr>
                                <w:rPr>
                                  <w:i/>
                                  <w:iCs/>
                                  <w:sz w:val="19"/>
                                  <w:szCs w:val="19"/>
                                  <w:lang w:val="en-US"/>
                                </w:rPr>
                                <m:t>F</m:t>
                              </m:r>
                            </m:sup>
                          </m:sSubSup>
                        </m:e>
                      </m:d>
                    </m:e>
                    <m:sub>
                      <m:r>
                        <m:rPr>
                          <m:nor/>
                        </m:rPr>
                        <w:rPr>
                          <w:i/>
                          <w:iCs/>
                          <w:sz w:val="19"/>
                          <w:szCs w:val="19"/>
                          <w:lang w:val="en-US"/>
                        </w:rPr>
                        <m:t>Agente</m:t>
                      </m:r>
                    </m:sub>
                  </m:sSub>
                </m:lim>
              </m:limLow>
            </m:e>
          </m:borderBox>
        </m:oMath>
      </m:oMathPara>
    </w:p>
    <w:p w14:paraId="49FBCFC2" w14:textId="3F1E47BA" w:rsidR="00984001" w:rsidRPr="000874FB" w:rsidRDefault="000874FB" w:rsidP="000874FB">
      <w:pPr>
        <w:pStyle w:val="Nivel3SM"/>
        <w:keepNext/>
        <w:rPr>
          <w:spacing w:val="-2"/>
        </w:rPr>
      </w:pPr>
      <w:r w:rsidRPr="000874FB">
        <w:rPr>
          <w:spacing w:val="-2"/>
        </w:rPr>
        <w:t>La solución al problema dependerá de la actitud frente al riesgo del principal y del agente:</w:t>
      </w:r>
    </w:p>
    <w:p w14:paraId="0EDDA0E4" w14:textId="016C4958" w:rsidR="00C75BAC" w:rsidRPr="00EE413F" w:rsidRDefault="00C75BAC" w:rsidP="00C75BAC">
      <w:pPr>
        <w:pStyle w:val="Nivel4"/>
        <w:keepNext/>
        <w:ind w:left="1474"/>
      </w:pPr>
      <w:r>
        <w:rPr>
          <w:i/>
          <w:iCs/>
          <w:u w:val="single"/>
        </w:rPr>
        <w:t>Principal averso y agente neutral</w:t>
      </w:r>
      <w:r>
        <w:t xml:space="preserve">: Si el </w:t>
      </w:r>
      <w:r w:rsidR="001C3EA8">
        <w:t xml:space="preserve">agente es neutral </w:t>
      </w:r>
      <m:oMath>
        <m:r>
          <m:rPr>
            <m:nor/>
          </m:rPr>
          <w:rPr>
            <w:i/>
            <w:iCs/>
          </w:rPr>
          <m:t>u'</m:t>
        </m:r>
      </m:oMath>
      <w:r w:rsidR="001C3EA8">
        <w:t xml:space="preserve"> será constante</w:t>
      </w:r>
      <w:r>
        <w:t xml:space="preserve">. Como el esquema óptimo implica que </w:t>
      </w:r>
      <m:oMath>
        <m:f>
          <m:fPr>
            <m:type m:val="lin"/>
            <m:ctrlPr>
              <w:rPr>
                <w:rFonts w:ascii="Cambria Math" w:hAnsi="Cambria Math"/>
                <w:i/>
                <w:iCs/>
              </w:rPr>
            </m:ctrlPr>
          </m:fPr>
          <m:num>
            <m:r>
              <m:rPr>
                <m:nor/>
              </m:rPr>
              <w:rPr>
                <w:i/>
                <w:iCs/>
              </w:rPr>
              <m:t>R'</m:t>
            </m:r>
          </m:num>
          <m:den>
            <m:r>
              <m:rPr>
                <m:nor/>
              </m:rPr>
              <w:rPr>
                <w:i/>
                <w:iCs/>
              </w:rPr>
              <m:t>u'</m:t>
            </m:r>
          </m:den>
        </m:f>
        <m:r>
          <w:rPr>
            <w:rFonts w:ascii="Cambria Math" w:hAnsi="Cambria Math"/>
          </w:rPr>
          <m:t>=</m:t>
        </m:r>
        <m:r>
          <m:rPr>
            <m:nor/>
          </m:rPr>
          <w:rPr>
            <w:i/>
          </w:rPr>
          <m:t>λ</m:t>
        </m:r>
      </m:oMath>
      <w:r w:rsidRPr="003E2BC1">
        <w:rPr>
          <w:rFonts w:eastAsiaTheme="minorEastAsia"/>
        </w:rPr>
        <w:t xml:space="preserve">, y </w:t>
      </w:r>
      <m:oMath>
        <m:r>
          <m:rPr>
            <m:nor/>
          </m:rPr>
          <w:rPr>
            <w:i/>
          </w:rPr>
          <m:t>λ</m:t>
        </m:r>
      </m:oMath>
      <w:r w:rsidRPr="003E2BC1">
        <w:rPr>
          <w:rFonts w:eastAsiaTheme="minorEastAsia"/>
        </w:rPr>
        <w:t xml:space="preserve"> también es constante, entonces </w:t>
      </w:r>
      <m:oMath>
        <m:r>
          <m:rPr>
            <m:nor/>
          </m:rPr>
          <w:rPr>
            <w:i/>
            <w:iCs/>
          </w:rPr>
          <m:t>R'</m:t>
        </m:r>
      </m:oMath>
      <w:r w:rsidRPr="003E2BC1">
        <w:rPr>
          <w:rFonts w:eastAsiaTheme="minorEastAsia"/>
          <w:iCs/>
        </w:rPr>
        <w:t xml:space="preserve"> </w:t>
      </w:r>
      <w:r w:rsidRPr="00557FCF">
        <w:rPr>
          <w:rFonts w:eastAsiaTheme="minorEastAsia"/>
          <w:iCs/>
        </w:rPr>
        <w:t>deberá ser también necesariamente</w:t>
      </w:r>
      <w:r w:rsidRPr="00E74E56">
        <w:rPr>
          <w:rFonts w:eastAsiaTheme="minorEastAsia"/>
          <w:iCs/>
        </w:rPr>
        <w:t xml:space="preserve"> constante para satisfacer dicha condición.</w:t>
      </w:r>
      <w:r>
        <w:rPr>
          <w:rFonts w:eastAsiaTheme="minorEastAsia"/>
          <w:iCs/>
        </w:rPr>
        <w:t xml:space="preserve"> Pero si el principal es averso al riesgo, sabemos que </w:t>
      </w:r>
      <m:oMath>
        <m:r>
          <m:rPr>
            <m:nor/>
          </m:rPr>
          <w:rPr>
            <w:i/>
            <w:iCs/>
          </w:rPr>
          <m:t>R'</m:t>
        </m:r>
      </m:oMath>
      <w:r>
        <w:rPr>
          <w:rFonts w:eastAsiaTheme="minorEastAsia"/>
          <w:iCs/>
        </w:rPr>
        <w:t xml:space="preserve"> no será constante sino decreciente. Por tanto, </w:t>
      </w:r>
      <w:r w:rsidRPr="00E74E56">
        <w:rPr>
          <w:rFonts w:eastAsiaTheme="minorEastAsia"/>
          <w:iCs/>
        </w:rPr>
        <w:t xml:space="preserve">la única forma de que </w:t>
      </w:r>
      <m:oMath>
        <m:r>
          <m:rPr>
            <m:nor/>
          </m:rPr>
          <w:rPr>
            <w:i/>
            <w:iCs/>
          </w:rPr>
          <m:t>R'</m:t>
        </m:r>
      </m:oMath>
      <w:r w:rsidRPr="00E74E56">
        <w:rPr>
          <w:rFonts w:eastAsiaTheme="minorEastAsia"/>
          <w:iCs/>
        </w:rPr>
        <w:t xml:space="preserve"> sea constante es que el </w:t>
      </w:r>
      <w:r>
        <w:rPr>
          <w:rFonts w:eastAsiaTheme="minorEastAsia"/>
          <w:iCs/>
        </w:rPr>
        <w:t>beneficio</w:t>
      </w:r>
      <w:r w:rsidRPr="00E74E56">
        <w:rPr>
          <w:rFonts w:eastAsiaTheme="minorEastAsia"/>
          <w:iCs/>
        </w:rPr>
        <w:t xml:space="preserve"> siempre sea el mismo con independencia del</w:t>
      </w:r>
      <w:r>
        <w:rPr>
          <w:rFonts w:eastAsiaTheme="minorEastAsia"/>
          <w:iCs/>
        </w:rPr>
        <w:t xml:space="preserve"> </w:t>
      </w:r>
      <w:r w:rsidRPr="00E74E56">
        <w:rPr>
          <w:rFonts w:eastAsiaTheme="minorEastAsia"/>
          <w:iCs/>
        </w:rPr>
        <w:t>resultado empresarial.</w:t>
      </w:r>
    </w:p>
    <w:p w14:paraId="1433A5AF" w14:textId="1EB00AEE" w:rsidR="00C75BAC" w:rsidRPr="00C75BAC" w:rsidRDefault="00C75BAC" w:rsidP="00C75BAC">
      <w:pPr>
        <w:pStyle w:val="Nivel5"/>
        <w:ind w:left="1871"/>
      </w:pPr>
      <w:r>
        <w:t>En conclusión, si el principal es averso y el agente es neutral, el reparto óptimo del riesgo consiste en que el agente asuma todo el riesgo de los resultados, de forma que el principal ofrecerá un contrato al agente en el que éste deberá asumir todo el riesgo de la operación y pagar un canon constante (i.e. contrato de franquicia), de manera que el principal estará completamente asegurado.</w:t>
      </w:r>
    </w:p>
    <w:p w14:paraId="07B27B59" w14:textId="1DE9CC57" w:rsidR="000874FB" w:rsidRPr="00EE413F" w:rsidRDefault="000874FB" w:rsidP="00EE413F">
      <w:pPr>
        <w:pStyle w:val="Nivel4"/>
        <w:keepNext/>
        <w:ind w:left="1474"/>
      </w:pPr>
      <w:r>
        <w:rPr>
          <w:i/>
          <w:iCs/>
          <w:u w:val="single"/>
        </w:rPr>
        <w:t>Principa</w:t>
      </w:r>
      <w:r w:rsidRPr="000874FB">
        <w:rPr>
          <w:i/>
          <w:iCs/>
          <w:u w:val="single"/>
        </w:rPr>
        <w:t>l neutral y agente averso al riesgo</w:t>
      </w:r>
      <w:r w:rsidRPr="000874FB">
        <w:t xml:space="preserve">: </w:t>
      </w:r>
      <w:r w:rsidR="00B3373F">
        <w:t>S</w:t>
      </w:r>
      <w:r w:rsidRPr="000874FB">
        <w:t xml:space="preserve">i el principal es neutral, entonces </w:t>
      </w:r>
      <m:oMath>
        <m:r>
          <m:rPr>
            <m:nor/>
          </m:rPr>
          <w:rPr>
            <w:i/>
            <w:iCs/>
          </w:rPr>
          <m:t>R'</m:t>
        </m:r>
      </m:oMath>
      <w:r w:rsidRPr="000874FB">
        <w:rPr>
          <w:rFonts w:eastAsiaTheme="minorEastAsia"/>
          <w:iCs/>
        </w:rPr>
        <w:t xml:space="preserve"> será constante</w:t>
      </w:r>
      <w:r>
        <w:rPr>
          <w:rFonts w:eastAsiaTheme="minorEastAsia"/>
          <w:iCs/>
        </w:rPr>
        <w:t xml:space="preserve">. </w:t>
      </w:r>
      <w:r w:rsidRPr="003E2BC1">
        <w:rPr>
          <w:rFonts w:eastAsiaTheme="minorEastAsia"/>
          <w:iCs/>
        </w:rPr>
        <w:t xml:space="preserve">Como el esquema óptimo implica que </w:t>
      </w:r>
      <m:oMath>
        <m:f>
          <m:fPr>
            <m:type m:val="lin"/>
            <m:ctrlPr>
              <w:rPr>
                <w:rFonts w:ascii="Cambria Math" w:hAnsi="Cambria Math"/>
                <w:i/>
                <w:iCs/>
              </w:rPr>
            </m:ctrlPr>
          </m:fPr>
          <m:num>
            <m:r>
              <m:rPr>
                <m:nor/>
              </m:rPr>
              <w:rPr>
                <w:i/>
                <w:iCs/>
              </w:rPr>
              <m:t>R'</m:t>
            </m:r>
          </m:num>
          <m:den>
            <m:r>
              <m:rPr>
                <m:nor/>
              </m:rPr>
              <w:rPr>
                <w:i/>
                <w:iCs/>
              </w:rPr>
              <m:t>u'</m:t>
            </m:r>
          </m:den>
        </m:f>
        <m:r>
          <w:rPr>
            <w:rFonts w:ascii="Cambria Math" w:hAnsi="Cambria Math"/>
          </w:rPr>
          <m:t>=</m:t>
        </m:r>
        <m:r>
          <m:rPr>
            <m:nor/>
          </m:rPr>
          <w:rPr>
            <w:i/>
          </w:rPr>
          <m:t>λ</m:t>
        </m:r>
      </m:oMath>
      <w:r w:rsidR="00E74E56" w:rsidRPr="003E2BC1">
        <w:rPr>
          <w:rFonts w:eastAsiaTheme="minorEastAsia"/>
        </w:rPr>
        <w:t xml:space="preserve">, y </w:t>
      </w:r>
      <m:oMath>
        <m:r>
          <m:rPr>
            <m:nor/>
          </m:rPr>
          <w:rPr>
            <w:i/>
          </w:rPr>
          <m:t>λ</m:t>
        </m:r>
      </m:oMath>
      <w:r w:rsidR="00E74E56" w:rsidRPr="003E2BC1">
        <w:rPr>
          <w:rFonts w:eastAsiaTheme="minorEastAsia"/>
        </w:rPr>
        <w:t xml:space="preserve"> también es constante, entonces </w:t>
      </w:r>
      <m:oMath>
        <m:r>
          <m:rPr>
            <m:nor/>
          </m:rPr>
          <w:rPr>
            <w:i/>
            <w:iCs/>
          </w:rPr>
          <m:t>u'</m:t>
        </m:r>
      </m:oMath>
      <w:r w:rsidR="00E74E56" w:rsidRPr="003E2BC1">
        <w:rPr>
          <w:rFonts w:eastAsiaTheme="minorEastAsia"/>
          <w:iCs/>
        </w:rPr>
        <w:t xml:space="preserve"> </w:t>
      </w:r>
      <w:r w:rsidR="00E74E56" w:rsidRPr="001C3EA8">
        <w:rPr>
          <w:rFonts w:eastAsiaTheme="minorEastAsia"/>
          <w:iCs/>
        </w:rPr>
        <w:t>deberá ser también necesariamente constante para satisfacer dicha condición. Pero si el agente es</w:t>
      </w:r>
      <w:r w:rsidR="00E74E56" w:rsidRPr="00E74E56">
        <w:rPr>
          <w:rFonts w:eastAsiaTheme="minorEastAsia"/>
          <w:iCs/>
        </w:rPr>
        <w:t xml:space="preserve"> averso al riesgo, sabemos que </w:t>
      </w:r>
      <m:oMath>
        <m:r>
          <m:rPr>
            <m:nor/>
          </m:rPr>
          <w:rPr>
            <w:i/>
            <w:iCs/>
          </w:rPr>
          <m:t>u'</m:t>
        </m:r>
      </m:oMath>
      <w:r w:rsidR="00E74E56" w:rsidRPr="00E74E56">
        <w:rPr>
          <w:rFonts w:eastAsiaTheme="minorEastAsia"/>
          <w:iCs/>
        </w:rPr>
        <w:t xml:space="preserve"> no será constante, sino decreciente. Por tanto, la única forma de que </w:t>
      </w:r>
      <m:oMath>
        <m:r>
          <m:rPr>
            <m:nor/>
          </m:rPr>
          <w:rPr>
            <w:i/>
            <w:iCs/>
          </w:rPr>
          <m:t>u'</m:t>
        </m:r>
      </m:oMath>
      <w:r w:rsidR="00E74E56" w:rsidRPr="00E74E56">
        <w:rPr>
          <w:rFonts w:eastAsiaTheme="minorEastAsia"/>
          <w:iCs/>
        </w:rPr>
        <w:t xml:space="preserve"> sea constante es que el salario siempre sea el mismo con independencia del</w:t>
      </w:r>
      <w:r w:rsidR="00E74E56">
        <w:rPr>
          <w:rFonts w:eastAsiaTheme="minorEastAsia"/>
          <w:iCs/>
        </w:rPr>
        <w:t xml:space="preserve"> </w:t>
      </w:r>
      <w:r w:rsidR="00E74E56" w:rsidRPr="00E74E56">
        <w:rPr>
          <w:rFonts w:eastAsiaTheme="minorEastAsia"/>
          <w:iCs/>
        </w:rPr>
        <w:t>resultado empresarial.</w:t>
      </w:r>
    </w:p>
    <w:p w14:paraId="589CB007" w14:textId="34843132" w:rsidR="00EE413F" w:rsidRDefault="00EE413F" w:rsidP="00EE413F">
      <w:pPr>
        <w:pStyle w:val="Nivel5"/>
        <w:ind w:left="1871"/>
      </w:pPr>
      <w:r>
        <w:t>En conclusión, si el principal es neutral y el agente es averso, el reparto óptimo del riesgo consiste en que el principal asuma todo el riesgo de los resultados, de forma que el principal ofrecerá un contrato al agente en el que aquél deberá asumir todo el riesgo de la operación y pagar al agente un salario constante</w:t>
      </w:r>
      <w:r>
        <w:rPr>
          <w:rStyle w:val="Refdenotaalpie"/>
        </w:rPr>
        <w:footnoteReference w:id="32"/>
      </w:r>
      <w:r>
        <w:t xml:space="preserve">, de manera que el </w:t>
      </w:r>
      <w:r w:rsidR="00C75BAC">
        <w:t xml:space="preserve">agente estará completamente asegurado. El contrato ofrecido por el principal sería del tipo: </w:t>
      </w:r>
      <w:r w:rsidR="00C75BAC" w:rsidRPr="00DD58B7">
        <w:rPr>
          <w:i/>
          <w:iCs/>
        </w:rPr>
        <w:t xml:space="preserve">el principal pagará al agente una cantidad </w:t>
      </w:r>
      <w:r w:rsidR="00C75BAC">
        <w:rPr>
          <w:i/>
          <w:iCs/>
        </w:rPr>
        <w:t>fija independientemente del resultado, y el agente tendrá que realizar un esfuerzo</w:t>
      </w:r>
      <w:r w:rsidR="00C75BAC" w:rsidRPr="00DD58B7">
        <w:rPr>
          <w:i/>
          <w:iCs/>
        </w:rPr>
        <w:t xml:space="preserve"> «</w:t>
      </w:r>
      <w:r w:rsidR="00C75BAC">
        <w:rPr>
          <w:i/>
          <w:iCs/>
        </w:rPr>
        <w:t>alto</w:t>
      </w:r>
      <w:r w:rsidR="00C75BAC" w:rsidRPr="00DD58B7">
        <w:rPr>
          <w:i/>
          <w:iCs/>
        </w:rPr>
        <w:t>»</w:t>
      </w:r>
      <w:r w:rsidR="00C75BAC" w:rsidRPr="00C75BAC">
        <w:rPr>
          <w:rStyle w:val="Refdenotaalpie"/>
        </w:rPr>
        <w:footnoteReference w:id="33"/>
      </w:r>
      <w:r w:rsidR="00C75BAC" w:rsidRPr="00C75BAC">
        <w:t>.</w:t>
      </w:r>
    </w:p>
    <w:p w14:paraId="25CB03EB" w14:textId="63057A2E" w:rsidR="00EE413F" w:rsidRDefault="00A375A7" w:rsidP="00EE413F">
      <w:pPr>
        <w:pStyle w:val="Nivel4"/>
        <w:ind w:left="1474"/>
      </w:pPr>
      <w:r>
        <w:rPr>
          <w:i/>
          <w:iCs/>
          <w:u w:val="single"/>
        </w:rPr>
        <w:t>Principal y agente aversos al riesgo</w:t>
      </w:r>
      <w:r>
        <w:t>: Con información simétrica y principal y agente aversos ninguno estará totalmente protegido (i.e. la tangencia entre las Relaciones Marginales de Sustitución Estocásticas (RMSE) no se produce en ninguna línea de certeza), aunque el resultado seguirá siendo óptimo porque se produce una distribución óptima del riesgo (el individuo más averso estará más protegido).</w:t>
      </w:r>
    </w:p>
    <w:p w14:paraId="4D45FF7E" w14:textId="6A14F5F6" w:rsidR="00202A09" w:rsidRPr="00202A09" w:rsidRDefault="00202A09" w:rsidP="00202A09">
      <w:pPr>
        <w:pStyle w:val="Ttulo9"/>
      </w:pPr>
      <w:bookmarkStart w:id="54" w:name="_Toc144122721"/>
      <w:r>
        <w:t>Aproximación gráfica</w:t>
      </w:r>
      <w:bookmarkEnd w:id="54"/>
    </w:p>
    <w:p w14:paraId="609220AE" w14:textId="03E0AEE9" w:rsidR="00E64D80" w:rsidRDefault="005277F4" w:rsidP="00BD4A18">
      <w:pPr>
        <w:pStyle w:val="Nivel1SM"/>
        <w:keepNext/>
        <w:spacing w:before="0" w:after="0"/>
      </w:pPr>
      <w:r>
        <w:t>Gráficamente, e</w:t>
      </w:r>
      <w:r w:rsidR="00E64D80">
        <w:t xml:space="preserve">n la </w:t>
      </w:r>
      <w:r w:rsidR="00E64D80">
        <w:fldChar w:fldCharType="begin"/>
      </w:r>
      <w:r w:rsidR="00E64D80">
        <w:instrText xml:space="preserve"> REF _Ref117709275 </w:instrText>
      </w:r>
      <w:r w:rsidR="00E64D80">
        <w:fldChar w:fldCharType="separate"/>
      </w:r>
      <w:r w:rsidR="00994CD4">
        <w:t>Imagen </w:t>
      </w:r>
      <w:r w:rsidR="00994CD4">
        <w:rPr>
          <w:noProof/>
        </w:rPr>
        <w:t>14</w:t>
      </w:r>
      <w:r w:rsidR="00E64D80">
        <w:fldChar w:fldCharType="end"/>
      </w:r>
      <w:r w:rsidR="00E64D80">
        <w:t xml:space="preserve"> se representa una caja de Edgeworth cuya base horizontal expresa los resultados en caso de </w:t>
      </w:r>
      <w:r w:rsidR="00E64D80" w:rsidRPr="00CE49C5">
        <w:t>«</w:t>
      </w:r>
      <w:r w:rsidR="00E64D80">
        <w:t>éxito</w:t>
      </w:r>
      <w:r w:rsidR="00E64D80" w:rsidRPr="00CE49C5">
        <w:t>»</w:t>
      </w:r>
      <w:r w:rsidR="00E64D80">
        <w:t xml:space="preserve"> (</w:t>
      </w:r>
      <w:r w:rsidR="00E64D80" w:rsidRPr="00B174B8">
        <w:rPr>
          <w:i/>
          <w:iCs/>
        </w:rPr>
        <w:t>E</w:t>
      </w:r>
      <w:r w:rsidR="00E64D80">
        <w:t xml:space="preserve">) y la altura mide las cantidades en caso de </w:t>
      </w:r>
      <w:r w:rsidR="00E64D80" w:rsidRPr="00CE49C5">
        <w:t>«</w:t>
      </w:r>
      <w:r w:rsidR="00E64D80">
        <w:t>fracaso</w:t>
      </w:r>
      <w:r w:rsidR="00E64D80" w:rsidRPr="00CE49C5">
        <w:t>»</w:t>
      </w:r>
      <w:r w:rsidR="00E64D80">
        <w:t xml:space="preserve"> (</w:t>
      </w:r>
      <w:r w:rsidR="00E64D80">
        <w:rPr>
          <w:i/>
          <w:iCs/>
        </w:rPr>
        <w:t>F</w:t>
      </w:r>
      <w:r w:rsidR="00E64D80">
        <w:t xml:space="preserve">). El agente y el principal se representan a partir de los vértices </w:t>
      </w:r>
      <m:oMath>
        <m:sSub>
          <m:sSubPr>
            <m:ctrlPr>
              <w:rPr>
                <w:rFonts w:ascii="Cambria Math" w:hAnsi="Cambria Math"/>
                <w:i/>
              </w:rPr>
            </m:ctrlPr>
          </m:sSubPr>
          <m:e>
            <m:r>
              <m:rPr>
                <m:nor/>
              </m:rPr>
              <w:rPr>
                <w:i/>
              </w:rPr>
              <m:t>0</m:t>
            </m:r>
          </m:e>
          <m:sub>
            <m:r>
              <m:rPr>
                <m:nor/>
              </m:rPr>
              <w:rPr>
                <w:i/>
              </w:rPr>
              <m:t>Agente</m:t>
            </m:r>
          </m:sub>
        </m:sSub>
      </m:oMath>
      <w:r w:rsidR="00E64D80">
        <w:rPr>
          <w:rFonts w:eastAsiaTheme="minorEastAsia"/>
        </w:rPr>
        <w:t xml:space="preserve"> y </w:t>
      </w:r>
      <m:oMath>
        <m:sSub>
          <m:sSubPr>
            <m:ctrlPr>
              <w:rPr>
                <w:rFonts w:ascii="Cambria Math" w:hAnsi="Cambria Math"/>
                <w:i/>
              </w:rPr>
            </m:ctrlPr>
          </m:sSubPr>
          <m:e>
            <m:r>
              <m:rPr>
                <m:nor/>
              </m:rPr>
              <w:rPr>
                <w:i/>
              </w:rPr>
              <m:t>0</m:t>
            </m:r>
          </m:e>
          <m:sub>
            <m:r>
              <m:rPr>
                <m:nor/>
              </m:rPr>
              <w:rPr>
                <w:i/>
              </w:rPr>
              <m:t>Principal</m:t>
            </m:r>
          </m:sub>
        </m:sSub>
      </m:oMath>
      <w:r w:rsidR="00E64D80">
        <w:t>.</w:t>
      </w:r>
    </w:p>
    <w:p w14:paraId="24864AA7" w14:textId="77777777" w:rsidR="002C6C6F" w:rsidRPr="00E64D80" w:rsidRDefault="002C6C6F" w:rsidP="002C6C6F">
      <w:pPr>
        <w:pStyle w:val="Nivel2SM"/>
      </w:pPr>
      <w:r>
        <w:t>Si el agente es neutral al riesgo, su función de utilidad será tal que</w:t>
      </w:r>
      <m:oMath>
        <m:r>
          <w:rPr>
            <w:rFonts w:ascii="Cambria Math" w:hAnsi="Cambria Math"/>
          </w:rPr>
          <m:t xml:space="preserve"> </m:t>
        </m:r>
        <m:r>
          <m:rPr>
            <m:nor/>
          </m:rPr>
          <w:rPr>
            <w:i/>
            <w:iCs/>
          </w:rPr>
          <m:t>u''</m:t>
        </m:r>
        <m:d>
          <m:dPr>
            <m:ctrlPr>
              <w:rPr>
                <w:rFonts w:ascii="Cambria Math" w:hAnsi="Cambria Math"/>
                <w:i/>
                <w:iCs/>
              </w:rPr>
            </m:ctrlPr>
          </m:dPr>
          <m:e>
            <m:r>
              <m:rPr>
                <m:nor/>
              </m:rPr>
              <w:rPr>
                <w:i/>
                <w:iCs/>
              </w:rPr>
              <m:t>w</m:t>
            </m:r>
            <m:d>
              <m:dPr>
                <m:ctrlPr>
                  <w:rPr>
                    <w:rFonts w:ascii="Cambria Math" w:hAnsi="Cambria Math"/>
                    <w:i/>
                    <w:iCs/>
                  </w:rPr>
                </m:ctrlPr>
              </m:dPr>
              <m:e>
                <m:r>
                  <m:rPr>
                    <m:nor/>
                  </m:rPr>
                  <w:rPr>
                    <w:i/>
                    <w:iCs/>
                  </w:rPr>
                  <m:t>e</m:t>
                </m:r>
              </m:e>
            </m:d>
          </m:e>
        </m:d>
        <m:r>
          <w:rPr>
            <w:rFonts w:ascii="Cambria Math" w:eastAsiaTheme="minorEastAsia" w:hAnsi="Cambria Math"/>
          </w:rPr>
          <m:t>=</m:t>
        </m:r>
        <m:r>
          <m:rPr>
            <m:nor/>
          </m:rPr>
          <w:rPr>
            <w:i/>
            <w:iCs/>
          </w:rPr>
          <m:t>0</m:t>
        </m:r>
      </m:oMath>
      <w:r>
        <w:rPr>
          <w:rFonts w:eastAsiaTheme="minorEastAsia"/>
          <w:iCs/>
        </w:rPr>
        <w:t xml:space="preserve"> y sus curvas de indiferencia serán rectas </w:t>
      </w:r>
      <w:r w:rsidRPr="00E64D80">
        <w:rPr>
          <w:rFonts w:eastAsiaTheme="minorEastAsia"/>
          <w:iCs/>
          <w:sz w:val="19"/>
          <w:szCs w:val="19"/>
        </w:rPr>
        <w:t>(p.ej.</w:t>
      </w:r>
      <m:oMath>
        <m:r>
          <w:rPr>
            <w:rFonts w:ascii="Cambria Math" w:eastAsiaTheme="minorEastAsia" w:hAnsi="Cambria Math"/>
            <w:sz w:val="19"/>
            <w:szCs w:val="19"/>
          </w:rPr>
          <m:t xml:space="preserve"> </m:t>
        </m:r>
        <m:r>
          <m:rPr>
            <m:nor/>
          </m:rPr>
          <w:rPr>
            <w:i/>
            <w:iCs/>
            <w:sz w:val="19"/>
            <w:szCs w:val="19"/>
          </w:rPr>
          <m:t>u</m:t>
        </m:r>
        <m:d>
          <m:dPr>
            <m:ctrlPr>
              <w:rPr>
                <w:rFonts w:ascii="Cambria Math" w:hAnsi="Cambria Math"/>
                <w:i/>
                <w:iCs/>
                <w:sz w:val="19"/>
                <w:szCs w:val="19"/>
              </w:rPr>
            </m:ctrlPr>
          </m:dPr>
          <m:e>
            <m:r>
              <m:rPr>
                <m:nor/>
              </m:rPr>
              <w:rPr>
                <w:i/>
                <w:iCs/>
                <w:sz w:val="19"/>
                <w:szCs w:val="19"/>
              </w:rPr>
              <m:t>w</m:t>
            </m:r>
          </m:e>
        </m:d>
        <m:r>
          <w:rPr>
            <w:rFonts w:ascii="Cambria Math" w:eastAsiaTheme="minorEastAsia" w:hAnsi="Cambria Math"/>
            <w:sz w:val="19"/>
            <w:szCs w:val="19"/>
          </w:rPr>
          <m:t>=</m:t>
        </m:r>
        <m:r>
          <m:rPr>
            <m:nor/>
          </m:rPr>
          <w:rPr>
            <w:i/>
            <w:iCs/>
            <w:sz w:val="19"/>
            <w:szCs w:val="19"/>
          </w:rPr>
          <m:t>w</m:t>
        </m:r>
      </m:oMath>
      <w:r w:rsidRPr="00E64D80">
        <w:rPr>
          <w:rFonts w:eastAsiaTheme="minorEastAsia"/>
          <w:iCs/>
          <w:sz w:val="19"/>
          <w:szCs w:val="19"/>
        </w:rPr>
        <w:t>)</w:t>
      </w:r>
      <w:r>
        <w:rPr>
          <w:rFonts w:eastAsiaTheme="minorEastAsia"/>
          <w:iCs/>
        </w:rPr>
        <w:t>.</w:t>
      </w:r>
    </w:p>
    <w:p w14:paraId="3FCE47DF" w14:textId="29FD9D73" w:rsidR="00970580" w:rsidRPr="0021601D" w:rsidRDefault="00970580" w:rsidP="00970580">
      <w:pPr>
        <w:pStyle w:val="Ttuloimagen"/>
        <w:rPr>
          <w:smallCaps w:val="0"/>
        </w:rPr>
      </w:pPr>
      <w:bookmarkStart w:id="55" w:name="_Ref117709275"/>
      <w:r>
        <w:lastRenderedPageBreak/>
        <w:t>Imagen</w:t>
      </w:r>
      <w:r w:rsidR="00724902">
        <w:t> </w:t>
      </w:r>
      <w:r>
        <w:fldChar w:fldCharType="begin"/>
      </w:r>
      <w:r>
        <w:instrText xml:space="preserve"> SEQ Ilustración \* ARABIC </w:instrText>
      </w:r>
      <w:r>
        <w:fldChar w:fldCharType="separate"/>
      </w:r>
      <w:r w:rsidR="00994CD4">
        <w:t>14</w:t>
      </w:r>
      <w:r>
        <w:fldChar w:fldCharType="end"/>
      </w:r>
      <w:bookmarkEnd w:id="55"/>
      <w:r>
        <w:rPr>
          <w:smallCaps w:val="0"/>
        </w:rPr>
        <w:t xml:space="preserve">.– </w:t>
      </w:r>
      <w:r w:rsidRPr="0021601D">
        <w:rPr>
          <w:i/>
          <w:iCs/>
          <w:smallCaps w:val="0"/>
        </w:rPr>
        <w:t xml:space="preserve">Situación </w:t>
      </w:r>
      <w:r>
        <w:rPr>
          <w:i/>
          <w:iCs/>
          <w:smallCaps w:val="0"/>
        </w:rPr>
        <w:t>con esfuerzo observable y agente neutral al riesgo</w:t>
      </w:r>
    </w:p>
    <w:p w14:paraId="67A81864" w14:textId="167FC3E3" w:rsidR="00970580" w:rsidRDefault="00AD25E4" w:rsidP="00970580">
      <w:pPr>
        <w:pStyle w:val="Imagen"/>
      </w:pPr>
      <w:r>
        <w:drawing>
          <wp:inline distT="0" distB="0" distL="0" distR="0" wp14:anchorId="3E8A9323" wp14:editId="66E94415">
            <wp:extent cx="6119495" cy="32385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33"/>
                    <a:srcRect t="1" b="5919"/>
                    <a:stretch/>
                  </pic:blipFill>
                  <pic:spPr bwMode="auto">
                    <a:xfrm>
                      <a:off x="0" y="0"/>
                      <a:ext cx="6119706" cy="3238612"/>
                    </a:xfrm>
                    <a:prstGeom prst="rect">
                      <a:avLst/>
                    </a:prstGeom>
                    <a:ln>
                      <a:noFill/>
                    </a:ln>
                    <a:extLst>
                      <a:ext uri="{53640926-AAD7-44D8-BBD7-CCE9431645EC}">
                        <a14:shadowObscured xmlns:a14="http://schemas.microsoft.com/office/drawing/2010/main"/>
                      </a:ext>
                    </a:extLst>
                  </pic:spPr>
                </pic:pic>
              </a:graphicData>
            </a:graphic>
          </wp:inline>
        </w:drawing>
      </w:r>
    </w:p>
    <w:p w14:paraId="36BCA120" w14:textId="77777777" w:rsidR="00970580" w:rsidRDefault="00970580" w:rsidP="00970580">
      <w:pPr>
        <w:pStyle w:val="PiedeImagen"/>
        <w:rPr>
          <w:i w:val="0"/>
          <w:iCs/>
        </w:rPr>
      </w:pPr>
      <w:r>
        <w:t>Fuente</w:t>
      </w:r>
      <w:r>
        <w:rPr>
          <w:i w:val="0"/>
          <w:iCs/>
        </w:rPr>
        <w:t>: Elaboración propia</w:t>
      </w:r>
    </w:p>
    <w:p w14:paraId="395B6513" w14:textId="487B4777" w:rsidR="00E64D80" w:rsidRPr="00C35CD7" w:rsidRDefault="00E64D80" w:rsidP="00C35CD7">
      <w:pPr>
        <w:pStyle w:val="Nivel2SM"/>
        <w:keepNext/>
        <w:spacing w:after="0"/>
      </w:pPr>
      <w:r>
        <w:t xml:space="preserve">En la </w:t>
      </w:r>
      <w:r>
        <w:fldChar w:fldCharType="begin"/>
      </w:r>
      <w:r>
        <w:instrText xml:space="preserve"> REF _Ref117709275 </w:instrText>
      </w:r>
      <w:r>
        <w:fldChar w:fldCharType="separate"/>
      </w:r>
      <w:r w:rsidR="00994CD4">
        <w:t>Imagen </w:t>
      </w:r>
      <w:r w:rsidR="00994CD4">
        <w:rPr>
          <w:noProof/>
        </w:rPr>
        <w:t>14</w:t>
      </w:r>
      <w:r>
        <w:fldChar w:fldCharType="end"/>
      </w:r>
      <w:r>
        <w:t>, el punto</w:t>
      </w:r>
      <w:r w:rsidR="00553610">
        <w:t> </w:t>
      </w:r>
      <w:r>
        <w:rPr>
          <w:i/>
          <w:iCs/>
        </w:rPr>
        <w:t>R</w:t>
      </w:r>
      <w:r>
        <w:t xml:space="preserve"> representa la posición inicial del agente. Ahora sus curvas de indiferencia son lineales, como las del principal (debido a la neutralidad al riesgo de ambos agentes), pero su pendiente será igual a </w:t>
      </w:r>
      <m:oMath>
        <m:f>
          <m:fPr>
            <m:type m:val="lin"/>
            <m:ctrlPr>
              <w:rPr>
                <w:rFonts w:ascii="Cambria Math" w:hAnsi="Cambria Math"/>
                <w:i/>
              </w:rPr>
            </m:ctrlPr>
          </m:fPr>
          <m:num>
            <m:r>
              <w:rPr>
                <w:rFonts w:ascii="Cambria Math" w:hAnsi="Cambria Math"/>
              </w:rPr>
              <m:t>-</m:t>
            </m:r>
            <m:sSub>
              <m:sSubPr>
                <m:ctrlPr>
                  <w:rPr>
                    <w:rFonts w:ascii="Cambria Math" w:hAnsi="Cambria Math"/>
                    <w:i/>
                  </w:rPr>
                </m:ctrlPr>
              </m:sSubPr>
              <m:e>
                <m:r>
                  <m:rPr>
                    <m:nor/>
                  </m:rPr>
                  <w:rPr>
                    <w:i/>
                  </w:rPr>
                  <m:t>p</m:t>
                </m:r>
              </m:e>
              <m:sub>
                <m:r>
                  <m:rPr>
                    <m:nor/>
                  </m:rPr>
                  <w:rPr>
                    <w:i/>
                  </w:rPr>
                  <m:t>E</m:t>
                </m:r>
              </m:sub>
            </m:sSub>
          </m:num>
          <m:den>
            <m:sSub>
              <m:sSubPr>
                <m:ctrlPr>
                  <w:rPr>
                    <w:rFonts w:ascii="Cambria Math" w:hAnsi="Cambria Math"/>
                    <w:i/>
                  </w:rPr>
                </m:ctrlPr>
              </m:sSubPr>
              <m:e>
                <m:r>
                  <m:rPr>
                    <m:nor/>
                  </m:rPr>
                  <w:rPr>
                    <w:i/>
                  </w:rPr>
                  <m:t>p</m:t>
                </m:r>
              </m:e>
              <m:sub>
                <m:r>
                  <m:rPr>
                    <m:nor/>
                  </m:rPr>
                  <w:rPr>
                    <w:i/>
                  </w:rPr>
                  <m:t>F</m:t>
                </m:r>
              </m:sub>
            </m:sSub>
          </m:den>
        </m:f>
      </m:oMath>
      <w:r>
        <w:rPr>
          <w:rFonts w:eastAsiaTheme="minorEastAsia"/>
        </w:rPr>
        <w:t>, que depende de las probabilidades de que se dé cada esfuerzo de la naturaleza y puede variar según el esfuerzo.</w:t>
      </w:r>
    </w:p>
    <w:p w14:paraId="71DC0083" w14:textId="6058213C" w:rsidR="00C35CD7" w:rsidRDefault="00C35CD7" w:rsidP="00C35CD7">
      <w:pPr>
        <w:pStyle w:val="Nivel3SM"/>
      </w:pPr>
      <w:r>
        <w:t>Si el esfuerzo es alto, las probabilidades de éxito frente a las de fracaso serán mayores y por lo tanto, las curvas de indiferencia para esfuerzo alto mostrarán mayor pendiente (en valor absoluto) que las cuevas de indiferencia de esfuerzo bajo.</w:t>
      </w:r>
    </w:p>
    <w:p w14:paraId="7A5DB8E9" w14:textId="11C3B66F" w:rsidR="00C35CD7" w:rsidRDefault="004B2B8A" w:rsidP="00C35CD7">
      <w:pPr>
        <w:pStyle w:val="Nivel2SM"/>
      </w:pPr>
      <w:r>
        <w:t xml:space="preserve">Si el principal se conforma con el esfuerzo </w:t>
      </w:r>
      <w:bookmarkStart w:id="56" w:name="_Hlk117710744"/>
      <w:r w:rsidRPr="00CE49C5">
        <w:t>«</w:t>
      </w:r>
      <w:r>
        <w:t>bajo</w:t>
      </w:r>
      <w:r w:rsidRPr="00CE49C5">
        <w:t>»</w:t>
      </w:r>
      <w:bookmarkEnd w:id="56"/>
      <w:r>
        <w:t>, basta que ofrezca al agente (algo más que) su coste de oportunidad, que incluye el salario de reserva y la desutilidad.</w:t>
      </w:r>
    </w:p>
    <w:p w14:paraId="5E9BEA0C" w14:textId="2A506DB1" w:rsidR="00C50514" w:rsidRDefault="004B2B8A" w:rsidP="00C50514">
      <w:pPr>
        <w:pStyle w:val="Nivel2SM"/>
        <w:keepNext/>
        <w:spacing w:after="0"/>
      </w:pPr>
      <w:r>
        <w:t>Pero en ese caso, el principal obtendría un beneficio esperado de</w:t>
      </w:r>
      <m:oMath>
        <m:r>
          <w:rPr>
            <w:rFonts w:ascii="Cambria Math" w:hAnsi="Cambria Math"/>
          </w:rPr>
          <m:t xml:space="preserve"> </m:t>
        </m:r>
        <m:r>
          <m:rPr>
            <m:nor/>
          </m:rPr>
          <w:rPr>
            <w:i/>
            <w:iCs/>
          </w:rPr>
          <m:t>E</m:t>
        </m:r>
        <m:d>
          <m:dPr>
            <m:begChr m:val="["/>
            <m:endChr m:val="]"/>
            <m:ctrlPr>
              <w:rPr>
                <w:rFonts w:ascii="Cambria Math" w:hAnsi="Cambria Math"/>
                <w:i/>
                <w:iCs/>
              </w:rPr>
            </m:ctrlPr>
          </m:dPr>
          <m:e>
            <m:r>
              <m:rPr>
                <m:nor/>
              </m:rPr>
              <w:rPr>
                <w:i/>
                <w:iCs/>
              </w:rPr>
              <m:t>B</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B</m:t>
                    </m:r>
                  </m:sup>
                </m:sSup>
              </m:e>
            </m:d>
          </m:e>
        </m:d>
      </m:oMath>
      <w:r w:rsidR="00763150">
        <w:rPr>
          <w:rFonts w:eastAsiaTheme="minorEastAsia"/>
          <w:iCs/>
        </w:rPr>
        <w:t xml:space="preserve">. </w:t>
      </w:r>
      <w:r w:rsidR="00763150" w:rsidRPr="00C50514">
        <w:rPr>
          <w:rFonts w:eastAsiaTheme="minorEastAsia"/>
          <w:i/>
        </w:rPr>
        <w:t>¿Sería mejor para el principal conseguir que el agente suministrase el esfuerzo A?</w:t>
      </w:r>
      <w:r w:rsidR="00763150">
        <w:rPr>
          <w:rFonts w:eastAsiaTheme="minorEastAsia"/>
          <w:iCs/>
        </w:rPr>
        <w:t xml:space="preserve"> En tal caso, necesita incentivar al agente para que realice el esfuerzo </w:t>
      </w:r>
      <w:r w:rsidR="00763150" w:rsidRPr="00CE49C5">
        <w:t>«</w:t>
      </w:r>
      <w:r w:rsidR="00763150">
        <w:t>alto</w:t>
      </w:r>
      <w:r w:rsidR="00763150" w:rsidRPr="00CE49C5">
        <w:t>»</w:t>
      </w:r>
      <w:r w:rsidR="00763150">
        <w:t>.</w:t>
      </w:r>
    </w:p>
    <w:p w14:paraId="644EDF6D" w14:textId="41C6FA7A" w:rsidR="00C50514" w:rsidRDefault="00763150" w:rsidP="002C6C6F">
      <w:pPr>
        <w:pStyle w:val="Nivel3SM"/>
        <w:keepNext/>
      </w:pPr>
      <w:r>
        <w:t xml:space="preserve">Como el </w:t>
      </w:r>
      <w:r w:rsidRPr="00C50514">
        <w:rPr>
          <w:i/>
          <w:iCs/>
        </w:rPr>
        <w:t>esfuerzo es observable</w:t>
      </w:r>
      <w:r>
        <w:t xml:space="preserve"> no hay problema: se estipula contractualmente la provisión de esfuerzo </w:t>
      </w:r>
      <w:r w:rsidRPr="00CE49C5">
        <w:t>«</w:t>
      </w:r>
      <w:r>
        <w:t>alto</w:t>
      </w:r>
      <w:r w:rsidRPr="00CE49C5">
        <w:t>»</w:t>
      </w:r>
      <w:r w:rsidRPr="00763150">
        <w:t xml:space="preserve"> </w:t>
      </w:r>
      <w:r>
        <w:t xml:space="preserve">a cambio de una remuneración que cubra el salario de reserva más la desutilidad del esfuerzo </w:t>
      </w:r>
      <w:r w:rsidRPr="00CE49C5">
        <w:t>«</w:t>
      </w:r>
      <w:r>
        <w:t>alto</w:t>
      </w:r>
      <w:r w:rsidRPr="00CE49C5">
        <w:t>»</w:t>
      </w:r>
      <w:r w:rsidR="00C50514">
        <w:rPr>
          <w:rStyle w:val="Refdenotaalpie"/>
        </w:rPr>
        <w:footnoteReference w:id="34"/>
      </w:r>
      <w:r w:rsidR="000B76EF">
        <w:t xml:space="preserve"> </w:t>
      </w:r>
      <w:r w:rsidR="00C50514">
        <w:t xml:space="preserve">(para que se cumpla la restricción de incentivos, pues de no ser así el agente preferirá cobrar menos y realizar el esfuerzo </w:t>
      </w:r>
      <w:r w:rsidR="00C50514" w:rsidRPr="00CE49C5">
        <w:t>«</w:t>
      </w:r>
      <w:r w:rsidR="00C50514">
        <w:t>bajo</w:t>
      </w:r>
      <w:r w:rsidR="00C50514" w:rsidRPr="00CE49C5">
        <w:t>»</w:t>
      </w:r>
      <w:r w:rsidR="00C50514">
        <w:t>)</w:t>
      </w:r>
      <w:r>
        <w:t>.</w:t>
      </w:r>
    </w:p>
    <w:p w14:paraId="622A7953" w14:textId="36D25322" w:rsidR="00C50514" w:rsidRPr="002C6C6F" w:rsidRDefault="00C50514" w:rsidP="002C6C6F">
      <w:pPr>
        <w:pStyle w:val="Nivel4"/>
        <w:ind w:left="1474"/>
      </w:pPr>
      <w:r>
        <w:t xml:space="preserve">Por lo tanto, el agente recibirá (al menos) </w:t>
      </w:r>
      <m:oMath>
        <m:sSup>
          <m:sSupPr>
            <m:ctrlPr>
              <w:rPr>
                <w:rFonts w:ascii="Cambria Math" w:hAnsi="Cambria Math"/>
                <w:i/>
                <w:iCs/>
              </w:rPr>
            </m:ctrlPr>
          </m:sSupPr>
          <m:e>
            <m:r>
              <m:rPr>
                <m:nor/>
              </m:rPr>
              <w:rPr>
                <w:i/>
                <w:iCs/>
              </w:rPr>
              <m:t>w</m:t>
            </m:r>
          </m:e>
          <m:sup>
            <m:r>
              <m:rPr>
                <m:nor/>
              </m:rPr>
              <w:rPr>
                <w:i/>
                <w:iCs/>
              </w:rPr>
              <m:t>R</m:t>
            </m:r>
          </m:sup>
        </m:sSup>
        <m:r>
          <w:rPr>
            <w:rFonts w:ascii="Cambria Math" w:hAnsi="Cambria Math"/>
          </w:rPr>
          <m:t>+</m:t>
        </m:r>
        <m:r>
          <m:rPr>
            <m:nor/>
          </m:rPr>
          <w:rPr>
            <w:i/>
            <w:iCs/>
          </w:rPr>
          <m:t>v</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oMath>
      <w:r w:rsidR="002C6C6F">
        <w:rPr>
          <w:rFonts w:eastAsiaTheme="minorEastAsia"/>
          <w:iCs/>
        </w:rPr>
        <w:t xml:space="preserve"> condicionado a </w:t>
      </w:r>
      <m:oMath>
        <m:sSup>
          <m:sSupPr>
            <m:ctrlPr>
              <w:rPr>
                <w:rFonts w:ascii="Cambria Math" w:hAnsi="Cambria Math"/>
                <w:i/>
                <w:iCs/>
              </w:rPr>
            </m:ctrlPr>
          </m:sSupPr>
          <m:e>
            <m:r>
              <m:rPr>
                <m:nor/>
              </m:rPr>
              <w:rPr>
                <w:i/>
                <w:iCs/>
              </w:rPr>
              <m:t>e</m:t>
            </m:r>
          </m:e>
          <m:sup>
            <m:r>
              <m:rPr>
                <m:nor/>
              </m:rPr>
              <w:rPr>
                <w:i/>
                <w:iCs/>
              </w:rPr>
              <m:t>A</m:t>
            </m:r>
          </m:sup>
        </m:sSup>
      </m:oMath>
      <w:r w:rsidR="002C6C6F">
        <w:rPr>
          <w:rFonts w:eastAsiaTheme="minorEastAsia"/>
          <w:iCs/>
        </w:rPr>
        <w:t>.</w:t>
      </w:r>
    </w:p>
    <w:p w14:paraId="30F1B652" w14:textId="11484CA3" w:rsidR="004B2B8A" w:rsidRDefault="002C6C6F" w:rsidP="006E62C8">
      <w:pPr>
        <w:pStyle w:val="Nivel3SM"/>
      </w:pPr>
      <w:r w:rsidRPr="002C6C6F">
        <w:rPr>
          <w:rFonts w:eastAsiaTheme="minorEastAsia"/>
          <w:iCs/>
        </w:rPr>
        <w:t>Gráficamente</w:t>
      </w:r>
      <w:r>
        <w:rPr>
          <w:rFonts w:eastAsiaTheme="minorEastAsia"/>
          <w:iCs/>
        </w:rPr>
        <w:t>, este resultado</w:t>
      </w:r>
      <w:r w:rsidRPr="002C6C6F">
        <w:rPr>
          <w:rFonts w:eastAsiaTheme="minorEastAsia"/>
          <w:iCs/>
        </w:rPr>
        <w:t xml:space="preserve"> puede asimilarse al punto</w:t>
      </w:r>
      <w:r w:rsidR="00553610">
        <w:rPr>
          <w:rFonts w:eastAsiaTheme="minorEastAsia"/>
          <w:iCs/>
        </w:rPr>
        <w:t> </w:t>
      </w:r>
      <w:r w:rsidRPr="002C6C6F">
        <w:rPr>
          <w:rFonts w:eastAsiaTheme="minorEastAsia"/>
          <w:i/>
        </w:rPr>
        <w:t>Z</w:t>
      </w:r>
      <w:r w:rsidRPr="002C6C6F">
        <w:rPr>
          <w:rFonts w:eastAsiaTheme="minorEastAsia"/>
          <w:iCs/>
        </w:rPr>
        <w:t xml:space="preserve">, en que el agente recibe el salario </w:t>
      </w:r>
      <m:oMath>
        <m:sSup>
          <m:sSupPr>
            <m:ctrlPr>
              <w:rPr>
                <w:rFonts w:ascii="Cambria Math" w:hAnsi="Cambria Math"/>
                <w:i/>
                <w:iCs/>
              </w:rPr>
            </m:ctrlPr>
          </m:sSupPr>
          <m:e>
            <m:r>
              <m:rPr>
                <m:nor/>
              </m:rPr>
              <w:rPr>
                <w:i/>
                <w:iCs/>
              </w:rPr>
              <m:t>w</m:t>
            </m:r>
          </m:e>
          <m:sup>
            <m:r>
              <m:rPr>
                <m:nor/>
              </m:rPr>
              <w:rPr>
                <w:i/>
                <w:iCs/>
              </w:rPr>
              <m:t>R</m:t>
            </m:r>
          </m:sup>
        </m:sSup>
        <m:r>
          <w:rPr>
            <w:rFonts w:ascii="Cambria Math" w:hAnsi="Cambria Math"/>
          </w:rPr>
          <m:t>+</m:t>
        </m:r>
        <m:r>
          <m:rPr>
            <m:nor/>
          </m:rPr>
          <w:rPr>
            <w:i/>
            <w:iCs/>
          </w:rPr>
          <m:t>v</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oMath>
      <w:r w:rsidRPr="002C6C6F">
        <w:rPr>
          <w:rFonts w:eastAsiaTheme="minorEastAsia"/>
          <w:iCs/>
        </w:rPr>
        <w:t xml:space="preserve"> independientemente de si el resultado es </w:t>
      </w:r>
      <w:r w:rsidRPr="00CE49C5">
        <w:t>«</w:t>
      </w:r>
      <w:r>
        <w:t>éxito</w:t>
      </w:r>
      <w:r w:rsidRPr="00CE49C5">
        <w:t>»</w:t>
      </w:r>
      <w:r>
        <w:t xml:space="preserve"> o </w:t>
      </w:r>
      <w:r w:rsidRPr="00CE49C5">
        <w:t>«</w:t>
      </w:r>
      <w:r>
        <w:t>fracaso</w:t>
      </w:r>
      <w:r w:rsidRPr="00CE49C5">
        <w:t>»</w:t>
      </w:r>
      <w:r>
        <w:t xml:space="preserve">. El principal se beneficia de esta situación respecto a la situación inicial </w:t>
      </w:r>
      <w:r>
        <w:rPr>
          <w:i/>
          <w:iCs/>
        </w:rPr>
        <w:t>R</w:t>
      </w:r>
      <w:r>
        <w:t xml:space="preserve">, pues su beneficio esperado </w:t>
      </w:r>
      <w:r w:rsidR="00763150">
        <w:t xml:space="preserve">aumentaría </w:t>
      </w:r>
      <w:r>
        <w:t>desde</w:t>
      </w:r>
      <m:oMath>
        <m:r>
          <w:rPr>
            <w:rFonts w:ascii="Cambria Math" w:hAnsi="Cambria Math"/>
          </w:rPr>
          <m:t xml:space="preserve"> </m:t>
        </m:r>
        <m:r>
          <m:rPr>
            <m:nor/>
          </m:rPr>
          <w:rPr>
            <w:i/>
            <w:iCs/>
          </w:rPr>
          <m:t>E</m:t>
        </m:r>
        <m:d>
          <m:dPr>
            <m:begChr m:val="["/>
            <m:endChr m:val="]"/>
            <m:ctrlPr>
              <w:rPr>
                <w:rFonts w:ascii="Cambria Math" w:hAnsi="Cambria Math"/>
                <w:i/>
                <w:iCs/>
              </w:rPr>
            </m:ctrlPr>
          </m:dPr>
          <m:e>
            <m:r>
              <m:rPr>
                <m:nor/>
              </m:rPr>
              <w:rPr>
                <w:i/>
                <w:iCs/>
              </w:rPr>
              <m:t>B</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B</m:t>
                    </m:r>
                  </m:sup>
                </m:sSup>
              </m:e>
            </m:d>
          </m:e>
        </m:d>
      </m:oMath>
      <w:r>
        <w:rPr>
          <w:rFonts w:eastAsiaTheme="minorEastAsia"/>
          <w:iCs/>
        </w:rPr>
        <w:t xml:space="preserve"> hasta</w:t>
      </w:r>
      <m:oMath>
        <m:r>
          <w:rPr>
            <w:rFonts w:ascii="Cambria Math" w:eastAsiaTheme="minorEastAsia" w:hAnsi="Cambria Math"/>
          </w:rPr>
          <m:t xml:space="preserve"> </m:t>
        </m:r>
        <m:r>
          <m:rPr>
            <m:nor/>
          </m:rPr>
          <w:rPr>
            <w:i/>
            <w:iCs/>
          </w:rPr>
          <m:t>E</m:t>
        </m:r>
        <m:d>
          <m:dPr>
            <m:begChr m:val="["/>
            <m:endChr m:val="]"/>
            <m:ctrlPr>
              <w:rPr>
                <w:rFonts w:ascii="Cambria Math" w:hAnsi="Cambria Math"/>
                <w:i/>
                <w:iCs/>
              </w:rPr>
            </m:ctrlPr>
          </m:dPr>
          <m:e>
            <m:r>
              <m:rPr>
                <m:nor/>
              </m:rPr>
              <w:rPr>
                <w:i/>
                <w:iCs/>
              </w:rPr>
              <m:t>B</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e>
        </m:d>
      </m:oMath>
    </w:p>
    <w:p w14:paraId="07CC9919" w14:textId="6CB5B796" w:rsidR="009865F4" w:rsidRDefault="009865F4">
      <w:pPr>
        <w:pStyle w:val="Ttulo8"/>
        <w:numPr>
          <w:ilvl w:val="0"/>
          <w:numId w:val="14"/>
        </w:numPr>
        <w:ind w:left="1134" w:hanging="255"/>
      </w:pPr>
      <w:bookmarkStart w:id="57" w:name="_Toc144122722"/>
      <w:r>
        <w:t>Esfuerzo observable y agente averso al riesgo</w:t>
      </w:r>
      <w:r w:rsidR="00350587" w:rsidRPr="00350587">
        <w:rPr>
          <w:u w:val="none"/>
        </w:rPr>
        <w:t xml:space="preserve"> </w:t>
      </w:r>
      <w:r w:rsidR="00350587" w:rsidRPr="00350587">
        <w:rPr>
          <w:i w:val="0"/>
          <w:iCs w:val="0"/>
          <w:u w:val="none"/>
        </w:rPr>
        <w:t>[no cantar]</w:t>
      </w:r>
      <w:bookmarkEnd w:id="57"/>
    </w:p>
    <w:p w14:paraId="34C06933" w14:textId="77777777" w:rsidR="009865F4" w:rsidRDefault="009865F4" w:rsidP="009865F4">
      <w:pPr>
        <w:pStyle w:val="Ttulo9"/>
      </w:pPr>
      <w:bookmarkStart w:id="58" w:name="_Toc144122723"/>
      <w:r>
        <w:t>Aproximación analítica</w:t>
      </w:r>
      <w:bookmarkEnd w:id="58"/>
    </w:p>
    <w:p w14:paraId="3205C386" w14:textId="28601CC2" w:rsidR="001C681A" w:rsidRPr="001C681A" w:rsidRDefault="001C681A" w:rsidP="001C681A">
      <w:pPr>
        <w:pStyle w:val="Nivel1SM"/>
        <w:spacing w:before="0"/>
      </w:pPr>
      <w:r>
        <w:t>A nivel analítico sigue siendo válido el desarrollo realizado para el caso de esfuerzo observable con agente y principal neutrales al riesgo.</w:t>
      </w:r>
    </w:p>
    <w:p w14:paraId="54909BF3" w14:textId="77777777" w:rsidR="009865F4" w:rsidRPr="00202A09" w:rsidRDefault="009865F4" w:rsidP="009865F4">
      <w:pPr>
        <w:pStyle w:val="Ttulo9"/>
      </w:pPr>
      <w:bookmarkStart w:id="59" w:name="_Toc144122724"/>
      <w:r>
        <w:lastRenderedPageBreak/>
        <w:t>Aproximación gráfica</w:t>
      </w:r>
      <w:bookmarkEnd w:id="59"/>
    </w:p>
    <w:p w14:paraId="4ABB8BA0" w14:textId="1A4CA7FE" w:rsidR="009865F4" w:rsidRDefault="009865F4" w:rsidP="009865F4">
      <w:pPr>
        <w:pStyle w:val="Nivel1SM"/>
        <w:keepNext/>
        <w:spacing w:before="0" w:after="0"/>
      </w:pPr>
      <w:r>
        <w:t xml:space="preserve">Veamos ahora el efecto de introducir, de forma realista, aversión al riesgo en el agente. En la </w:t>
      </w:r>
      <w:r>
        <w:fldChar w:fldCharType="begin"/>
      </w:r>
      <w:r>
        <w:instrText xml:space="preserve"> REF _Ref117757625 \h </w:instrText>
      </w:r>
      <w:r>
        <w:fldChar w:fldCharType="separate"/>
      </w:r>
      <w:r w:rsidR="00994CD4" w:rsidRPr="002F30B4">
        <w:t>Imagen</w:t>
      </w:r>
      <w:r w:rsidR="00994CD4">
        <w:t> </w:t>
      </w:r>
      <w:r w:rsidR="00994CD4">
        <w:rPr>
          <w:noProof/>
        </w:rPr>
        <w:t>15</w:t>
      </w:r>
      <w:r>
        <w:fldChar w:fldCharType="end"/>
      </w:r>
      <w:r>
        <w:t>, el principal cambio es la convexidad de las curvas de indiferencia del agente que genera su aversión al riesgo</w:t>
      </w:r>
      <w:r>
        <w:rPr>
          <w:rStyle w:val="Refdenotaalpie"/>
        </w:rPr>
        <w:footnoteReference w:id="35"/>
      </w:r>
      <w:r>
        <w:t>.</w:t>
      </w:r>
    </w:p>
    <w:p w14:paraId="17E84481" w14:textId="77777777" w:rsidR="009865F4" w:rsidRDefault="009865F4" w:rsidP="009865F4">
      <w:pPr>
        <w:pStyle w:val="Nivel2SM"/>
        <w:keepNext/>
        <w:spacing w:after="0"/>
      </w:pPr>
      <w:r>
        <w:t xml:space="preserve">Para inducir el esfuerzo «bajo» es suficiente un contrato de salario fijo que reporte una utilidad esperada superior a la de reserva </w:t>
      </w:r>
      <w:r w:rsidRPr="000B76EF">
        <w:t>(más la desutilidad en caso de esfuerzo «bajo» si suponemos que está es distinta de cero)</w:t>
      </w:r>
      <w:r>
        <w:t xml:space="preserve">, es decir, </w:t>
      </w:r>
      <m:oMath>
        <m:sSup>
          <m:sSupPr>
            <m:ctrlPr>
              <w:rPr>
                <w:rFonts w:ascii="Cambria Math" w:hAnsi="Cambria Math"/>
                <w:i/>
                <w:iCs/>
              </w:rPr>
            </m:ctrlPr>
          </m:sSupPr>
          <m:e>
            <m:r>
              <m:rPr>
                <m:nor/>
              </m:rPr>
              <w:rPr>
                <w:i/>
                <w:iCs/>
              </w:rPr>
              <m:t>w</m:t>
            </m:r>
          </m:e>
          <m:sup>
            <m:r>
              <m:rPr>
                <m:nor/>
              </m:rPr>
              <w:rPr>
                <w:i/>
                <w:iCs/>
              </w:rPr>
              <m:t>R</m:t>
            </m:r>
          </m:sup>
        </m:sSup>
        <m:r>
          <w:rPr>
            <w:rFonts w:ascii="Cambria Math" w:hAnsi="Cambria Math"/>
          </w:rPr>
          <m:t>+</m:t>
        </m:r>
        <m:r>
          <m:rPr>
            <m:nor/>
          </m:rPr>
          <w:rPr>
            <w:i/>
            <w:iCs/>
          </w:rPr>
          <m:t>v</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B</m:t>
                </m:r>
              </m:sup>
            </m:sSup>
          </m:e>
        </m:d>
      </m:oMath>
      <w:r>
        <w:t>.</w:t>
      </w:r>
    </w:p>
    <w:p w14:paraId="4498D85D" w14:textId="77777777" w:rsidR="009865F4" w:rsidRDefault="009865F4" w:rsidP="009865F4">
      <w:pPr>
        <w:pStyle w:val="Nivel3SM"/>
        <w:keepNext/>
      </w:pPr>
      <w:r>
        <w:t>La constancia del salario induce la elección del menor esfuerzo posible y el principal obtiene un beneficio esperado neto de</w:t>
      </w:r>
      <m:oMath>
        <m:r>
          <w:rPr>
            <w:rFonts w:ascii="Cambria Math" w:hAnsi="Cambria Math"/>
          </w:rPr>
          <m:t xml:space="preserve"> </m:t>
        </m:r>
        <m:r>
          <m:rPr>
            <m:nor/>
          </m:rPr>
          <w:rPr>
            <w:i/>
            <w:iCs/>
          </w:rPr>
          <m:t>E</m:t>
        </m:r>
        <m:d>
          <m:dPr>
            <m:begChr m:val="["/>
            <m:endChr m:val="]"/>
            <m:ctrlPr>
              <w:rPr>
                <w:rFonts w:ascii="Cambria Math" w:hAnsi="Cambria Math"/>
                <w:i/>
                <w:iCs/>
              </w:rPr>
            </m:ctrlPr>
          </m:dPr>
          <m:e>
            <m:r>
              <m:rPr>
                <m:nor/>
              </m:rPr>
              <w:rPr>
                <w:i/>
                <w:iCs/>
              </w:rPr>
              <m:t>B</m:t>
            </m:r>
            <m:d>
              <m:dPr>
                <m:ctrlPr>
                  <w:rPr>
                    <w:rFonts w:ascii="Cambria Math" w:hAnsi="Cambria Math"/>
                    <w:i/>
                    <w:iCs/>
                  </w:rPr>
                </m:ctrlPr>
              </m:dPr>
              <m:e>
                <m:sSup>
                  <m:sSupPr>
                    <m:ctrlPr>
                      <w:rPr>
                        <w:rFonts w:ascii="Cambria Math" w:hAnsi="Cambria Math"/>
                        <w:i/>
                      </w:rPr>
                    </m:ctrlPr>
                  </m:sSupPr>
                  <m:e>
                    <m:r>
                      <m:rPr>
                        <m:nor/>
                      </m:rPr>
                      <w:rPr>
                        <w:i/>
                      </w:rPr>
                      <m:t>e</m:t>
                    </m:r>
                  </m:e>
                  <m:sup>
                    <m:r>
                      <m:rPr>
                        <m:nor/>
                      </m:rPr>
                      <w:rPr>
                        <w:i/>
                      </w:rPr>
                      <m:t>B</m:t>
                    </m:r>
                  </m:sup>
                </m:sSup>
              </m:e>
            </m:d>
          </m:e>
        </m:d>
      </m:oMath>
      <w:r>
        <w:t>.</w:t>
      </w:r>
    </w:p>
    <w:p w14:paraId="36B136E9" w14:textId="42EE4D96" w:rsidR="009865F4" w:rsidRDefault="009865F4" w:rsidP="009865F4">
      <w:pPr>
        <w:pStyle w:val="Nivel4"/>
        <w:ind w:left="1474"/>
      </w:pPr>
      <w:r>
        <w:t xml:space="preserve">Gráficamente, en la </w:t>
      </w:r>
      <w:r>
        <w:fldChar w:fldCharType="begin"/>
      </w:r>
      <w:r>
        <w:instrText xml:space="preserve"> REF _Ref117757625 \h </w:instrText>
      </w:r>
      <w:r>
        <w:fldChar w:fldCharType="separate"/>
      </w:r>
      <w:r w:rsidR="00994CD4" w:rsidRPr="002F30B4">
        <w:t>Imagen</w:t>
      </w:r>
      <w:r w:rsidR="00994CD4">
        <w:t> </w:t>
      </w:r>
      <w:r w:rsidR="00994CD4">
        <w:rPr>
          <w:noProof/>
        </w:rPr>
        <w:t>15</w:t>
      </w:r>
      <w:r>
        <w:fldChar w:fldCharType="end"/>
      </w:r>
      <w:r>
        <w:t xml:space="preserve"> nos situamos en el punto </w:t>
      </w:r>
      <w:r>
        <w:rPr>
          <w:i/>
          <w:iCs/>
        </w:rPr>
        <w:t>R</w:t>
      </w:r>
      <w:r>
        <w:t>.</w:t>
      </w:r>
    </w:p>
    <w:p w14:paraId="47945B4A" w14:textId="77777777" w:rsidR="009865F4" w:rsidRDefault="009865F4" w:rsidP="009865F4">
      <w:pPr>
        <w:pStyle w:val="Nivel2SM"/>
        <w:keepNext/>
        <w:spacing w:after="0"/>
      </w:pPr>
      <w:r>
        <w:t xml:space="preserve">Para inducir el esfuerzo «alto» si el esfuerzo es observable no hay problema: basta compensar la desutilidad adicional, lo que se consigue con una retribución de </w:t>
      </w:r>
      <m:oMath>
        <m:sSup>
          <m:sSupPr>
            <m:ctrlPr>
              <w:rPr>
                <w:rFonts w:ascii="Cambria Math" w:hAnsi="Cambria Math"/>
                <w:i/>
              </w:rPr>
            </m:ctrlPr>
          </m:sSupPr>
          <m:e>
            <m:r>
              <m:rPr>
                <m:nor/>
              </m:rPr>
              <w:rPr>
                <w:i/>
              </w:rPr>
              <m:t>w</m:t>
            </m:r>
          </m:e>
          <m:sup>
            <m:r>
              <m:rPr>
                <m:nor/>
              </m:rPr>
              <w:rPr>
                <w:i/>
              </w:rPr>
              <m:t>R</m:t>
            </m:r>
          </m:sup>
        </m:sSup>
        <m:r>
          <w:rPr>
            <w:rFonts w:ascii="Cambria Math" w:hAnsi="Cambria Math"/>
          </w:rPr>
          <m:t>+</m:t>
        </m:r>
        <m:r>
          <m:rPr>
            <m:nor/>
          </m:rPr>
          <w:rPr>
            <w:i/>
          </w:rPr>
          <m:t>v</m:t>
        </m:r>
        <m:d>
          <m:dPr>
            <m:ctrlPr>
              <w:rPr>
                <w:rFonts w:ascii="Cambria Math" w:hAnsi="Cambria Math"/>
                <w:i/>
              </w:rPr>
            </m:ctrlPr>
          </m:dPr>
          <m:e>
            <m:sSup>
              <m:sSupPr>
                <m:ctrlPr>
                  <w:rPr>
                    <w:rFonts w:ascii="Cambria Math" w:hAnsi="Cambria Math"/>
                    <w:i/>
                  </w:rPr>
                </m:ctrlPr>
              </m:sSupPr>
              <m:e>
                <m:r>
                  <m:rPr>
                    <m:nor/>
                  </m:rPr>
                  <w:rPr>
                    <w:i/>
                  </w:rPr>
                  <m:t>e</m:t>
                </m:r>
              </m:e>
              <m:sup>
                <m:r>
                  <m:rPr>
                    <m:nor/>
                  </m:rPr>
                  <w:rPr>
                    <w:i/>
                  </w:rPr>
                  <m:t>A</m:t>
                </m:r>
              </m:sup>
            </m:sSup>
          </m:e>
        </m:d>
      </m:oMath>
      <w:r>
        <w:t xml:space="preserve"> condicionada a la provisión comprobable de ofrecer el esfuerzo «alto».</w:t>
      </w:r>
    </w:p>
    <w:p w14:paraId="217F0D23" w14:textId="77777777" w:rsidR="009865F4" w:rsidRDefault="009865F4" w:rsidP="009865F4">
      <w:pPr>
        <w:pStyle w:val="Nivel3SM"/>
        <w:keepNext/>
      </w:pPr>
      <w:r>
        <w:t xml:space="preserve">El agente se ve contractualmente obligado a ofrecer el esfuerzo «alto» a cambio de un pago fijo de </w:t>
      </w:r>
      <m:oMath>
        <m:sSup>
          <m:sSupPr>
            <m:ctrlPr>
              <w:rPr>
                <w:rFonts w:ascii="Cambria Math" w:hAnsi="Cambria Math"/>
                <w:i/>
              </w:rPr>
            </m:ctrlPr>
          </m:sSupPr>
          <m:e>
            <m:r>
              <m:rPr>
                <m:nor/>
              </m:rPr>
              <w:rPr>
                <w:i/>
              </w:rPr>
              <m:t>w</m:t>
            </m:r>
          </m:e>
          <m:sup>
            <m:r>
              <m:rPr>
                <m:nor/>
              </m:rPr>
              <w:rPr>
                <w:i/>
              </w:rPr>
              <m:t>R</m:t>
            </m:r>
          </m:sup>
        </m:sSup>
        <m:r>
          <w:rPr>
            <w:rFonts w:ascii="Cambria Math" w:hAnsi="Cambria Math"/>
          </w:rPr>
          <m:t>+</m:t>
        </m:r>
        <m:r>
          <m:rPr>
            <m:nor/>
          </m:rPr>
          <w:rPr>
            <w:i/>
          </w:rPr>
          <m:t>v</m:t>
        </m:r>
        <m:d>
          <m:dPr>
            <m:ctrlPr>
              <w:rPr>
                <w:rFonts w:ascii="Cambria Math" w:hAnsi="Cambria Math"/>
                <w:i/>
              </w:rPr>
            </m:ctrlPr>
          </m:dPr>
          <m:e>
            <m:sSup>
              <m:sSupPr>
                <m:ctrlPr>
                  <w:rPr>
                    <w:rFonts w:ascii="Cambria Math" w:hAnsi="Cambria Math"/>
                    <w:i/>
                  </w:rPr>
                </m:ctrlPr>
              </m:sSupPr>
              <m:e>
                <m:r>
                  <m:rPr>
                    <m:nor/>
                  </m:rPr>
                  <w:rPr>
                    <w:i/>
                  </w:rPr>
                  <m:t>e</m:t>
                </m:r>
              </m:e>
              <m:sup>
                <m:r>
                  <m:rPr>
                    <m:nor/>
                  </m:rPr>
                  <w:rPr>
                    <w:i/>
                  </w:rPr>
                  <m:t>A</m:t>
                </m:r>
              </m:sup>
            </m:sSup>
          </m:e>
        </m:d>
      </m:oMath>
      <w:r>
        <w:t xml:space="preserve"> y el principal obtiene un beneficio esperado neto de</w:t>
      </w:r>
      <m:oMath>
        <m:r>
          <w:rPr>
            <w:rFonts w:ascii="Cambria Math" w:hAnsi="Cambria Math"/>
          </w:rPr>
          <m:t xml:space="preserve"> </m:t>
        </m:r>
        <m:r>
          <m:rPr>
            <m:nor/>
          </m:rPr>
          <w:rPr>
            <w:i/>
            <w:iCs/>
          </w:rPr>
          <m:t>E</m:t>
        </m:r>
        <m:d>
          <m:dPr>
            <m:begChr m:val="["/>
            <m:endChr m:val="]"/>
            <m:ctrlPr>
              <w:rPr>
                <w:rFonts w:ascii="Cambria Math" w:hAnsi="Cambria Math"/>
                <w:i/>
                <w:iCs/>
              </w:rPr>
            </m:ctrlPr>
          </m:dPr>
          <m:e>
            <m:r>
              <m:rPr>
                <m:nor/>
              </m:rPr>
              <w:rPr>
                <w:i/>
                <w:iCs/>
              </w:rPr>
              <m:t>B</m:t>
            </m:r>
            <m:d>
              <m:dPr>
                <m:ctrlPr>
                  <w:rPr>
                    <w:rFonts w:ascii="Cambria Math" w:hAnsi="Cambria Math"/>
                    <w:i/>
                    <w:iCs/>
                  </w:rPr>
                </m:ctrlPr>
              </m:dPr>
              <m:e>
                <m:sSup>
                  <m:sSupPr>
                    <m:ctrlPr>
                      <w:rPr>
                        <w:rFonts w:ascii="Cambria Math" w:hAnsi="Cambria Math"/>
                        <w:i/>
                      </w:rPr>
                    </m:ctrlPr>
                  </m:sSupPr>
                  <m:e>
                    <m:r>
                      <m:rPr>
                        <m:nor/>
                      </m:rPr>
                      <w:rPr>
                        <w:i/>
                      </w:rPr>
                      <m:t>e</m:t>
                    </m:r>
                  </m:e>
                  <m:sup>
                    <m:r>
                      <m:rPr>
                        <m:nor/>
                      </m:rPr>
                      <w:rPr>
                        <w:i/>
                      </w:rPr>
                      <m:t>A</m:t>
                    </m:r>
                  </m:sup>
                </m:sSup>
              </m:e>
            </m:d>
          </m:e>
        </m:d>
      </m:oMath>
      <w:r>
        <w:t>.</w:t>
      </w:r>
    </w:p>
    <w:p w14:paraId="2227B6BB" w14:textId="12AFC4BC" w:rsidR="009865F4" w:rsidRDefault="009865F4" w:rsidP="009865F4">
      <w:pPr>
        <w:pStyle w:val="Nivel4"/>
        <w:ind w:left="1474"/>
      </w:pPr>
      <w:r>
        <w:t xml:space="preserve">Gráficamente, en la </w:t>
      </w:r>
      <w:r>
        <w:fldChar w:fldCharType="begin"/>
      </w:r>
      <w:r>
        <w:instrText xml:space="preserve"> REF _Ref117757625 \h </w:instrText>
      </w:r>
      <w:r>
        <w:fldChar w:fldCharType="separate"/>
      </w:r>
      <w:r w:rsidR="00994CD4" w:rsidRPr="002F30B4">
        <w:t>Imagen</w:t>
      </w:r>
      <w:r w:rsidR="00994CD4">
        <w:t> </w:t>
      </w:r>
      <w:r w:rsidR="00994CD4">
        <w:rPr>
          <w:noProof/>
        </w:rPr>
        <w:t>15</w:t>
      </w:r>
      <w:r>
        <w:fldChar w:fldCharType="end"/>
      </w:r>
      <w:r>
        <w:t xml:space="preserve"> nos situamos en el punto </w:t>
      </w:r>
      <w:r>
        <w:rPr>
          <w:i/>
          <w:iCs/>
        </w:rPr>
        <w:t>Z</w:t>
      </w:r>
      <w:r>
        <w:t>.</w:t>
      </w:r>
    </w:p>
    <w:p w14:paraId="6899F48E" w14:textId="41BF08A5" w:rsidR="009865F4" w:rsidRPr="002F30B4" w:rsidRDefault="009865F4" w:rsidP="009865F4">
      <w:pPr>
        <w:pStyle w:val="Ttuloimagen"/>
        <w:rPr>
          <w:smallCaps w:val="0"/>
        </w:rPr>
      </w:pPr>
      <w:bookmarkStart w:id="60" w:name="_Ref117757625"/>
      <w:r w:rsidRPr="002F30B4">
        <w:t>Imagen</w:t>
      </w:r>
      <w:r>
        <w:t> </w:t>
      </w:r>
      <w:r w:rsidRPr="002F30B4">
        <w:fldChar w:fldCharType="begin"/>
      </w:r>
      <w:r w:rsidRPr="002F30B4">
        <w:instrText xml:space="preserve"> SEQ Ilustración \* ARABIC </w:instrText>
      </w:r>
      <w:r w:rsidRPr="002F30B4">
        <w:fldChar w:fldCharType="separate"/>
      </w:r>
      <w:r w:rsidR="00994CD4">
        <w:t>15</w:t>
      </w:r>
      <w:r w:rsidRPr="002F30B4">
        <w:fldChar w:fldCharType="end"/>
      </w:r>
      <w:bookmarkEnd w:id="60"/>
      <w:r w:rsidRPr="002F30B4">
        <w:rPr>
          <w:smallCaps w:val="0"/>
        </w:rPr>
        <w:t xml:space="preserve">.– </w:t>
      </w:r>
      <w:r w:rsidRPr="002F30B4">
        <w:rPr>
          <w:i/>
          <w:iCs/>
          <w:smallCaps w:val="0"/>
        </w:rPr>
        <w:t>Situación con esfuerzo observable y agente averso al riesgo</w:t>
      </w:r>
    </w:p>
    <w:p w14:paraId="7547D681" w14:textId="77777777" w:rsidR="009865F4" w:rsidRPr="002F30B4" w:rsidRDefault="009865F4" w:rsidP="009865F4">
      <w:pPr>
        <w:pStyle w:val="Imagen"/>
      </w:pPr>
      <w:r w:rsidRPr="002F30B4">
        <w:drawing>
          <wp:inline distT="0" distB="0" distL="0" distR="0" wp14:anchorId="099E91B8" wp14:editId="366973F3">
            <wp:extent cx="6120000" cy="3238206"/>
            <wp:effectExtent l="0" t="0" r="4445" b="0"/>
            <wp:docPr id="9" name="Imagen 9"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Gráfico&#10;&#10;Descripción generada automáticamente"/>
                    <pic:cNvPicPr/>
                  </pic:nvPicPr>
                  <pic:blipFill rotWithShape="1">
                    <a:blip r:embed="rId34"/>
                    <a:srcRect b="5934"/>
                    <a:stretch/>
                  </pic:blipFill>
                  <pic:spPr bwMode="auto">
                    <a:xfrm>
                      <a:off x="0" y="0"/>
                      <a:ext cx="6120000" cy="3238206"/>
                    </a:xfrm>
                    <a:prstGeom prst="rect">
                      <a:avLst/>
                    </a:prstGeom>
                    <a:ln>
                      <a:noFill/>
                    </a:ln>
                    <a:extLst>
                      <a:ext uri="{53640926-AAD7-44D8-BBD7-CCE9431645EC}">
                        <a14:shadowObscured xmlns:a14="http://schemas.microsoft.com/office/drawing/2010/main"/>
                      </a:ext>
                    </a:extLst>
                  </pic:spPr>
                </pic:pic>
              </a:graphicData>
            </a:graphic>
          </wp:inline>
        </w:drawing>
      </w:r>
    </w:p>
    <w:p w14:paraId="5FFD1AC8" w14:textId="77777777" w:rsidR="009865F4" w:rsidRPr="008E554F" w:rsidRDefault="009865F4" w:rsidP="009865F4">
      <w:pPr>
        <w:pStyle w:val="PiedeImagen"/>
        <w:rPr>
          <w:i w:val="0"/>
          <w:iCs/>
        </w:rPr>
      </w:pPr>
      <w:r w:rsidRPr="002F30B4">
        <w:t>Fuente</w:t>
      </w:r>
      <w:r w:rsidRPr="002F30B4">
        <w:rPr>
          <w:i w:val="0"/>
          <w:iCs/>
        </w:rPr>
        <w:t>: Elaboración propia</w:t>
      </w:r>
    </w:p>
    <w:p w14:paraId="0BF957AE" w14:textId="00C47563" w:rsidR="009865F4" w:rsidRDefault="009865F4" w:rsidP="009865F4">
      <w:pPr>
        <w:pStyle w:val="Nivel1SM"/>
        <w:keepNext/>
        <w:spacing w:after="0"/>
      </w:pPr>
      <w:r>
        <w:t>Realmente aquí la incertidumbre no</w:t>
      </w:r>
      <w:r w:rsidR="00C44778">
        <w:t> </w:t>
      </w:r>
      <w:r>
        <w:t>plantea problema ya que el agente no</w:t>
      </w:r>
      <w:r w:rsidR="00C44778">
        <w:t> </w:t>
      </w:r>
      <w:r>
        <w:t>tiene realmente incertidumbre sobre su acción (nivel de esfuerzo), que es lo único que afecta a su remuneración.</w:t>
      </w:r>
    </w:p>
    <w:p w14:paraId="2047FB9A" w14:textId="34290B37" w:rsidR="009865F4" w:rsidRDefault="009865F4" w:rsidP="00B731B2">
      <w:pPr>
        <w:pStyle w:val="Nivel2SM"/>
        <w:keepNext/>
        <w:spacing w:after="0"/>
      </w:pPr>
      <w:r>
        <w:t>La incertidumbre derivada del mercado recae sobre el principal.</w:t>
      </w:r>
      <w:r w:rsidR="001C681A">
        <w:t xml:space="preserve"> </w:t>
      </w:r>
      <w:r>
        <w:t>Pero esto es consecuencia de ser el principal quien tenga el poder de negociación.</w:t>
      </w:r>
    </w:p>
    <w:p w14:paraId="048BFE11" w14:textId="77777777" w:rsidR="009865F4" w:rsidRPr="001C681A" w:rsidRDefault="009865F4" w:rsidP="009865F4">
      <w:pPr>
        <w:pStyle w:val="Nivel3SM"/>
      </w:pPr>
      <w:r>
        <w:t>En caso de estar este poder en manos del agente podría conseguir una retribución hasta el punto </w:t>
      </w:r>
      <w:r>
        <w:rPr>
          <w:i/>
          <w:iCs/>
        </w:rPr>
        <w:t>G’</w:t>
      </w:r>
      <w:r>
        <w:t xml:space="preserve">, ya que el principal no empeora si se sitúa en la recta de pendiente </w:t>
      </w:r>
      <m:oMath>
        <m:f>
          <m:fPr>
            <m:type m:val="lin"/>
            <m:ctrlPr>
              <w:rPr>
                <w:rFonts w:ascii="Cambria Math" w:hAnsi="Cambria Math"/>
                <w:i/>
              </w:rPr>
            </m:ctrlPr>
          </m:fPr>
          <m:num>
            <m:r>
              <w:rPr>
                <w:rFonts w:ascii="Cambria Math" w:hAnsi="Cambria Math"/>
              </w:rPr>
              <m:t>-</m:t>
            </m:r>
            <m:sSub>
              <m:sSubPr>
                <m:ctrlPr>
                  <w:rPr>
                    <w:rFonts w:ascii="Cambria Math" w:hAnsi="Cambria Math"/>
                    <w:i/>
                  </w:rPr>
                </m:ctrlPr>
              </m:sSubPr>
              <m:e>
                <m:r>
                  <m:rPr>
                    <m:nor/>
                  </m:rPr>
                  <w:rPr>
                    <w:i/>
                  </w:rPr>
                  <m:t>p</m:t>
                </m:r>
              </m:e>
              <m:sub>
                <m:r>
                  <m:rPr>
                    <m:nor/>
                  </m:rPr>
                  <w:rPr>
                    <w:i/>
                  </w:rPr>
                  <m:t>E</m:t>
                </m:r>
              </m:sub>
            </m:sSub>
            <m:d>
              <m:dPr>
                <m:ctrlPr>
                  <w:rPr>
                    <w:rFonts w:ascii="Cambria Math" w:hAnsi="Cambria Math"/>
                    <w:i/>
                  </w:rPr>
                </m:ctrlPr>
              </m:dPr>
              <m:e>
                <m:sSup>
                  <m:sSupPr>
                    <m:ctrlPr>
                      <w:rPr>
                        <w:rFonts w:ascii="Cambria Math" w:hAnsi="Cambria Math"/>
                        <w:i/>
                      </w:rPr>
                    </m:ctrlPr>
                  </m:sSupPr>
                  <m:e>
                    <m:r>
                      <m:rPr>
                        <m:nor/>
                      </m:rPr>
                      <w:rPr>
                        <w:i/>
                      </w:rPr>
                      <m:t>e</m:t>
                    </m:r>
                  </m:e>
                  <m:sup>
                    <m:r>
                      <m:rPr>
                        <m:nor/>
                      </m:rPr>
                      <w:rPr>
                        <w:i/>
                      </w:rPr>
                      <m:t>B</m:t>
                    </m:r>
                  </m:sup>
                </m:sSup>
              </m:e>
            </m:d>
          </m:num>
          <m:den>
            <m:sSub>
              <m:sSubPr>
                <m:ctrlPr>
                  <w:rPr>
                    <w:rFonts w:ascii="Cambria Math" w:hAnsi="Cambria Math"/>
                    <w:i/>
                  </w:rPr>
                </m:ctrlPr>
              </m:sSubPr>
              <m:e>
                <m:r>
                  <m:rPr>
                    <m:nor/>
                  </m:rPr>
                  <w:rPr>
                    <w:i/>
                  </w:rPr>
                  <m:t>p</m:t>
                </m:r>
              </m:e>
              <m:sub>
                <m:r>
                  <m:rPr>
                    <m:nor/>
                  </m:rPr>
                  <w:rPr>
                    <w:i/>
                  </w:rPr>
                  <m:t>F</m:t>
                </m:r>
              </m:sub>
            </m:sSub>
            <m:d>
              <m:dPr>
                <m:ctrlPr>
                  <w:rPr>
                    <w:rFonts w:ascii="Cambria Math" w:hAnsi="Cambria Math"/>
                    <w:i/>
                  </w:rPr>
                </m:ctrlPr>
              </m:dPr>
              <m:e>
                <m:sSup>
                  <m:sSupPr>
                    <m:ctrlPr>
                      <w:rPr>
                        <w:rFonts w:ascii="Cambria Math" w:hAnsi="Cambria Math"/>
                        <w:i/>
                      </w:rPr>
                    </m:ctrlPr>
                  </m:sSupPr>
                  <m:e>
                    <m:r>
                      <m:rPr>
                        <m:nor/>
                      </m:rPr>
                      <w:rPr>
                        <w:i/>
                      </w:rPr>
                      <m:t>e</m:t>
                    </m:r>
                  </m:e>
                  <m:sup>
                    <m:r>
                      <m:rPr>
                        <m:nor/>
                      </m:rPr>
                      <w:rPr>
                        <w:i/>
                      </w:rPr>
                      <m:t>B</m:t>
                    </m:r>
                  </m:sup>
                </m:sSup>
              </m:e>
            </m:d>
          </m:den>
        </m:f>
      </m:oMath>
      <w:r>
        <w:rPr>
          <w:rFonts w:eastAsiaTheme="minorEastAsia"/>
        </w:rPr>
        <w:t xml:space="preserve"> que pasa por el punto </w:t>
      </w:r>
      <w:r>
        <w:rPr>
          <w:rFonts w:eastAsiaTheme="minorEastAsia"/>
          <w:i/>
          <w:iCs/>
        </w:rPr>
        <w:t>G</w:t>
      </w:r>
      <w:r>
        <w:rPr>
          <w:rFonts w:eastAsiaTheme="minorEastAsia"/>
        </w:rPr>
        <w:t xml:space="preserve"> de su línea de certeza, lo que implica un beneficio neto esperado como en el punto </w:t>
      </w:r>
      <w:r>
        <w:rPr>
          <w:rFonts w:eastAsiaTheme="minorEastAsia"/>
          <w:i/>
          <w:iCs/>
        </w:rPr>
        <w:t>R</w:t>
      </w:r>
      <w:r>
        <w:rPr>
          <w:rFonts w:eastAsiaTheme="minorEastAsia"/>
        </w:rPr>
        <w:t>.</w:t>
      </w:r>
    </w:p>
    <w:p w14:paraId="055F7897" w14:textId="6F84DFE4" w:rsidR="001C681A" w:rsidRDefault="001C681A" w:rsidP="00284474">
      <w:pPr>
        <w:pStyle w:val="Nivel2SM"/>
        <w:keepNext/>
        <w:spacing w:after="0"/>
      </w:pPr>
      <w:r>
        <w:lastRenderedPageBreak/>
        <w:t>Vemos cómo el equilibrio se sigue produciendo en la tangencia entre las curvas de indiferencia del principal y del agente (analíticamente, las RMSE se siguen igualando), por lo que se sigue cumpliendo el 1TFEB y la asignación competitiva sigue siendo eficiente.</w:t>
      </w:r>
    </w:p>
    <w:p w14:paraId="7BED78E6" w14:textId="29A1ABB3" w:rsidR="00284474" w:rsidRPr="008F4B83" w:rsidRDefault="00284474" w:rsidP="00284474">
      <w:pPr>
        <w:pStyle w:val="Nivel3SM"/>
      </w:pPr>
      <w:r>
        <w:t>La tangencia entre las curvas de indiferencia se produce en la línea de certeza, donde el contrato óptimo es una salario constante para el agente con independencia de los resultados empresariales. Es decir, todo el riesgo lo asume el principal.</w:t>
      </w:r>
    </w:p>
    <w:p w14:paraId="7A5F4453" w14:textId="77384CE4" w:rsidR="00F83922" w:rsidRDefault="00F83922">
      <w:pPr>
        <w:pStyle w:val="Ttulo8"/>
        <w:numPr>
          <w:ilvl w:val="0"/>
          <w:numId w:val="14"/>
        </w:numPr>
        <w:ind w:left="1134" w:hanging="255"/>
      </w:pPr>
      <w:bookmarkStart w:id="61" w:name="_Toc144122725"/>
      <w:r>
        <w:t>Esfuerzo inobservable</w:t>
      </w:r>
      <w:r w:rsidR="001F5305">
        <w:t xml:space="preserve"> y</w:t>
      </w:r>
      <w:r>
        <w:t xml:space="preserve"> agente neutral al riesgo</w:t>
      </w:r>
      <w:bookmarkEnd w:id="61"/>
    </w:p>
    <w:p w14:paraId="5CD0E180" w14:textId="77777777" w:rsidR="00202A09" w:rsidRDefault="00202A09" w:rsidP="00202A09">
      <w:pPr>
        <w:pStyle w:val="Ttulo9"/>
      </w:pPr>
      <w:bookmarkStart w:id="62" w:name="_Toc144122726"/>
      <w:r>
        <w:t>Aproximación analítica</w:t>
      </w:r>
      <w:bookmarkEnd w:id="62"/>
    </w:p>
    <w:p w14:paraId="35D9C336" w14:textId="256D34EB" w:rsidR="00284474" w:rsidRDefault="00284474" w:rsidP="00284474">
      <w:pPr>
        <w:pStyle w:val="Nivel1SM"/>
        <w:keepNext/>
        <w:spacing w:before="0" w:after="0"/>
      </w:pPr>
      <w:r>
        <w:t>Mantenemos los mismos supuestos que antes, con la diferencia de que ahora el esfuerzo del agente no es observable por parte del principal, por lo que habrá información asimétrica. El juego es ahora de 3 etapas:</w:t>
      </w:r>
    </w:p>
    <w:p w14:paraId="1E503B29" w14:textId="7CF1D662" w:rsidR="00284474" w:rsidRDefault="00284474">
      <w:pPr>
        <w:pStyle w:val="Prrafodelista"/>
        <w:numPr>
          <w:ilvl w:val="0"/>
          <w:numId w:val="20"/>
        </w:numPr>
        <w:spacing w:after="100"/>
        <w:ind w:left="567" w:hanging="113"/>
      </w:pPr>
      <w:r>
        <w:t xml:space="preserve">El principal (empresario) propone al agente un contrato exigiéndole el nivel de esfuerzos que maximiza beneficios, </w:t>
      </w:r>
      <m:oMath>
        <m:sSup>
          <m:sSupPr>
            <m:ctrlPr>
              <w:rPr>
                <w:rFonts w:ascii="Cambria Math" w:hAnsi="Cambria Math"/>
                <w:i/>
                <w:iCs/>
              </w:rPr>
            </m:ctrlPr>
          </m:sSupPr>
          <m:e>
            <m:r>
              <m:rPr>
                <m:nor/>
              </m:rPr>
              <w:rPr>
                <w:i/>
                <w:iCs/>
              </w:rPr>
              <m:t>e</m:t>
            </m:r>
          </m:e>
          <m:sup>
            <m:r>
              <m:rPr>
                <m:nor/>
              </m:rPr>
              <w:rPr>
                <w:i/>
                <w:iCs/>
              </w:rPr>
              <m:t>A</m:t>
            </m:r>
          </m:sup>
        </m:sSup>
      </m:oMath>
      <w:r>
        <w:t>.</w:t>
      </w:r>
    </w:p>
    <w:p w14:paraId="24D278D2" w14:textId="3399C81B" w:rsidR="00284474" w:rsidRDefault="00284474">
      <w:pPr>
        <w:pStyle w:val="Prrafodelista"/>
        <w:numPr>
          <w:ilvl w:val="0"/>
          <w:numId w:val="20"/>
        </w:numPr>
        <w:spacing w:after="100"/>
        <w:ind w:left="567" w:hanging="113"/>
      </w:pPr>
      <w:r>
        <w:t>El agente (trabajador) decide si acepta o no el contrato.</w:t>
      </w:r>
    </w:p>
    <w:p w14:paraId="3490834A" w14:textId="5F0FEA3C" w:rsidR="00284474" w:rsidRDefault="00284474">
      <w:pPr>
        <w:pStyle w:val="Prrafodelista"/>
        <w:numPr>
          <w:ilvl w:val="0"/>
          <w:numId w:val="20"/>
        </w:numPr>
        <w:spacing w:after="100"/>
        <w:ind w:left="567" w:hanging="113"/>
      </w:pPr>
      <w:r>
        <w:t>Tras aceptarlo, el agente decide si realiza el esfuerzo exigido por el principal o uno más bajo.</w:t>
      </w:r>
    </w:p>
    <w:p w14:paraId="31CB8912" w14:textId="4316E2EE" w:rsidR="00284474" w:rsidRDefault="00284474" w:rsidP="00284474">
      <w:pPr>
        <w:pStyle w:val="Nivel1SM"/>
      </w:pPr>
      <w:r>
        <w:t>Dado que ahora el nivel de esfuerzo del agente no es observable, si el principal ofrece un salario constante como antes, el agente tendrá incentivos a realizar un nivel de esfuerzo menor al óptimo. De ahí que en presencia de riesgo moral, el principal tenga que rediseñar el esquema de pagos.</w:t>
      </w:r>
    </w:p>
    <w:p w14:paraId="2AAFC389" w14:textId="71E9AC42" w:rsidR="00284474" w:rsidRDefault="00567278" w:rsidP="00284474">
      <w:pPr>
        <w:pStyle w:val="Nivel1SM"/>
        <w:rPr>
          <w:highlight w:val="yellow"/>
        </w:rPr>
      </w:pPr>
      <w:r w:rsidRPr="00567278">
        <w:rPr>
          <w:highlight w:val="yellow"/>
        </w:rPr>
        <w:t>…</w:t>
      </w:r>
    </w:p>
    <w:p w14:paraId="45EABAF8" w14:textId="3E840239" w:rsidR="00202A09" w:rsidRPr="00202A09" w:rsidRDefault="00202A09" w:rsidP="00202A09">
      <w:pPr>
        <w:pStyle w:val="Ttulo9"/>
      </w:pPr>
      <w:bookmarkStart w:id="63" w:name="_Toc144122727"/>
      <w:r>
        <w:t>Aproximación gráfica</w:t>
      </w:r>
      <w:bookmarkEnd w:id="63"/>
    </w:p>
    <w:p w14:paraId="46C1D711" w14:textId="77777777" w:rsidR="00333FB1" w:rsidRDefault="00AB3D95" w:rsidP="00BD4A18">
      <w:pPr>
        <w:pStyle w:val="Nivel1SM"/>
        <w:keepNext/>
        <w:spacing w:before="0" w:after="0"/>
      </w:pPr>
      <w:r>
        <w:t xml:space="preserve">Para </w:t>
      </w:r>
      <w:r w:rsidR="00FE0E1B">
        <w:t>ver que el verdadero conflicto es el existente entre incentivos y distribución de riesgo, veamos el caso en que</w:t>
      </w:r>
      <w:r w:rsidR="00333FB1">
        <w:t xml:space="preserve"> pese a que el esfuerzo sea inobservable</w:t>
      </w:r>
      <w:r w:rsidR="00FE0E1B">
        <w:t xml:space="preserve"> la neutralidad al riego del agente hace que la distribución del riesgo no sea problemática.</w:t>
      </w:r>
    </w:p>
    <w:p w14:paraId="41885062" w14:textId="0497987E" w:rsidR="008F4B83" w:rsidRDefault="00FE0E1B" w:rsidP="00333FB1">
      <w:pPr>
        <w:pStyle w:val="Nivel2SM"/>
      </w:pPr>
      <w:r>
        <w:t>En tal caso la prioridad absoluta es el problema de incentivos. Y la solución extrema es simple: para incentivar a quien debe tomar una decisión, lo más efectivo es hacer recaer sobre él todas las consecuencias de tal elección.</w:t>
      </w:r>
    </w:p>
    <w:p w14:paraId="48EDBB67" w14:textId="77777777" w:rsidR="00333FB1" w:rsidRDefault="00FE0E1B" w:rsidP="005956BA">
      <w:pPr>
        <w:pStyle w:val="Nivel1SM"/>
        <w:keepNext/>
        <w:spacing w:after="0"/>
      </w:pPr>
      <w:r>
        <w:t>Ahora suponemos que el contrato no puede hacerse depender del esfuerzo, porque este no es observable.</w:t>
      </w:r>
    </w:p>
    <w:p w14:paraId="416AB06C" w14:textId="77777777" w:rsidR="00333FB1" w:rsidRDefault="00FE0E1B" w:rsidP="00333FB1">
      <w:pPr>
        <w:pStyle w:val="Nivel2SM"/>
      </w:pPr>
      <w:r>
        <w:t>Ello hace impracticable hacer depender la remuneración del esfuerzo.</w:t>
      </w:r>
    </w:p>
    <w:p w14:paraId="4F1E2AA7" w14:textId="4DC10AFD" w:rsidR="00FE0E1B" w:rsidRDefault="00FE0E1B" w:rsidP="005956BA">
      <w:pPr>
        <w:pStyle w:val="Nivel2SM"/>
        <w:keepNext/>
        <w:spacing w:after="0"/>
      </w:pPr>
      <w:r>
        <w:t xml:space="preserve">En cambio, sí </w:t>
      </w:r>
      <w:r w:rsidR="00333FB1">
        <w:t xml:space="preserve">que </w:t>
      </w:r>
      <w:r>
        <w:t xml:space="preserve">son observables los </w:t>
      </w:r>
      <w:r w:rsidR="00333FB1">
        <w:t xml:space="preserve">resultados </w:t>
      </w:r>
      <w:r>
        <w:t xml:space="preserve">y podría aprovecharse la correlación existente entre esfuerzo y </w:t>
      </w:r>
      <w:r w:rsidR="00333FB1">
        <w:t>resultados</w:t>
      </w:r>
      <w:r>
        <w:t xml:space="preserve"> para incentivar el esfuerzo adecuado mediante contratos del tipo: </w:t>
      </w:r>
      <w:r w:rsidRPr="00DD58B7">
        <w:rPr>
          <w:i/>
          <w:iCs/>
        </w:rPr>
        <w:t>el principal pagará al agente una cantidad</w:t>
      </w:r>
      <w:r w:rsidR="009528B3">
        <w:rPr>
          <w:i/>
          <w:iCs/>
        </w:rPr>
        <w:t> </w:t>
      </w:r>
      <w:r w:rsidRPr="00DD58B7">
        <w:rPr>
          <w:i/>
          <w:iCs/>
        </w:rPr>
        <w:t xml:space="preserve">X en caso de </w:t>
      </w:r>
      <w:r w:rsidR="00333FB1" w:rsidRPr="00DD58B7">
        <w:rPr>
          <w:i/>
          <w:iCs/>
        </w:rPr>
        <w:t>«éxito»</w:t>
      </w:r>
      <w:r w:rsidRPr="00DD58B7">
        <w:rPr>
          <w:i/>
          <w:iCs/>
        </w:rPr>
        <w:t xml:space="preserve"> y una cantidad inferior Y en caso de </w:t>
      </w:r>
      <w:r w:rsidR="00333FB1" w:rsidRPr="00DD58B7">
        <w:rPr>
          <w:i/>
          <w:iCs/>
        </w:rPr>
        <w:t>«fracaso»</w:t>
      </w:r>
      <w:r>
        <w:t>.</w:t>
      </w:r>
    </w:p>
    <w:p w14:paraId="530A969E" w14:textId="77777777" w:rsidR="005956BA" w:rsidRDefault="00FE0E1B" w:rsidP="005956BA">
      <w:pPr>
        <w:pStyle w:val="Nivel3SM"/>
        <w:keepNext/>
      </w:pPr>
      <w:r>
        <w:t>Hacer que la remuneración dependa de los resultados introduce un elemento de incertidumbre para el agente, ya que la correlación esfuerzo-resultados no es perfecta.</w:t>
      </w:r>
    </w:p>
    <w:p w14:paraId="3CEB5C9E" w14:textId="77777777" w:rsidR="005956BA" w:rsidRDefault="006B3F90" w:rsidP="005956BA">
      <w:pPr>
        <w:pStyle w:val="Nivel4"/>
        <w:ind w:left="1474"/>
      </w:pPr>
      <w:r>
        <w:t>Esto hace que el agente ya no se encuentra necesariamente sobre su línea de certeza y causa que recaiga parte del riesgo sobre el agente.</w:t>
      </w:r>
    </w:p>
    <w:p w14:paraId="7D548CC6" w14:textId="534FF15D" w:rsidR="00FE0E1B" w:rsidRDefault="006B3F90" w:rsidP="005956BA">
      <w:pPr>
        <w:pStyle w:val="Nivel4"/>
        <w:spacing w:after="100"/>
        <w:ind w:left="1474"/>
      </w:pPr>
      <w:r>
        <w:t xml:space="preserve">Ello origina </w:t>
      </w:r>
      <w:r w:rsidRPr="005956BA">
        <w:rPr>
          <w:b/>
          <w:bCs/>
        </w:rPr>
        <w:t>problemas en la distribución de riesgos, salvo si el agente es neutral al riesgo</w:t>
      </w:r>
      <w:r>
        <w:t>.</w:t>
      </w:r>
    </w:p>
    <w:p w14:paraId="42FD8B9D" w14:textId="08F24C92" w:rsidR="006B3F90" w:rsidRDefault="006B3F90" w:rsidP="005956BA">
      <w:pPr>
        <w:pStyle w:val="Nivel1SM"/>
        <w:keepNext/>
        <w:spacing w:after="0"/>
      </w:pPr>
      <w:r>
        <w:t>E</w:t>
      </w:r>
      <w:r w:rsidR="005956BA">
        <w:t>n resumen, e</w:t>
      </w:r>
      <w:r>
        <w:t xml:space="preserve">l principal puede inducir el esfuerzo de </w:t>
      </w:r>
      <w:r>
        <w:rPr>
          <w:i/>
          <w:iCs/>
        </w:rPr>
        <w:t>A</w:t>
      </w:r>
      <w:r>
        <w:t xml:space="preserve"> si ofrece un contrato caracterizado por los siguientes </w:t>
      </w:r>
      <w:r w:rsidRPr="00C14F2C">
        <w:t>requisitos</w:t>
      </w:r>
      <w:r>
        <w:t>:</w:t>
      </w:r>
    </w:p>
    <w:p w14:paraId="276AFB85" w14:textId="086E264B" w:rsidR="006B3F90" w:rsidRPr="007870A8" w:rsidRDefault="006B3F90" w:rsidP="00A654A7">
      <w:pPr>
        <w:pStyle w:val="Nmeroromano"/>
      </w:pPr>
      <m:oMath>
        <m:r>
          <m:rPr>
            <m:nor/>
          </m:rPr>
          <w:rPr>
            <w:rFonts w:ascii="Cambria Math"/>
          </w:rPr>
          <m:t xml:space="preserve"> </m:t>
        </m:r>
        <m:r>
          <m:rPr>
            <m:nor/>
          </m:rPr>
          <w:rPr>
            <w:i/>
            <w:iCs/>
          </w:rPr>
          <m:t>E</m:t>
        </m:r>
        <m:d>
          <m:dPr>
            <m:begChr m:val="["/>
            <m:endChr m:val="]"/>
            <m:ctrlPr>
              <w:rPr>
                <w:rFonts w:ascii="Cambria Math" w:hAnsi="Cambria Math"/>
                <w:i/>
                <w:iCs/>
              </w:rPr>
            </m:ctrlPr>
          </m:dPr>
          <m:e>
            <m:r>
              <m:rPr>
                <m:nor/>
              </m:rPr>
              <w:rPr>
                <w:i/>
                <w:iCs/>
              </w:rPr>
              <m:t>U</m:t>
            </m:r>
            <m:d>
              <m:dPr>
                <m:ctrlPr>
                  <w:rPr>
                    <w:rFonts w:ascii="Cambria Math" w:hAnsi="Cambria Math"/>
                    <w:i/>
                    <w:iCs/>
                  </w:rPr>
                </m:ctrlPr>
              </m:dPr>
              <m:e>
                <w:bookmarkStart w:id="64" w:name="_Hlk100137543"/>
                <m:sSup>
                  <m:sSupPr>
                    <m:ctrlPr>
                      <w:rPr>
                        <w:rFonts w:ascii="Cambria Math" w:hAnsi="Cambria Math"/>
                        <w:i/>
                        <w:iCs/>
                      </w:rPr>
                    </m:ctrlPr>
                  </m:sSupPr>
                  <m:e>
                    <m:r>
                      <m:rPr>
                        <m:nor/>
                      </m:rPr>
                      <w:rPr>
                        <w:i/>
                        <w:iCs/>
                      </w:rPr>
                      <m:t>e</m:t>
                    </m:r>
                  </m:e>
                  <m:sup>
                    <m:r>
                      <m:rPr>
                        <m:nor/>
                      </m:rPr>
                      <w:rPr>
                        <w:i/>
                        <w:iCs/>
                      </w:rPr>
                      <m:t>A</m:t>
                    </m:r>
                  </m:sup>
                </m:sSup>
                <w:bookmarkEnd w:id="64"/>
              </m:e>
            </m:d>
          </m:e>
        </m:d>
        <m:r>
          <w:rPr>
            <w:rFonts w:ascii="Cambria Math" w:hAnsi="Cambria Math"/>
          </w:rPr>
          <m:t>≥</m:t>
        </m:r>
        <m:sSup>
          <m:sSupPr>
            <m:ctrlPr>
              <w:rPr>
                <w:rFonts w:ascii="Cambria Math" w:hAnsi="Cambria Math"/>
                <w:i/>
                <w:iCs/>
              </w:rPr>
            </m:ctrlPr>
          </m:sSupPr>
          <m:e>
            <m:r>
              <m:rPr>
                <m:nor/>
              </m:rPr>
              <w:rPr>
                <w:i/>
                <w:iCs/>
              </w:rPr>
              <m:t>U</m:t>
            </m:r>
          </m:e>
          <m:sup>
            <m:r>
              <m:rPr>
                <m:nor/>
              </m:rPr>
              <w:rPr>
                <w:i/>
                <w:iCs/>
              </w:rPr>
              <m:t>R</m:t>
            </m:r>
          </m:sup>
        </m:sSup>
      </m:oMath>
      <w:r w:rsidR="00CB5564">
        <w:rPr>
          <w:rFonts w:eastAsiaTheme="minorEastAsia"/>
        </w:rPr>
        <w:t xml:space="preserve"> –</w:t>
      </w:r>
      <w:r w:rsidRPr="006B3F90">
        <w:rPr>
          <w:rFonts w:eastAsiaTheme="minorEastAsia"/>
        </w:rPr>
        <w:t xml:space="preserve"> </w:t>
      </w:r>
      <w:r w:rsidRPr="00CB5564">
        <w:rPr>
          <w:rFonts w:eastAsiaTheme="minorEastAsia"/>
          <w:i/>
          <w:iCs/>
        </w:rPr>
        <w:t>Restricción de participación</w:t>
      </w:r>
      <w:r w:rsidR="00CB5564">
        <w:rPr>
          <w:rFonts w:eastAsiaTheme="minorEastAsia"/>
        </w:rPr>
        <w:t xml:space="preserve">: </w:t>
      </w:r>
      <w:r w:rsidR="005121D0">
        <w:t>I</w:t>
      </w:r>
      <w:r w:rsidR="00CB5564">
        <w:t>mplica que la utilidad esperada del agente por realizar un esfuerzo alto es mayor que la utilidad de reserva.</w:t>
      </w:r>
    </w:p>
    <w:p w14:paraId="6BB96431" w14:textId="4F5FF14F" w:rsidR="00822D38" w:rsidRPr="002F28E5" w:rsidRDefault="00C14F2C" w:rsidP="00A654A7">
      <w:pPr>
        <w:pStyle w:val="Nmeroromano"/>
      </w:pPr>
      <m:oMath>
        <m:r>
          <m:rPr>
            <m:nor/>
          </m:rPr>
          <w:rPr>
            <w:rFonts w:ascii="Cambria Math"/>
          </w:rPr>
          <m:t xml:space="preserve"> </m:t>
        </m:r>
        <m:r>
          <m:rPr>
            <m:nor/>
          </m:rPr>
          <w:rPr>
            <w:i/>
            <w:iCs/>
          </w:rPr>
          <m:t>E</m:t>
        </m:r>
        <m:d>
          <m:dPr>
            <m:begChr m:val="["/>
            <m:endChr m:val="]"/>
            <m:ctrlPr>
              <w:rPr>
                <w:rFonts w:ascii="Cambria Math" w:hAnsi="Cambria Math"/>
                <w:i/>
                <w:iCs/>
              </w:rPr>
            </m:ctrlPr>
          </m:dPr>
          <m:e>
            <m:r>
              <m:rPr>
                <m:nor/>
              </m:rPr>
              <w:rPr>
                <w:i/>
                <w:iCs/>
              </w:rPr>
              <m:t>U</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e>
        </m:d>
        <m:r>
          <w:rPr>
            <w:rFonts w:ascii="Cambria Math" w:hAnsi="Cambria Math"/>
          </w:rPr>
          <m:t>≥</m:t>
        </m:r>
        <m:r>
          <m:rPr>
            <m:nor/>
          </m:rPr>
          <w:rPr>
            <w:i/>
            <w:iCs/>
          </w:rPr>
          <m:t>E</m:t>
        </m:r>
        <m:d>
          <m:dPr>
            <m:begChr m:val="["/>
            <m:endChr m:val="]"/>
            <m:ctrlPr>
              <w:rPr>
                <w:rFonts w:ascii="Cambria Math" w:hAnsi="Cambria Math"/>
                <w:i/>
                <w:iCs/>
              </w:rPr>
            </m:ctrlPr>
          </m:dPr>
          <m:e>
            <m:r>
              <m:rPr>
                <m:nor/>
              </m:rPr>
              <w:rPr>
                <w:i/>
                <w:iCs/>
              </w:rPr>
              <m:t>U</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B</m:t>
                    </m:r>
                  </m:sup>
                </m:sSup>
              </m:e>
            </m:d>
          </m:e>
        </m:d>
      </m:oMath>
      <w:r w:rsidR="00CB5564" w:rsidRPr="00CB5564">
        <w:rPr>
          <w:rFonts w:eastAsiaTheme="minorEastAsia"/>
        </w:rPr>
        <w:t xml:space="preserve"> –</w:t>
      </w:r>
      <w:r w:rsidR="006B3F90" w:rsidRPr="00CB5564">
        <w:rPr>
          <w:rFonts w:eastAsiaTheme="minorEastAsia"/>
        </w:rPr>
        <w:t xml:space="preserve"> </w:t>
      </w:r>
      <w:r w:rsidR="006B3F90" w:rsidRPr="00CB5564">
        <w:rPr>
          <w:rFonts w:eastAsiaTheme="minorEastAsia"/>
          <w:i/>
          <w:iCs/>
        </w:rPr>
        <w:t xml:space="preserve">Restricción de incentivos para </w:t>
      </w:r>
      <w:r w:rsidRPr="00CB5564">
        <w:rPr>
          <w:rFonts w:eastAsiaTheme="minorEastAsia"/>
          <w:i/>
          <w:iCs/>
        </w:rPr>
        <w:t xml:space="preserve">ejercer un </w:t>
      </w:r>
      <m:oMath>
        <m:sSup>
          <m:sSupPr>
            <m:ctrlPr>
              <w:rPr>
                <w:rFonts w:ascii="Cambria Math" w:hAnsi="Cambria Math"/>
                <w:i/>
                <w:iCs/>
              </w:rPr>
            </m:ctrlPr>
          </m:sSupPr>
          <m:e>
            <m:r>
              <m:rPr>
                <m:nor/>
              </m:rPr>
              <w:rPr>
                <w:i/>
                <w:iCs/>
              </w:rPr>
              <m:t>e</m:t>
            </m:r>
          </m:e>
          <m:sup>
            <m:r>
              <m:rPr>
                <m:nor/>
              </m:rPr>
              <w:rPr>
                <w:i/>
                <w:iCs/>
              </w:rPr>
              <m:t>A</m:t>
            </m:r>
          </m:sup>
        </m:sSup>
      </m:oMath>
      <w:r w:rsidR="00CB5564" w:rsidRPr="00CB5564">
        <w:rPr>
          <w:rFonts w:eastAsiaTheme="minorEastAsia"/>
        </w:rPr>
        <w:t>:</w:t>
      </w:r>
      <w:r w:rsidR="00CB5564" w:rsidRPr="00CB5564">
        <w:t xml:space="preserve"> </w:t>
      </w:r>
      <w:r w:rsidR="005121D0">
        <w:t>I</w:t>
      </w:r>
      <w:r w:rsidR="00CB5564">
        <w:t xml:space="preserve">ndica la mínima diferencia entre </w:t>
      </w:r>
      <m:oMath>
        <m:sSub>
          <m:sSubPr>
            <m:ctrlPr>
              <w:rPr>
                <w:rFonts w:ascii="Cambria Math" w:hAnsi="Cambria Math"/>
                <w:i/>
                <w:iCs/>
              </w:rPr>
            </m:ctrlPr>
          </m:sSubPr>
          <m:e>
            <m:r>
              <m:rPr>
                <m:nor/>
              </m:rPr>
              <w:rPr>
                <w:i/>
                <w:iCs/>
              </w:rPr>
              <m:t>w</m:t>
            </m:r>
          </m:e>
          <m:sub>
            <m:r>
              <m:rPr>
                <m:nor/>
              </m:rPr>
              <w:rPr>
                <w:i/>
                <w:iCs/>
              </w:rPr>
              <m:t>E</m:t>
            </m:r>
          </m:sub>
        </m:sSub>
      </m:oMath>
      <w:r w:rsidR="00CB5564" w:rsidRPr="00CB5564">
        <w:rPr>
          <w:rFonts w:eastAsiaTheme="minorEastAsia"/>
          <w:iCs/>
        </w:rPr>
        <w:t xml:space="preserve"> y </w:t>
      </w:r>
      <m:oMath>
        <m:sSub>
          <m:sSubPr>
            <m:ctrlPr>
              <w:rPr>
                <w:rFonts w:ascii="Cambria Math" w:hAnsi="Cambria Math"/>
                <w:i/>
                <w:iCs/>
              </w:rPr>
            </m:ctrlPr>
          </m:sSubPr>
          <m:e>
            <m:r>
              <m:rPr>
                <m:nor/>
              </m:rPr>
              <w:rPr>
                <w:i/>
                <w:iCs/>
              </w:rPr>
              <m:t>w</m:t>
            </m:r>
          </m:e>
          <m:sub>
            <m:r>
              <m:rPr>
                <m:nor/>
              </m:rPr>
              <w:rPr>
                <w:i/>
                <w:iCs/>
              </w:rPr>
              <m:t>F</m:t>
            </m:r>
          </m:sub>
        </m:sSub>
      </m:oMath>
      <w:r w:rsidR="00CB5564" w:rsidRPr="00CB5564">
        <w:rPr>
          <w:rFonts w:eastAsiaTheme="minorEastAsia"/>
          <w:iCs/>
        </w:rPr>
        <w:t xml:space="preserve"> que incentiva el esfuerzo alto.</w:t>
      </w:r>
    </w:p>
    <w:p w14:paraId="25747FC9" w14:textId="19024B74" w:rsidR="005956BA" w:rsidRDefault="002F28E5" w:rsidP="005956BA">
      <w:pPr>
        <w:pStyle w:val="Nivel3SM"/>
        <w:keepNext/>
      </w:pPr>
      <w:r>
        <w:lastRenderedPageBreak/>
        <w:t>El principal maximizar</w:t>
      </w:r>
      <w:r w:rsidR="00CC36B6">
        <w:t>á</w:t>
      </w:r>
      <w:r>
        <w:t xml:space="preserve"> su beneficio esperado sujeto a estas condiciones.</w:t>
      </w:r>
    </w:p>
    <w:p w14:paraId="0AAA32FD" w14:textId="1EBE2102" w:rsidR="00A375A7" w:rsidRPr="00B33541" w:rsidRDefault="00000000" w:rsidP="00A375A7">
      <w:pPr>
        <w:pStyle w:val="Nivel1SM"/>
        <w:numPr>
          <w:ilvl w:val="0"/>
          <w:numId w:val="0"/>
        </w:numPr>
        <w:rPr>
          <w:rFonts w:eastAsiaTheme="minorEastAsia"/>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iCs/>
                          </w:rPr>
                          <m:t>max</m:t>
                        </m:r>
                      </m:e>
                      <m:lim>
                        <m:d>
                          <m:dPr>
                            <m:begChr m:val="{"/>
                            <m:endChr m:val="}"/>
                            <m:ctrlPr>
                              <w:rPr>
                                <w:rFonts w:ascii="Cambria Math" w:hAnsi="Cambria Math"/>
                                <w:i/>
                                <w:iCs/>
                              </w:rPr>
                            </m:ctrlPr>
                          </m:dPr>
                          <m:e>
                            <m:r>
                              <m:rPr>
                                <m:nor/>
                              </m:rPr>
                              <w:rPr>
                                <w:i/>
                                <w:iCs/>
                              </w:rPr>
                              <m:t>w</m:t>
                            </m:r>
                            <m:d>
                              <m:dPr>
                                <m:ctrlPr>
                                  <w:rPr>
                                    <w:rFonts w:ascii="Cambria Math" w:hAnsi="Cambria Math"/>
                                    <w:i/>
                                    <w:iCs/>
                                  </w:rPr>
                                </m:ctrlPr>
                              </m:dPr>
                              <m:e>
                                <m:r>
                                  <m:rPr>
                                    <m:nor/>
                                  </m:rPr>
                                  <w:rPr>
                                    <w:i/>
                                    <w:iCs/>
                                  </w:rPr>
                                  <m:t>I</m:t>
                                </m:r>
                              </m:e>
                            </m:d>
                          </m:e>
                        </m:d>
                      </m:lim>
                    </m:limLow>
                  </m:fName>
                  <m:e>
                    <m:r>
                      <m:rPr>
                        <m:nor/>
                      </m:rPr>
                      <w:rPr>
                        <w:rFonts w:ascii="Cambria Math"/>
                        <w:i/>
                        <w:iCs/>
                      </w:rPr>
                      <m:t xml:space="preserve">    </m:t>
                    </m:r>
                    <m:r>
                      <m:rPr>
                        <m:nor/>
                      </m:rPr>
                      <w:rPr>
                        <w:i/>
                        <w:iCs/>
                      </w:rPr>
                      <m:t>E</m:t>
                    </m:r>
                    <m:d>
                      <m:dPr>
                        <m:begChr m:val="["/>
                        <m:endChr m:val="]"/>
                        <m:ctrlPr>
                          <w:rPr>
                            <w:rFonts w:ascii="Cambria Math" w:hAnsi="Cambria Math"/>
                            <w:i/>
                            <w:iCs/>
                          </w:rPr>
                        </m:ctrlPr>
                      </m:dPr>
                      <m:e>
                        <m:r>
                          <m:rPr>
                            <m:nor/>
                          </m:rPr>
                          <w:rPr>
                            <w:i/>
                            <w:iCs/>
                          </w:rPr>
                          <m:t>B</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e>
                    </m:d>
                    <m:r>
                      <w:rPr>
                        <w:rFonts w:ascii="Cambria Math" w:hAnsi="Cambria Math"/>
                      </w:rPr>
                      <m:t>≡</m:t>
                    </m:r>
                    <m:d>
                      <m:dPr>
                        <m:begChr m:val="["/>
                        <m:endChr m:val="]"/>
                        <m:ctrlPr>
                          <w:rPr>
                            <w:rFonts w:ascii="Cambria Math" w:hAnsi="Cambria Math"/>
                            <w:i/>
                            <w:iCs/>
                          </w:rPr>
                        </m:ctrlPr>
                      </m:dPr>
                      <m:e>
                        <m:sSub>
                          <m:sSubPr>
                            <m:ctrlPr>
                              <w:rPr>
                                <w:rFonts w:ascii="Cambria Math" w:hAnsi="Cambria Math"/>
                                <w:i/>
                                <w:iCs/>
                              </w:rPr>
                            </m:ctrlPr>
                          </m:sSubPr>
                          <m:e>
                            <m:r>
                              <m:rPr>
                                <m:nor/>
                              </m:rPr>
                              <w:rPr>
                                <w:i/>
                                <w:iCs/>
                              </w:rPr>
                              <m:t>p</m:t>
                            </m:r>
                          </m:e>
                          <m:sub>
                            <m:r>
                              <m:rPr>
                                <m:nor/>
                              </m:rPr>
                              <w:rPr>
                                <w:i/>
                                <w:iCs/>
                              </w:rPr>
                              <m:t>E</m:t>
                            </m:r>
                          </m:sub>
                        </m:sSub>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r>
                          <w:rPr>
                            <w:rFonts w:ascii="Cambria Math" w:hAnsi="Cambria Math"/>
                          </w:rPr>
                          <m:t>∙</m:t>
                        </m:r>
                        <m:r>
                          <m:rPr>
                            <m:nor/>
                          </m:rPr>
                          <w:rPr>
                            <w:i/>
                            <w:iCs/>
                          </w:rPr>
                          <m:t>R</m:t>
                        </m:r>
                        <m:d>
                          <m:dPr>
                            <m:begChr m:val="["/>
                            <m:endChr m:val="]"/>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E</m:t>
                                </m:r>
                              </m:sub>
                            </m:sSub>
                            <m:r>
                              <w:rPr>
                                <w:rFonts w:ascii="Cambria Math" w:hAnsi="Cambria Math"/>
                              </w:rPr>
                              <m:t>-</m:t>
                            </m:r>
                            <m:r>
                              <m:rPr>
                                <m:nor/>
                              </m:rPr>
                              <w:rPr>
                                <w:i/>
                                <w:iCs/>
                              </w:rPr>
                              <m:t>w</m:t>
                            </m:r>
                            <m:d>
                              <m:dPr>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E</m:t>
                                    </m:r>
                                  </m:sub>
                                </m:sSub>
                              </m:e>
                            </m:d>
                          </m:e>
                        </m:d>
                      </m:e>
                    </m:d>
                    <m:r>
                      <w:rPr>
                        <w:rFonts w:ascii="Cambria Math" w:hAnsi="Cambria Math"/>
                      </w:rPr>
                      <m:t>+</m:t>
                    </m:r>
                    <m:d>
                      <m:dPr>
                        <m:begChr m:val="["/>
                        <m:endChr m:val="]"/>
                        <m:ctrlPr>
                          <w:rPr>
                            <w:rFonts w:ascii="Cambria Math" w:hAnsi="Cambria Math"/>
                            <w:i/>
                            <w:iCs/>
                          </w:rPr>
                        </m:ctrlPr>
                      </m:dPr>
                      <m:e>
                        <m:sSub>
                          <m:sSubPr>
                            <m:ctrlPr>
                              <w:rPr>
                                <w:rFonts w:ascii="Cambria Math" w:hAnsi="Cambria Math"/>
                                <w:i/>
                                <w:iCs/>
                              </w:rPr>
                            </m:ctrlPr>
                          </m:sSubPr>
                          <m:e>
                            <m:r>
                              <m:rPr>
                                <m:nor/>
                              </m:rPr>
                              <w:rPr>
                                <w:i/>
                                <w:iCs/>
                              </w:rPr>
                              <m:t>p</m:t>
                            </m:r>
                          </m:e>
                          <m:sub>
                            <m:r>
                              <m:rPr>
                                <m:nor/>
                              </m:rPr>
                              <w:rPr>
                                <w:i/>
                                <w:iCs/>
                              </w:rPr>
                              <m:t>F</m:t>
                            </m:r>
                          </m:sub>
                        </m:sSub>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r>
                          <w:rPr>
                            <w:rFonts w:ascii="Cambria Math" w:hAnsi="Cambria Math"/>
                          </w:rPr>
                          <m:t>∙</m:t>
                        </m:r>
                        <m:r>
                          <m:rPr>
                            <m:nor/>
                          </m:rPr>
                          <w:rPr>
                            <w:i/>
                            <w:iCs/>
                          </w:rPr>
                          <m:t>R</m:t>
                        </m:r>
                        <m:d>
                          <m:dPr>
                            <m:begChr m:val="["/>
                            <m:endChr m:val="]"/>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F</m:t>
                                </m:r>
                              </m:sub>
                            </m:sSub>
                            <m:r>
                              <w:rPr>
                                <w:rFonts w:ascii="Cambria Math" w:hAnsi="Cambria Math"/>
                              </w:rPr>
                              <m:t>-</m:t>
                            </m:r>
                            <m:r>
                              <m:rPr>
                                <m:nor/>
                              </m:rPr>
                              <w:rPr>
                                <w:i/>
                                <w:iCs/>
                              </w:rPr>
                              <m:t>w</m:t>
                            </m:r>
                            <m:d>
                              <m:dPr>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F</m:t>
                                    </m:r>
                                  </m:sub>
                                </m:sSub>
                              </m:e>
                            </m:d>
                          </m:e>
                        </m:d>
                      </m:e>
                    </m:d>
                  </m:e>
                </m:func>
                <m:r>
                  <w:rPr>
                    <w:rFonts w:ascii="Cambria Math" w:hAnsi="Cambria Math"/>
                  </w:rPr>
                  <m:t xml:space="preserve">                                                                             </m:t>
                </m:r>
              </m:e>
            </m:mr>
            <m:mr>
              <m:e>
                <m:m>
                  <m:mPr>
                    <m:mcs>
                      <m:mc>
                        <m:mcPr>
                          <m:count m:val="2"/>
                          <m:mcJc m:val="center"/>
                        </m:mcPr>
                      </m:mc>
                    </m:mcs>
                    <m:ctrlPr>
                      <w:rPr>
                        <w:rFonts w:ascii="Cambria Math" w:hAnsi="Cambria Math"/>
                        <w:i/>
                      </w:rPr>
                    </m:ctrlPr>
                  </m:mPr>
                  <m:mr>
                    <m:e>
                      <m:r>
                        <m:rPr>
                          <m:nor/>
                        </m:rPr>
                        <w:rPr>
                          <w:i/>
                          <w:iCs/>
                        </w:rPr>
                        <m:t>s.a.</m:t>
                      </m:r>
                    </m:e>
                    <m:e>
                      <m:d>
                        <m:dPr>
                          <m:begChr m:val="{"/>
                          <m:endChr m:val=""/>
                          <m:ctrlPr>
                            <w:rPr>
                              <w:rFonts w:ascii="Cambria Math" w:hAnsi="Cambria Math"/>
                              <w:i/>
                              <w:iCs/>
                            </w:rPr>
                          </m:ctrlPr>
                        </m:dPr>
                        <m:e>
                          <m:eqArr>
                            <m:eqArrPr>
                              <m:ctrlPr>
                                <w:rPr>
                                  <w:rFonts w:ascii="Cambria Math" w:hAnsi="Cambria Math"/>
                                  <w:i/>
                                  <w:iCs/>
                                </w:rPr>
                              </m:ctrlPr>
                            </m:eqArrPr>
                            <m:e>
                              <m:r>
                                <m:rPr>
                                  <m:nor/>
                                </m:rPr>
                                <w:rPr>
                                  <w:i/>
                                  <w:iCs/>
                                </w:rPr>
                                <m:t>E</m:t>
                              </m:r>
                              <m:d>
                                <m:dPr>
                                  <m:begChr m:val="["/>
                                  <m:endChr m:val="]"/>
                                  <m:ctrlPr>
                                    <w:rPr>
                                      <w:rFonts w:ascii="Cambria Math" w:hAnsi="Cambria Math"/>
                                      <w:i/>
                                      <w:iCs/>
                                    </w:rPr>
                                  </m:ctrlPr>
                                </m:dPr>
                                <m:e>
                                  <m:r>
                                    <m:rPr>
                                      <m:nor/>
                                    </m:rPr>
                                    <w:rPr>
                                      <w:i/>
                                      <w:iCs/>
                                    </w:rPr>
                                    <m:t>U</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e>
                              </m:d>
                              <m:r>
                                <w:rPr>
                                  <w:rFonts w:ascii="Cambria Math" w:hAnsi="Cambria Math"/>
                                </w:rPr>
                                <m:t>≡</m:t>
                              </m:r>
                              <m:d>
                                <m:dPr>
                                  <m:begChr m:val="["/>
                                  <m:endChr m:val="]"/>
                                  <m:ctrlPr>
                                    <w:rPr>
                                      <w:rFonts w:ascii="Cambria Math" w:hAnsi="Cambria Math"/>
                                      <w:i/>
                                      <w:iCs/>
                                    </w:rPr>
                                  </m:ctrlPr>
                                </m:dPr>
                                <m:e>
                                  <m:sSub>
                                    <m:sSubPr>
                                      <m:ctrlPr>
                                        <w:rPr>
                                          <w:rFonts w:ascii="Cambria Math" w:hAnsi="Cambria Math"/>
                                          <w:i/>
                                          <w:iCs/>
                                        </w:rPr>
                                      </m:ctrlPr>
                                    </m:sSubPr>
                                    <m:e>
                                      <m:r>
                                        <m:rPr>
                                          <m:nor/>
                                        </m:rPr>
                                        <w:rPr>
                                          <w:i/>
                                          <w:iCs/>
                                        </w:rPr>
                                        <m:t>p</m:t>
                                      </m:r>
                                    </m:e>
                                    <m:sub>
                                      <m:r>
                                        <m:rPr>
                                          <m:nor/>
                                        </m:rPr>
                                        <w:rPr>
                                          <w:i/>
                                          <w:iCs/>
                                        </w:rPr>
                                        <m:t>E</m:t>
                                      </m:r>
                                    </m:sub>
                                  </m:sSub>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r>
                                    <w:rPr>
                                      <w:rFonts w:ascii="Cambria Math" w:hAnsi="Cambria Math"/>
                                    </w:rPr>
                                    <m:t>∙</m:t>
                                  </m:r>
                                  <m:d>
                                    <m:dPr>
                                      <m:begChr m:val="["/>
                                      <m:endChr m:val="]"/>
                                      <m:ctrlPr>
                                        <w:rPr>
                                          <w:rFonts w:ascii="Cambria Math" w:hAnsi="Cambria Math"/>
                                          <w:i/>
                                          <w:iCs/>
                                        </w:rPr>
                                      </m:ctrlPr>
                                    </m:dPr>
                                    <m:e>
                                      <m:r>
                                        <m:rPr>
                                          <m:nor/>
                                        </m:rPr>
                                        <w:rPr>
                                          <w:i/>
                                          <w:iCs/>
                                        </w:rPr>
                                        <m:t>u</m:t>
                                      </m:r>
                                      <m:d>
                                        <m:dPr>
                                          <m:ctrlPr>
                                            <w:rPr>
                                              <w:rFonts w:ascii="Cambria Math" w:hAnsi="Cambria Math"/>
                                              <w:i/>
                                              <w:iCs/>
                                            </w:rPr>
                                          </m:ctrlPr>
                                        </m:dPr>
                                        <m:e>
                                          <m:r>
                                            <m:rPr>
                                              <m:nor/>
                                            </m:rPr>
                                            <w:rPr>
                                              <w:i/>
                                              <w:iCs/>
                                            </w:rPr>
                                            <m:t>w</m:t>
                                          </m:r>
                                          <m:d>
                                            <m:dPr>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E</m:t>
                                                  </m:r>
                                                </m:sub>
                                              </m:sSub>
                                            </m:e>
                                          </m:d>
                                        </m:e>
                                      </m:d>
                                      <m:r>
                                        <w:rPr>
                                          <w:rFonts w:ascii="Cambria Math" w:hAnsi="Cambria Math"/>
                                        </w:rPr>
                                        <m:t>-</m:t>
                                      </m:r>
                                      <m:r>
                                        <m:rPr>
                                          <m:nor/>
                                        </m:rPr>
                                        <w:rPr>
                                          <w:i/>
                                          <w:iCs/>
                                        </w:rPr>
                                        <m:t>v</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e>
                                  </m:d>
                                </m:e>
                              </m:d>
                              <m:r>
                                <w:rPr>
                                  <w:rFonts w:ascii="Cambria Math" w:hAnsi="Cambria Math"/>
                                </w:rPr>
                                <m:t>+</m:t>
                              </m:r>
                              <m:d>
                                <m:dPr>
                                  <m:begChr m:val="["/>
                                  <m:endChr m:val="]"/>
                                  <m:ctrlPr>
                                    <w:rPr>
                                      <w:rFonts w:ascii="Cambria Math" w:hAnsi="Cambria Math"/>
                                      <w:i/>
                                      <w:iCs/>
                                    </w:rPr>
                                  </m:ctrlPr>
                                </m:dPr>
                                <m:e>
                                  <m:sSub>
                                    <m:sSubPr>
                                      <m:ctrlPr>
                                        <w:rPr>
                                          <w:rFonts w:ascii="Cambria Math" w:hAnsi="Cambria Math"/>
                                          <w:i/>
                                          <w:iCs/>
                                        </w:rPr>
                                      </m:ctrlPr>
                                    </m:sSubPr>
                                    <m:e>
                                      <m:r>
                                        <m:rPr>
                                          <m:nor/>
                                        </m:rPr>
                                        <w:rPr>
                                          <w:i/>
                                          <w:iCs/>
                                        </w:rPr>
                                        <m:t>p</m:t>
                                      </m:r>
                                    </m:e>
                                    <m:sub>
                                      <m:r>
                                        <m:rPr>
                                          <m:nor/>
                                        </m:rPr>
                                        <w:rPr>
                                          <w:i/>
                                          <w:iCs/>
                                        </w:rPr>
                                        <m:t>F</m:t>
                                      </m:r>
                                    </m:sub>
                                  </m:sSub>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r>
                                    <w:rPr>
                                      <w:rFonts w:ascii="Cambria Math" w:hAnsi="Cambria Math"/>
                                    </w:rPr>
                                    <m:t>∙</m:t>
                                  </m:r>
                                  <m:d>
                                    <m:dPr>
                                      <m:begChr m:val="["/>
                                      <m:endChr m:val="]"/>
                                      <m:ctrlPr>
                                        <w:rPr>
                                          <w:rFonts w:ascii="Cambria Math" w:hAnsi="Cambria Math"/>
                                          <w:i/>
                                          <w:iCs/>
                                        </w:rPr>
                                      </m:ctrlPr>
                                    </m:dPr>
                                    <m:e>
                                      <m:r>
                                        <m:rPr>
                                          <m:nor/>
                                        </m:rPr>
                                        <w:rPr>
                                          <w:i/>
                                          <w:iCs/>
                                        </w:rPr>
                                        <m:t>u</m:t>
                                      </m:r>
                                      <m:d>
                                        <m:dPr>
                                          <m:ctrlPr>
                                            <w:rPr>
                                              <w:rFonts w:ascii="Cambria Math" w:hAnsi="Cambria Math"/>
                                              <w:i/>
                                              <w:iCs/>
                                            </w:rPr>
                                          </m:ctrlPr>
                                        </m:dPr>
                                        <m:e>
                                          <m:r>
                                            <m:rPr>
                                              <m:nor/>
                                            </m:rPr>
                                            <w:rPr>
                                              <w:i/>
                                              <w:iCs/>
                                            </w:rPr>
                                            <m:t>w</m:t>
                                          </m:r>
                                          <m:d>
                                            <m:dPr>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F</m:t>
                                                  </m:r>
                                                </m:sub>
                                              </m:sSub>
                                            </m:e>
                                          </m:d>
                                        </m:e>
                                      </m:d>
                                      <m:r>
                                        <w:rPr>
                                          <w:rFonts w:ascii="Cambria Math" w:hAnsi="Cambria Math"/>
                                        </w:rPr>
                                        <m:t>-</m:t>
                                      </m:r>
                                      <m:r>
                                        <m:rPr>
                                          <m:nor/>
                                        </m:rPr>
                                        <w:rPr>
                                          <w:i/>
                                          <w:iCs/>
                                        </w:rPr>
                                        <m:t>v</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e>
                                  </m:d>
                                </m:e>
                              </m:d>
                              <m:r>
                                <w:rPr>
                                  <w:rFonts w:ascii="Cambria Math" w:hAnsi="Cambria Math"/>
                                </w:rPr>
                                <m:t>≥</m:t>
                              </m:r>
                              <m:sSup>
                                <m:sSupPr>
                                  <m:ctrlPr>
                                    <w:rPr>
                                      <w:rFonts w:ascii="Cambria Math" w:hAnsi="Cambria Math"/>
                                      <w:i/>
                                      <w:iCs/>
                                    </w:rPr>
                                  </m:ctrlPr>
                                </m:sSupPr>
                                <m:e>
                                  <m:r>
                                    <m:rPr>
                                      <m:nor/>
                                    </m:rPr>
                                    <w:rPr>
                                      <w:i/>
                                      <w:iCs/>
                                    </w:rPr>
                                    <m:t>U</m:t>
                                  </m:r>
                                </m:e>
                                <m:sup>
                                  <m:r>
                                    <m:rPr>
                                      <m:nor/>
                                    </m:rPr>
                                    <w:rPr>
                                      <w:i/>
                                      <w:iCs/>
                                    </w:rPr>
                                    <m:t>R</m:t>
                                  </m:r>
                                </m:sup>
                              </m:sSup>
                              <m:r>
                                <m:rPr>
                                  <m:nor/>
                                </m:rPr>
                                <w:rPr>
                                  <w:i/>
                                  <w:sz w:val="16"/>
                                  <w:szCs w:val="16"/>
                                </w:rPr>
                                <m:t xml:space="preserve">   - Restricción de participación</m:t>
                              </m:r>
                            </m:e>
                            <m:e>
                              <m:r>
                                <m:rPr>
                                  <m:nor/>
                                </m:rPr>
                                <w:rPr>
                                  <w:i/>
                                  <w:iCs/>
                                </w:rPr>
                                <m:t>E</m:t>
                              </m:r>
                              <m:d>
                                <m:dPr>
                                  <m:begChr m:val="["/>
                                  <m:endChr m:val="]"/>
                                  <m:ctrlPr>
                                    <w:rPr>
                                      <w:rFonts w:ascii="Cambria Math" w:hAnsi="Cambria Math"/>
                                      <w:i/>
                                      <w:iCs/>
                                    </w:rPr>
                                  </m:ctrlPr>
                                </m:dPr>
                                <m:e>
                                  <m:r>
                                    <m:rPr>
                                      <m:nor/>
                                    </m:rPr>
                                    <w:rPr>
                                      <w:i/>
                                      <w:iCs/>
                                    </w:rPr>
                                    <m:t>U</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A</m:t>
                                          </m:r>
                                        </m:sup>
                                      </m:sSup>
                                    </m:e>
                                  </m:d>
                                </m:e>
                              </m:d>
                              <m:r>
                                <w:rPr>
                                  <w:rFonts w:ascii="Cambria Math" w:hAnsi="Cambria Math"/>
                                </w:rPr>
                                <m:t>≥</m:t>
                              </m:r>
                              <m:r>
                                <m:rPr>
                                  <m:nor/>
                                </m:rPr>
                                <w:rPr>
                                  <w:i/>
                                  <w:iCs/>
                                </w:rPr>
                                <m:t>E</m:t>
                              </m:r>
                              <m:d>
                                <m:dPr>
                                  <m:begChr m:val="["/>
                                  <m:endChr m:val="]"/>
                                  <m:ctrlPr>
                                    <w:rPr>
                                      <w:rFonts w:ascii="Cambria Math" w:hAnsi="Cambria Math"/>
                                      <w:i/>
                                      <w:iCs/>
                                    </w:rPr>
                                  </m:ctrlPr>
                                </m:dPr>
                                <m:e>
                                  <m:r>
                                    <m:rPr>
                                      <m:nor/>
                                    </m:rPr>
                                    <w:rPr>
                                      <w:i/>
                                      <w:iCs/>
                                    </w:rPr>
                                    <m:t>U</m:t>
                                  </m:r>
                                  <m:d>
                                    <m:dPr>
                                      <m:ctrlPr>
                                        <w:rPr>
                                          <w:rFonts w:ascii="Cambria Math" w:hAnsi="Cambria Math"/>
                                          <w:i/>
                                          <w:iCs/>
                                        </w:rPr>
                                      </m:ctrlPr>
                                    </m:dPr>
                                    <m:e>
                                      <m:sSup>
                                        <m:sSupPr>
                                          <m:ctrlPr>
                                            <w:rPr>
                                              <w:rFonts w:ascii="Cambria Math" w:hAnsi="Cambria Math"/>
                                              <w:i/>
                                              <w:iCs/>
                                            </w:rPr>
                                          </m:ctrlPr>
                                        </m:sSupPr>
                                        <m:e>
                                          <m:r>
                                            <m:rPr>
                                              <m:nor/>
                                            </m:rPr>
                                            <w:rPr>
                                              <w:i/>
                                              <w:iCs/>
                                            </w:rPr>
                                            <m:t>e</m:t>
                                          </m:r>
                                        </m:e>
                                        <m:sup>
                                          <m:r>
                                            <m:rPr>
                                              <m:nor/>
                                            </m:rPr>
                                            <w:rPr>
                                              <w:i/>
                                              <w:iCs/>
                                            </w:rPr>
                                            <m:t>B</m:t>
                                          </m:r>
                                        </m:sup>
                                      </m:sSup>
                                    </m:e>
                                  </m:d>
                                </m:e>
                              </m:d>
                              <m:r>
                                <m:rPr>
                                  <m:nor/>
                                </m:rPr>
                                <w:rPr>
                                  <w:i/>
                                  <w:sz w:val="16"/>
                                  <w:szCs w:val="16"/>
                                </w:rPr>
                                <m:t xml:space="preserve">     </m:t>
                              </m:r>
                              <m:r>
                                <w:rPr>
                                  <w:rFonts w:ascii="Cambria Math" w:hAnsi="Cambria Math"/>
                                </w:rPr>
                                <m:t xml:space="preserve">                                                                                                             </m:t>
                              </m:r>
                              <m:r>
                                <m:rPr>
                                  <m:nor/>
                                </m:rPr>
                                <w:rPr>
                                  <w:i/>
                                  <w:sz w:val="16"/>
                                  <w:szCs w:val="16"/>
                                </w:rPr>
                                <m:t xml:space="preserve"> - Restricción de incentivos</m:t>
                              </m:r>
                              <m:r>
                                <w:rPr>
                                  <w:rFonts w:ascii="Cambria Math" w:hAnsi="Cambria Math"/>
                                </w:rPr>
                                <m:t xml:space="preserve">   </m:t>
                              </m:r>
                            </m:e>
                          </m:eqArr>
                        </m:e>
                      </m:d>
                      <m:r>
                        <w:rPr>
                          <w:rFonts w:ascii="Cambria Math" w:hAnsi="Cambria Math"/>
                        </w:rPr>
                        <m:t xml:space="preserve"> </m:t>
                      </m:r>
                    </m:e>
                  </m:mr>
                </m:m>
              </m:e>
            </m:mr>
          </m:m>
        </m:oMath>
      </m:oMathPara>
    </w:p>
    <w:p w14:paraId="34ABB5C2" w14:textId="73E57111" w:rsidR="005956BA" w:rsidRDefault="002F28E5" w:rsidP="00D65FF5">
      <w:pPr>
        <w:pStyle w:val="Nivel1SM"/>
        <w:keepNext/>
        <w:spacing w:after="0"/>
      </w:pPr>
      <w:r>
        <w:t xml:space="preserve">De todos los contratos que verifican estas condiciones hay uno especialmente relevante. </w:t>
      </w:r>
      <w:r w:rsidR="005956BA">
        <w:t xml:space="preserve">Gráficamente, en la </w:t>
      </w:r>
      <w:r w:rsidR="005956BA">
        <w:fldChar w:fldCharType="begin"/>
      </w:r>
      <w:r w:rsidR="005956BA">
        <w:instrText xml:space="preserve"> REF _Ref117754847 \h  \* MERGEFORMAT </w:instrText>
      </w:r>
      <w:r w:rsidR="005956BA">
        <w:fldChar w:fldCharType="separate"/>
      </w:r>
      <w:r w:rsidR="00994CD4">
        <w:t>Imagen 16</w:t>
      </w:r>
      <w:r w:rsidR="005956BA">
        <w:fldChar w:fldCharType="end"/>
      </w:r>
      <w:r w:rsidR="005956BA">
        <w:t>, e</w:t>
      </w:r>
      <w:r>
        <w:t>s el que se sitúa sobre la línea de certeza del principal, es decir, el punto</w:t>
      </w:r>
      <w:r w:rsidR="00553610">
        <w:t> </w:t>
      </w:r>
      <w:r>
        <w:rPr>
          <w:i/>
          <w:iCs/>
        </w:rPr>
        <w:t>F</w:t>
      </w:r>
      <w:r>
        <w:t>.</w:t>
      </w:r>
    </w:p>
    <w:p w14:paraId="4E5B4A9D" w14:textId="77777777" w:rsidR="005956BA" w:rsidRDefault="002F28E5" w:rsidP="001C06A0">
      <w:pPr>
        <w:pStyle w:val="Nivel2SM"/>
        <w:keepNext/>
        <w:spacing w:after="0"/>
      </w:pPr>
      <w:r>
        <w:t>Este punto implica la asunción integra de los riesgos por parte del agente.</w:t>
      </w:r>
    </w:p>
    <w:p w14:paraId="71D5BDDF" w14:textId="77777777" w:rsidR="005956BA" w:rsidRDefault="002F28E5" w:rsidP="001C06A0">
      <w:pPr>
        <w:pStyle w:val="Nivel3SM"/>
      </w:pPr>
      <w:r>
        <w:t>De hecho, es la</w:t>
      </w:r>
      <w:r w:rsidR="00AB6C40">
        <w:t xml:space="preserve"> </w:t>
      </w:r>
      <w:r>
        <w:t xml:space="preserve">forma de </w:t>
      </w:r>
      <w:r w:rsidRPr="005956BA">
        <w:rPr>
          <w:rStyle w:val="Nivel5Car"/>
        </w:rPr>
        <w:t>transmitir el máximo</w:t>
      </w:r>
      <w:r>
        <w:t xml:space="preserve"> incentivo al agente, ya que </w:t>
      </w:r>
      <w:r w:rsidR="00AB6C40">
        <w:t>todo el riesgo recae sobre él y sobre su modo de actuar.</w:t>
      </w:r>
    </w:p>
    <w:p w14:paraId="63F3BF64" w14:textId="77777777" w:rsidR="005956BA" w:rsidRDefault="00AB6C40" w:rsidP="001C06A0">
      <w:pPr>
        <w:pStyle w:val="Nivel2SM"/>
        <w:keepNext/>
        <w:spacing w:after="0"/>
      </w:pPr>
      <w:r>
        <w:t xml:space="preserve">Este contrato se conoce como </w:t>
      </w:r>
      <w:r w:rsidRPr="00AB6C40">
        <w:rPr>
          <w:rFonts w:cs="Times New Roman"/>
          <w:i/>
          <w:iCs/>
        </w:rPr>
        <w:t>«</w:t>
      </w:r>
      <w:r>
        <w:rPr>
          <w:i/>
          <w:iCs/>
        </w:rPr>
        <w:t>contrato de franquicia</w:t>
      </w:r>
      <w:r w:rsidRPr="00AB6C40">
        <w:rPr>
          <w:rFonts w:cs="Times New Roman"/>
          <w:i/>
          <w:iCs/>
        </w:rPr>
        <w:t>»</w:t>
      </w:r>
      <w:r>
        <w:t xml:space="preserve"> y equivale a la venta del negocio por el principal al agente, que actuará como si fuera el propietario.</w:t>
      </w:r>
    </w:p>
    <w:p w14:paraId="5F95431C" w14:textId="0DE6A279" w:rsidR="002F28E5" w:rsidRPr="00AB6C40" w:rsidRDefault="00AB6C40" w:rsidP="001C06A0">
      <w:pPr>
        <w:pStyle w:val="Nivel3SM"/>
      </w:pPr>
      <w:r>
        <w:t>Su neutralidad al riesgo permite hacerlo sin coste en términos de beneficio neto esperado.</w:t>
      </w:r>
    </w:p>
    <w:p w14:paraId="05768C05" w14:textId="03E3899B" w:rsidR="00970580" w:rsidRPr="0021601D" w:rsidRDefault="00970580" w:rsidP="00970580">
      <w:pPr>
        <w:pStyle w:val="Ttuloimagen"/>
        <w:rPr>
          <w:smallCaps w:val="0"/>
        </w:rPr>
      </w:pPr>
      <w:bookmarkStart w:id="65" w:name="_Ref117754847"/>
      <w:r>
        <w:t>Imagen</w:t>
      </w:r>
      <w:r w:rsidR="00724902">
        <w:t> </w:t>
      </w:r>
      <w:r>
        <w:fldChar w:fldCharType="begin"/>
      </w:r>
      <w:r>
        <w:instrText xml:space="preserve"> SEQ Ilustración \* ARABIC </w:instrText>
      </w:r>
      <w:r>
        <w:fldChar w:fldCharType="separate"/>
      </w:r>
      <w:r w:rsidR="00994CD4">
        <w:t>16</w:t>
      </w:r>
      <w:r>
        <w:fldChar w:fldCharType="end"/>
      </w:r>
      <w:bookmarkEnd w:id="65"/>
      <w:r>
        <w:rPr>
          <w:smallCaps w:val="0"/>
        </w:rPr>
        <w:t xml:space="preserve">.– </w:t>
      </w:r>
      <w:r w:rsidRPr="0021601D">
        <w:rPr>
          <w:i/>
          <w:iCs/>
          <w:smallCaps w:val="0"/>
        </w:rPr>
        <w:t xml:space="preserve">Situación </w:t>
      </w:r>
      <w:r>
        <w:rPr>
          <w:i/>
          <w:iCs/>
          <w:smallCaps w:val="0"/>
        </w:rPr>
        <w:t>con esfuerzo inobservable y agente neutral al riesgo</w:t>
      </w:r>
    </w:p>
    <w:p w14:paraId="2FE6530A" w14:textId="633818F3" w:rsidR="00970580" w:rsidRDefault="00AD25E4" w:rsidP="00970580">
      <w:pPr>
        <w:pStyle w:val="Imagen"/>
      </w:pPr>
      <w:r>
        <w:drawing>
          <wp:inline distT="0" distB="0" distL="0" distR="0" wp14:anchorId="7A220135" wp14:editId="01A151D1">
            <wp:extent cx="6120130" cy="3238500"/>
            <wp:effectExtent l="0" t="0" r="0" b="0"/>
            <wp:docPr id="5" name="Imagen 5"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Diagrama&#10;&#10;Descripción generada automáticamente con confianza media"/>
                    <pic:cNvPicPr/>
                  </pic:nvPicPr>
                  <pic:blipFill rotWithShape="1">
                    <a:blip r:embed="rId35"/>
                    <a:srcRect b="5921"/>
                    <a:stretch/>
                  </pic:blipFill>
                  <pic:spPr bwMode="auto">
                    <a:xfrm>
                      <a:off x="0" y="0"/>
                      <a:ext cx="6120130" cy="3238500"/>
                    </a:xfrm>
                    <a:prstGeom prst="rect">
                      <a:avLst/>
                    </a:prstGeom>
                    <a:ln>
                      <a:noFill/>
                    </a:ln>
                    <a:extLst>
                      <a:ext uri="{53640926-AAD7-44D8-BBD7-CCE9431645EC}">
                        <a14:shadowObscured xmlns:a14="http://schemas.microsoft.com/office/drawing/2010/main"/>
                      </a:ext>
                    </a:extLst>
                  </pic:spPr>
                </pic:pic>
              </a:graphicData>
            </a:graphic>
          </wp:inline>
        </w:drawing>
      </w:r>
    </w:p>
    <w:p w14:paraId="320C7B74" w14:textId="570D1F63" w:rsidR="00970580" w:rsidRDefault="00970580" w:rsidP="00970580">
      <w:pPr>
        <w:pStyle w:val="PiedeImagen"/>
        <w:rPr>
          <w:i w:val="0"/>
          <w:iCs/>
        </w:rPr>
      </w:pPr>
      <w:r>
        <w:t>Fuente</w:t>
      </w:r>
      <w:r>
        <w:rPr>
          <w:i w:val="0"/>
          <w:iCs/>
        </w:rPr>
        <w:t>: Elaboración propia</w:t>
      </w:r>
    </w:p>
    <w:p w14:paraId="1D92027F" w14:textId="48642008" w:rsidR="00970580" w:rsidRDefault="00AB6C40" w:rsidP="001C06A0">
      <w:pPr>
        <w:pStyle w:val="Nivel1SM"/>
        <w:keepNext/>
        <w:spacing w:after="0"/>
      </w:pPr>
      <w:r>
        <w:t xml:space="preserve">Por lo tanto, </w:t>
      </w:r>
      <w:r w:rsidR="00D65FF5">
        <w:t xml:space="preserve">en este caso </w:t>
      </w:r>
      <w:r>
        <w:t>no hay coste alguno de la no-observabilidad: no hace falta ahora sacrificar ni eficiencia ni renta del principal para atender a la eficiente distribución de riesgos, dado que la neutralidad del agente destruye la conflictividad de este último problema.</w:t>
      </w:r>
    </w:p>
    <w:p w14:paraId="62B3D6CA" w14:textId="64A20621" w:rsidR="00AB6C40" w:rsidRDefault="00AB6C40" w:rsidP="001C06A0">
      <w:pPr>
        <w:pStyle w:val="Nivel2SM"/>
      </w:pPr>
      <w:r>
        <w:t>La interpretación económica, como se ha apuntado, es que ante la desaparición del carácter problemático de la distribución del riesgo, a cau</w:t>
      </w:r>
      <w:r w:rsidR="003D167B">
        <w:t>s</w:t>
      </w:r>
      <w:r>
        <w:t>a de la neutralidad al riesgo de ambas partes (especialmente el agente), el aspecto incentivos es dominante por completo; y la forma de inducir al agente, que es quien debe tomar la dec</w:t>
      </w:r>
      <w:r w:rsidR="009E3749">
        <w:t>is</w:t>
      </w:r>
      <w:r>
        <w:t xml:space="preserve">ión de esfuerzo (inobservable) a hacer lo más eficiente es </w:t>
      </w:r>
      <w:r w:rsidR="009E3749">
        <w:t>hacer que reciba íntegramente las consecuencias de sus actos.</w:t>
      </w:r>
    </w:p>
    <w:p w14:paraId="36D20D89" w14:textId="0215C058" w:rsidR="001C06A0" w:rsidRDefault="001C06A0" w:rsidP="001C06A0">
      <w:pPr>
        <w:pStyle w:val="Nivel2SM"/>
      </w:pPr>
      <w:r>
        <w:t>La otra vertiente de que los incentivos del agente sean perfectos es la asunción por éste de riesgos en su integridad con la contrapartida de convertir al principal en perceptor de un pago fijo</w:t>
      </w:r>
      <w:r w:rsidR="00A43F06">
        <w:rPr>
          <w:rStyle w:val="Refdenotaalpie"/>
        </w:rPr>
        <w:footnoteReference w:id="36"/>
      </w:r>
      <w:r>
        <w:t>.</w:t>
      </w:r>
    </w:p>
    <w:p w14:paraId="50684461" w14:textId="1A4F3DCB" w:rsidR="009B4DC6" w:rsidRDefault="00F83922">
      <w:pPr>
        <w:pStyle w:val="Ttulo8"/>
        <w:numPr>
          <w:ilvl w:val="0"/>
          <w:numId w:val="14"/>
        </w:numPr>
        <w:ind w:left="1134" w:hanging="255"/>
      </w:pPr>
      <w:bookmarkStart w:id="66" w:name="_Toc144122728"/>
      <w:r>
        <w:lastRenderedPageBreak/>
        <w:t>Esfuerzo inobservable</w:t>
      </w:r>
      <w:r w:rsidR="001F5305">
        <w:t xml:space="preserve"> y</w:t>
      </w:r>
      <w:r>
        <w:t xml:space="preserve"> agente averso al riesgo</w:t>
      </w:r>
      <w:r w:rsidR="001E6E0F">
        <w:t xml:space="preserve"> (genuino problema de riesgo moral)</w:t>
      </w:r>
      <w:bookmarkEnd w:id="66"/>
    </w:p>
    <w:p w14:paraId="7D3D622B" w14:textId="281C6BE0" w:rsidR="00202A09" w:rsidRDefault="00202A09" w:rsidP="00202A09">
      <w:pPr>
        <w:pStyle w:val="Ttulo9"/>
      </w:pPr>
      <w:bookmarkStart w:id="67" w:name="_Toc144122729"/>
      <w:r>
        <w:t>Aproximación analítica</w:t>
      </w:r>
      <w:r w:rsidR="00B52F57">
        <w:rPr>
          <w:rStyle w:val="Refdenotaalpie"/>
        </w:rPr>
        <w:footnoteReference w:id="37"/>
      </w:r>
      <w:bookmarkEnd w:id="67"/>
    </w:p>
    <w:p w14:paraId="2A096927" w14:textId="77777777" w:rsidR="00284474" w:rsidRPr="00284474" w:rsidRDefault="00284474" w:rsidP="00284474">
      <w:pPr>
        <w:pStyle w:val="Nivel1SM"/>
        <w:spacing w:before="0"/>
      </w:pPr>
    </w:p>
    <w:p w14:paraId="6D0263F1" w14:textId="577383F1" w:rsidR="00202A09" w:rsidRPr="00202A09" w:rsidRDefault="00202A09" w:rsidP="00202A09">
      <w:pPr>
        <w:pStyle w:val="Ttulo9"/>
      </w:pPr>
      <w:bookmarkStart w:id="68" w:name="_Toc144122730"/>
      <w:r>
        <w:t>Aproximación gráfica</w:t>
      </w:r>
      <w:bookmarkEnd w:id="68"/>
    </w:p>
    <w:p w14:paraId="2C74F18C" w14:textId="50891CC3" w:rsidR="00AB3D95" w:rsidRDefault="00607990" w:rsidP="00CB21E5">
      <w:pPr>
        <w:pStyle w:val="Nivel1SM"/>
        <w:keepNext/>
        <w:spacing w:before="0" w:after="0"/>
      </w:pPr>
      <w:r>
        <w:t>La no-observabilidad de</w:t>
      </w:r>
      <w:r w:rsidR="00CB21E5">
        <w:t>l</w:t>
      </w:r>
      <w:r>
        <w:t xml:space="preserve"> nivel de esfuerzo plantea la alternativa de hacer depender la remuneración de algo que se estima correlacionado con el esfuerzo, principalmente los resultados o renunciar a remuneraciones variables.</w:t>
      </w:r>
    </w:p>
    <w:p w14:paraId="0A80C139" w14:textId="2A15544D" w:rsidR="00607990" w:rsidRDefault="00607990" w:rsidP="001E6E0F">
      <w:pPr>
        <w:pStyle w:val="Nivel2SM"/>
        <w:keepNext/>
        <w:spacing w:after="0"/>
      </w:pPr>
      <w:r>
        <w:t>Ahora se produce el conflicto importante:</w:t>
      </w:r>
    </w:p>
    <w:p w14:paraId="76A2483D" w14:textId="5511C36A" w:rsidR="00607990" w:rsidRDefault="00607990" w:rsidP="006E62C8">
      <w:pPr>
        <w:pStyle w:val="Nivel3SM"/>
      </w:pPr>
      <w:r w:rsidRPr="003271D4">
        <w:rPr>
          <w:spacing w:val="-4"/>
        </w:rPr>
        <w:t>La eficiente distribución de riesgos requiere que todo el riesgo lo asuma la parte neutral</w:t>
      </w:r>
      <w:r w:rsidR="003271D4" w:rsidRPr="003271D4">
        <w:rPr>
          <w:spacing w:val="-4"/>
        </w:rPr>
        <w:t xml:space="preserve"> </w:t>
      </w:r>
      <w:r w:rsidR="003271D4" w:rsidRPr="003271D4">
        <w:rPr>
          <w:spacing w:val="-4"/>
          <w:sz w:val="19"/>
          <w:szCs w:val="19"/>
        </w:rPr>
        <w:t>(principal)</w:t>
      </w:r>
      <w:r w:rsidRPr="003271D4">
        <w:rPr>
          <w:spacing w:val="-4"/>
        </w:rPr>
        <w:t>, de modo que la parte con aversión al riesgo</w:t>
      </w:r>
      <w:r w:rsidR="003271D4" w:rsidRPr="003271D4">
        <w:rPr>
          <w:spacing w:val="-4"/>
        </w:rPr>
        <w:t xml:space="preserve"> </w:t>
      </w:r>
      <w:r w:rsidR="003271D4" w:rsidRPr="003271D4">
        <w:rPr>
          <w:spacing w:val="-4"/>
          <w:sz w:val="19"/>
          <w:szCs w:val="19"/>
        </w:rPr>
        <w:t>(agente)</w:t>
      </w:r>
      <w:r w:rsidRPr="003271D4">
        <w:rPr>
          <w:spacing w:val="-4"/>
        </w:rPr>
        <w:t xml:space="preserve"> se sitúe en la línea de certeza.</w:t>
      </w:r>
      <w:r w:rsidR="003271D4">
        <w:rPr>
          <w:spacing w:val="-3"/>
        </w:rPr>
        <w:t xml:space="preserve"> </w:t>
      </w:r>
      <w:r>
        <w:t>Pero ello eliminaría todo incentivo para el agente: pa</w:t>
      </w:r>
      <w:r w:rsidR="003D167B">
        <w:t>r</w:t>
      </w:r>
      <w:r>
        <w:t>a que existan los incentivos adecuados el agente tiene que percibir diferencias en las remuneraciones asociadas a cada nivel de esfuerzo, a través de su correlación con los resultados, aunque la imperfección de esta correlación genere algún riesgo para el agente.</w:t>
      </w:r>
    </w:p>
    <w:p w14:paraId="1222ED01" w14:textId="77777777" w:rsidR="009532BE" w:rsidRDefault="00607990" w:rsidP="00BA3607">
      <w:pPr>
        <w:pStyle w:val="Nivel2SM"/>
        <w:keepNext/>
        <w:spacing w:after="0"/>
      </w:pPr>
      <w:r>
        <w:t xml:space="preserve">El problema es ahora encontrar el punto óptimo de compromiso entre los objetivos de </w:t>
      </w:r>
      <w:r>
        <w:rPr>
          <w:i/>
          <w:iCs/>
        </w:rPr>
        <w:t>incentivos</w:t>
      </w:r>
      <w:r>
        <w:t xml:space="preserve"> y </w:t>
      </w:r>
      <w:r>
        <w:rPr>
          <w:i/>
          <w:iCs/>
        </w:rPr>
        <w:t>distribución de riesgos</w:t>
      </w:r>
      <w:r>
        <w:t>.</w:t>
      </w:r>
    </w:p>
    <w:p w14:paraId="69623983" w14:textId="71D4F75F" w:rsidR="00607990" w:rsidRDefault="00607990" w:rsidP="003271D4">
      <w:pPr>
        <w:pStyle w:val="Nivel3SM"/>
      </w:pPr>
      <w:r>
        <w:t>En el caso de neutralidad al riesgo, ello no originaba problemas importantes: bastaba vender al agente los resultados del negocio por una cantidad que le dejase un valor esperado que cubriese su alternativa y su esfuerzo.</w:t>
      </w:r>
    </w:p>
    <w:p w14:paraId="72C49F74" w14:textId="3C47233C" w:rsidR="00607990" w:rsidRDefault="009532BE" w:rsidP="00F03B32">
      <w:pPr>
        <w:pStyle w:val="Nivel3SM"/>
        <w:keepNext/>
        <w:rPr>
          <w:spacing w:val="-3"/>
        </w:rPr>
      </w:pPr>
      <w:r w:rsidRPr="00BA3607">
        <w:rPr>
          <w:spacing w:val="-3"/>
        </w:rPr>
        <w:t>Ahora, cualquier sistema que induzca a la participación del agente debe proporcionarle una utilidad esperada que le compense la utilidad segura derivada de la renuncia a la mejor alternativa (</w:t>
      </w:r>
      <w:r w:rsidRPr="00BA3607">
        <w:rPr>
          <w:i/>
          <w:iCs/>
          <w:spacing w:val="-3"/>
        </w:rPr>
        <w:t>utilidad de reserva</w:t>
      </w:r>
      <w:r w:rsidRPr="00BA3607">
        <w:rPr>
          <w:spacing w:val="-3"/>
        </w:rPr>
        <w:t>) y además la neces</w:t>
      </w:r>
      <w:r w:rsidR="009838BC" w:rsidRPr="00BA3607">
        <w:rPr>
          <w:spacing w:val="-3"/>
        </w:rPr>
        <w:t>ari</w:t>
      </w:r>
      <w:r w:rsidRPr="00BA3607">
        <w:rPr>
          <w:spacing w:val="-3"/>
        </w:rPr>
        <w:t>a para proveer el esfuerzo que se desee inducir</w:t>
      </w:r>
      <w:r w:rsidR="009838BC" w:rsidRPr="00BA3607">
        <w:rPr>
          <w:spacing w:val="-3"/>
        </w:rPr>
        <w:t>, que debido a su aversión al riesgo, hará falta algo más que el valor esperado.</w:t>
      </w:r>
    </w:p>
    <w:p w14:paraId="101F9203" w14:textId="2AB20938" w:rsidR="00EE7381" w:rsidRPr="000978FC" w:rsidRDefault="00EE7381" w:rsidP="000978FC">
      <w:pPr>
        <w:pStyle w:val="Nivel4"/>
        <w:ind w:left="1474"/>
        <w:rPr>
          <w:spacing w:val="-3"/>
        </w:rPr>
      </w:pPr>
      <w:r>
        <w:rPr>
          <w:spacing w:val="-3"/>
        </w:rPr>
        <w:t xml:space="preserve">El salario óptimo dependerá </w:t>
      </w:r>
      <w:r>
        <w:t xml:space="preserve">de forma negativa </w:t>
      </w:r>
      <w:r>
        <w:rPr>
          <w:spacing w:val="-3"/>
        </w:rPr>
        <w:t xml:space="preserve">de la probabilidad relativa de realizar un esfuerzo </w:t>
      </w:r>
      <w:r>
        <w:t>«bajo» (cociente de verosimilitud). Dicho de otra manera, dependerá de forma positiva de la probabilidad de realizar un esfuerzo «alto».</w:t>
      </w:r>
    </w:p>
    <w:p w14:paraId="0B1883B6" w14:textId="63149ECD" w:rsidR="000978FC" w:rsidRPr="000978FC" w:rsidRDefault="000978FC" w:rsidP="000978FC">
      <w:pPr>
        <w:pStyle w:val="Nivel4"/>
        <w:ind w:left="1474"/>
        <w:rPr>
          <w:spacing w:val="-3"/>
        </w:rPr>
      </w:pPr>
      <w:r>
        <w:t>Sin embargo, el principal únicamente observa el resultado, por lo que un resultado mejor señalará precisamente que la probabilidad relativa de haber realizado un esfuerzo «alto» será mayor. Con lo cual, el esquema de pagos óptimos será un salario que aumente con el resultado observado.</w:t>
      </w:r>
    </w:p>
    <w:p w14:paraId="291D07F9" w14:textId="6475833D" w:rsidR="000978FC" w:rsidRDefault="000978FC" w:rsidP="000978FC">
      <w:pPr>
        <w:pStyle w:val="Nivel4"/>
        <w:spacing w:after="100"/>
        <w:ind w:left="1474"/>
        <w:rPr>
          <w:spacing w:val="-3"/>
        </w:rPr>
      </w:pPr>
      <w:r w:rsidRPr="000978FC">
        <w:t>El</w:t>
      </w:r>
      <w:r>
        <w:rPr>
          <w:i/>
          <w:iCs/>
        </w:rPr>
        <w:t xml:space="preserve"> p</w:t>
      </w:r>
      <w:r w:rsidRPr="000978FC">
        <w:rPr>
          <w:i/>
          <w:iCs/>
        </w:rPr>
        <w:t>rincipio de informatividad</w:t>
      </w:r>
      <w:r>
        <w:t xml:space="preserve"> de </w:t>
      </w:r>
      <w:r>
        <w:rPr>
          <w:smallCaps/>
        </w:rPr>
        <w:t>Holmström</w:t>
      </w:r>
      <w:r>
        <w:t xml:space="preserve"> (1979) incide en que en los contratos óptimos debe existir correlación, en este caso, entre esfuerzo y resultado. Pero si la correlación entre el esfuerzo y los ingresos es muy imperfecta, la ineficiencia será muy grande en un contexto de información asimétrica. Por el principio de informatividad, cualquier medida que en el margen pueda revelar información sobre el nivel de esfuerzo del agente debe incluirse en el contrato.</w:t>
      </w:r>
    </w:p>
    <w:p w14:paraId="505F8410" w14:textId="6824E1C4" w:rsidR="00BA3607" w:rsidRDefault="00BA3607" w:rsidP="00BA3607">
      <w:pPr>
        <w:pStyle w:val="Nivel1SM"/>
        <w:keepNext/>
        <w:spacing w:after="0"/>
      </w:pPr>
      <w:r>
        <w:t>Gráficamente</w:t>
      </w:r>
      <w:r w:rsidR="00CB21E5">
        <w:t>,</w:t>
      </w:r>
      <w:r>
        <w:t xml:space="preserve"> representamos la situación en la </w:t>
      </w:r>
      <w:r>
        <w:fldChar w:fldCharType="begin"/>
      </w:r>
      <w:r>
        <w:instrText xml:space="preserve"> REF _Ref117757627 \h </w:instrText>
      </w:r>
      <w:r>
        <w:fldChar w:fldCharType="separate"/>
      </w:r>
      <w:r w:rsidR="00994CD4" w:rsidRPr="006C583D">
        <w:t>Imagen</w:t>
      </w:r>
      <w:r w:rsidR="00994CD4">
        <w:t> </w:t>
      </w:r>
      <w:r w:rsidR="00994CD4">
        <w:rPr>
          <w:noProof/>
        </w:rPr>
        <w:t>17</w:t>
      </w:r>
      <w:r>
        <w:fldChar w:fldCharType="end"/>
      </w:r>
      <w:r>
        <w:t xml:space="preserve">, donde hemos introducido (al igual que en la </w:t>
      </w:r>
      <w:r>
        <w:fldChar w:fldCharType="begin"/>
      </w:r>
      <w:r>
        <w:instrText xml:space="preserve"> REF _Ref117754847 \h </w:instrText>
      </w:r>
      <w:r>
        <w:fldChar w:fldCharType="separate"/>
      </w:r>
      <w:r w:rsidR="00994CD4">
        <w:t>Imagen </w:t>
      </w:r>
      <w:r w:rsidR="00994CD4">
        <w:rPr>
          <w:noProof/>
        </w:rPr>
        <w:t>16</w:t>
      </w:r>
      <w:r>
        <w:fldChar w:fldCharType="end"/>
      </w:r>
      <w:r>
        <w:t>) las condiciones de participación y de incentivos.</w:t>
      </w:r>
    </w:p>
    <w:p w14:paraId="032B0EDB" w14:textId="46B7E7AC" w:rsidR="00BA3607" w:rsidRPr="00BA3607" w:rsidRDefault="00BA3607" w:rsidP="00BA3607">
      <w:pPr>
        <w:pStyle w:val="Nivel2SM"/>
      </w:pPr>
      <w:r>
        <w:t>De este modo, si las dos restricciones son efectivas (lo que sucede si buscamos el contrato más favorable al principal), la solución corresponde al punto</w:t>
      </w:r>
      <w:r w:rsidR="00553610">
        <w:t> </w:t>
      </w:r>
      <w:r>
        <w:rPr>
          <w:i/>
          <w:iCs/>
        </w:rPr>
        <w:t>T</w:t>
      </w:r>
      <w:r>
        <w:t>.</w:t>
      </w:r>
    </w:p>
    <w:p w14:paraId="1ADA8C78" w14:textId="7A177AF5" w:rsidR="0080442B" w:rsidRPr="006C583D" w:rsidRDefault="0080442B" w:rsidP="0080442B">
      <w:pPr>
        <w:pStyle w:val="Ttuloimagen"/>
        <w:rPr>
          <w:smallCaps w:val="0"/>
        </w:rPr>
      </w:pPr>
      <w:bookmarkStart w:id="69" w:name="_Ref117757627"/>
      <w:r w:rsidRPr="006C583D">
        <w:lastRenderedPageBreak/>
        <w:t>Imagen</w:t>
      </w:r>
      <w:r w:rsidR="00724902">
        <w:t> </w:t>
      </w:r>
      <w:r w:rsidRPr="006C583D">
        <w:fldChar w:fldCharType="begin"/>
      </w:r>
      <w:r w:rsidRPr="006C583D">
        <w:instrText xml:space="preserve"> SEQ Ilustración \* ARABIC </w:instrText>
      </w:r>
      <w:r w:rsidRPr="006C583D">
        <w:fldChar w:fldCharType="separate"/>
      </w:r>
      <w:r w:rsidR="00994CD4">
        <w:t>17</w:t>
      </w:r>
      <w:r w:rsidRPr="006C583D">
        <w:fldChar w:fldCharType="end"/>
      </w:r>
      <w:bookmarkEnd w:id="69"/>
      <w:r w:rsidRPr="006C583D">
        <w:rPr>
          <w:smallCaps w:val="0"/>
        </w:rPr>
        <w:t xml:space="preserve">.– </w:t>
      </w:r>
      <w:r w:rsidRPr="006C583D">
        <w:rPr>
          <w:i/>
          <w:iCs/>
          <w:smallCaps w:val="0"/>
        </w:rPr>
        <w:t>Situación con esfuerzo inobservable y agente averso al riesgo</w:t>
      </w:r>
    </w:p>
    <w:p w14:paraId="4D4BA166" w14:textId="52E6BF0F" w:rsidR="0080442B" w:rsidRPr="006C583D" w:rsidRDefault="006C583D" w:rsidP="0080442B">
      <w:pPr>
        <w:pStyle w:val="Imagen"/>
      </w:pPr>
      <w:r w:rsidRPr="006C583D">
        <w:drawing>
          <wp:inline distT="0" distB="0" distL="0" distR="0" wp14:anchorId="48E30F3C" wp14:editId="2D16FE40">
            <wp:extent cx="6120130" cy="3235960"/>
            <wp:effectExtent l="0" t="0" r="0" b="0"/>
            <wp:docPr id="14" name="Imagen 14"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Gráfico&#10;&#10;Descripción generada automáticamente"/>
                    <pic:cNvPicPr/>
                  </pic:nvPicPr>
                  <pic:blipFill rotWithShape="1">
                    <a:blip r:embed="rId36"/>
                    <a:srcRect b="5996"/>
                    <a:stretch/>
                  </pic:blipFill>
                  <pic:spPr bwMode="auto">
                    <a:xfrm>
                      <a:off x="0" y="0"/>
                      <a:ext cx="6120130" cy="3235960"/>
                    </a:xfrm>
                    <a:prstGeom prst="rect">
                      <a:avLst/>
                    </a:prstGeom>
                    <a:ln>
                      <a:noFill/>
                    </a:ln>
                    <a:extLst>
                      <a:ext uri="{53640926-AAD7-44D8-BBD7-CCE9431645EC}">
                        <a14:shadowObscured xmlns:a14="http://schemas.microsoft.com/office/drawing/2010/main"/>
                      </a:ext>
                    </a:extLst>
                  </pic:spPr>
                </pic:pic>
              </a:graphicData>
            </a:graphic>
          </wp:inline>
        </w:drawing>
      </w:r>
    </w:p>
    <w:p w14:paraId="697B9CAB" w14:textId="77777777" w:rsidR="0080442B" w:rsidRDefault="0080442B" w:rsidP="0080442B">
      <w:pPr>
        <w:pStyle w:val="PiedeImagen"/>
        <w:rPr>
          <w:i w:val="0"/>
          <w:iCs/>
        </w:rPr>
      </w:pPr>
      <w:r w:rsidRPr="006C583D">
        <w:t>Fuente</w:t>
      </w:r>
      <w:r w:rsidRPr="006C583D">
        <w:rPr>
          <w:i w:val="0"/>
          <w:iCs/>
        </w:rPr>
        <w:t>: Elaboración propia</w:t>
      </w:r>
    </w:p>
    <w:p w14:paraId="295E1F11" w14:textId="632F6531" w:rsidR="0080442B" w:rsidRDefault="00BA3607" w:rsidP="001E6E0F">
      <w:pPr>
        <w:pStyle w:val="Nivel1SM"/>
        <w:keepNext/>
        <w:spacing w:after="0"/>
      </w:pPr>
      <w:r>
        <w:t>En este contexto, debemos tener en cuenta d</w:t>
      </w:r>
      <w:r w:rsidR="003634D1">
        <w:t>os consideraciones importantes:</w:t>
      </w:r>
    </w:p>
    <w:p w14:paraId="0FDEC9B1" w14:textId="77777777" w:rsidR="00BA3607" w:rsidRDefault="00BA3607" w:rsidP="00BA3607">
      <w:pPr>
        <w:pStyle w:val="Nivel2SM"/>
        <w:keepNext/>
        <w:spacing w:after="0"/>
      </w:pPr>
      <w:r>
        <w:t>Debemos c</w:t>
      </w:r>
      <w:r w:rsidR="003634D1">
        <w:t xml:space="preserve">omprobar que el esfuerzo </w:t>
      </w:r>
      <w:r>
        <w:t>«alto»</w:t>
      </w:r>
      <w:r w:rsidR="003634D1">
        <w:t xml:space="preserve"> sigue siendo mejor que el esfuerzo </w:t>
      </w:r>
      <w:r>
        <w:t>«bajo»</w:t>
      </w:r>
      <w:r w:rsidR="003634D1">
        <w:t xml:space="preserve"> para el principal.</w:t>
      </w:r>
    </w:p>
    <w:p w14:paraId="7720D608" w14:textId="58BE1955" w:rsidR="003634D1" w:rsidRDefault="00BA3607" w:rsidP="00BA3607">
      <w:pPr>
        <w:pStyle w:val="Nivel3SM"/>
      </w:pPr>
      <w:r>
        <w:t>Cabe la posibilidad de que debido al coste más alto incurrido para generar los incentivos sobre el agente, el beneficio neto para el principal sea menor al que obtendría en caso de incentivar únicamente el riesgo «bajo».</w:t>
      </w:r>
    </w:p>
    <w:p w14:paraId="1E887E19" w14:textId="0AF2C07A" w:rsidR="00BA3607" w:rsidRDefault="003634D1" w:rsidP="00BA3607">
      <w:pPr>
        <w:pStyle w:val="Nivel2SM"/>
        <w:keepNext/>
        <w:spacing w:after="0"/>
      </w:pPr>
      <w:r>
        <w:t xml:space="preserve">Además, ahora inducir un esfuerzo </w:t>
      </w:r>
      <w:r w:rsidR="00BA3607">
        <w:t>«alto»</w:t>
      </w:r>
      <w:r>
        <w:t xml:space="preserve"> cu</w:t>
      </w:r>
      <w:r w:rsidR="00714343">
        <w:t>e</w:t>
      </w:r>
      <w:r>
        <w:t xml:space="preserve">sta al principal más que en el caso de </w:t>
      </w:r>
      <w:r w:rsidR="00F03B32">
        <w:t>esfuerzo observable</w:t>
      </w:r>
      <w:r>
        <w:t>.</w:t>
      </w:r>
    </w:p>
    <w:p w14:paraId="55039D41" w14:textId="129CA592" w:rsidR="003634D1" w:rsidRDefault="003634D1" w:rsidP="00BA3607">
      <w:pPr>
        <w:pStyle w:val="Nivel3SM"/>
      </w:pPr>
      <w:r>
        <w:t xml:space="preserve">Esto se conoce como el </w:t>
      </w:r>
      <w:r w:rsidRPr="00714343">
        <w:t>coste de la no-observabilidad</w:t>
      </w:r>
      <w:r>
        <w:t xml:space="preserve"> y económicamente responde a la </w:t>
      </w:r>
      <w:r w:rsidRPr="00714343">
        <w:t>compensación al agente por el riesgo asumido</w:t>
      </w:r>
      <w:r w:rsidRPr="00714343">
        <w:rPr>
          <w:rStyle w:val="Refdenotaalpie"/>
        </w:rPr>
        <w:footnoteReference w:id="38"/>
      </w:r>
      <w:r>
        <w:t>.</w:t>
      </w:r>
    </w:p>
    <w:p w14:paraId="3275AB26" w14:textId="5EB14899" w:rsidR="00714343" w:rsidRDefault="00714343" w:rsidP="00BA3607">
      <w:pPr>
        <w:pStyle w:val="Nivel3SM"/>
        <w:keepNext/>
      </w:pPr>
      <w:r>
        <w:t xml:space="preserve">Vemos como, en este caso, existe un </w:t>
      </w:r>
      <w:r w:rsidRPr="00714343">
        <w:rPr>
          <w:i/>
          <w:iCs/>
          <w:u w:val="single"/>
        </w:rPr>
        <w:t>coste de agencia</w:t>
      </w:r>
      <w:r w:rsidRPr="00714343">
        <w:t>,</w:t>
      </w:r>
      <w:r>
        <w:t xml:space="preserve"> que da lugar a un </w:t>
      </w:r>
      <w:r w:rsidR="00BA3607">
        <w:t>«</w:t>
      </w:r>
      <w:r>
        <w:rPr>
          <w:i/>
          <w:iCs/>
        </w:rPr>
        <w:t>second best</w:t>
      </w:r>
      <w:r w:rsidR="00BA3607">
        <w:t>»</w:t>
      </w:r>
      <w:r>
        <w:t xml:space="preserve"> (equilibrio Pareto inferior), ya que supone una pérdida de eficiencia con respecto a la situación en que la información era simétrica</w:t>
      </w:r>
      <w:r w:rsidR="00BA3607">
        <w:t xml:space="preserve"> (es decir, se incumple el 1TFEB)</w:t>
      </w:r>
      <w:r>
        <w:t>.</w:t>
      </w:r>
    </w:p>
    <w:p w14:paraId="300B63E5" w14:textId="06DE5308" w:rsidR="00714343" w:rsidRDefault="00714343" w:rsidP="00BA3607">
      <w:pPr>
        <w:pStyle w:val="Nivel4"/>
        <w:ind w:left="1474"/>
      </w:pPr>
      <w:r>
        <w:t>La razón de esta ineficiencia es que se traslada parte del riesgo al agente averso, cuando lo óptimo es que lo soporte íntegramente el neutral.</w:t>
      </w:r>
    </w:p>
    <w:p w14:paraId="1A23FF4C" w14:textId="1352CDA4" w:rsidR="00714343" w:rsidRDefault="00714343" w:rsidP="00BA3607">
      <w:pPr>
        <w:pStyle w:val="Nivel4"/>
        <w:ind w:left="1474"/>
      </w:pPr>
      <w:r>
        <w:t xml:space="preserve">El coste lo asume el principal (utilidad menor al situarse en una curva más próxima a su origen, o, lo que es lo mismo, se reduce el beneficio esperado del principal porque el salario esperado es mayor que con información simétrica), que es </w:t>
      </w:r>
      <w:r w:rsidRPr="00BA3607">
        <w:rPr>
          <w:u w:val="single"/>
        </w:rPr>
        <w:t>la parte con menor información</w:t>
      </w:r>
      <w:r>
        <w:t xml:space="preserve">, y es una pérdida de eficiencia porque </w:t>
      </w:r>
      <w:r w:rsidRPr="00BA3607">
        <w:rPr>
          <w:u w:val="single"/>
        </w:rPr>
        <w:t>no ofrece ninguna utilidad adicional a la parte informada</w:t>
      </w:r>
      <w:r>
        <w:t xml:space="preserve"> (el agente), pues se sitúa en la misma curva de indiferencia que antes</w:t>
      </w:r>
      <w:r>
        <w:rPr>
          <w:rStyle w:val="Refdenotaalpie"/>
        </w:rPr>
        <w:footnoteReference w:id="39"/>
      </w:r>
      <w:r>
        <w:t>.</w:t>
      </w:r>
    </w:p>
    <w:p w14:paraId="534E897C" w14:textId="56CEB5E8" w:rsidR="000978FC" w:rsidRDefault="000978FC" w:rsidP="000978FC">
      <w:pPr>
        <w:pStyle w:val="Ttulo7"/>
      </w:pPr>
      <w:bookmarkStart w:id="70" w:name="_Toc144122731"/>
      <w:r>
        <w:t>Implicaciones</w:t>
      </w:r>
      <w:bookmarkEnd w:id="70"/>
    </w:p>
    <w:p w14:paraId="5325761F" w14:textId="5EE07301" w:rsidR="000978FC" w:rsidRDefault="000978FC" w:rsidP="000A4013">
      <w:pPr>
        <w:pStyle w:val="Nivel1SM"/>
        <w:spacing w:before="0"/>
      </w:pPr>
      <w:r>
        <w:t>Con riesgo moral, el principal paga al agente en función del resultado con la intención de darle incentivos utilizando en el contrato la única variable verificable como fuente de información sobre el comportamiento del agentes: el resultado</w:t>
      </w:r>
      <w:r w:rsidR="00E37D7A">
        <w:rPr>
          <w:rStyle w:val="Refdenotaalpie"/>
        </w:rPr>
        <w:footnoteReference w:id="41"/>
      </w:r>
      <w:r>
        <w:t>.</w:t>
      </w:r>
    </w:p>
    <w:p w14:paraId="4CE8B842" w14:textId="0D81F980" w:rsidR="000978FC" w:rsidRDefault="000978FC" w:rsidP="000978FC">
      <w:pPr>
        <w:pStyle w:val="Nivel1SM"/>
      </w:pPr>
      <w:r>
        <w:t>El riesgo moral y el conflicto de intereses implica un coste respecto a la situación de información simétrica. Se llega a una situación de «second best» respecto a la solución de información simétrica.</w:t>
      </w:r>
    </w:p>
    <w:p w14:paraId="63F14822" w14:textId="274CB0B8" w:rsidR="000978FC" w:rsidRDefault="000978FC" w:rsidP="000978FC">
      <w:pPr>
        <w:pStyle w:val="Ttulo6"/>
      </w:pPr>
      <w:bookmarkStart w:id="71" w:name="_Toc144122732"/>
      <w:r>
        <w:t>Valoración</w:t>
      </w:r>
      <w:bookmarkEnd w:id="71"/>
    </w:p>
    <w:p w14:paraId="343A5A54" w14:textId="3F6D08DB" w:rsidR="000978FC" w:rsidRPr="000978FC" w:rsidRDefault="000978FC" w:rsidP="000A4013">
      <w:pPr>
        <w:pStyle w:val="Nivel1SM"/>
        <w:spacing w:before="0"/>
      </w:pPr>
      <w:r>
        <w:t>Estos modelos de riesgo moral han sido útiles en teoría macroeconómica</w:t>
      </w:r>
      <w:r w:rsidR="00E37D7A">
        <w:t xml:space="preserve">, </w:t>
      </w:r>
      <w:r>
        <w:t>p</w:t>
      </w:r>
      <w:r w:rsidR="00E37D7A">
        <w:t xml:space="preserve">or </w:t>
      </w:r>
      <w:r>
        <w:t>ej</w:t>
      </w:r>
      <w:r w:rsidR="00E37D7A">
        <w:t>emplo</w:t>
      </w:r>
      <w:r>
        <w:t xml:space="preserve"> en modelos de la primera generación de la Nueva Economía Keynesiana para microfundamentar la existencia de paro involuntario </w:t>
      </w:r>
      <w:r w:rsidR="00E37D7A">
        <w:t xml:space="preserve">(modelos de salarios de eficiencia) </w:t>
      </w:r>
      <w:r w:rsidR="00E37D7A" w:rsidRPr="00E37D7A">
        <w:rPr>
          <w:color w:val="767171" w:themeColor="background2" w:themeShade="80"/>
          <w:sz w:val="19"/>
          <w:szCs w:val="19"/>
        </w:rPr>
        <w:t>[ver tema 3.A.2</w:t>
      </w:r>
      <w:r w:rsidR="00C93ADA">
        <w:rPr>
          <w:color w:val="767171" w:themeColor="background2" w:themeShade="80"/>
          <w:sz w:val="19"/>
          <w:szCs w:val="19"/>
        </w:rPr>
        <w:t>7</w:t>
      </w:r>
      <w:r w:rsidR="00E37D7A" w:rsidRPr="00E37D7A">
        <w:rPr>
          <w:color w:val="767171" w:themeColor="background2" w:themeShade="80"/>
          <w:sz w:val="19"/>
          <w:szCs w:val="19"/>
        </w:rPr>
        <w:t>]</w:t>
      </w:r>
      <w:r w:rsidR="00E37D7A">
        <w:t>.</w:t>
      </w:r>
    </w:p>
    <w:p w14:paraId="3DDFA976" w14:textId="1FEFF31E" w:rsidR="004B07B4" w:rsidRDefault="00386D50" w:rsidP="008233F9">
      <w:pPr>
        <w:pStyle w:val="Ttulo2"/>
      </w:pPr>
      <w:bookmarkStart w:id="72" w:name="_Toc144122733"/>
      <w:r>
        <w:t>S</w:t>
      </w:r>
      <w:r w:rsidR="001A20AF">
        <w:t>oluciones</w:t>
      </w:r>
      <w:bookmarkEnd w:id="72"/>
    </w:p>
    <w:p w14:paraId="485C526B" w14:textId="45C8FAF9" w:rsidR="00975DCC" w:rsidRDefault="00730720" w:rsidP="005121D0">
      <w:pPr>
        <w:pStyle w:val="Ttulo3"/>
        <w:spacing w:before="0"/>
      </w:pPr>
      <w:bookmarkStart w:id="73" w:name="_Toc144122734"/>
      <w:r>
        <w:t>Soluciones de la Teoría de la Agencia</w:t>
      </w:r>
      <w:bookmarkEnd w:id="73"/>
    </w:p>
    <w:p w14:paraId="57405B55" w14:textId="1F66DDEB" w:rsidR="001A20AF" w:rsidRDefault="002A19DE" w:rsidP="00386D50">
      <w:pPr>
        <w:pStyle w:val="Ttulo3"/>
      </w:pPr>
      <w:bookmarkStart w:id="74" w:name="_Toc144122735"/>
      <w:r>
        <w:t>Otr</w:t>
      </w:r>
      <w:r w:rsidR="00386D50">
        <w:t>as soluciones</w:t>
      </w:r>
      <w:bookmarkEnd w:id="74"/>
    </w:p>
    <w:p w14:paraId="24A9D782" w14:textId="64C913B9" w:rsidR="00386D50" w:rsidRDefault="00386D50" w:rsidP="000A4013">
      <w:pPr>
        <w:pStyle w:val="Nivel1SM"/>
        <w:spacing w:before="0"/>
      </w:pPr>
      <w:r>
        <w:t xml:space="preserve">Hasta aquí hemos supuesto que la única variable de la que podía hacerse depender la remuneración eran los </w:t>
      </w:r>
      <w:r>
        <w:rPr>
          <w:b/>
          <w:bCs/>
        </w:rPr>
        <w:t>ingresos</w:t>
      </w:r>
      <w:r>
        <w:t xml:space="preserve">. Pero si la </w:t>
      </w:r>
      <w:r w:rsidRPr="00386D50">
        <w:rPr>
          <w:i/>
          <w:iCs/>
        </w:rPr>
        <w:t>correlación</w:t>
      </w:r>
      <w:r>
        <w:t xml:space="preserve"> entre el esfuerzo y los ingresos es muy </w:t>
      </w:r>
      <w:r w:rsidRPr="00386D50">
        <w:rPr>
          <w:i/>
          <w:iCs/>
        </w:rPr>
        <w:t>imperfecta</w:t>
      </w:r>
      <w:r>
        <w:t xml:space="preserve">, la </w:t>
      </w:r>
      <w:r w:rsidRPr="00386D50">
        <w:rPr>
          <w:i/>
          <w:iCs/>
        </w:rPr>
        <w:t>ineficiencia</w:t>
      </w:r>
      <w:r>
        <w:t xml:space="preserve"> será muy grande en un contexto de información asimétrica.</w:t>
      </w:r>
    </w:p>
    <w:p w14:paraId="110685D0" w14:textId="67135F4F" w:rsidR="00386D50" w:rsidRPr="000F7944" w:rsidRDefault="00386D50" w:rsidP="001C71F6">
      <w:pPr>
        <w:pStyle w:val="Nivel1SM"/>
        <w:keepNext/>
        <w:spacing w:after="0"/>
      </w:pPr>
      <w:r w:rsidRPr="000F7944">
        <w:t xml:space="preserve">De ahí que surjan </w:t>
      </w:r>
      <w:r w:rsidRPr="000F7944">
        <w:rPr>
          <w:b/>
          <w:bCs/>
        </w:rPr>
        <w:t>fórmulas alternativa</w:t>
      </w:r>
      <w:r w:rsidR="000F7944" w:rsidRPr="000F7944">
        <w:rPr>
          <w:b/>
          <w:bCs/>
        </w:rPr>
        <w:t>s</w:t>
      </w:r>
      <w:r w:rsidRPr="000F7944">
        <w:t xml:space="preserve"> para incentivar al agente a que realice el esfuerzo óptimo:</w:t>
      </w:r>
    </w:p>
    <w:p w14:paraId="52F6BB5C" w14:textId="4CA66832" w:rsidR="00386D50" w:rsidRDefault="00386D50" w:rsidP="001C71F6">
      <w:pPr>
        <w:pStyle w:val="Nivel2SM"/>
      </w:pPr>
      <w:r>
        <w:rPr>
          <w:i/>
          <w:iCs/>
          <w:u w:val="single"/>
        </w:rPr>
        <w:t>Criterios comparativos</w:t>
      </w:r>
      <w:r>
        <w:t>, como otorgar incentivos según los resultados relativos entre miembros de la misma empresa, o entre distintas empresas.</w:t>
      </w:r>
    </w:p>
    <w:p w14:paraId="26F833F0" w14:textId="67311BF4" w:rsidR="00386D50" w:rsidRDefault="00386D50" w:rsidP="001C71F6">
      <w:pPr>
        <w:pStyle w:val="Nivel2SM"/>
      </w:pPr>
      <w:r>
        <w:rPr>
          <w:i/>
          <w:iCs/>
          <w:u w:val="single"/>
        </w:rPr>
        <w:t>Competencia</w:t>
      </w:r>
      <w:r>
        <w:t>, pues los comportamientos oportunistas derivados del riesgo moral disminuyen los resultados de la empresa, pudiendo ser desplazada del mercado.</w:t>
      </w:r>
    </w:p>
    <w:p w14:paraId="620A5DD1" w14:textId="63A8CB92" w:rsidR="00386D50" w:rsidRDefault="00386D50" w:rsidP="001C71F6">
      <w:pPr>
        <w:pStyle w:val="Nivel2SM"/>
      </w:pPr>
      <w:r>
        <w:rPr>
          <w:i/>
          <w:iCs/>
          <w:u w:val="single"/>
        </w:rPr>
        <w:t>Juegos dinámicos</w:t>
      </w:r>
      <w:r>
        <w:t>, pues con períodos infinitos, el propósito de labrarse una buena reputación (p.ej</w:t>
      </w:r>
      <w:r w:rsidR="008A7A9E">
        <w:t>.</w:t>
      </w:r>
      <w:r>
        <w:t xml:space="preserve"> de “trabajador responsable</w:t>
      </w:r>
      <w:r w:rsidR="008A7A9E">
        <w:t>”, de “conductor prudente”, o de “prestatario serio”</w:t>
      </w:r>
      <w:r>
        <w:t>)</w:t>
      </w:r>
      <w:r w:rsidR="008A7A9E">
        <w:t xml:space="preserve"> desincentiva al agente de ser un oportunista</w:t>
      </w:r>
      <w:r>
        <w:t>.</w:t>
      </w:r>
    </w:p>
    <w:p w14:paraId="2DE330D2" w14:textId="3C7A8F02" w:rsidR="000F7944" w:rsidRDefault="000F7944" w:rsidP="001C71F6">
      <w:pPr>
        <w:pStyle w:val="Nivel2SM"/>
        <w:keepNext/>
        <w:spacing w:after="0"/>
      </w:pPr>
      <w:r>
        <w:rPr>
          <w:i/>
          <w:iCs/>
          <w:u w:val="single"/>
        </w:rPr>
        <w:t>Condicionalidad</w:t>
      </w:r>
      <w:r>
        <w:t>: Lo vamos a ilustra</w:t>
      </w:r>
      <w:r w:rsidR="004C5313">
        <w:t>r</w:t>
      </w:r>
      <w:r>
        <w:t xml:space="preserve"> con </w:t>
      </w:r>
      <w:r w:rsidR="004C5313">
        <w:t>2 </w:t>
      </w:r>
      <w:r>
        <w:t>ejemplos:</w:t>
      </w:r>
    </w:p>
    <w:p w14:paraId="1FCF9064" w14:textId="7085BC74" w:rsidR="00F3541F" w:rsidRDefault="00F3541F" w:rsidP="001C71F6">
      <w:pPr>
        <w:pStyle w:val="Nivel3SM"/>
      </w:pPr>
      <w:r>
        <w:t xml:space="preserve">Cuando un trabajador se queda en desempleo, si sabe que va a recibir prestación por desempleo en cualquier caso, tendrá menos incentivos a buscar trabajo. Sin embargo, se establece una condicionalidad en la </w:t>
      </w:r>
      <w:r w:rsidRPr="00F3541F">
        <w:rPr>
          <w:i/>
          <w:iCs/>
        </w:rPr>
        <w:t>prestación por desempleo</w:t>
      </w:r>
      <w:r>
        <w:t>, de forma que los parados sigan teniendo incentivos a buscar trabajo.</w:t>
      </w:r>
    </w:p>
    <w:p w14:paraId="383183EE" w14:textId="7D9A3426" w:rsidR="000F7944" w:rsidRDefault="000F7944" w:rsidP="001C71F6">
      <w:pPr>
        <w:pStyle w:val="Nivel3SM"/>
        <w:keepNext/>
      </w:pPr>
      <w:r>
        <w:lastRenderedPageBreak/>
        <w:t xml:space="preserve">El riesgo moral también afecta, a menudo, a los gobiernos. Por ejemplo, el hecho de que existan </w:t>
      </w:r>
      <w:r w:rsidRPr="00F3541F">
        <w:rPr>
          <w:i/>
          <w:iCs/>
        </w:rPr>
        <w:t>instituciones financieras multilaterales que puedan actuar como prestamistas de última instancia</w:t>
      </w:r>
      <w:r>
        <w:t xml:space="preserve"> en caso de serias dificultades económicas puede reducir los incentivos de un gobierno para llevar a cabo políticas económicas ortodoxas.</w:t>
      </w:r>
    </w:p>
    <w:p w14:paraId="5E9F02A6" w14:textId="77777777" w:rsidR="000F7944" w:rsidRDefault="000F7944" w:rsidP="001C71F6">
      <w:pPr>
        <w:pStyle w:val="Nivel4"/>
        <w:ind w:left="1474"/>
      </w:pPr>
      <w:r>
        <w:t xml:space="preserve">En estos casos, la solución tradicional al problema de riesgo moral es establecer una </w:t>
      </w:r>
      <w:r w:rsidRPr="00F3541F">
        <w:t>fuerte condicionalidad</w:t>
      </w:r>
      <w:r>
        <w:t xml:space="preserve"> que haga que el recurso a este tipo de financiación no sea atractivo excepto en condiciones bastante extremas y, de este modo, reduzca la incidencia del riesgo moral.</w:t>
      </w:r>
    </w:p>
    <w:p w14:paraId="4DD01BDB" w14:textId="0C59405E" w:rsidR="00DA723A" w:rsidRDefault="008B3506" w:rsidP="008B3506">
      <w:pPr>
        <w:pStyle w:val="Ttulo1"/>
      </w:pPr>
      <w:bookmarkStart w:id="75" w:name="_Toc144122736"/>
      <w:r>
        <w:rPr>
          <w:caps w:val="0"/>
        </w:rPr>
        <w:t>SELECCIÓN ADVERSA</w:t>
      </w:r>
      <w:r w:rsidR="00FC3282">
        <w:rPr>
          <w:caps w:val="0"/>
        </w:rPr>
        <w:t xml:space="preserve"> Y RIESGO MORAL</w:t>
      </w:r>
      <w:r>
        <w:rPr>
          <w:caps w:val="0"/>
        </w:rPr>
        <w:t xml:space="preserve"> A LA VEZ: </w:t>
      </w:r>
      <w:r>
        <w:rPr>
          <w:caps w:val="0"/>
          <w:smallCaps/>
        </w:rPr>
        <w:t>STIGLITZ</w:t>
      </w:r>
      <w:r>
        <w:rPr>
          <w:caps w:val="0"/>
        </w:rPr>
        <w:t xml:space="preserve"> Y </w:t>
      </w:r>
      <w:r>
        <w:rPr>
          <w:caps w:val="0"/>
          <w:smallCaps/>
        </w:rPr>
        <w:t>WEISS</w:t>
      </w:r>
      <w:r>
        <w:rPr>
          <w:caps w:val="0"/>
        </w:rPr>
        <w:t xml:space="preserve"> (1981)</w:t>
      </w:r>
      <w:bookmarkEnd w:id="75"/>
    </w:p>
    <w:p w14:paraId="43C97EE5" w14:textId="178F555F" w:rsidR="00606E13" w:rsidRDefault="008B3506" w:rsidP="008B3506">
      <w:pPr>
        <w:pStyle w:val="Notaalopositor"/>
      </w:pPr>
      <w:r>
        <w:t>Comodín</w:t>
      </w:r>
      <w:r w:rsidR="005017AA">
        <w:t xml:space="preserve"> – Cantar sólo si me quedo corto</w:t>
      </w:r>
      <w:r w:rsidR="008620D7">
        <w:t xml:space="preserve"> [Importante conocer el modelo para temas 3.A.13, 3.A.</w:t>
      </w:r>
      <w:r w:rsidR="00C93ADA">
        <w:t>7</w:t>
      </w:r>
      <w:r w:rsidR="008620D7">
        <w:t xml:space="preserve"> y 3.B.2</w:t>
      </w:r>
      <w:r w:rsidR="00C93ADA">
        <w:t>7</w:t>
      </w:r>
      <w:r w:rsidR="008620D7">
        <w:t>]</w:t>
      </w:r>
    </w:p>
    <w:p w14:paraId="6B5962DE" w14:textId="47C37014" w:rsidR="0075348A" w:rsidRDefault="0075348A" w:rsidP="0075348A">
      <w:pPr>
        <w:pStyle w:val="Ttulo2"/>
      </w:pPr>
      <w:bookmarkStart w:id="76" w:name="_Toc144122737"/>
      <w:r>
        <w:t>Idea</w:t>
      </w:r>
      <w:bookmarkEnd w:id="76"/>
    </w:p>
    <w:p w14:paraId="72D1C6AD" w14:textId="4C940082" w:rsidR="00FC3282" w:rsidRPr="00FC3282" w:rsidRDefault="00FC3282" w:rsidP="000A4013">
      <w:pPr>
        <w:pStyle w:val="Nivel1SM"/>
        <w:keepNext/>
        <w:spacing w:before="0" w:after="0"/>
      </w:pPr>
      <w:r>
        <w:t xml:space="preserve">Los problemas de selección adversa y riesgo moral </w:t>
      </w:r>
      <w:r>
        <w:rPr>
          <w:u w:val="single"/>
        </w:rPr>
        <w:t>no son mutuamente excluyentes</w:t>
      </w:r>
      <w:r>
        <w:t>. En efecto, podemos encontrar situaciones en las que ambos problemas se dan simultáneamente.</w:t>
      </w:r>
    </w:p>
    <w:p w14:paraId="16FF4D15" w14:textId="1BE513B4" w:rsidR="008B3506" w:rsidRDefault="0075348A" w:rsidP="00EE5A3C">
      <w:pPr>
        <w:pStyle w:val="Nivel2SM"/>
        <w:keepNext/>
        <w:spacing w:after="0"/>
      </w:pPr>
      <w:bookmarkStart w:id="77" w:name="_Hlk124693718"/>
      <w:r>
        <w:rPr>
          <w:smallCaps/>
        </w:rPr>
        <w:t>Stiglitz</w:t>
      </w:r>
      <w:r>
        <w:t xml:space="preserve"> y </w:t>
      </w:r>
      <w:r>
        <w:rPr>
          <w:smallCaps/>
        </w:rPr>
        <w:t>Weiss</w:t>
      </w:r>
      <w:r>
        <w:t xml:space="preserve"> (1981)</w:t>
      </w:r>
      <w:r w:rsidR="00FC3282">
        <w:t xml:space="preserve">, en el marco de la Nueva Economía Keynesiana </w:t>
      </w:r>
      <w:r w:rsidR="00FC3282" w:rsidRPr="00FC3282">
        <w:rPr>
          <w:color w:val="767171" w:themeColor="background2" w:themeShade="80"/>
          <w:sz w:val="19"/>
          <w:szCs w:val="19"/>
        </w:rPr>
        <w:t>[ver tema 3.A.</w:t>
      </w:r>
      <w:r w:rsidR="00C93ADA">
        <w:rPr>
          <w:color w:val="767171" w:themeColor="background2" w:themeShade="80"/>
          <w:sz w:val="19"/>
          <w:szCs w:val="19"/>
        </w:rPr>
        <w:t>7</w:t>
      </w:r>
      <w:r w:rsidR="00FC3282" w:rsidRPr="00FC3282">
        <w:rPr>
          <w:color w:val="767171" w:themeColor="background2" w:themeShade="80"/>
          <w:sz w:val="19"/>
          <w:szCs w:val="19"/>
        </w:rPr>
        <w:t>]</w:t>
      </w:r>
      <w:r w:rsidR="00FC3282">
        <w:t>,</w:t>
      </w:r>
      <w:r w:rsidR="00A97B7B">
        <w:t xml:space="preserve"> </w:t>
      </w:r>
      <w:r>
        <w:t>muestran que el mercado de crédito puede estar caracterizado en equilibrio por un racionamiento del crédito.</w:t>
      </w:r>
    </w:p>
    <w:p w14:paraId="281E8DA6" w14:textId="30C02013" w:rsidR="00FC3282" w:rsidRDefault="00FC3282" w:rsidP="00EE5A3C">
      <w:pPr>
        <w:pStyle w:val="Nivel3SM"/>
      </w:pPr>
      <w:r>
        <w:t xml:space="preserve">La existencia de </w:t>
      </w:r>
      <w:r w:rsidRPr="00EE5A3C">
        <w:rPr>
          <w:b/>
          <w:bCs/>
        </w:rPr>
        <w:t>información asimétrica en los mercados financieros</w:t>
      </w:r>
      <w:r>
        <w:t xml:space="preserve"> podría provocar que ante un exceso de demanda de crédito para unos tipos de interés dados, el banco prefiera racionar la oferta y mantener los tipos de interés y el exceso de demanda en vez de aumentar los tipos de interés debido a los problemas de </w:t>
      </w:r>
      <w:r w:rsidRPr="00EE5A3C">
        <w:rPr>
          <w:i/>
          <w:iCs/>
        </w:rPr>
        <w:t>selección adversa</w:t>
      </w:r>
      <w:r>
        <w:t xml:space="preserve"> y </w:t>
      </w:r>
      <w:r w:rsidRPr="00EE5A3C">
        <w:rPr>
          <w:i/>
          <w:iCs/>
        </w:rPr>
        <w:t>riesgo moral</w:t>
      </w:r>
      <w:r>
        <w:t xml:space="preserve"> que podrían dars</w:t>
      </w:r>
      <w:r w:rsidR="00A97B7B">
        <w:t>e</w:t>
      </w:r>
      <w:r w:rsidR="00D31426">
        <w:t xml:space="preserve"> </w:t>
      </w:r>
      <w:r w:rsidR="00D31426" w:rsidRPr="00D31426">
        <w:rPr>
          <w:color w:val="767171" w:themeColor="background2" w:themeShade="80"/>
          <w:sz w:val="19"/>
          <w:szCs w:val="19"/>
        </w:rPr>
        <w:t>[ver tema 3.</w:t>
      </w:r>
      <w:r w:rsidR="00D31426">
        <w:rPr>
          <w:color w:val="767171" w:themeColor="background2" w:themeShade="80"/>
          <w:sz w:val="19"/>
          <w:szCs w:val="19"/>
        </w:rPr>
        <w:t>B</w:t>
      </w:r>
      <w:r w:rsidR="00D31426" w:rsidRPr="00D31426">
        <w:rPr>
          <w:color w:val="767171" w:themeColor="background2" w:themeShade="80"/>
          <w:sz w:val="19"/>
          <w:szCs w:val="19"/>
        </w:rPr>
        <w:t>.</w:t>
      </w:r>
      <w:r w:rsidR="00D31426">
        <w:rPr>
          <w:color w:val="767171" w:themeColor="background2" w:themeShade="80"/>
          <w:sz w:val="19"/>
          <w:szCs w:val="19"/>
        </w:rPr>
        <w:t>2</w:t>
      </w:r>
      <w:r w:rsidR="00C93ADA">
        <w:rPr>
          <w:color w:val="767171" w:themeColor="background2" w:themeShade="80"/>
          <w:sz w:val="19"/>
          <w:szCs w:val="19"/>
        </w:rPr>
        <w:t>7</w:t>
      </w:r>
      <w:r w:rsidR="00D31426" w:rsidRPr="00D31426">
        <w:rPr>
          <w:color w:val="767171" w:themeColor="background2" w:themeShade="80"/>
          <w:sz w:val="19"/>
          <w:szCs w:val="19"/>
        </w:rPr>
        <w:t>]</w:t>
      </w:r>
      <w:r>
        <w:t>.</w:t>
      </w:r>
    </w:p>
    <w:p w14:paraId="4DCDA02E" w14:textId="77777777" w:rsidR="0075348A" w:rsidRDefault="0075348A">
      <w:pPr>
        <w:pStyle w:val="Ttulo2"/>
        <w:numPr>
          <w:ilvl w:val="1"/>
          <w:numId w:val="9"/>
        </w:numPr>
      </w:pPr>
      <w:bookmarkStart w:id="78" w:name="_Toc144122738"/>
      <w:bookmarkEnd w:id="77"/>
      <w:r>
        <w:t>Modelo</w:t>
      </w:r>
      <w:bookmarkEnd w:id="78"/>
    </w:p>
    <w:p w14:paraId="3223C3C5" w14:textId="41AC3C38" w:rsidR="0075348A" w:rsidRDefault="0075348A">
      <w:pPr>
        <w:pStyle w:val="Ttulo3"/>
        <w:numPr>
          <w:ilvl w:val="2"/>
          <w:numId w:val="9"/>
        </w:numPr>
      </w:pPr>
      <w:bookmarkStart w:id="79" w:name="_Toc144122739"/>
      <w:r>
        <w:t>Supuestos</w:t>
      </w:r>
      <w:bookmarkEnd w:id="79"/>
    </w:p>
    <w:p w14:paraId="43DF0FD1" w14:textId="77777777" w:rsidR="0075348A" w:rsidRDefault="0075348A" w:rsidP="000A4013">
      <w:pPr>
        <w:pStyle w:val="Nivel1SM"/>
        <w:keepNext/>
        <w:spacing w:before="0" w:after="0"/>
      </w:pPr>
      <w:bookmarkStart w:id="80" w:name="_Hlk124693829"/>
      <w:r>
        <w:t>Existen dos tipos de clientes que piden préstamos para</w:t>
      </w:r>
      <w:r w:rsidRPr="00EE5A3C">
        <w:t xml:space="preserve"> llevar</w:t>
      </w:r>
      <w:r>
        <w:t xml:space="preserve"> a cabo proyectos:</w:t>
      </w:r>
    </w:p>
    <w:p w14:paraId="77840792" w14:textId="24AA52B6" w:rsidR="0075348A" w:rsidRDefault="00EE5A3C">
      <w:pPr>
        <w:pStyle w:val="Prrafodelista"/>
        <w:numPr>
          <w:ilvl w:val="0"/>
          <w:numId w:val="16"/>
        </w:numPr>
        <w:spacing w:after="100"/>
        <w:ind w:left="568" w:hanging="284"/>
      </w:pPr>
      <w:r>
        <w:t>M</w:t>
      </w:r>
      <w:r w:rsidR="0075348A">
        <w:t>uy rentables y arriesgados</w:t>
      </w:r>
      <w:r w:rsidR="00AE75A3">
        <w:t>;</w:t>
      </w:r>
      <w:r w:rsidR="0075348A">
        <w:t xml:space="preserve"> </w:t>
      </w:r>
      <w:r>
        <w:t>y</w:t>
      </w:r>
    </w:p>
    <w:p w14:paraId="0B3F5BE9" w14:textId="67D7556F" w:rsidR="0075348A" w:rsidRDefault="00EE5A3C">
      <w:pPr>
        <w:pStyle w:val="Prrafodelista"/>
        <w:numPr>
          <w:ilvl w:val="0"/>
          <w:numId w:val="16"/>
        </w:numPr>
        <w:spacing w:after="100"/>
        <w:ind w:left="568" w:hanging="284"/>
      </w:pPr>
      <w:proofErr w:type="gramStart"/>
      <w:r>
        <w:t>M</w:t>
      </w:r>
      <w:r w:rsidR="0075348A">
        <w:t>enos rentables y menos arriesgados</w:t>
      </w:r>
      <w:proofErr w:type="gramEnd"/>
    </w:p>
    <w:p w14:paraId="5003D340" w14:textId="05F9DD57" w:rsidR="0075348A" w:rsidRDefault="0075348A" w:rsidP="0075348A">
      <w:pPr>
        <w:pStyle w:val="Nivel1SM"/>
      </w:pPr>
      <w:r>
        <w:t>Los bancos que conceden los créditos no saben disti</w:t>
      </w:r>
      <w:r w:rsidRPr="00EE5A3C">
        <w:t>nguir</w:t>
      </w:r>
      <w:r>
        <w:t xml:space="preserve"> entre sus clientes</w:t>
      </w:r>
      <w:r w:rsidR="00EE5A3C">
        <w:t xml:space="preserve"> (</w:t>
      </w:r>
      <w:r w:rsidR="00EE5A3C" w:rsidRPr="00EE5A3C">
        <w:rPr>
          <w:i/>
          <w:iCs/>
        </w:rPr>
        <w:t>selección adversa</w:t>
      </w:r>
      <w:r w:rsidR="00EE5A3C">
        <w:t>)</w:t>
      </w:r>
      <w:r>
        <w:t>.</w:t>
      </w:r>
    </w:p>
    <w:p w14:paraId="6AAC1D19" w14:textId="31285404" w:rsidR="00AC0C75" w:rsidRPr="00AC0C75" w:rsidRDefault="0075348A" w:rsidP="00AC0C75">
      <w:pPr>
        <w:pStyle w:val="Ttulo3"/>
      </w:pPr>
      <w:bookmarkStart w:id="81" w:name="_Toc144122740"/>
      <w:bookmarkEnd w:id="80"/>
      <w:r>
        <w:t>Desarrollo</w:t>
      </w:r>
      <w:bookmarkEnd w:id="81"/>
    </w:p>
    <w:p w14:paraId="1003F09F" w14:textId="77777777" w:rsidR="00EE5A3C" w:rsidRDefault="0075348A" w:rsidP="000A4013">
      <w:pPr>
        <w:pStyle w:val="Nivel1SM"/>
        <w:keepNext/>
        <w:spacing w:before="0" w:after="0"/>
      </w:pPr>
      <w:bookmarkStart w:id="82" w:name="_Hlk124693878"/>
      <w:r>
        <w:t>Los bancos fijan los tipos de interés por criterios medios.</w:t>
      </w:r>
    </w:p>
    <w:p w14:paraId="04A750CB" w14:textId="136E7825" w:rsidR="0075348A" w:rsidRPr="00EE5A3C" w:rsidRDefault="0075348A" w:rsidP="00EE5A3C">
      <w:pPr>
        <w:pStyle w:val="Nivel2SM"/>
        <w:keepNext/>
        <w:spacing w:after="0"/>
        <w:rPr>
          <w:spacing w:val="-3"/>
        </w:rPr>
      </w:pPr>
      <w:r w:rsidRPr="00EE5A3C">
        <w:rPr>
          <w:spacing w:val="-3"/>
        </w:rPr>
        <w:t xml:space="preserve">La consecuencia de esto es que </w:t>
      </w:r>
      <w:r w:rsidR="00A02793" w:rsidRPr="00EE5A3C">
        <w:rPr>
          <w:spacing w:val="-3"/>
        </w:rPr>
        <w:t>los tipos de interés se hacen demasiado elevados para aquellos con proyectos menos rentables pero menos arriesgados que acaban abandonando el mercado. Es decir, solo los proyectos más arriesgados van a estar dispuestos a pagar tipos de interés altos.</w:t>
      </w:r>
    </w:p>
    <w:p w14:paraId="59FE8233" w14:textId="0331E787" w:rsidR="00A02793" w:rsidRPr="00AA7D4C" w:rsidRDefault="00A02793" w:rsidP="00EE5A3C">
      <w:pPr>
        <w:pStyle w:val="Nivel2SM"/>
        <w:keepNext/>
        <w:spacing w:after="0"/>
        <w:rPr>
          <w:spacing w:val="-5"/>
        </w:rPr>
      </w:pPr>
      <w:r w:rsidRPr="00AA7D4C">
        <w:rPr>
          <w:i/>
          <w:iCs/>
          <w:spacing w:val="-5"/>
        </w:rPr>
        <w:t>Ex-post</w:t>
      </w:r>
      <w:r w:rsidRPr="00AA7D4C">
        <w:rPr>
          <w:spacing w:val="-5"/>
        </w:rPr>
        <w:t xml:space="preserve"> los bancos comprueban la calidad crediticia de su ca</w:t>
      </w:r>
      <w:r w:rsidR="00EE5A3C" w:rsidRPr="00AA7D4C">
        <w:rPr>
          <w:spacing w:val="-5"/>
        </w:rPr>
        <w:t>r</w:t>
      </w:r>
      <w:r w:rsidRPr="00AA7D4C">
        <w:rPr>
          <w:spacing w:val="-5"/>
        </w:rPr>
        <w:t>tera y debido a la alta morosidad añaden una prima de riesgo que eleva el tipo de interés, de forma que cada vez ex</w:t>
      </w:r>
      <w:r w:rsidR="000C722D" w:rsidRPr="00AA7D4C">
        <w:rPr>
          <w:spacing w:val="-5"/>
        </w:rPr>
        <w:t>c</w:t>
      </w:r>
      <w:r w:rsidRPr="00AA7D4C">
        <w:rPr>
          <w:spacing w:val="-5"/>
        </w:rPr>
        <w:t xml:space="preserve">luye a los clientes menos arriesgados </w:t>
      </w:r>
      <w:r w:rsidR="00EE5A3C" w:rsidRPr="00AA7D4C">
        <w:rPr>
          <w:spacing w:val="-5"/>
        </w:rPr>
        <w:t>y</w:t>
      </w:r>
      <w:r w:rsidR="000C722D" w:rsidRPr="00AA7D4C">
        <w:rPr>
          <w:spacing w:val="-5"/>
        </w:rPr>
        <w:t xml:space="preserve"> que</w:t>
      </w:r>
      <w:r w:rsidR="00EE5A3C" w:rsidRPr="00AA7D4C">
        <w:rPr>
          <w:spacing w:val="-5"/>
        </w:rPr>
        <w:t>dan</w:t>
      </w:r>
      <w:r w:rsidR="000C722D" w:rsidRPr="00AA7D4C">
        <w:rPr>
          <w:spacing w:val="-5"/>
        </w:rPr>
        <w:t xml:space="preserve"> únicamente</w:t>
      </w:r>
      <w:r w:rsidRPr="00AA7D4C">
        <w:rPr>
          <w:spacing w:val="-5"/>
        </w:rPr>
        <w:t xml:space="preserve"> los clientes más arriesgados</w:t>
      </w:r>
      <w:r w:rsidR="00507D99" w:rsidRPr="00AA7D4C">
        <w:rPr>
          <w:spacing w:val="-5"/>
        </w:rPr>
        <w:t xml:space="preserve"> (i.e. </w:t>
      </w:r>
      <w:r w:rsidR="00507D99" w:rsidRPr="00AA7D4C">
        <w:rPr>
          <w:b/>
          <w:bCs/>
          <w:spacing w:val="-5"/>
        </w:rPr>
        <w:t>selección adversa</w:t>
      </w:r>
      <w:r w:rsidR="00507D99" w:rsidRPr="00AA7D4C">
        <w:rPr>
          <w:spacing w:val="-5"/>
        </w:rPr>
        <w:t>)</w:t>
      </w:r>
      <w:r w:rsidRPr="00AA7D4C">
        <w:rPr>
          <w:spacing w:val="-5"/>
        </w:rPr>
        <w:t>.</w:t>
      </w:r>
    </w:p>
    <w:p w14:paraId="56F5B77B" w14:textId="06343D6E" w:rsidR="00507D99" w:rsidRPr="00AA7D4C" w:rsidRDefault="00507D99" w:rsidP="00EE5A3C">
      <w:pPr>
        <w:pStyle w:val="Nivel3SM"/>
        <w:spacing w:after="100"/>
        <w:rPr>
          <w:spacing w:val="-2"/>
        </w:rPr>
      </w:pPr>
      <w:r w:rsidRPr="00AA7D4C">
        <w:rPr>
          <w:spacing w:val="-2"/>
        </w:rPr>
        <w:t>Además, los mayores costes de financiación harán que los individuos se vean obligados a llevar a cabo inversiones más arriesgadas con el dinero prestado, surgiendo as</w:t>
      </w:r>
      <w:r w:rsidR="001E295E" w:rsidRPr="00AA7D4C">
        <w:rPr>
          <w:spacing w:val="-2"/>
        </w:rPr>
        <w:t xml:space="preserve">í problemas de </w:t>
      </w:r>
      <w:r w:rsidR="001E295E" w:rsidRPr="00AA7D4C">
        <w:rPr>
          <w:b/>
          <w:bCs/>
          <w:spacing w:val="-2"/>
        </w:rPr>
        <w:t>riesgo moral</w:t>
      </w:r>
      <w:r w:rsidR="001E295E" w:rsidRPr="00AA7D4C">
        <w:rPr>
          <w:spacing w:val="-2"/>
        </w:rPr>
        <w:t xml:space="preserve"> que de nuevo pondrán en peligro la estabilidad de las entidades de crédito.</w:t>
      </w:r>
    </w:p>
    <w:p w14:paraId="0BE60175" w14:textId="772258AC" w:rsidR="000C722D" w:rsidRDefault="000C722D" w:rsidP="00EE5A3C">
      <w:pPr>
        <w:pStyle w:val="Nivel1SM"/>
        <w:keepNext/>
        <w:spacing w:after="0"/>
      </w:pPr>
      <w:r>
        <w:t>En este tipo de situaciones, los bancos se dan cuenta de que el rendimiento esperado del préstamo bancario no es una función monótona creciente del tipo de interés</w:t>
      </w:r>
      <w:r w:rsidR="00ED4F87">
        <w:t xml:space="preserve"> ya que l</w:t>
      </w:r>
      <w:r>
        <w:t>a fijación del tipo de interés trae dos efectos:</w:t>
      </w:r>
    </w:p>
    <w:p w14:paraId="0981028B" w14:textId="613444CA" w:rsidR="000C722D" w:rsidRDefault="000C722D">
      <w:pPr>
        <w:pStyle w:val="Prrafodelista"/>
        <w:keepNext/>
        <w:numPr>
          <w:ilvl w:val="0"/>
          <w:numId w:val="10"/>
        </w:numPr>
        <w:ind w:left="568" w:hanging="284"/>
      </w:pPr>
      <w:r>
        <w:t>Mayor rendimiento para la banca debido a los mayores ingresos financieros.</w:t>
      </w:r>
    </w:p>
    <w:p w14:paraId="3524F134" w14:textId="776992C4" w:rsidR="0084747A" w:rsidRDefault="000C722D">
      <w:pPr>
        <w:pStyle w:val="Prrafodelista"/>
        <w:keepNext/>
        <w:numPr>
          <w:ilvl w:val="0"/>
          <w:numId w:val="10"/>
        </w:numPr>
        <w:spacing w:after="40"/>
        <w:ind w:left="568" w:hanging="284"/>
      </w:pPr>
      <w:r>
        <w:t>Mayor atracción de proyectos arriesgados con alta morosidad.</w:t>
      </w:r>
    </w:p>
    <w:p w14:paraId="2AFC2C1D" w14:textId="75BEFD7F" w:rsidR="0084747A" w:rsidRDefault="0084747A" w:rsidP="00723165">
      <w:pPr>
        <w:spacing w:after="0"/>
      </w:pPr>
      <m:oMathPara>
        <m:oMath>
          <m:r>
            <m:rPr>
              <m:nor/>
            </m:rPr>
            <w:rPr>
              <w:rFonts w:ascii="Cambria Math"/>
            </w:rPr>
            <m:t xml:space="preserve"> </m:t>
          </m:r>
          <m:r>
            <m:rPr>
              <m:nor/>
            </m:rPr>
            <w:rPr>
              <w:i/>
              <w:iCs/>
            </w:rPr>
            <m:t>E</m:t>
          </m:r>
          <m:d>
            <m:dPr>
              <m:begChr m:val="["/>
              <m:endChr m:val="]"/>
              <m:ctrlPr>
                <w:rPr>
                  <w:rFonts w:ascii="Cambria Math" w:hAnsi="Cambria Math"/>
                  <w:i/>
                  <w:iCs/>
                </w:rPr>
              </m:ctrlPr>
            </m:dPr>
            <m:e>
              <m:r>
                <m:rPr>
                  <m:nor/>
                </m:rPr>
                <w:rPr>
                  <w:i/>
                </w:rPr>
                <m:t>B</m:t>
              </m:r>
            </m:e>
          </m:d>
          <m:r>
            <w:rPr>
              <w:rFonts w:ascii="Cambria Math"/>
            </w:rPr>
            <m:t>=</m:t>
          </m:r>
          <m:acc>
            <m:accPr>
              <m:ctrlPr>
                <w:rPr>
                  <w:rFonts w:ascii="Cambria Math" w:hAnsi="Cambria Math"/>
                  <w:i/>
                  <w:iCs/>
                </w:rPr>
              </m:ctrlPr>
            </m:accPr>
            <m:e>
              <m:r>
                <m:rPr>
                  <m:nor/>
                </m:rPr>
                <w:rPr>
                  <w:i/>
                  <w:iCs/>
                </w:rPr>
                <m:t>r</m:t>
              </m:r>
            </m:e>
          </m:acc>
          <m:r>
            <w:rPr>
              <w:rFonts w:ascii="Cambria Math" w:hAnsi="Cambria Math"/>
            </w:rPr>
            <m:t>×</m:t>
          </m:r>
          <m:r>
            <m:rPr>
              <m:nor/>
            </m:rPr>
            <w:rPr>
              <w:i/>
              <w:iCs/>
            </w:rPr>
            <m:t>Probabilidad de repago</m:t>
          </m:r>
          <m:d>
            <m:dPr>
              <m:ctrlPr>
                <w:rPr>
                  <w:rFonts w:ascii="Cambria Math" w:hAnsi="Cambria Math"/>
                  <w:i/>
                  <w:iCs/>
                </w:rPr>
              </m:ctrlPr>
            </m:dPr>
            <m:e>
              <m:limLow>
                <m:limLowPr>
                  <m:ctrlPr>
                    <w:rPr>
                      <w:rFonts w:ascii="Cambria Math" w:hAnsi="Cambria Math"/>
                      <w:i/>
                      <w:iCs/>
                    </w:rPr>
                  </m:ctrlPr>
                </m:limLowPr>
                <m:e>
                  <m:acc>
                    <m:accPr>
                      <m:ctrlPr>
                        <w:rPr>
                          <w:rFonts w:ascii="Cambria Math" w:hAnsi="Cambria Math"/>
                          <w:i/>
                          <w:iCs/>
                        </w:rPr>
                      </m:ctrlPr>
                    </m:accPr>
                    <m:e>
                      <m:r>
                        <m:rPr>
                          <m:nor/>
                        </m:rPr>
                        <w:rPr>
                          <w:i/>
                          <w:iCs/>
                        </w:rPr>
                        <m:t>r</m:t>
                      </m:r>
                    </m:e>
                  </m:acc>
                </m:e>
                <m:lim>
                  <m:r>
                    <w:rPr>
                      <w:rFonts w:ascii="Cambria Math" w:hAnsi="Cambria Math"/>
                    </w:rPr>
                    <m:t>-</m:t>
                  </m:r>
                </m:lim>
              </m:limLow>
            </m:e>
          </m:d>
        </m:oMath>
      </m:oMathPara>
    </w:p>
    <w:p w14:paraId="0F5E3769" w14:textId="5997CF06" w:rsidR="000C722D" w:rsidRDefault="0084747A" w:rsidP="00EE5A3C">
      <w:pPr>
        <w:pStyle w:val="Nivel2SM"/>
        <w:keepNext/>
        <w:spacing w:after="0"/>
      </w:pPr>
      <w:r>
        <w:lastRenderedPageBreak/>
        <w:t xml:space="preserve">A medida que aumenta el tipo de interés disminuye la probabilidad de repago, por lo que a partir de un determinado tipo de interés, </w:t>
      </w:r>
      <m:oMath>
        <m:acc>
          <m:accPr>
            <m:ctrlPr>
              <w:rPr>
                <w:rFonts w:ascii="Cambria Math" w:hAnsi="Cambria Math"/>
                <w:i/>
                <w:iCs/>
              </w:rPr>
            </m:ctrlPr>
          </m:accPr>
          <m:e>
            <m:r>
              <m:rPr>
                <m:nor/>
              </m:rPr>
              <w:rPr>
                <w:i/>
                <w:iCs/>
              </w:rPr>
              <m:t>r</m:t>
            </m:r>
          </m:e>
        </m:acc>
        <m:r>
          <m:rPr>
            <m:nor/>
          </m:rPr>
          <w:rPr>
            <w:i/>
            <w:iCs/>
          </w:rPr>
          <m:t>*</m:t>
        </m:r>
      </m:oMath>
      <w:r>
        <w:t>, e</w:t>
      </w:r>
      <w:r w:rsidR="000C722D">
        <w:t>ste segundo efecto predominar</w:t>
      </w:r>
      <w:r>
        <w:t>á</w:t>
      </w:r>
      <w:r w:rsidR="000C722D">
        <w:t xml:space="preserve"> sobre el primero</w:t>
      </w:r>
      <w:r>
        <w:t xml:space="preserve"> y</w:t>
      </w:r>
      <w:r w:rsidR="000C722D">
        <w:t xml:space="preserve"> el rendimiento esperado del banco irá decreciendo.</w:t>
      </w:r>
    </w:p>
    <w:p w14:paraId="3290C513" w14:textId="0CBD9EE3" w:rsidR="00AC0C75" w:rsidRDefault="00AC0C75" w:rsidP="00EE5A3C">
      <w:pPr>
        <w:pStyle w:val="Nivel3SM"/>
        <w:rPr>
          <w:rFonts w:eastAsiaTheme="minorEastAsia"/>
          <w:iCs/>
        </w:rPr>
      </w:pPr>
      <w:r>
        <w:t>E</w:t>
      </w:r>
      <w:r w:rsidR="00ED4F87">
        <w:t xml:space="preserve">sto se aprecia en </w:t>
      </w:r>
      <w:r w:rsidR="00E10880">
        <w:t>la</w:t>
      </w:r>
      <w:r w:rsidR="00E10880">
        <w:rPr>
          <w:rFonts w:eastAsiaTheme="minorEastAsia"/>
          <w:iCs/>
        </w:rPr>
        <w:t xml:space="preserve"> </w:t>
      </w:r>
      <w:r w:rsidR="00E10880">
        <w:rPr>
          <w:rFonts w:eastAsiaTheme="minorEastAsia"/>
          <w:iCs/>
        </w:rPr>
        <w:fldChar w:fldCharType="begin"/>
      </w:r>
      <w:r w:rsidR="00E10880">
        <w:rPr>
          <w:rFonts w:eastAsiaTheme="minorEastAsia"/>
          <w:iCs/>
        </w:rPr>
        <w:instrText xml:space="preserve"> REF _Ref108096675 \h </w:instrText>
      </w:r>
      <w:r w:rsidR="00EE5A3C">
        <w:rPr>
          <w:rFonts w:eastAsiaTheme="minorEastAsia"/>
          <w:iCs/>
        </w:rPr>
        <w:instrText xml:space="preserve"> \* MERGEFORMAT </w:instrText>
      </w:r>
      <w:r w:rsidR="00E10880">
        <w:rPr>
          <w:rFonts w:eastAsiaTheme="minorEastAsia"/>
          <w:iCs/>
        </w:rPr>
      </w:r>
      <w:r w:rsidR="00E10880">
        <w:rPr>
          <w:rFonts w:eastAsiaTheme="minorEastAsia"/>
          <w:iCs/>
        </w:rPr>
        <w:fldChar w:fldCharType="separate"/>
      </w:r>
      <w:r w:rsidR="00994CD4">
        <w:t>Imagen 18</w:t>
      </w:r>
      <w:r w:rsidR="00E10880">
        <w:rPr>
          <w:rFonts w:eastAsiaTheme="minorEastAsia"/>
          <w:iCs/>
        </w:rPr>
        <w:fldChar w:fldCharType="end"/>
      </w:r>
      <w:r w:rsidR="00ED4F87">
        <w:t>, que</w:t>
      </w:r>
      <w:r>
        <w:t xml:space="preserve"> muestra el retorno esperado del banco, el cual se calcula como la probabilidad de repago multiplicado por el tipo de interés. Vemos como al principio la curva es creciente hasta el punto</w:t>
      </w:r>
      <w:r w:rsidR="00553610">
        <w:t> </w:t>
      </w:r>
      <m:oMath>
        <m:acc>
          <m:accPr>
            <m:ctrlPr>
              <w:rPr>
                <w:rFonts w:ascii="Cambria Math" w:hAnsi="Cambria Math"/>
                <w:i/>
                <w:iCs/>
              </w:rPr>
            </m:ctrlPr>
          </m:accPr>
          <m:e>
            <m:r>
              <m:rPr>
                <m:nor/>
              </m:rPr>
              <w:rPr>
                <w:i/>
                <w:iCs/>
              </w:rPr>
              <m:t>r</m:t>
            </m:r>
          </m:e>
        </m:acc>
        <m:r>
          <m:rPr>
            <m:nor/>
          </m:rPr>
          <w:rPr>
            <w:i/>
            <w:iCs/>
          </w:rPr>
          <m:t>*</m:t>
        </m:r>
      </m:oMath>
      <w:r>
        <w:rPr>
          <w:rFonts w:eastAsiaTheme="minorEastAsia"/>
          <w:iCs/>
        </w:rPr>
        <w:t>, a partir del cual la probabilidad de repago es tan reducida que las posibles ganancias de un tipo mayor son superadas por la baja probabilidad de repago.</w:t>
      </w:r>
    </w:p>
    <w:p w14:paraId="673709AC" w14:textId="6E887B37" w:rsidR="00AE75A3" w:rsidRPr="00AE75A3" w:rsidRDefault="00AE75A3" w:rsidP="00AE75A3">
      <w:pPr>
        <w:pStyle w:val="Ttuloimagen"/>
        <w:rPr>
          <w:smallCaps w:val="0"/>
        </w:rPr>
      </w:pPr>
      <w:bookmarkStart w:id="83" w:name="_Ref108096675"/>
      <w:r>
        <w:t>Imagen</w:t>
      </w:r>
      <w:r w:rsidR="00724902">
        <w:t> </w:t>
      </w:r>
      <w:r>
        <w:fldChar w:fldCharType="begin"/>
      </w:r>
      <w:r>
        <w:instrText xml:space="preserve"> SEQ Ilustración \* ARABIC </w:instrText>
      </w:r>
      <w:r>
        <w:fldChar w:fldCharType="separate"/>
      </w:r>
      <w:r w:rsidR="00994CD4">
        <w:t>18</w:t>
      </w:r>
      <w:r>
        <w:fldChar w:fldCharType="end"/>
      </w:r>
      <w:bookmarkEnd w:id="83"/>
      <w:r>
        <w:rPr>
          <w:smallCaps w:val="0"/>
        </w:rPr>
        <w:t xml:space="preserve">.– </w:t>
      </w:r>
      <w:r w:rsidRPr="00AE75A3">
        <w:rPr>
          <w:i/>
          <w:iCs/>
          <w:smallCaps w:val="0"/>
        </w:rPr>
        <w:t>Tasa de interés que maximiza el retorno esperado del banco</w:t>
      </w:r>
    </w:p>
    <w:p w14:paraId="3A50ED32" w14:textId="35FA87C3" w:rsidR="00AE75A3" w:rsidRDefault="00AE75A3" w:rsidP="00AE75A3">
      <w:pPr>
        <w:pStyle w:val="Imagen"/>
      </w:pPr>
      <w:r>
        <w:drawing>
          <wp:inline distT="0" distB="0" distL="0" distR="0" wp14:anchorId="47A16DC4" wp14:editId="04D873AC">
            <wp:extent cx="2552700" cy="1533525"/>
            <wp:effectExtent l="0" t="0" r="0" b="952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52700" cy="1533525"/>
                    </a:xfrm>
                    <a:prstGeom prst="rect">
                      <a:avLst/>
                    </a:prstGeom>
                    <a:noFill/>
                  </pic:spPr>
                </pic:pic>
              </a:graphicData>
            </a:graphic>
          </wp:inline>
        </w:drawing>
      </w:r>
    </w:p>
    <w:p w14:paraId="3BE0EB9D" w14:textId="731CD92E" w:rsidR="00AE75A3" w:rsidRPr="00AE75A3" w:rsidRDefault="00AE75A3" w:rsidP="00AE75A3">
      <w:pPr>
        <w:pStyle w:val="PiedeImagen"/>
        <w:rPr>
          <w:i w:val="0"/>
          <w:iCs/>
        </w:rPr>
      </w:pPr>
      <w:r>
        <w:t>Fuente</w:t>
      </w:r>
      <w:r>
        <w:rPr>
          <w:i w:val="0"/>
          <w:iCs/>
        </w:rPr>
        <w:t>:</w:t>
      </w:r>
      <w:r w:rsidRPr="00AE75A3">
        <w:t xml:space="preserve"> </w:t>
      </w:r>
      <w:r w:rsidR="00E10880" w:rsidRPr="00E10880">
        <w:rPr>
          <w:i w:val="0"/>
          <w:iCs/>
        </w:rPr>
        <w:t xml:space="preserve">Stiglitz, J. E. &amp; Weiss, A. (1981). </w:t>
      </w:r>
      <w:r w:rsidR="00E10880" w:rsidRPr="00E10880">
        <w:rPr>
          <w:i w:val="0"/>
          <w:iCs/>
          <w:lang w:val="en-US"/>
        </w:rPr>
        <w:t xml:space="preserve">Credit rationing in markets with imperfect information. </w:t>
      </w:r>
      <w:r w:rsidR="00E10880" w:rsidRPr="00E10880">
        <w:t>The American economic review</w:t>
      </w:r>
      <w:r w:rsidR="00E10880" w:rsidRPr="00E10880">
        <w:rPr>
          <w:i w:val="0"/>
          <w:iCs/>
        </w:rPr>
        <w:t>, 71(3), 393-410.</w:t>
      </w:r>
    </w:p>
    <w:p w14:paraId="5D19A47D" w14:textId="0EB275BA" w:rsidR="00AC0C75" w:rsidRDefault="00E10880" w:rsidP="00EE5A3C">
      <w:pPr>
        <w:pStyle w:val="Nivel2SM"/>
      </w:pPr>
      <w:r>
        <w:t xml:space="preserve">La </w:t>
      </w:r>
      <w:r>
        <w:fldChar w:fldCharType="begin"/>
      </w:r>
      <w:r>
        <w:instrText xml:space="preserve"> REF _Ref108096770 \h </w:instrText>
      </w:r>
      <w:r>
        <w:fldChar w:fldCharType="separate"/>
      </w:r>
      <w:r w:rsidR="00994CD4">
        <w:t>Imagen </w:t>
      </w:r>
      <w:r w:rsidR="00994CD4">
        <w:rPr>
          <w:noProof/>
        </w:rPr>
        <w:t>19</w:t>
      </w:r>
      <w:r>
        <w:fldChar w:fldCharType="end"/>
      </w:r>
      <w:r>
        <w:t xml:space="preserve"> </w:t>
      </w:r>
      <w:r w:rsidR="00AC0C75">
        <w:t>muestra una curva de demanda de dinero decreciente y una curva de oferta cóncava en un tramo correspondiente al tipo de interés máximo mencionado anteriormente. Para que se vacíe el mercado de crédito, los bancos deberían fijar una tasa de interés correspondiente al cruce de ambas curvas (solución de información perfecta).</w:t>
      </w:r>
      <w:r w:rsidR="00D90F80">
        <w:t xml:space="preserve"> </w:t>
      </w:r>
      <w:r w:rsidR="00AC0C75">
        <w:t xml:space="preserve">No obstante, </w:t>
      </w:r>
      <w:r w:rsidR="0084747A">
        <w:t xml:space="preserve">los bancos buscarán maximizar su rentabilidad y fijarán el tipo de interés en </w:t>
      </w:r>
      <m:oMath>
        <m:acc>
          <m:accPr>
            <m:ctrlPr>
              <w:rPr>
                <w:rFonts w:ascii="Cambria Math" w:hAnsi="Cambria Math"/>
                <w:i/>
                <w:iCs/>
              </w:rPr>
            </m:ctrlPr>
          </m:accPr>
          <m:e>
            <m:r>
              <m:rPr>
                <m:nor/>
              </m:rPr>
              <w:rPr>
                <w:i/>
                <w:iCs/>
              </w:rPr>
              <m:t>r</m:t>
            </m:r>
          </m:e>
        </m:acc>
        <m:r>
          <m:rPr>
            <m:nor/>
          </m:rPr>
          <w:rPr>
            <w:i/>
          </w:rPr>
          <m:t>*</m:t>
        </m:r>
      </m:oMath>
      <w:r w:rsidR="0084747A">
        <w:t>. Si en ese tipo de interés hay exceso de demanda de crédito, lo que ocurre es simplemente que el mercado se vacía por el lado corto y se da un racionamiento del crédito. L</w:t>
      </w:r>
      <w:r w:rsidR="00AC0C75">
        <w:t>os</w:t>
      </w:r>
      <w:r w:rsidR="00D90F80">
        <w:t xml:space="preserve"> </w:t>
      </w:r>
      <w:r w:rsidR="00AC0C75">
        <w:t>problemas de riesgo moral y selección adversa llevan a un racionamiento de la provisión del crédito dado por la diferencia entre oferta y demanda.</w:t>
      </w:r>
    </w:p>
    <w:p w14:paraId="6F3F806E" w14:textId="0F3A56E1" w:rsidR="00E10880" w:rsidRPr="00AE75A3" w:rsidRDefault="00E10880" w:rsidP="00E10880">
      <w:pPr>
        <w:pStyle w:val="Ttuloimagen"/>
        <w:rPr>
          <w:smallCaps w:val="0"/>
        </w:rPr>
      </w:pPr>
      <w:bookmarkStart w:id="84" w:name="_Ref108096770"/>
      <w:r>
        <w:t>Imagen</w:t>
      </w:r>
      <w:r w:rsidR="00D30A5F">
        <w:t> </w:t>
      </w:r>
      <w:r>
        <w:fldChar w:fldCharType="begin"/>
      </w:r>
      <w:r>
        <w:instrText xml:space="preserve"> SEQ Ilustración \* ARABIC </w:instrText>
      </w:r>
      <w:r>
        <w:fldChar w:fldCharType="separate"/>
      </w:r>
      <w:r w:rsidR="00994CD4">
        <w:t>19</w:t>
      </w:r>
      <w:r>
        <w:fldChar w:fldCharType="end"/>
      </w:r>
      <w:bookmarkEnd w:id="84"/>
      <w:r>
        <w:rPr>
          <w:smallCaps w:val="0"/>
        </w:rPr>
        <w:t xml:space="preserve">.– </w:t>
      </w:r>
      <w:r w:rsidRPr="00E10880">
        <w:rPr>
          <w:i/>
          <w:iCs/>
          <w:smallCaps w:val="0"/>
        </w:rPr>
        <w:t>Determinación del</w:t>
      </w:r>
      <w:r>
        <w:rPr>
          <w:smallCaps w:val="0"/>
        </w:rPr>
        <w:t xml:space="preserve"> </w:t>
      </w:r>
      <w:r>
        <w:rPr>
          <w:i/>
          <w:iCs/>
          <w:smallCaps w:val="0"/>
        </w:rPr>
        <w:t>equilibrio de mercado</w:t>
      </w:r>
    </w:p>
    <w:p w14:paraId="722EDD24" w14:textId="77777777" w:rsidR="00E10880" w:rsidRDefault="00E10880" w:rsidP="00E10880">
      <w:pPr>
        <w:pStyle w:val="Imagen"/>
      </w:pPr>
      <w:r>
        <w:drawing>
          <wp:inline distT="0" distB="0" distL="0" distR="0" wp14:anchorId="4C5D2D10" wp14:editId="05FCA8D7">
            <wp:extent cx="2286420" cy="1390992"/>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pic:cNvPicPr>
                      <a:picLocks noChangeAspect="1" noChangeArrowheads="1"/>
                    </pic:cNvPicPr>
                  </pic:nvPicPr>
                  <pic:blipFill rotWithShape="1">
                    <a:blip r:embed="rId39"/>
                    <a:srcRect t="5945" b="1"/>
                    <a:stretch/>
                  </pic:blipFill>
                  <pic:spPr bwMode="auto">
                    <a:xfrm>
                      <a:off x="0" y="0"/>
                      <a:ext cx="2286788" cy="1391216"/>
                    </a:xfrm>
                    <a:prstGeom prst="rect">
                      <a:avLst/>
                    </a:prstGeom>
                    <a:noFill/>
                    <a:ln>
                      <a:noFill/>
                    </a:ln>
                    <a:extLst>
                      <a:ext uri="{53640926-AAD7-44D8-BBD7-CCE9431645EC}">
                        <a14:shadowObscured xmlns:a14="http://schemas.microsoft.com/office/drawing/2010/main"/>
                      </a:ext>
                    </a:extLst>
                  </pic:spPr>
                </pic:pic>
              </a:graphicData>
            </a:graphic>
          </wp:inline>
        </w:drawing>
      </w:r>
    </w:p>
    <w:p w14:paraId="1594F39F" w14:textId="34C4BF4F" w:rsidR="00E10880" w:rsidRPr="00E10880" w:rsidRDefault="00E10880" w:rsidP="00E10880">
      <w:pPr>
        <w:pStyle w:val="PiedeImagen"/>
        <w:rPr>
          <w:i w:val="0"/>
          <w:iCs/>
        </w:rPr>
      </w:pPr>
      <w:r>
        <w:t>Fuente</w:t>
      </w:r>
      <w:r>
        <w:rPr>
          <w:i w:val="0"/>
          <w:iCs/>
        </w:rPr>
        <w:t>:</w:t>
      </w:r>
      <w:r w:rsidRPr="00AE75A3">
        <w:t xml:space="preserve"> </w:t>
      </w:r>
      <w:r w:rsidRPr="00E10880">
        <w:rPr>
          <w:i w:val="0"/>
          <w:iCs/>
        </w:rPr>
        <w:t xml:space="preserve">Stiglitz, J. E. &amp; Weiss, A. (1981). </w:t>
      </w:r>
      <w:r w:rsidRPr="00E10880">
        <w:rPr>
          <w:i w:val="0"/>
          <w:iCs/>
          <w:lang w:val="en-US"/>
        </w:rPr>
        <w:t xml:space="preserve">Credit rationing in markets with imperfect information. </w:t>
      </w:r>
      <w:r w:rsidRPr="00E10880">
        <w:t>The American economic review</w:t>
      </w:r>
      <w:r w:rsidRPr="00E10880">
        <w:rPr>
          <w:i w:val="0"/>
          <w:iCs/>
        </w:rPr>
        <w:t>, 71(3), 393-410.</w:t>
      </w:r>
    </w:p>
    <w:p w14:paraId="054586EF" w14:textId="62EF5B02" w:rsidR="0075348A" w:rsidRDefault="0075348A" w:rsidP="0075348A">
      <w:pPr>
        <w:pStyle w:val="Ttulo3"/>
      </w:pPr>
      <w:bookmarkStart w:id="85" w:name="_Toc144122741"/>
      <w:bookmarkEnd w:id="82"/>
      <w:r>
        <w:t>Implicaciones</w:t>
      </w:r>
      <w:bookmarkEnd w:id="85"/>
    </w:p>
    <w:p w14:paraId="389ECC7C" w14:textId="6AFD9057" w:rsidR="000C722D" w:rsidRDefault="000C722D" w:rsidP="000A4013">
      <w:pPr>
        <w:pStyle w:val="Nivel1SM"/>
        <w:keepNext/>
        <w:spacing w:before="0" w:after="0"/>
      </w:pPr>
      <w:bookmarkStart w:id="86" w:name="_Hlk124694071"/>
      <w:r>
        <w:t xml:space="preserve">En definitiva, la información asimétrica en el mercado de crédito provoca </w:t>
      </w:r>
      <w:r w:rsidR="00EE5A3C">
        <w:t xml:space="preserve">un racionamiento (i.e. </w:t>
      </w:r>
      <w:r>
        <w:t>pérdida de transacciones potencialmente beneficiosas</w:t>
      </w:r>
      <w:r w:rsidR="00EE5A3C">
        <w:t>)</w:t>
      </w:r>
      <w:r>
        <w:t>.</w:t>
      </w:r>
    </w:p>
    <w:p w14:paraId="721011F7" w14:textId="77777777" w:rsidR="00AF1FC1" w:rsidRDefault="00AF1FC1" w:rsidP="00AF1FC1">
      <w:pPr>
        <w:pStyle w:val="Nivel2SM"/>
      </w:pPr>
      <w:r>
        <w:t xml:space="preserve">En la práctica existen mecanismos para desvelar más información, como por ejemplo el empleo por parte del demandante de crédito de la existencia de un </w:t>
      </w:r>
      <w:r w:rsidRPr="00AF1FC1">
        <w:rPr>
          <w:i/>
          <w:iCs/>
        </w:rPr>
        <w:t>colateral</w:t>
      </w:r>
      <w:r>
        <w:t xml:space="preserve"> o de un </w:t>
      </w:r>
      <w:r w:rsidRPr="00AF1FC1">
        <w:rPr>
          <w:i/>
          <w:iCs/>
        </w:rPr>
        <w:t>historial de crédito</w:t>
      </w:r>
      <w:r>
        <w:rPr>
          <w:rStyle w:val="Refdenotaalpie"/>
        </w:rPr>
        <w:footnoteReference w:id="42"/>
      </w:r>
      <w:r>
        <w:t>.</w:t>
      </w:r>
    </w:p>
    <w:p w14:paraId="1AFB70D4" w14:textId="51EB6754" w:rsidR="000C722D" w:rsidRPr="000C722D" w:rsidRDefault="000C722D" w:rsidP="00EE5A3C">
      <w:pPr>
        <w:pStyle w:val="Nivel1SM"/>
        <w:keepNext/>
        <w:spacing w:after="0"/>
      </w:pPr>
      <w:r>
        <w:t xml:space="preserve">Este modelo tiene importantes </w:t>
      </w:r>
      <w:r w:rsidRPr="00AF1FC1">
        <w:rPr>
          <w:b/>
          <w:bCs/>
        </w:rPr>
        <w:t>implicaciones en crecimiento económico</w:t>
      </w:r>
      <w:r>
        <w:t>, ya que el racionamiento del crédito puede llevar a la falta de implementación de proyectos de inversión potencialmente rentables y con ello, reducir el crecimiento económico.</w:t>
      </w:r>
    </w:p>
    <w:p w14:paraId="138352A4" w14:textId="30D3B283" w:rsidR="000C722D" w:rsidRPr="00AF1FC1" w:rsidRDefault="00E34CE9" w:rsidP="00EE5A3C">
      <w:pPr>
        <w:pStyle w:val="Nivel2SM"/>
        <w:rPr>
          <w:spacing w:val="-2"/>
        </w:rPr>
      </w:pPr>
      <w:r w:rsidRPr="00AF1FC1">
        <w:rPr>
          <w:spacing w:val="-2"/>
        </w:rPr>
        <w:t xml:space="preserve">Una posible solución que ha tenido cierto éxito en los países en desarrollo son los </w:t>
      </w:r>
      <w:r w:rsidRPr="00AF1FC1">
        <w:rPr>
          <w:i/>
          <w:iCs/>
          <w:spacing w:val="-2"/>
        </w:rPr>
        <w:t>microcréditos</w:t>
      </w:r>
      <w:r w:rsidRPr="00AF1FC1">
        <w:rPr>
          <w:spacing w:val="-2"/>
        </w:rPr>
        <w:t xml:space="preserve">. Los miembros de una comunidad tienen más información que el banco de forma que acaban </w:t>
      </w:r>
      <w:r w:rsidRPr="00AF1FC1">
        <w:rPr>
          <w:spacing w:val="-2"/>
        </w:rPr>
        <w:lastRenderedPageBreak/>
        <w:t>excluyendo a los propios morosos mediante un sistema tal que cuando se produce un impago se le deniega el crédito en el futuro.</w:t>
      </w:r>
    </w:p>
    <w:p w14:paraId="4A14285D" w14:textId="77777777" w:rsidR="00AF1FC1" w:rsidRDefault="001411C8" w:rsidP="0093382B">
      <w:pPr>
        <w:pStyle w:val="Nivel1SM"/>
        <w:keepNext/>
        <w:spacing w:after="0"/>
        <w:rPr>
          <w:rFonts w:eastAsiaTheme="minorEastAsia"/>
          <w:iCs/>
        </w:rPr>
      </w:pPr>
      <w:r>
        <w:rPr>
          <w:rFonts w:eastAsiaTheme="minorEastAsia"/>
          <w:iCs/>
        </w:rPr>
        <w:t xml:space="preserve">Este modelo, además, arroja </w:t>
      </w:r>
      <w:r w:rsidRPr="00AF1FC1">
        <w:rPr>
          <w:rFonts w:eastAsiaTheme="minorEastAsia"/>
          <w:b/>
          <w:bCs/>
          <w:iCs/>
        </w:rPr>
        <w:t>implicaciones de política monetaria</w:t>
      </w:r>
      <w:r>
        <w:rPr>
          <w:rFonts w:eastAsiaTheme="minorEastAsia"/>
          <w:iCs/>
        </w:rPr>
        <w:t>.</w:t>
      </w:r>
    </w:p>
    <w:p w14:paraId="3418C069" w14:textId="43A91EEC" w:rsidR="00ED4F87" w:rsidRDefault="001411C8" w:rsidP="00AF1FC1">
      <w:pPr>
        <w:pStyle w:val="Nivel2SM"/>
        <w:keepNext/>
        <w:spacing w:after="0"/>
      </w:pPr>
      <w:r>
        <w:t>E</w:t>
      </w:r>
      <w:r w:rsidR="00ED4F87">
        <w:t>n una situación de racionamiento como la anterior, una política monetaria expansiva del Banco Central podría aumentar dicha oferta de préstamos que hiciese desaparecer el racionamiento de crédito. Por lo tanto, dicha política tendría efectos reales.</w:t>
      </w:r>
    </w:p>
    <w:p w14:paraId="332B7AD9" w14:textId="77777777" w:rsidR="00AF1FC1" w:rsidRDefault="00ED4F87" w:rsidP="00AF1FC1">
      <w:pPr>
        <w:pStyle w:val="Nivel3SM"/>
      </w:pPr>
      <w:r>
        <w:t xml:space="preserve">Un buen ejemplo serían los planes de </w:t>
      </w:r>
      <w:proofErr w:type="spellStart"/>
      <w:r w:rsidRPr="00ED4F87">
        <w:rPr>
          <w:i/>
        </w:rPr>
        <w:t>Quantitative</w:t>
      </w:r>
      <w:proofErr w:type="spellEnd"/>
      <w:r w:rsidRPr="00ED4F87">
        <w:rPr>
          <w:i/>
        </w:rPr>
        <w:t xml:space="preserve"> </w:t>
      </w:r>
      <w:proofErr w:type="spellStart"/>
      <w:r w:rsidRPr="00ED4F87">
        <w:rPr>
          <w:i/>
        </w:rPr>
        <w:t>Easing</w:t>
      </w:r>
      <w:proofErr w:type="spellEnd"/>
      <w:r>
        <w:t xml:space="preserve"> llevados a cabo por el Banco Central Europeo, la Reserva Federal en EEUU y otros Bancos Centrales.</w:t>
      </w:r>
    </w:p>
    <w:p w14:paraId="405C6844" w14:textId="188E6E80" w:rsidR="00ED4F87" w:rsidRPr="00ED4F87" w:rsidRDefault="00ED4F87" w:rsidP="00AF1FC1">
      <w:pPr>
        <w:pStyle w:val="Nivel3SM"/>
        <w:spacing w:after="100"/>
      </w:pPr>
      <w:r>
        <w:t>En nuestro gráfico</w:t>
      </w:r>
      <w:r w:rsidR="00AF1FC1">
        <w:t xml:space="preserve"> de la </w:t>
      </w:r>
      <w:r w:rsidR="00AF1FC1">
        <w:fldChar w:fldCharType="begin"/>
      </w:r>
      <w:r w:rsidR="00AF1FC1">
        <w:instrText xml:space="preserve"> REF _Ref108096770 \h </w:instrText>
      </w:r>
      <w:r w:rsidR="00AF1FC1">
        <w:fldChar w:fldCharType="separate"/>
      </w:r>
      <w:r w:rsidR="00994CD4">
        <w:t>Imagen </w:t>
      </w:r>
      <w:r w:rsidR="00994CD4">
        <w:rPr>
          <w:noProof/>
        </w:rPr>
        <w:t>19</w:t>
      </w:r>
      <w:r w:rsidR="00AF1FC1">
        <w:fldChar w:fldCharType="end"/>
      </w:r>
      <w:r>
        <w:t>, esto provocaría un desplazamiento de la curva de oferta de préstamos hacia arriba alcanzándose el máximo de la curva después de haber satisfecho la demanda.</w:t>
      </w:r>
    </w:p>
    <w:p w14:paraId="0F6536A8" w14:textId="7F344B27" w:rsidR="00AF1FC1" w:rsidRDefault="00E34CE9" w:rsidP="00AF1FC1">
      <w:pPr>
        <w:pStyle w:val="Nivel1SM"/>
        <w:keepNext/>
        <w:spacing w:after="0"/>
      </w:pPr>
      <w:r>
        <w:t xml:space="preserve">Una forma de medir la información asimétrica en el mercado de crédito es la constatación por parte de </w:t>
      </w:r>
      <w:r>
        <w:rPr>
          <w:smallCaps/>
        </w:rPr>
        <w:t>Tirole</w:t>
      </w:r>
      <w:r w:rsidRPr="00E34CE9">
        <w:t xml:space="preserve"> </w:t>
      </w:r>
      <w:r>
        <w:t xml:space="preserve">y </w:t>
      </w:r>
      <w:r>
        <w:rPr>
          <w:smallCaps/>
        </w:rPr>
        <w:t>Holmström</w:t>
      </w:r>
      <w:r>
        <w:t xml:space="preserve"> de que las grandes empresas del S&amp;P500 en Estados Unidos se sientan </w:t>
      </w:r>
      <w:r w:rsidR="00360124">
        <w:t>estos días en una cifra cercana a 1.450</w:t>
      </w:r>
      <w:r w:rsidR="00DB1FA4">
        <w:t> </w:t>
      </w:r>
      <w:r w:rsidR="00360124">
        <w:t>millones de dólares de efectivo.</w:t>
      </w:r>
    </w:p>
    <w:p w14:paraId="70BD1CCF" w14:textId="059A50C5" w:rsidR="00E34CE9" w:rsidRPr="00360124" w:rsidRDefault="00360124" w:rsidP="00AF1FC1">
      <w:pPr>
        <w:pStyle w:val="Nivel2SM"/>
      </w:pPr>
      <w:r>
        <w:t xml:space="preserve">Este comportamiento </w:t>
      </w:r>
      <w:r w:rsidRPr="00AF1FC1">
        <w:t xml:space="preserve">se justifica precisamente por el racionamiento en el mercado de crédito derivado de la información asimétrica. </w:t>
      </w:r>
      <w:r w:rsidR="00AF1FC1" w:rsidRPr="00AF1FC1">
        <w:t>Las empresas acumulan efectivo ya que la autofinanciación</w:t>
      </w:r>
      <w:r w:rsidRPr="00AF1FC1">
        <w:t xml:space="preserve"> es una forma alternativa de financiarse.</w:t>
      </w:r>
    </w:p>
    <w:p w14:paraId="2415E4F8" w14:textId="77777777" w:rsidR="00342648" w:rsidRDefault="00342648" w:rsidP="00E5034D">
      <w:pPr>
        <w:pStyle w:val="Introduccinyconclusin"/>
      </w:pPr>
      <w:bookmarkStart w:id="87" w:name="_Toc55381925"/>
      <w:bookmarkStart w:id="88" w:name="_Toc55382060"/>
      <w:bookmarkStart w:id="89" w:name="_Toc55382095"/>
      <w:bookmarkStart w:id="90" w:name="_Toc55382523"/>
      <w:bookmarkEnd w:id="86"/>
      <w:r>
        <w:t>CONCLUSIÓN</w:t>
      </w:r>
      <w:bookmarkEnd w:id="87"/>
      <w:bookmarkEnd w:id="88"/>
      <w:bookmarkEnd w:id="89"/>
      <w:bookmarkEnd w:id="90"/>
    </w:p>
    <w:p w14:paraId="76FDC666" w14:textId="77777777" w:rsidR="002E0C48" w:rsidRPr="00AC65FF" w:rsidRDefault="00A42B58" w:rsidP="000A4013">
      <w:pPr>
        <w:pStyle w:val="Nivel1"/>
        <w:keepNext/>
        <w:spacing w:before="0" w:after="0"/>
        <w:rPr>
          <w:spacing w:val="-4"/>
        </w:rPr>
      </w:pPr>
      <w:r w:rsidRPr="00AC65FF">
        <w:rPr>
          <w:b/>
          <w:bCs/>
          <w:i/>
          <w:iCs/>
          <w:spacing w:val="-4"/>
        </w:rPr>
        <w:t>Recapitulación (</w:t>
      </w:r>
      <w:r w:rsidR="00EB707E" w:rsidRPr="00AC65FF">
        <w:rPr>
          <w:b/>
          <w:bCs/>
          <w:i/>
          <w:iCs/>
          <w:spacing w:val="-4"/>
        </w:rPr>
        <w:t>Ideas clave</w:t>
      </w:r>
      <w:r w:rsidRPr="00AC65FF">
        <w:rPr>
          <w:b/>
          <w:bCs/>
          <w:i/>
          <w:iCs/>
          <w:spacing w:val="-4"/>
        </w:rPr>
        <w:t>)</w:t>
      </w:r>
      <w:r w:rsidR="002E0C48" w:rsidRPr="00AC65FF">
        <w:rPr>
          <w:spacing w:val="-4"/>
        </w:rPr>
        <w:t>:</w:t>
      </w:r>
    </w:p>
    <w:p w14:paraId="0E5A6B78" w14:textId="6296AAF9" w:rsidR="00B70615" w:rsidRPr="00AA7D4C" w:rsidRDefault="00B70615" w:rsidP="00D25C37">
      <w:pPr>
        <w:pStyle w:val="Nivel2"/>
        <w:spacing w:after="0"/>
      </w:pPr>
      <w:r w:rsidRPr="00AA7D4C">
        <w:t>A lo largo de la exposición hemos analizado la interacción entre agentes económicos en mercados donde existen asimetrías informativas. Se trata de una desviación del supuesto de información perfecta y simétrica que caracteriza a los modelos básicos de competencia perfecta.</w:t>
      </w:r>
    </w:p>
    <w:p w14:paraId="5EC7533A" w14:textId="0DD0B71B" w:rsidR="00B70615" w:rsidRDefault="00B70615" w:rsidP="00C000E7">
      <w:pPr>
        <w:pStyle w:val="Nivel2"/>
        <w:keepNext/>
        <w:spacing w:after="0"/>
      </w:pPr>
      <w:r>
        <w:t>¿Cómo afectan las asimetr</w:t>
      </w:r>
      <w:r w:rsidR="00C000E7">
        <w:t>ías de información a los distintos mercados</w:t>
      </w:r>
      <w:r>
        <w:t>?</w:t>
      </w:r>
    </w:p>
    <w:p w14:paraId="1B0D3604" w14:textId="326A73F4" w:rsidR="00C000E7" w:rsidRDefault="00AF1FC1" w:rsidP="00AF1FC1">
      <w:pPr>
        <w:pStyle w:val="Nivel3"/>
        <w:keepNext/>
      </w:pPr>
      <w:r>
        <w:t>Las asimetrías de información v</w:t>
      </w:r>
      <w:r w:rsidR="00C000E7">
        <w:t>an a afectar al nivel de bienestar de los agentes del mercado</w:t>
      </w:r>
      <w:r>
        <w:t xml:space="preserve"> (s</w:t>
      </w:r>
      <w:r w:rsidR="00C000E7">
        <w:t xml:space="preserve">e va a dar una pérdida de bienestar y nos moveremos en un marco de </w:t>
      </w:r>
      <w:r w:rsidR="00C000E7">
        <w:rPr>
          <w:i/>
          <w:iCs/>
        </w:rPr>
        <w:t>second best</w:t>
      </w:r>
      <w:r>
        <w:t>).</w:t>
      </w:r>
    </w:p>
    <w:p w14:paraId="014865AF" w14:textId="77777777" w:rsidR="00AF1FC1" w:rsidRDefault="00AF1FC1" w:rsidP="00AF1FC1">
      <w:pPr>
        <w:pStyle w:val="Nivel4"/>
      </w:pPr>
      <w:r>
        <w:t xml:space="preserve">Por un lado, la </w:t>
      </w:r>
      <w:r w:rsidRPr="00C000E7">
        <w:rPr>
          <w:i/>
          <w:iCs/>
        </w:rPr>
        <w:t>selección adversa</w:t>
      </w:r>
      <w:r>
        <w:t xml:space="preserve"> provoca racionamiento en los mercados.</w:t>
      </w:r>
    </w:p>
    <w:p w14:paraId="51718C97" w14:textId="77777777" w:rsidR="00AF1FC1" w:rsidRDefault="00AF1FC1" w:rsidP="00AF1FC1">
      <w:pPr>
        <w:pStyle w:val="Nivel4"/>
      </w:pPr>
      <w:r>
        <w:t xml:space="preserve">Por otro lado, el </w:t>
      </w:r>
      <w:r w:rsidRPr="00C000E7">
        <w:rPr>
          <w:i/>
          <w:iCs/>
        </w:rPr>
        <w:t>riesgo moral</w:t>
      </w:r>
      <w:r>
        <w:t xml:space="preserve"> reduce la capacidad del mercado para asignar eficientemente el riesgo.</w:t>
      </w:r>
    </w:p>
    <w:p w14:paraId="6647478C" w14:textId="15C7A4BB" w:rsidR="00C000E7" w:rsidRDefault="00C000E7" w:rsidP="00AF1FC1">
      <w:pPr>
        <w:pStyle w:val="Nivel3"/>
      </w:pPr>
      <w:r>
        <w:t>Existen algunos mercados especialmente afectados por problemas de información como los mercados financieros y el mercado de trabajo.</w:t>
      </w:r>
    </w:p>
    <w:p w14:paraId="3ACFC1B9" w14:textId="40098113" w:rsidR="00C000E7" w:rsidRDefault="002D2B68" w:rsidP="00AF5348">
      <w:pPr>
        <w:pStyle w:val="Nivel2"/>
        <w:keepNext/>
        <w:spacing w:after="0"/>
      </w:pPr>
      <w:r>
        <w:t>¿Qué mecanismos proporciona la economía de la información para sortear los problemas derivados de dichas asimetrías informativas?</w:t>
      </w:r>
    </w:p>
    <w:p w14:paraId="205B2B17" w14:textId="58C8256F" w:rsidR="002D2B68" w:rsidRDefault="002D2B68" w:rsidP="0070222B">
      <w:pPr>
        <w:pStyle w:val="Nivel3"/>
        <w:keepNext/>
      </w:pPr>
      <w:r>
        <w:t xml:space="preserve">La economía de la información permite conocer diversos mecanismos incentivadores en los distintos mercados que pueden permitir reducir los problemas derivados de la existencia de ventajas informativas </w:t>
      </w:r>
      <w:r w:rsidRPr="007F6ACB">
        <w:rPr>
          <w:spacing w:val="-2"/>
          <w:sz w:val="19"/>
          <w:szCs w:val="19"/>
        </w:rPr>
        <w:t>(</w:t>
      </w:r>
      <w:r w:rsidR="007F6ACB" w:rsidRPr="007F6ACB">
        <w:rPr>
          <w:spacing w:val="-2"/>
          <w:sz w:val="19"/>
          <w:szCs w:val="19"/>
        </w:rPr>
        <w:t>i</w:t>
      </w:r>
      <w:r w:rsidRPr="007F6ACB">
        <w:rPr>
          <w:spacing w:val="-2"/>
          <w:sz w:val="19"/>
          <w:szCs w:val="19"/>
        </w:rPr>
        <w:t xml:space="preserve">ntervención por parte del </w:t>
      </w:r>
      <w:r w:rsidRPr="007F6ACB">
        <w:rPr>
          <w:i/>
          <w:iCs/>
          <w:spacing w:val="-2"/>
          <w:sz w:val="19"/>
          <w:szCs w:val="19"/>
        </w:rPr>
        <w:t>policy maker</w:t>
      </w:r>
      <w:r w:rsidRPr="007F6ACB">
        <w:rPr>
          <w:spacing w:val="-2"/>
          <w:sz w:val="19"/>
          <w:szCs w:val="19"/>
        </w:rPr>
        <w:t xml:space="preserve"> para resolver lo que el mercado por sí mismo no puede asignar eficientemente)</w:t>
      </w:r>
      <w:r>
        <w:t>.</w:t>
      </w:r>
    </w:p>
    <w:p w14:paraId="691C68F5" w14:textId="1CD735AD" w:rsidR="002D2B68" w:rsidRDefault="002D2B68" w:rsidP="00AF1FC1">
      <w:pPr>
        <w:pStyle w:val="Nivel4"/>
      </w:pPr>
      <w:r>
        <w:t xml:space="preserve">En el caso de la </w:t>
      </w:r>
      <w:r w:rsidRPr="002D2B68">
        <w:rPr>
          <w:i/>
          <w:iCs/>
        </w:rPr>
        <w:t>selección adversa</w:t>
      </w:r>
      <w:r>
        <w:t xml:space="preserve"> mediante estrategias de señalización o autoselección.</w:t>
      </w:r>
    </w:p>
    <w:p w14:paraId="0732E573" w14:textId="48EA938E" w:rsidR="002D2B68" w:rsidRDefault="002D2B68" w:rsidP="00AF1FC1">
      <w:pPr>
        <w:pStyle w:val="Nivel4"/>
      </w:pPr>
      <w:r>
        <w:t xml:space="preserve">En el caso de </w:t>
      </w:r>
      <w:r w:rsidRPr="002D2B68">
        <w:rPr>
          <w:i/>
          <w:iCs/>
        </w:rPr>
        <w:t>riesgo moral</w:t>
      </w:r>
      <w:r>
        <w:t xml:space="preserve"> mediante el diseño de contratos óptimos.</w:t>
      </w:r>
    </w:p>
    <w:p w14:paraId="644A9C74" w14:textId="75861A6D" w:rsidR="0070222B" w:rsidRDefault="0070222B" w:rsidP="0070222B">
      <w:pPr>
        <w:pStyle w:val="Nivel2"/>
      </w:pPr>
      <w:r>
        <w:t>Las líneas de investigación actuales en este campo añaden complejidad a los modelos vistos en esta exposición: por ejemplo, introduciendo funciones de esfuerzo continuas o asumiendo poder de mercado por parte de los individuos (p.ej. el principal tiene una marca atractiva).</w:t>
      </w:r>
    </w:p>
    <w:p w14:paraId="35CDF0FA" w14:textId="77777777" w:rsidR="005E53B9" w:rsidRPr="00AC65FF" w:rsidRDefault="002E0C48" w:rsidP="00B70615">
      <w:pPr>
        <w:pStyle w:val="Nivel1"/>
        <w:keepNext/>
        <w:spacing w:after="0"/>
        <w:rPr>
          <w:spacing w:val="-4"/>
        </w:rPr>
      </w:pPr>
      <w:r w:rsidRPr="00AC65FF">
        <w:rPr>
          <w:b/>
          <w:bCs/>
          <w:i/>
          <w:iCs/>
          <w:spacing w:val="-4"/>
        </w:rPr>
        <w:lastRenderedPageBreak/>
        <w:t>Relevancia</w:t>
      </w:r>
      <w:r w:rsidRPr="00AC65FF">
        <w:rPr>
          <w:spacing w:val="-4"/>
        </w:rPr>
        <w:t>:</w:t>
      </w:r>
    </w:p>
    <w:p w14:paraId="74AC03DD" w14:textId="77777777" w:rsidR="002D2B68" w:rsidRDefault="002D2B68" w:rsidP="002D2B68">
      <w:pPr>
        <w:pStyle w:val="Nivel2"/>
      </w:pPr>
      <w:r>
        <w:t xml:space="preserve">Está en todas las partes de la economía real. Es más, no solamente es aplicable al ámbito económico. Por ejemplo, </w:t>
      </w:r>
      <w:r w:rsidRPr="00AF1FC1">
        <w:rPr>
          <w:highlight w:val="yellow"/>
        </w:rPr>
        <w:t>(votación política)</w:t>
      </w:r>
    </w:p>
    <w:p w14:paraId="4B7B289F" w14:textId="77777777" w:rsidR="00342648" w:rsidRPr="00AC65FF" w:rsidRDefault="002E0C48" w:rsidP="00B70615">
      <w:pPr>
        <w:pStyle w:val="Nivel1"/>
        <w:keepNext/>
        <w:spacing w:after="0"/>
        <w:rPr>
          <w:spacing w:val="-4"/>
        </w:rPr>
      </w:pPr>
      <w:r w:rsidRPr="00AC65FF">
        <w:rPr>
          <w:b/>
          <w:bCs/>
          <w:i/>
          <w:iCs/>
          <w:spacing w:val="-4"/>
        </w:rPr>
        <w:t>E</w:t>
      </w:r>
      <w:r w:rsidR="00EB707E" w:rsidRPr="00AC65FF">
        <w:rPr>
          <w:b/>
          <w:bCs/>
          <w:i/>
          <w:iCs/>
          <w:spacing w:val="-4"/>
        </w:rPr>
        <w:t>xtensiones y relación con otras partes del temario</w:t>
      </w:r>
      <w:r w:rsidRPr="00AC65FF">
        <w:rPr>
          <w:spacing w:val="-4"/>
        </w:rPr>
        <w:t>:</w:t>
      </w:r>
    </w:p>
    <w:p w14:paraId="39AD9898" w14:textId="21FA09F8" w:rsidR="007F6ACB" w:rsidRDefault="00B65ECA" w:rsidP="00B65ECA">
      <w:pPr>
        <w:pStyle w:val="Nivel2"/>
        <w:spacing w:after="0"/>
      </w:pPr>
      <w:r>
        <w:t xml:space="preserve">Diseño de mecanismos: programa de investigación derivado de la economía de la información cuyo objeto es encontrar formas de introducir decisiones óptimas en presencia de asimetrías informacionales: </w:t>
      </w:r>
      <w:r>
        <w:rPr>
          <w:smallCaps/>
        </w:rPr>
        <w:t>Hurwicz</w:t>
      </w:r>
      <w:r>
        <w:t xml:space="preserve">, </w:t>
      </w:r>
      <w:r w:rsidRPr="00B65ECA">
        <w:rPr>
          <w:smallCaps/>
        </w:rPr>
        <w:t>Myerson</w:t>
      </w:r>
      <w:r w:rsidRPr="00B65ECA">
        <w:t xml:space="preserve"> y </w:t>
      </w:r>
      <w:r w:rsidRPr="00B65ECA">
        <w:rPr>
          <w:smallCaps/>
        </w:rPr>
        <w:t>Maskin</w:t>
      </w:r>
      <w:r w:rsidRPr="00B65ECA">
        <w:t>.</w:t>
      </w:r>
    </w:p>
    <w:p w14:paraId="4ED23C32" w14:textId="35D4A43D" w:rsidR="00F2467B" w:rsidRDefault="007F6ACB" w:rsidP="007F6ACB">
      <w:pPr>
        <w:pStyle w:val="Nivel2"/>
        <w:keepNext/>
        <w:spacing w:after="0"/>
      </w:pPr>
      <w:r>
        <w:t>A su vez, esto ha tenido aplicaciones en la teoría económica:</w:t>
      </w:r>
    </w:p>
    <w:p w14:paraId="75B263BA" w14:textId="77777777" w:rsidR="001D6276" w:rsidRPr="001D6276" w:rsidRDefault="001D6276" w:rsidP="007F6ACB">
      <w:pPr>
        <w:pStyle w:val="Nivel3"/>
        <w:rPr>
          <w:i/>
          <w:iCs/>
        </w:rPr>
      </w:pPr>
      <w:r w:rsidRPr="001D6276">
        <w:rPr>
          <w:i/>
          <w:iCs/>
        </w:rPr>
        <w:t>Behavioral economics</w:t>
      </w:r>
    </w:p>
    <w:p w14:paraId="4AD0BF74" w14:textId="4E42DA02" w:rsidR="007F6ACB" w:rsidRDefault="007F6ACB" w:rsidP="007F6ACB">
      <w:pPr>
        <w:pStyle w:val="Nivel3"/>
      </w:pPr>
      <w:r>
        <w:t xml:space="preserve">Teoría de la imposición óptima: </w:t>
      </w:r>
      <w:r>
        <w:rPr>
          <w:smallCaps/>
        </w:rPr>
        <w:t>Mirrlees</w:t>
      </w:r>
    </w:p>
    <w:p w14:paraId="043278D7" w14:textId="7CB13895" w:rsidR="007F6ACB" w:rsidRDefault="007F6ACB" w:rsidP="007F6ACB">
      <w:pPr>
        <w:pStyle w:val="Nivel3"/>
      </w:pPr>
      <w:r>
        <w:t xml:space="preserve">Teoría de la organización industrial: </w:t>
      </w:r>
      <w:r>
        <w:rPr>
          <w:i/>
          <w:iCs/>
        </w:rPr>
        <w:t>teoría de la agencia</w:t>
      </w:r>
      <w:r>
        <w:t xml:space="preserve"> y </w:t>
      </w:r>
      <w:r>
        <w:rPr>
          <w:i/>
          <w:iCs/>
        </w:rPr>
        <w:t>teoría de la regulación</w:t>
      </w:r>
      <w:r>
        <w:t>.</w:t>
      </w:r>
    </w:p>
    <w:p w14:paraId="725C1B3C" w14:textId="77777777" w:rsidR="009E71EC" w:rsidRPr="00AC65FF" w:rsidRDefault="009E71EC" w:rsidP="00B70615">
      <w:pPr>
        <w:pStyle w:val="Nivel1"/>
        <w:keepNext/>
        <w:spacing w:after="0"/>
        <w:rPr>
          <w:spacing w:val="-4"/>
        </w:rPr>
      </w:pPr>
      <w:r w:rsidRPr="00AC65FF">
        <w:rPr>
          <w:b/>
          <w:bCs/>
          <w:i/>
          <w:iCs/>
          <w:spacing w:val="-4"/>
        </w:rPr>
        <w:t>Opinión</w:t>
      </w:r>
      <w:r w:rsidRPr="00AC65FF">
        <w:rPr>
          <w:spacing w:val="-4"/>
        </w:rPr>
        <w:t>:</w:t>
      </w:r>
    </w:p>
    <w:p w14:paraId="528DBB2A" w14:textId="5AF82B07" w:rsidR="007D4C76" w:rsidRDefault="00B70615" w:rsidP="00B70615">
      <w:pPr>
        <w:pStyle w:val="Nivel2"/>
        <w:keepNext/>
        <w:spacing w:after="0"/>
      </w:pPr>
      <w:r>
        <w:t>Quería terminar lanzando un debate:</w:t>
      </w:r>
      <w:r w:rsidR="00C000E7">
        <w:t xml:space="preserve"> </w:t>
      </w:r>
      <w:r>
        <w:t>¿es la tecnología efectiva para reducir las asimetrías informativas?</w:t>
      </w:r>
    </w:p>
    <w:p w14:paraId="46FF5EBA" w14:textId="284FA93B" w:rsidR="00B70615" w:rsidRDefault="00B70615" w:rsidP="00B70615">
      <w:pPr>
        <w:pStyle w:val="Nivel3"/>
        <w:spacing w:after="100"/>
      </w:pPr>
      <w:r>
        <w:t xml:space="preserve">El contexto es que hay compañías en el Reino Unido y en </w:t>
      </w:r>
      <w:r w:rsidR="0070222B">
        <w:t>Estados Unidos</w:t>
      </w:r>
      <w:r>
        <w:t xml:space="preserve"> que utilizan la actividad en las redes sociales de las personas que solicitan préstamos o seguros para evaluar el riesgo de estos potenciales clientes. A esta estrategia se le conoce con el nombre de </w:t>
      </w:r>
      <w:r>
        <w:rPr>
          <w:i/>
          <w:iCs/>
        </w:rPr>
        <w:t xml:space="preserve">“social </w:t>
      </w:r>
      <w:proofErr w:type="spellStart"/>
      <w:r>
        <w:rPr>
          <w:i/>
          <w:iCs/>
        </w:rPr>
        <w:t>scoring</w:t>
      </w:r>
      <w:proofErr w:type="spellEnd"/>
      <w:r>
        <w:rPr>
          <w:i/>
          <w:iCs/>
        </w:rPr>
        <w:t>”</w:t>
      </w:r>
      <w:r>
        <w:t>.</w:t>
      </w:r>
    </w:p>
    <w:p w14:paraId="10450BAF" w14:textId="0D3C903A" w:rsidR="00B70615" w:rsidRDefault="00B70615" w:rsidP="00B70615">
      <w:pPr>
        <w:pStyle w:val="Nivel3"/>
        <w:spacing w:after="100"/>
      </w:pPr>
      <w:r>
        <w:t xml:space="preserve">En principio es una estrategia con beneficios claros al reducir la información asimétrica, pero ¿qué ocurrirá cuando se sepa que las empresas utilizan estas estrategias? </w:t>
      </w:r>
      <w:r w:rsidR="00625086">
        <w:t xml:space="preserve">Cabe pensar que a largo plazo este sistema no va a funcionar tan bien, pues los individuos empezarán a utilizar las redes sociales para mejorar su </w:t>
      </w:r>
      <w:proofErr w:type="spellStart"/>
      <w:r w:rsidR="00625086">
        <w:rPr>
          <w:i/>
          <w:iCs/>
        </w:rPr>
        <w:t>credit</w:t>
      </w:r>
      <w:proofErr w:type="spellEnd"/>
      <w:r w:rsidR="00625086">
        <w:rPr>
          <w:i/>
          <w:iCs/>
        </w:rPr>
        <w:t xml:space="preserve"> score</w:t>
      </w:r>
      <w:r w:rsidR="00625086">
        <w:t xml:space="preserve"> artificialmente. El problema es que si nos situamos en el modelo de </w:t>
      </w:r>
      <w:r w:rsidR="00625086">
        <w:rPr>
          <w:smallCaps/>
        </w:rPr>
        <w:t>Spence</w:t>
      </w:r>
      <w:r w:rsidR="00625086">
        <w:t xml:space="preserve"> de señalización, no habría un coste significativo en hacerlo; en su modelo, el coste de la educación provoca que la información sea creíble. Es decir, la información para ser útil debe tener un coste asociado.</w:t>
      </w:r>
    </w:p>
    <w:p w14:paraId="22522987" w14:textId="77777777" w:rsidR="00F2467B" w:rsidRPr="00AC65FF" w:rsidRDefault="00A42B58" w:rsidP="00B70615">
      <w:pPr>
        <w:pStyle w:val="Nivel1"/>
        <w:keepNext/>
        <w:spacing w:after="0"/>
        <w:rPr>
          <w:spacing w:val="-4"/>
        </w:rPr>
      </w:pPr>
      <w:r w:rsidRPr="00AC65FF">
        <w:rPr>
          <w:b/>
          <w:bCs/>
          <w:i/>
          <w:iCs/>
          <w:spacing w:val="-4"/>
        </w:rPr>
        <w:t>Idea final (</w:t>
      </w:r>
      <w:r w:rsidR="00606E13" w:rsidRPr="00AC65FF">
        <w:rPr>
          <w:b/>
          <w:bCs/>
          <w:i/>
          <w:iCs/>
          <w:spacing w:val="-4"/>
        </w:rPr>
        <w:t>Salida o cierre</w:t>
      </w:r>
      <w:r w:rsidRPr="00AC65FF">
        <w:rPr>
          <w:b/>
          <w:bCs/>
          <w:i/>
          <w:iCs/>
          <w:spacing w:val="-4"/>
        </w:rPr>
        <w:t>)</w:t>
      </w:r>
      <w:r w:rsidR="00606E13" w:rsidRPr="00AC65FF">
        <w:rPr>
          <w:spacing w:val="-4"/>
        </w:rPr>
        <w:t>:</w:t>
      </w:r>
    </w:p>
    <w:p w14:paraId="450FEFC4" w14:textId="36223D87" w:rsidR="007D4C76" w:rsidRDefault="00B70615" w:rsidP="007D4C76">
      <w:pPr>
        <w:pStyle w:val="Nivel2"/>
      </w:pPr>
      <w:r>
        <w:t>La economía de la información supone un avance importante en la literatura debido a que en la práctica las situaciones de información asimétrica es una característica ineludible en algunos mercados.</w:t>
      </w:r>
      <w:r w:rsidR="009D2304">
        <w:t xml:space="preserve"> Más de 50</w:t>
      </w:r>
      <w:r w:rsidR="0070222B">
        <w:t> </w:t>
      </w:r>
      <w:r w:rsidR="009D2304">
        <w:t xml:space="preserve">años después de la publicación de </w:t>
      </w:r>
      <w:r w:rsidR="009D2304">
        <w:rPr>
          <w:smallCaps/>
        </w:rPr>
        <w:t>Akerlof</w:t>
      </w:r>
      <w:r w:rsidR="009D2304">
        <w:t xml:space="preserve"> sus conclusiones siguen siendo cruciales para la economía y la política económica</w:t>
      </w:r>
      <w:r w:rsidR="00DD548A">
        <w:t>.</w:t>
      </w:r>
    </w:p>
    <w:p w14:paraId="0F6E163C" w14:textId="77777777" w:rsidR="008233F9" w:rsidRDefault="008233F9">
      <w:r>
        <w:br w:type="page"/>
      </w:r>
    </w:p>
    <w:p w14:paraId="0D57C215" w14:textId="77777777" w:rsidR="00342648" w:rsidRDefault="00342648" w:rsidP="00342648">
      <w:pPr>
        <w:pStyle w:val="Ttulo4"/>
      </w:pPr>
      <w:r>
        <w:lastRenderedPageBreak/>
        <w:t>Bibliografía</w:t>
      </w:r>
    </w:p>
    <w:p w14:paraId="7ABD61A3" w14:textId="7AEC0E71" w:rsidR="00342648" w:rsidRPr="003D5730" w:rsidRDefault="005C0CDB" w:rsidP="005C0CDB">
      <w:r w:rsidRPr="005C0CDB">
        <w:t xml:space="preserve">Fernández de Castro, J. &amp; </w:t>
      </w:r>
      <w:proofErr w:type="spellStart"/>
      <w:r w:rsidRPr="005C0CDB">
        <w:t>Tugores</w:t>
      </w:r>
      <w:proofErr w:type="spellEnd"/>
      <w:r w:rsidRPr="005C0CDB">
        <w:t xml:space="preserve"> </w:t>
      </w:r>
      <w:proofErr w:type="spellStart"/>
      <w:r w:rsidRPr="005C0CDB">
        <w:t>Ques</w:t>
      </w:r>
      <w:proofErr w:type="spellEnd"/>
      <w:r w:rsidRPr="005C0CDB">
        <w:t xml:space="preserve">, J. (1992). </w:t>
      </w:r>
      <w:r w:rsidRPr="005C0CDB">
        <w:rPr>
          <w:i/>
          <w:iCs/>
        </w:rPr>
        <w:t>Fundamentos de microeconom</w:t>
      </w:r>
      <w:r w:rsidR="009252DF">
        <w:rPr>
          <w:i/>
          <w:iCs/>
        </w:rPr>
        <w:t>í</w:t>
      </w:r>
      <w:r w:rsidRPr="005C0CDB">
        <w:rPr>
          <w:i/>
          <w:iCs/>
        </w:rPr>
        <w:t>a</w:t>
      </w:r>
      <w:r w:rsidRPr="005C0CDB">
        <w:t>. McGraw-Hill.</w:t>
      </w:r>
      <w:r w:rsidR="00E51FC6">
        <w:t xml:space="preserve"> </w:t>
      </w:r>
      <w:r w:rsidR="00E51FC6" w:rsidRPr="003D5730">
        <w:t>Capítulo 8</w:t>
      </w:r>
      <w:r w:rsidR="000B152A" w:rsidRPr="003D5730">
        <w:t xml:space="preserve"> (página 666 y ss.)</w:t>
      </w:r>
    </w:p>
    <w:p w14:paraId="030E772F" w14:textId="5B231704" w:rsidR="00D83B03" w:rsidRPr="00D83B03" w:rsidRDefault="00D83B03" w:rsidP="005C0CDB">
      <w:r w:rsidRPr="00D83B03">
        <w:t>Tema de Juan Luis Co</w:t>
      </w:r>
      <w:r>
        <w:t>rdero Tarifa.</w:t>
      </w:r>
    </w:p>
    <w:p w14:paraId="34C26056" w14:textId="3CFF858F" w:rsidR="000A67E3" w:rsidRPr="0034325E" w:rsidRDefault="007132C4" w:rsidP="005C0CDB">
      <w:r w:rsidRPr="003D5730">
        <w:rPr>
          <w:lang w:val="fr-FR"/>
        </w:rPr>
        <w:t xml:space="preserve">Laffont, J.-J. &amp; </w:t>
      </w:r>
      <w:proofErr w:type="spellStart"/>
      <w:r w:rsidRPr="003D5730">
        <w:rPr>
          <w:lang w:val="fr-FR"/>
        </w:rPr>
        <w:t>Martimort</w:t>
      </w:r>
      <w:proofErr w:type="spellEnd"/>
      <w:r w:rsidRPr="003D5730">
        <w:rPr>
          <w:lang w:val="fr-FR"/>
        </w:rPr>
        <w:t xml:space="preserve">, D. (2001). </w:t>
      </w:r>
      <w:r w:rsidRPr="007132C4">
        <w:rPr>
          <w:i/>
          <w:iCs/>
          <w:lang w:val="en-US"/>
        </w:rPr>
        <w:t>The Theory of Incentives: The Principal-Agent Model</w:t>
      </w:r>
      <w:r>
        <w:rPr>
          <w:lang w:val="en-US"/>
        </w:rPr>
        <w:t xml:space="preserve">. </w:t>
      </w:r>
      <w:hyperlink r:id="rId40" w:history="1">
        <w:r w:rsidRPr="0034325E">
          <w:rPr>
            <w:rStyle w:val="Hipervnculo"/>
          </w:rPr>
          <w:t>https://www.researchgate.net/publication/31737757_The_Theory_of_Incentives_The_Principal-Agent_Model_JJ_Laffont_D_Martimort</w:t>
        </w:r>
      </w:hyperlink>
    </w:p>
    <w:p w14:paraId="4E57AB64" w14:textId="77777777" w:rsidR="00A5364C" w:rsidRDefault="00A5364C" w:rsidP="00A5364C">
      <w:pPr>
        <w:pStyle w:val="Ttulo4"/>
      </w:pPr>
      <w:r>
        <w:t>Preguntas de otros exámenes</w:t>
      </w:r>
    </w:p>
    <w:p w14:paraId="1456FADD" w14:textId="77777777" w:rsidR="00A5364C" w:rsidRDefault="00A5364C" w:rsidP="00A5364C">
      <w:pPr>
        <w:pStyle w:val="Nivel2SM"/>
        <w:ind w:hanging="142"/>
        <w:contextualSpacing w:val="0"/>
      </w:pPr>
    </w:p>
    <w:p w14:paraId="67E2BA76" w14:textId="77777777" w:rsidR="00A5364C" w:rsidRDefault="00A5364C" w:rsidP="00A5364C">
      <w:pPr>
        <w:pStyle w:val="Ttulo4"/>
      </w:pPr>
      <w:r>
        <w:t>Enlace a preguntas tipo test</w:t>
      </w:r>
    </w:p>
    <w:p w14:paraId="00183A55" w14:textId="509A9ED5" w:rsidR="00A5364C" w:rsidRPr="00225B15" w:rsidRDefault="00000000" w:rsidP="00A5364C">
      <w:hyperlink r:id="rId41" w:history="1">
        <w:r w:rsidR="00225B15" w:rsidRPr="005C0E06">
          <w:rPr>
            <w:rStyle w:val="Hipervnculo"/>
          </w:rPr>
          <w:t>https://www.quia.com/quiz/</w:t>
        </w:r>
        <w:r w:rsidR="00EC5539" w:rsidRPr="00EC5539">
          <w:rPr>
            <w:rStyle w:val="Hipervnculo"/>
          </w:rPr>
          <w:t>6562904</w:t>
        </w:r>
        <w:r w:rsidR="00225B15" w:rsidRPr="005C0E06">
          <w:rPr>
            <w:rStyle w:val="Hipervnculo"/>
          </w:rPr>
          <w:t>.html</w:t>
        </w:r>
      </w:hyperlink>
    </w:p>
    <w:p w14:paraId="3C826CDA" w14:textId="77777777" w:rsidR="00342648" w:rsidRDefault="00342648" w:rsidP="00342648">
      <w:pPr>
        <w:pStyle w:val="Ttulo4"/>
      </w:pPr>
      <w:r w:rsidRPr="00342648">
        <w:t>Anexos</w:t>
      </w:r>
    </w:p>
    <w:p w14:paraId="7296B3D8" w14:textId="0F9A4DA4" w:rsidR="00342648" w:rsidRPr="00D822B3" w:rsidRDefault="00342648" w:rsidP="00C44422">
      <w:pPr>
        <w:pStyle w:val="Ttulo5"/>
        <w:rPr>
          <w:i w:val="0"/>
          <w:iCs w:val="0"/>
        </w:rPr>
      </w:pPr>
      <w:r w:rsidRPr="0002549F">
        <w:t>Anexo</w:t>
      </w:r>
      <w:r w:rsidR="00D83B03">
        <w:t> </w:t>
      </w:r>
      <w:r w:rsidRPr="0002549F">
        <w:t>1</w:t>
      </w:r>
      <w:r w:rsidR="00D564BC" w:rsidRPr="00D822B3">
        <w:rPr>
          <w:i w:val="0"/>
          <w:iCs w:val="0"/>
          <w:u w:val="none"/>
        </w:rPr>
        <w:t>:</w:t>
      </w:r>
    </w:p>
    <w:p w14:paraId="1A7E6C58" w14:textId="5021FD9D" w:rsidR="0015013E" w:rsidRDefault="002F30B4" w:rsidP="002F30B4">
      <w:pPr>
        <w:pStyle w:val="Nivel1SM"/>
      </w:pPr>
      <w:r>
        <w:t xml:space="preserve">El problema puede modelizarse a partir de la relación entre un empresario (principal) que ofrece un contrato a un trabajador (agente), cuyo nivel de esfuerzo no puede observar. Los resultados no son un buen indicador del esfuerzo, ya que la relación entre ellos no es unívoca: cuanto más se esfuerce el agente, más posibilidades habrá de que los resultados sean altos, pero un esfuerzo alto no genera necesariamente un beneficio alto. De ahí que la relación entre esfuerzo y resultado se defina a partir de una </w:t>
      </w:r>
      <w:r>
        <w:rPr>
          <w:i/>
          <w:iCs/>
        </w:rPr>
        <w:t>función de distribución de probabilidad</w:t>
      </w:r>
      <w:r>
        <w:t>.</w:t>
      </w:r>
    </w:p>
    <w:p w14:paraId="430B4FCC" w14:textId="471DDEB9" w:rsidR="002F30B4" w:rsidRDefault="002F30B4" w:rsidP="002F30B4">
      <w:pPr>
        <w:pStyle w:val="Nivel1SM"/>
      </w:pPr>
      <w:r>
        <w:t>La solución al problema pasa por el diseño por parte del principal de un contrato que incentive al agente a desempeñar el nivel de esfuerzo óptimo.</w:t>
      </w:r>
    </w:p>
    <w:p w14:paraId="5FF64854" w14:textId="43CBF309" w:rsidR="002F30B4" w:rsidRDefault="002F30B4" w:rsidP="002F30B4">
      <w:pPr>
        <w:pStyle w:val="Nivel1SM"/>
      </w:pPr>
      <w:r>
        <w:t>Para analizar cómo sería el contrato óptimo vamos a partir (para centrar la exposición) de una situación en la que no hay asimetrías de información, para ver posteriormente cómo varía la solución con asimetría.</w:t>
      </w:r>
    </w:p>
    <w:p w14:paraId="02377C23" w14:textId="77777777" w:rsidR="002F30B4" w:rsidRPr="00502A72" w:rsidRDefault="002F30B4" w:rsidP="002F30B4">
      <w:pPr>
        <w:pStyle w:val="Nivel1SM"/>
      </w:pPr>
    </w:p>
    <w:sectPr w:rsidR="002F30B4" w:rsidRPr="00502A72" w:rsidSect="0008644D">
      <w:headerReference w:type="even" r:id="rId42"/>
      <w:headerReference w:type="default" r:id="rId43"/>
      <w:footerReference w:type="even" r:id="rId44"/>
      <w:footerReference w:type="default" r:id="rId45"/>
      <w:headerReference w:type="first" r:id="rId46"/>
      <w:footerReference w:type="first" r:id="rId47"/>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CA3735" w14:textId="77777777" w:rsidR="00070092" w:rsidRDefault="00070092" w:rsidP="00B77C0F">
      <w:r>
        <w:separator/>
      </w:r>
    </w:p>
  </w:endnote>
  <w:endnote w:type="continuationSeparator" w:id="0">
    <w:p w14:paraId="7EE9E65B" w14:textId="77777777" w:rsidR="00070092" w:rsidRDefault="00070092"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742CE" w:rsidRPr="00C67096" w14:paraId="3B052883" w14:textId="77777777" w:rsidTr="002E7699">
      <w:trPr>
        <w:trHeight w:val="138"/>
        <w:jc w:val="center"/>
      </w:trPr>
      <w:tc>
        <w:tcPr>
          <w:tcW w:w="1134" w:type="dxa"/>
          <w:vAlign w:val="center"/>
        </w:tcPr>
        <w:p w14:paraId="25632F69" w14:textId="42F7FF6C" w:rsidR="006742CE" w:rsidRPr="00C67096" w:rsidRDefault="006742CE" w:rsidP="00403CC0">
          <w:pPr>
            <w:pStyle w:val="Encabezado"/>
            <w:tabs>
              <w:tab w:val="clear" w:pos="4252"/>
              <w:tab w:val="clear" w:pos="8504"/>
              <w:tab w:val="right" w:pos="924"/>
              <w:tab w:val="center" w:pos="1310"/>
            </w:tabs>
            <w:spacing w:after="0"/>
            <w:contextualSpacing/>
            <w:rPr>
              <w:i/>
              <w:iCs/>
              <w:color w:val="5F2987"/>
              <w:sz w:val="18"/>
              <w:szCs w:val="18"/>
            </w:rPr>
          </w:pPr>
          <w:r w:rsidRPr="00C67096">
            <w:rPr>
              <w:b/>
              <w:bCs/>
              <w:i/>
              <w:iCs/>
              <w:color w:val="5F2987"/>
              <w:spacing w:val="-6"/>
              <w:sz w:val="18"/>
              <w:szCs w:val="18"/>
            </w:rPr>
            <w:fldChar w:fldCharType="begin"/>
          </w:r>
          <w:r w:rsidRPr="00C67096">
            <w:rPr>
              <w:b/>
              <w:bCs/>
              <w:i/>
              <w:iCs/>
              <w:color w:val="5F2987"/>
              <w:spacing w:val="-6"/>
              <w:sz w:val="18"/>
              <w:szCs w:val="18"/>
            </w:rPr>
            <w:instrText>PAGE  \* Arabic  \* MERGEFORMAT</w:instrText>
          </w:r>
          <w:r w:rsidRPr="00C67096">
            <w:rPr>
              <w:b/>
              <w:bCs/>
              <w:i/>
              <w:iCs/>
              <w:color w:val="5F2987"/>
              <w:spacing w:val="-6"/>
              <w:sz w:val="18"/>
              <w:szCs w:val="18"/>
            </w:rPr>
            <w:fldChar w:fldCharType="separate"/>
          </w:r>
          <w:r w:rsidRPr="00C67096">
            <w:rPr>
              <w:b/>
              <w:bCs/>
              <w:i/>
              <w:iCs/>
              <w:color w:val="5F2987"/>
              <w:spacing w:val="-6"/>
              <w:sz w:val="18"/>
              <w:szCs w:val="18"/>
            </w:rPr>
            <w:t>8</w:t>
          </w:r>
          <w:r w:rsidRPr="00C67096">
            <w:rPr>
              <w:b/>
              <w:bCs/>
              <w:i/>
              <w:iCs/>
              <w:color w:val="5F2987"/>
              <w:spacing w:val="-6"/>
              <w:sz w:val="18"/>
              <w:szCs w:val="18"/>
            </w:rPr>
            <w:fldChar w:fldCharType="end"/>
          </w:r>
          <w:r w:rsidRPr="00C67096">
            <w:rPr>
              <w:b/>
              <w:bCs/>
              <w:i/>
              <w:iCs/>
              <w:color w:val="5F2987"/>
              <w:spacing w:val="-6"/>
              <w:sz w:val="18"/>
              <w:szCs w:val="18"/>
            </w:rPr>
            <w:t>/</w:t>
          </w:r>
          <w:r w:rsidRPr="00C67096">
            <w:rPr>
              <w:b/>
              <w:bCs/>
              <w:i/>
              <w:iCs/>
              <w:color w:val="5F2987"/>
              <w:spacing w:val="-6"/>
              <w:sz w:val="18"/>
              <w:szCs w:val="18"/>
            </w:rPr>
            <w:fldChar w:fldCharType="begin"/>
          </w:r>
          <w:r w:rsidRPr="00C67096">
            <w:rPr>
              <w:b/>
              <w:bCs/>
              <w:i/>
              <w:iCs/>
              <w:color w:val="5F2987"/>
              <w:spacing w:val="-6"/>
              <w:sz w:val="18"/>
              <w:szCs w:val="18"/>
            </w:rPr>
            <w:instrText>NUMPAGES  \* Arabic  \* MERGEFORMAT</w:instrText>
          </w:r>
          <w:r w:rsidRPr="00C67096">
            <w:rPr>
              <w:b/>
              <w:bCs/>
              <w:i/>
              <w:iCs/>
              <w:color w:val="5F2987"/>
              <w:spacing w:val="-6"/>
              <w:sz w:val="18"/>
              <w:szCs w:val="18"/>
            </w:rPr>
            <w:fldChar w:fldCharType="separate"/>
          </w:r>
          <w:r w:rsidRPr="00C67096">
            <w:rPr>
              <w:b/>
              <w:bCs/>
              <w:i/>
              <w:iCs/>
              <w:color w:val="5F2987"/>
              <w:spacing w:val="-6"/>
              <w:sz w:val="18"/>
              <w:szCs w:val="18"/>
            </w:rPr>
            <w:t>11</w:t>
          </w:r>
          <w:r w:rsidRPr="00C67096">
            <w:rPr>
              <w:b/>
              <w:bCs/>
              <w:i/>
              <w:iCs/>
              <w:color w:val="5F2987"/>
              <w:spacing w:val="-6"/>
              <w:sz w:val="18"/>
              <w:szCs w:val="18"/>
            </w:rPr>
            <w:fldChar w:fldCharType="end"/>
          </w:r>
        </w:p>
      </w:tc>
      <w:tc>
        <w:tcPr>
          <w:tcW w:w="7088" w:type="dxa"/>
          <w:vAlign w:val="center"/>
        </w:tcPr>
        <w:p w14:paraId="691E9F8A" w14:textId="77777777" w:rsidR="006742CE" w:rsidRPr="00C67096" w:rsidRDefault="006742CE" w:rsidP="00403CC0">
          <w:pPr>
            <w:pStyle w:val="Encabezado"/>
            <w:spacing w:after="0"/>
            <w:ind w:right="-110"/>
            <w:contextualSpacing/>
            <w:jc w:val="center"/>
            <w:rPr>
              <w:i/>
              <w:iCs/>
              <w:color w:val="5F2987"/>
              <w:sz w:val="18"/>
              <w:szCs w:val="18"/>
            </w:rPr>
          </w:pPr>
        </w:p>
      </w:tc>
      <w:tc>
        <w:tcPr>
          <w:tcW w:w="2551" w:type="dxa"/>
          <w:vAlign w:val="center"/>
        </w:tcPr>
        <w:p w14:paraId="56DB6D83" w14:textId="2C11D3D3" w:rsidR="006742CE" w:rsidRPr="00C67096" w:rsidRDefault="006742CE" w:rsidP="00403CC0">
          <w:pPr>
            <w:pStyle w:val="Encabezado"/>
            <w:spacing w:after="0"/>
            <w:contextualSpacing/>
            <w:jc w:val="right"/>
            <w:rPr>
              <w:b/>
              <w:bCs/>
              <w:i/>
              <w:iCs/>
              <w:color w:val="5F2987"/>
              <w:spacing w:val="-6"/>
              <w:sz w:val="18"/>
              <w:szCs w:val="18"/>
            </w:rPr>
          </w:pPr>
        </w:p>
      </w:tc>
    </w:tr>
  </w:tbl>
  <w:p w14:paraId="53A4ACBD" w14:textId="77777777" w:rsidR="00B70943" w:rsidRPr="009C61AF" w:rsidRDefault="00B70943" w:rsidP="00403CC0">
    <w:pPr>
      <w:spacing w:after="0" w:line="240" w:lineRule="auto"/>
      <w:ind w:right="-449"/>
      <w:contextualSpacing/>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08644D" w14:paraId="3540131D" w14:textId="77777777" w:rsidTr="00837B5A">
      <w:trPr>
        <w:trHeight w:val="138"/>
        <w:jc w:val="center"/>
      </w:trPr>
      <w:tc>
        <w:tcPr>
          <w:tcW w:w="1134" w:type="dxa"/>
          <w:vAlign w:val="center"/>
        </w:tcPr>
        <w:p w14:paraId="2B6ACB13" w14:textId="77777777" w:rsidR="00837B5A" w:rsidRPr="0008644D" w:rsidRDefault="00837B5A" w:rsidP="00403CC0">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AFD6AD9" w14:textId="77777777" w:rsidR="00837B5A" w:rsidRPr="0008644D" w:rsidRDefault="00837B5A" w:rsidP="00403CC0">
          <w:pPr>
            <w:pStyle w:val="Encabezado"/>
            <w:spacing w:after="0"/>
            <w:ind w:right="-110"/>
            <w:contextualSpacing/>
            <w:jc w:val="center"/>
            <w:rPr>
              <w:i/>
              <w:iCs/>
              <w:color w:val="5F2987"/>
              <w:sz w:val="18"/>
              <w:szCs w:val="18"/>
            </w:rPr>
          </w:pPr>
        </w:p>
      </w:tc>
      <w:tc>
        <w:tcPr>
          <w:tcW w:w="2551" w:type="dxa"/>
          <w:vAlign w:val="center"/>
        </w:tcPr>
        <w:p w14:paraId="26F8E398" w14:textId="77777777" w:rsidR="00837B5A" w:rsidRPr="0008644D" w:rsidRDefault="00837B5A" w:rsidP="00403CC0">
          <w:pPr>
            <w:pStyle w:val="Encabezado"/>
            <w:spacing w:after="0"/>
            <w:contextualSpacing/>
            <w:jc w:val="right"/>
            <w:rPr>
              <w:b/>
              <w:bCs/>
              <w:i/>
              <w:iCs/>
              <w:color w:val="5F2987"/>
              <w:spacing w:val="-6"/>
              <w:sz w:val="18"/>
              <w:szCs w:val="18"/>
            </w:rPr>
          </w:pPr>
          <w:r w:rsidRPr="0008644D">
            <w:rPr>
              <w:b/>
              <w:bCs/>
              <w:i/>
              <w:iCs/>
              <w:color w:val="5F2987"/>
              <w:spacing w:val="-6"/>
              <w:sz w:val="18"/>
              <w:szCs w:val="18"/>
            </w:rPr>
            <w:fldChar w:fldCharType="begin"/>
          </w:r>
          <w:r w:rsidRPr="0008644D">
            <w:rPr>
              <w:b/>
              <w:bCs/>
              <w:i/>
              <w:iCs/>
              <w:color w:val="5F2987"/>
              <w:spacing w:val="-6"/>
              <w:sz w:val="18"/>
              <w:szCs w:val="18"/>
            </w:rPr>
            <w:instrText>PAGE  \* Arabic  \* MERGEFORMAT</w:instrText>
          </w:r>
          <w:r w:rsidRPr="0008644D">
            <w:rPr>
              <w:b/>
              <w:bCs/>
              <w:i/>
              <w:iCs/>
              <w:color w:val="5F2987"/>
              <w:spacing w:val="-6"/>
              <w:sz w:val="18"/>
              <w:szCs w:val="18"/>
            </w:rPr>
            <w:fldChar w:fldCharType="separate"/>
          </w:r>
          <w:r w:rsidRPr="0008644D">
            <w:rPr>
              <w:b/>
              <w:bCs/>
              <w:i/>
              <w:iCs/>
              <w:color w:val="5F2987"/>
              <w:spacing w:val="-6"/>
              <w:sz w:val="18"/>
              <w:szCs w:val="18"/>
            </w:rPr>
            <w:t>1</w:t>
          </w:r>
          <w:r w:rsidRPr="0008644D">
            <w:rPr>
              <w:b/>
              <w:bCs/>
              <w:i/>
              <w:iCs/>
              <w:color w:val="5F2987"/>
              <w:spacing w:val="-6"/>
              <w:sz w:val="18"/>
              <w:szCs w:val="18"/>
            </w:rPr>
            <w:fldChar w:fldCharType="end"/>
          </w:r>
          <w:r w:rsidRPr="0008644D">
            <w:rPr>
              <w:b/>
              <w:bCs/>
              <w:i/>
              <w:iCs/>
              <w:color w:val="5F2987"/>
              <w:spacing w:val="-6"/>
              <w:sz w:val="18"/>
              <w:szCs w:val="18"/>
            </w:rPr>
            <w:t>/</w:t>
          </w:r>
          <w:r w:rsidRPr="0008644D">
            <w:rPr>
              <w:b/>
              <w:bCs/>
              <w:i/>
              <w:iCs/>
              <w:color w:val="5F2987"/>
              <w:spacing w:val="-6"/>
              <w:sz w:val="18"/>
              <w:szCs w:val="18"/>
            </w:rPr>
            <w:fldChar w:fldCharType="begin"/>
          </w:r>
          <w:r w:rsidRPr="0008644D">
            <w:rPr>
              <w:b/>
              <w:bCs/>
              <w:i/>
              <w:iCs/>
              <w:color w:val="5F2987"/>
              <w:spacing w:val="-6"/>
              <w:sz w:val="18"/>
              <w:szCs w:val="18"/>
            </w:rPr>
            <w:instrText>NUMPAGES  \* Arabic  \* MERGEFORMAT</w:instrText>
          </w:r>
          <w:r w:rsidRPr="0008644D">
            <w:rPr>
              <w:b/>
              <w:bCs/>
              <w:i/>
              <w:iCs/>
              <w:color w:val="5F2987"/>
              <w:spacing w:val="-6"/>
              <w:sz w:val="18"/>
              <w:szCs w:val="18"/>
            </w:rPr>
            <w:fldChar w:fldCharType="separate"/>
          </w:r>
          <w:r w:rsidRPr="0008644D">
            <w:rPr>
              <w:b/>
              <w:bCs/>
              <w:i/>
              <w:iCs/>
              <w:color w:val="5F2987"/>
              <w:spacing w:val="-6"/>
              <w:sz w:val="18"/>
              <w:szCs w:val="18"/>
            </w:rPr>
            <w:t>2</w:t>
          </w:r>
          <w:r w:rsidRPr="0008644D">
            <w:rPr>
              <w:b/>
              <w:bCs/>
              <w:i/>
              <w:iCs/>
              <w:color w:val="5F2987"/>
              <w:spacing w:val="-6"/>
              <w:sz w:val="18"/>
              <w:szCs w:val="18"/>
            </w:rPr>
            <w:fldChar w:fldCharType="end"/>
          </w:r>
        </w:p>
      </w:tc>
    </w:tr>
  </w:tbl>
  <w:p w14:paraId="762A11A7" w14:textId="77777777" w:rsidR="00C81078" w:rsidRPr="009C61AF" w:rsidRDefault="00C81078" w:rsidP="00403CC0">
    <w:pPr>
      <w:tabs>
        <w:tab w:val="left" w:pos="3708"/>
      </w:tabs>
      <w:spacing w:after="0" w:line="240" w:lineRule="auto"/>
      <w:ind w:right="-449"/>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E1B62" w:rsidRPr="0008644D" w14:paraId="3D52F306" w14:textId="77777777" w:rsidTr="002E7699">
      <w:trPr>
        <w:trHeight w:val="138"/>
        <w:jc w:val="center"/>
      </w:trPr>
      <w:tc>
        <w:tcPr>
          <w:tcW w:w="1134" w:type="dxa"/>
          <w:vAlign w:val="center"/>
        </w:tcPr>
        <w:p w14:paraId="640204C7" w14:textId="77777777" w:rsidR="00BE1B62" w:rsidRPr="0008644D" w:rsidRDefault="00BE1B62" w:rsidP="00403CC0">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C7E2082" w14:textId="77777777" w:rsidR="00BE1B62" w:rsidRPr="0008644D" w:rsidRDefault="00BE1B62" w:rsidP="00403CC0">
          <w:pPr>
            <w:pStyle w:val="Encabezado"/>
            <w:spacing w:after="0"/>
            <w:ind w:right="-110"/>
            <w:contextualSpacing/>
            <w:jc w:val="center"/>
            <w:rPr>
              <w:i/>
              <w:iCs/>
              <w:color w:val="5F2987"/>
              <w:sz w:val="18"/>
              <w:szCs w:val="18"/>
            </w:rPr>
          </w:pPr>
        </w:p>
      </w:tc>
      <w:tc>
        <w:tcPr>
          <w:tcW w:w="2551" w:type="dxa"/>
          <w:vAlign w:val="center"/>
        </w:tcPr>
        <w:p w14:paraId="4DB1E960" w14:textId="77777777" w:rsidR="00BE1B62" w:rsidRPr="0008644D" w:rsidRDefault="00BE1B62" w:rsidP="00403CC0">
          <w:pPr>
            <w:pStyle w:val="Encabezado"/>
            <w:spacing w:after="0"/>
            <w:contextualSpacing/>
            <w:jc w:val="right"/>
            <w:rPr>
              <w:b/>
              <w:bCs/>
              <w:i/>
              <w:iCs/>
              <w:color w:val="5F2987"/>
              <w:spacing w:val="-6"/>
              <w:sz w:val="18"/>
              <w:szCs w:val="18"/>
            </w:rPr>
          </w:pPr>
          <w:r w:rsidRPr="0008644D">
            <w:rPr>
              <w:b/>
              <w:bCs/>
              <w:i/>
              <w:iCs/>
              <w:color w:val="5F2987"/>
              <w:spacing w:val="-6"/>
              <w:sz w:val="18"/>
              <w:szCs w:val="18"/>
            </w:rPr>
            <w:fldChar w:fldCharType="begin"/>
          </w:r>
          <w:r w:rsidRPr="0008644D">
            <w:rPr>
              <w:b/>
              <w:bCs/>
              <w:i/>
              <w:iCs/>
              <w:color w:val="5F2987"/>
              <w:spacing w:val="-6"/>
              <w:sz w:val="18"/>
              <w:szCs w:val="18"/>
            </w:rPr>
            <w:instrText>PAGE  \* Arabic  \* MERGEFORMAT</w:instrText>
          </w:r>
          <w:r w:rsidRPr="0008644D">
            <w:rPr>
              <w:b/>
              <w:bCs/>
              <w:i/>
              <w:iCs/>
              <w:color w:val="5F2987"/>
              <w:spacing w:val="-6"/>
              <w:sz w:val="18"/>
              <w:szCs w:val="18"/>
            </w:rPr>
            <w:fldChar w:fldCharType="separate"/>
          </w:r>
          <w:r w:rsidRPr="0008644D">
            <w:rPr>
              <w:b/>
              <w:bCs/>
              <w:i/>
              <w:iCs/>
              <w:color w:val="5F2987"/>
              <w:spacing w:val="-6"/>
              <w:sz w:val="18"/>
              <w:szCs w:val="18"/>
            </w:rPr>
            <w:t>1</w:t>
          </w:r>
          <w:r w:rsidRPr="0008644D">
            <w:rPr>
              <w:b/>
              <w:bCs/>
              <w:i/>
              <w:iCs/>
              <w:color w:val="5F2987"/>
              <w:spacing w:val="-6"/>
              <w:sz w:val="18"/>
              <w:szCs w:val="18"/>
            </w:rPr>
            <w:fldChar w:fldCharType="end"/>
          </w:r>
          <w:r w:rsidRPr="0008644D">
            <w:rPr>
              <w:b/>
              <w:bCs/>
              <w:i/>
              <w:iCs/>
              <w:color w:val="5F2987"/>
              <w:spacing w:val="-6"/>
              <w:sz w:val="18"/>
              <w:szCs w:val="18"/>
            </w:rPr>
            <w:t>/</w:t>
          </w:r>
          <w:r w:rsidRPr="0008644D">
            <w:rPr>
              <w:b/>
              <w:bCs/>
              <w:i/>
              <w:iCs/>
              <w:color w:val="5F2987"/>
              <w:spacing w:val="-6"/>
              <w:sz w:val="18"/>
              <w:szCs w:val="18"/>
            </w:rPr>
            <w:fldChar w:fldCharType="begin"/>
          </w:r>
          <w:r w:rsidRPr="0008644D">
            <w:rPr>
              <w:b/>
              <w:bCs/>
              <w:i/>
              <w:iCs/>
              <w:color w:val="5F2987"/>
              <w:spacing w:val="-6"/>
              <w:sz w:val="18"/>
              <w:szCs w:val="18"/>
            </w:rPr>
            <w:instrText>NUMPAGES  \* Arabic  \* MERGEFORMAT</w:instrText>
          </w:r>
          <w:r w:rsidRPr="0008644D">
            <w:rPr>
              <w:b/>
              <w:bCs/>
              <w:i/>
              <w:iCs/>
              <w:color w:val="5F2987"/>
              <w:spacing w:val="-6"/>
              <w:sz w:val="18"/>
              <w:szCs w:val="18"/>
            </w:rPr>
            <w:fldChar w:fldCharType="separate"/>
          </w:r>
          <w:r w:rsidRPr="0008644D">
            <w:rPr>
              <w:b/>
              <w:bCs/>
              <w:i/>
              <w:iCs/>
              <w:color w:val="5F2987"/>
              <w:spacing w:val="-6"/>
              <w:sz w:val="18"/>
              <w:szCs w:val="18"/>
            </w:rPr>
            <w:t>2</w:t>
          </w:r>
          <w:r w:rsidRPr="0008644D">
            <w:rPr>
              <w:b/>
              <w:bCs/>
              <w:i/>
              <w:iCs/>
              <w:color w:val="5F2987"/>
              <w:spacing w:val="-6"/>
              <w:sz w:val="18"/>
              <w:szCs w:val="18"/>
            </w:rPr>
            <w:fldChar w:fldCharType="end"/>
          </w:r>
        </w:p>
      </w:tc>
    </w:tr>
  </w:tbl>
  <w:p w14:paraId="3241FD47" w14:textId="77777777" w:rsidR="002756C0" w:rsidRPr="00BE1B62" w:rsidRDefault="002756C0" w:rsidP="00403CC0">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9ABFE1" w14:textId="77777777" w:rsidR="00070092" w:rsidRPr="00417327" w:rsidRDefault="00070092" w:rsidP="00417327">
      <w:pPr>
        <w:spacing w:after="0" w:line="240" w:lineRule="auto"/>
        <w:rPr>
          <w:sz w:val="16"/>
          <w:szCs w:val="16"/>
        </w:rPr>
      </w:pPr>
      <w:r w:rsidRPr="00417327">
        <w:rPr>
          <w:sz w:val="16"/>
          <w:szCs w:val="16"/>
        </w:rPr>
        <w:separator/>
      </w:r>
    </w:p>
  </w:footnote>
  <w:footnote w:type="continuationSeparator" w:id="0">
    <w:p w14:paraId="6F571CA9" w14:textId="77777777" w:rsidR="00070092" w:rsidRPr="00560019" w:rsidRDefault="00070092" w:rsidP="00560019">
      <w:pPr>
        <w:spacing w:after="0" w:line="240" w:lineRule="auto"/>
        <w:rPr>
          <w:sz w:val="16"/>
          <w:szCs w:val="16"/>
        </w:rPr>
      </w:pPr>
      <w:r w:rsidRPr="00560019">
        <w:rPr>
          <w:sz w:val="16"/>
          <w:szCs w:val="16"/>
        </w:rPr>
        <w:continuationSeparator/>
      </w:r>
    </w:p>
  </w:footnote>
  <w:footnote w:type="continuationNotice" w:id="1">
    <w:p w14:paraId="470CD6E2" w14:textId="77777777" w:rsidR="00070092" w:rsidRDefault="00070092" w:rsidP="00560019">
      <w:pPr>
        <w:spacing w:after="0" w:line="192" w:lineRule="auto"/>
        <w:jc w:val="right"/>
      </w:pPr>
      <w:r>
        <w:rPr>
          <w:rFonts w:ascii="Cambria Math" w:hAnsi="Cambria Math" w:cs="Cambria Math"/>
          <w:color w:val="202122"/>
          <w:sz w:val="16"/>
          <w:szCs w:val="16"/>
          <w:shd w:val="clear" w:color="auto" w:fill="FFFFFF"/>
        </w:rPr>
        <w:t>↪</w:t>
      </w:r>
    </w:p>
  </w:footnote>
  <w:footnote w:id="2">
    <w:p w14:paraId="68D71100" w14:textId="77777777" w:rsidR="004A1F2B" w:rsidRDefault="004A1F2B" w:rsidP="004A1F2B">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1DB42051" w14:textId="77777777" w:rsidR="004A1F2B" w:rsidRDefault="004A1F2B" w:rsidP="004A1F2B">
      <w:pPr>
        <w:pStyle w:val="Textonotapie"/>
      </w:pPr>
      <w:r>
        <w:rPr>
          <w:rStyle w:val="Refdenotaalpie"/>
        </w:rPr>
        <w:footnoteRef/>
      </w:r>
      <w:r>
        <w:t xml:space="preserve"> No hay que olvidar que la microeconomía contemporánea contempla esta separación estricta entre consumidores y productores como “una hipersimplificación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22488BCF" w14:textId="77777777" w:rsidR="004A1F2B" w:rsidRPr="00446C0D" w:rsidRDefault="004A1F2B" w:rsidP="004A1F2B">
      <w:pPr>
        <w:pStyle w:val="Textonotapie"/>
      </w:pPr>
      <w:r>
        <w:t>Además, la microeconomía también estudia a otros agentes como las instituciones financieras o el Estado.</w:t>
      </w:r>
    </w:p>
  </w:footnote>
  <w:footnote w:id="4">
    <w:p w14:paraId="3908C0A9" w14:textId="77777777" w:rsidR="00735B30" w:rsidRDefault="00735B30" w:rsidP="00735B30">
      <w:pPr>
        <w:pStyle w:val="Textonotapie"/>
        <w:spacing w:after="0"/>
      </w:pPr>
      <w:r>
        <w:rPr>
          <w:rStyle w:val="Refdenotaalpie"/>
        </w:rPr>
        <w:footnoteRef/>
      </w:r>
      <w:r>
        <w:t xml:space="preserve"> Siguiendo a </w:t>
      </w:r>
      <w:r w:rsidRPr="00780F9D">
        <w:rPr>
          <w:smallCaps/>
        </w:rPr>
        <w:t xml:space="preserve">Anna </w:t>
      </w:r>
      <w:proofErr w:type="spellStart"/>
      <w:r w:rsidRPr="00780F9D">
        <w:rPr>
          <w:smallCaps/>
        </w:rPr>
        <w:t>Koutsoyiannis</w:t>
      </w:r>
      <w:proofErr w:type="spellEnd"/>
      <w:r>
        <w:t xml:space="preserve"> (</w:t>
      </w:r>
      <w:r w:rsidRPr="00780F9D">
        <w:rPr>
          <w:i/>
          <w:iCs/>
        </w:rPr>
        <w:t xml:space="preserve">“Modern </w:t>
      </w:r>
      <w:proofErr w:type="spellStart"/>
      <w:r w:rsidRPr="00780F9D">
        <w:rPr>
          <w:i/>
          <w:iCs/>
        </w:rPr>
        <w:t>Microeconomics</w:t>
      </w:r>
      <w:proofErr w:type="spellEnd"/>
      <w:r w:rsidRPr="00780F9D">
        <w:rPr>
          <w:i/>
          <w:iCs/>
        </w:rPr>
        <w:t>”</w:t>
      </w:r>
      <w:r>
        <w:t>), las tareas de la teoría económica del bienestar son:</w:t>
      </w:r>
    </w:p>
    <w:p w14:paraId="1FD3DB54" w14:textId="77777777" w:rsidR="00735B30" w:rsidRDefault="00735B30">
      <w:pPr>
        <w:pStyle w:val="Textonotapie"/>
        <w:numPr>
          <w:ilvl w:val="0"/>
          <w:numId w:val="13"/>
        </w:numPr>
        <w:spacing w:after="0"/>
        <w:ind w:left="567" w:hanging="207"/>
      </w:pPr>
      <w:r>
        <w:t xml:space="preserve">Demostrar que en el estado actual </w:t>
      </w:r>
      <m:oMath>
        <m:r>
          <m:rPr>
            <m:nor/>
          </m:rPr>
          <w:rPr>
            <w:rFonts w:eastAsiaTheme="minorEastAsia"/>
            <w:i/>
            <w:iCs/>
          </w:rPr>
          <m:t>W</m:t>
        </m:r>
        <m:r>
          <w:rPr>
            <w:rFonts w:ascii="Cambria Math" w:eastAsiaTheme="minorEastAsia" w:hAnsi="Cambria Math"/>
          </w:rPr>
          <m:t>&lt;</m:t>
        </m:r>
        <m:r>
          <m:rPr>
            <m:nor/>
          </m:rPr>
          <w:rPr>
            <w:rFonts w:eastAsiaTheme="minorEastAsia"/>
            <w:i/>
            <w:iCs/>
          </w:rPr>
          <m:t>W*</m:t>
        </m:r>
      </m:oMath>
      <w:r>
        <w:t>, y</w:t>
      </w:r>
    </w:p>
    <w:p w14:paraId="1D91E761" w14:textId="77777777" w:rsidR="00735B30" w:rsidRDefault="00735B30">
      <w:pPr>
        <w:pStyle w:val="Textonotapie"/>
        <w:numPr>
          <w:ilvl w:val="0"/>
          <w:numId w:val="13"/>
        </w:numPr>
        <w:ind w:left="567" w:hanging="207"/>
      </w:pPr>
      <w:r>
        <w:t xml:space="preserve">Sugerir las formas de elevar </w:t>
      </w:r>
      <m:oMath>
        <m:r>
          <m:rPr>
            <m:nor/>
          </m:rPr>
          <w:rPr>
            <w:rFonts w:eastAsiaTheme="minorEastAsia"/>
            <w:i/>
            <w:iCs/>
          </w:rPr>
          <m:t>W</m:t>
        </m:r>
      </m:oMath>
      <w:r>
        <w:t xml:space="preserve"> hacia </w:t>
      </w:r>
      <m:oMath>
        <m:r>
          <m:rPr>
            <m:nor/>
          </m:rPr>
          <w:rPr>
            <w:rFonts w:eastAsiaTheme="minorEastAsia"/>
            <w:i/>
            <w:iCs/>
          </w:rPr>
          <m:t>W*</m:t>
        </m:r>
      </m:oMath>
      <w:r>
        <w:t>.</w:t>
      </w:r>
    </w:p>
  </w:footnote>
  <w:footnote w:id="5">
    <w:p w14:paraId="7C48BF5B" w14:textId="77777777" w:rsidR="005D62CE" w:rsidRPr="000847CC" w:rsidRDefault="005D62CE" w:rsidP="005D62CE">
      <w:pPr>
        <w:pStyle w:val="Textonotapie"/>
      </w:pPr>
      <w:r>
        <w:rPr>
          <w:rStyle w:val="Refdenotaalpie"/>
        </w:rPr>
        <w:footnoteRef/>
      </w:r>
      <w:r w:rsidRPr="000847CC">
        <w:t xml:space="preserve"> </w:t>
      </w:r>
      <w:r>
        <w:t>Sin embargo, s</w:t>
      </w:r>
      <w:r w:rsidRPr="000847CC">
        <w:t>e trata de un fenómeno microeconómico conocido desde hace siglos. La Ley de Gresham formulada en el siglo XVI y que afirma que el dinero “malo” sustituye al bueno es una de las primeras expresiones conocidas de este fenómeno.</w:t>
      </w:r>
    </w:p>
  </w:footnote>
  <w:footnote w:id="6">
    <w:p w14:paraId="4828FD6E" w14:textId="32B71EE3" w:rsidR="005D62CE" w:rsidRPr="008631C2" w:rsidRDefault="005D62CE">
      <w:pPr>
        <w:pStyle w:val="Textonotapie"/>
        <w:rPr>
          <w:lang w:val="en-US"/>
        </w:rPr>
      </w:pPr>
      <w:r>
        <w:rPr>
          <w:rStyle w:val="Refdenotaalpie"/>
        </w:rPr>
        <w:footnoteRef/>
      </w:r>
      <w:r w:rsidRPr="005D62CE">
        <w:rPr>
          <w:lang w:val="fr-FR"/>
        </w:rPr>
        <w:t xml:space="preserve"> Laffont, J.-J. &amp; Martimort, D. (200</w:t>
      </w:r>
      <w:r w:rsidR="00D43551">
        <w:rPr>
          <w:lang w:val="fr-FR"/>
        </w:rPr>
        <w:t>1</w:t>
      </w:r>
      <w:r w:rsidRPr="005D62CE">
        <w:rPr>
          <w:lang w:val="fr-FR"/>
        </w:rPr>
        <w:t xml:space="preserve">). </w:t>
      </w:r>
      <w:r w:rsidRPr="005D62CE">
        <w:rPr>
          <w:i/>
          <w:iCs/>
          <w:lang w:val="en-US"/>
        </w:rPr>
        <w:t>The Theory of Incentives: The Principal-Agent Model</w:t>
      </w:r>
      <w:r w:rsidRPr="005D62CE">
        <w:rPr>
          <w:lang w:val="en-US"/>
        </w:rPr>
        <w:t xml:space="preserve">. </w:t>
      </w:r>
      <w:r w:rsidRPr="008631C2">
        <w:rPr>
          <w:lang w:val="en-US"/>
        </w:rPr>
        <w:t xml:space="preserve">Princeton University Press. </w:t>
      </w:r>
      <w:hyperlink r:id="rId1" w:history="1">
        <w:r w:rsidRPr="008631C2">
          <w:rPr>
            <w:rStyle w:val="Hipervnculo"/>
            <w:lang w:val="en-US"/>
          </w:rPr>
          <w:t>https://doi.org/10.2307/j.ctv7h0rwr</w:t>
        </w:r>
      </w:hyperlink>
    </w:p>
  </w:footnote>
  <w:footnote w:id="7">
    <w:p w14:paraId="4E63A74A" w14:textId="1F354FA8" w:rsidR="00560624" w:rsidRPr="0034325E" w:rsidRDefault="00560624">
      <w:pPr>
        <w:pStyle w:val="Textonotapie"/>
        <w:rPr>
          <w:lang w:val="en-US"/>
        </w:rPr>
      </w:pPr>
      <w:r>
        <w:rPr>
          <w:rStyle w:val="Refdenotaalpie"/>
        </w:rPr>
        <w:footnoteRef/>
      </w:r>
      <w:r w:rsidRPr="00560624">
        <w:rPr>
          <w:lang w:val="en-US"/>
        </w:rPr>
        <w:t xml:space="preserve"> Economic briefs: Six big ideas. </w:t>
      </w:r>
      <w:r w:rsidRPr="0034325E">
        <w:rPr>
          <w:lang w:val="en-US"/>
        </w:rPr>
        <w:t xml:space="preserve">(s. f.). </w:t>
      </w:r>
      <w:r w:rsidRPr="0034325E">
        <w:rPr>
          <w:i/>
          <w:iCs/>
          <w:lang w:val="en-US"/>
        </w:rPr>
        <w:t>The Economist</w:t>
      </w:r>
      <w:r w:rsidRPr="0034325E">
        <w:rPr>
          <w:lang w:val="en-US"/>
        </w:rPr>
        <w:t xml:space="preserve">. </w:t>
      </w:r>
      <w:hyperlink r:id="rId2" w:history="1">
        <w:r w:rsidRPr="0034325E">
          <w:rPr>
            <w:rStyle w:val="Hipervnculo"/>
            <w:lang w:val="en-US"/>
          </w:rPr>
          <w:t>https://www.economist.com/sites/default/files/econbriefs.pdf</w:t>
        </w:r>
      </w:hyperlink>
    </w:p>
  </w:footnote>
  <w:footnote w:id="8">
    <w:p w14:paraId="604A7412" w14:textId="3FDB65E8" w:rsidR="002B1342" w:rsidRPr="00822310" w:rsidRDefault="002B1342" w:rsidP="002B1342">
      <w:pPr>
        <w:pStyle w:val="Textonotapie"/>
      </w:pPr>
      <w:r>
        <w:rPr>
          <w:rStyle w:val="Refdenotaalpie"/>
        </w:rPr>
        <w:footnoteRef/>
      </w:r>
      <w:r>
        <w:t xml:space="preserve"> Desarrollado por </w:t>
      </w:r>
      <w:r>
        <w:rPr>
          <w:smallCaps/>
        </w:rPr>
        <w:t>Abba Lerner</w:t>
      </w:r>
      <w:r>
        <w:t xml:space="preserve"> y formalizado por </w:t>
      </w:r>
      <w:r w:rsidR="005D62CE">
        <w:rPr>
          <w:smallCaps/>
        </w:rPr>
        <w:t>Kenneth A</w:t>
      </w:r>
      <w:r>
        <w:rPr>
          <w:smallCaps/>
        </w:rPr>
        <w:t>rrow</w:t>
      </w:r>
      <w:r>
        <w:t xml:space="preserve"> y </w:t>
      </w:r>
      <w:r w:rsidR="005D62CE" w:rsidRPr="005D62CE">
        <w:rPr>
          <w:smallCaps/>
        </w:rPr>
        <w:t>Gérard</w:t>
      </w:r>
      <w:r w:rsidR="005D62CE">
        <w:t xml:space="preserve"> </w:t>
      </w:r>
      <w:r>
        <w:rPr>
          <w:smallCaps/>
        </w:rPr>
        <w:t>Debreu</w:t>
      </w:r>
      <w:r>
        <w:t>.</w:t>
      </w:r>
    </w:p>
  </w:footnote>
  <w:footnote w:id="9">
    <w:p w14:paraId="63DFE590" w14:textId="769C82E8" w:rsidR="009104FC" w:rsidRDefault="009104FC">
      <w:pPr>
        <w:pStyle w:val="Textonotapie"/>
      </w:pPr>
      <w:r>
        <w:rPr>
          <w:rStyle w:val="Refdenotaalpie"/>
        </w:rPr>
        <w:footnoteRef/>
      </w:r>
      <w:r>
        <w:t xml:space="preserve"> D</w:t>
      </w:r>
      <w:r w:rsidRPr="009104FC">
        <w:t>e acuerdo con el principio de revelación “el individuo solo dice la verdad si es su estrategia óptima”, o dicho de otra forma, “para cualquier equilibrio bayesiano de Nash en un juego de información incompleta, puede ser representado por un mecanismo directo de incentivos compatibles que tenga un equilibrio en el que los jugadores reporten verazmente sus tipos”.</w:t>
      </w:r>
    </w:p>
  </w:footnote>
  <w:footnote w:id="10">
    <w:p w14:paraId="403D96F1" w14:textId="77777777" w:rsidR="00315677" w:rsidRPr="00315677" w:rsidRDefault="00315677" w:rsidP="00315677">
      <w:pPr>
        <w:pStyle w:val="Textonotapie"/>
      </w:pPr>
      <w:r>
        <w:rPr>
          <w:rStyle w:val="Refdenotaalpie"/>
        </w:rPr>
        <w:footnoteRef/>
      </w:r>
      <w:r>
        <w:t xml:space="preserve"> El término </w:t>
      </w:r>
      <w:proofErr w:type="spellStart"/>
      <w:r>
        <w:rPr>
          <w:i/>
          <w:iCs/>
        </w:rPr>
        <w:t>common</w:t>
      </w:r>
      <w:proofErr w:type="spellEnd"/>
      <w:r>
        <w:rPr>
          <w:i/>
          <w:iCs/>
        </w:rPr>
        <w:t xml:space="preserve"> </w:t>
      </w:r>
      <w:proofErr w:type="spellStart"/>
      <w:r>
        <w:rPr>
          <w:i/>
          <w:iCs/>
        </w:rPr>
        <w:t>knowledge</w:t>
      </w:r>
      <w:proofErr w:type="spellEnd"/>
      <w:r>
        <w:t xml:space="preserve"> es un fundamento matemático que según </w:t>
      </w:r>
      <w:r>
        <w:rPr>
          <w:smallCaps/>
        </w:rPr>
        <w:t>Robert Aumann</w:t>
      </w:r>
      <w:r>
        <w:t xml:space="preserve"> consiste en que cada jugador debe ser consciente de que cada jugador es consciente de que cada jugador es consciente, y así sucesivamente.</w:t>
      </w:r>
    </w:p>
  </w:footnote>
  <w:footnote w:id="11">
    <w:p w14:paraId="2C0E07C6" w14:textId="0839EA14" w:rsidR="00A80000" w:rsidRDefault="00A80000">
      <w:pPr>
        <w:pStyle w:val="Textonotapie"/>
      </w:pPr>
      <w:r>
        <w:rPr>
          <w:rStyle w:val="Refdenotaalpie"/>
        </w:rPr>
        <w:footnoteRef/>
      </w:r>
      <w:r>
        <w:t xml:space="preserve"> Los empresarios no </w:t>
      </w:r>
      <w:r w:rsidR="00E244E9">
        <w:t>conocen</w:t>
      </w:r>
      <w:r>
        <w:t xml:space="preserve"> la productividad de los trabajadores (</w:t>
      </w:r>
      <w:r>
        <w:rPr>
          <w:smallCaps/>
        </w:rPr>
        <w:t>Spence</w:t>
      </w:r>
      <w:r>
        <w:t xml:space="preserve"> (1973)).</w:t>
      </w:r>
    </w:p>
  </w:footnote>
  <w:footnote w:id="12">
    <w:p w14:paraId="0F254CD1" w14:textId="695FC875" w:rsidR="00A80000" w:rsidRDefault="00A80000" w:rsidP="00A80000">
      <w:pPr>
        <w:pStyle w:val="Textonotapie"/>
      </w:pPr>
      <w:r>
        <w:rPr>
          <w:rStyle w:val="Refdenotaalpie"/>
        </w:rPr>
        <w:footnoteRef/>
      </w:r>
      <w:r>
        <w:t xml:space="preserve"> L</w:t>
      </w:r>
      <w:r w:rsidR="00E244E9">
        <w:t>as aseguradoras</w:t>
      </w:r>
      <w:r>
        <w:t xml:space="preserve"> no </w:t>
      </w:r>
      <w:r w:rsidR="00E244E9">
        <w:t>conocen</w:t>
      </w:r>
      <w:r>
        <w:t xml:space="preserve"> la </w:t>
      </w:r>
      <w:r w:rsidR="006706C2">
        <w:t>probabilidad de contingencia</w:t>
      </w:r>
      <w:r w:rsidR="00091100">
        <w:t xml:space="preserve"> (i.e. los riesgos que toman los clientes o la condición de salud en la que se encuentran)</w:t>
      </w:r>
      <w:r>
        <w:t xml:space="preserve"> de </w:t>
      </w:r>
      <w:r w:rsidR="00E244E9">
        <w:t>su</w:t>
      </w:r>
      <w:r>
        <w:t xml:space="preserve">s </w:t>
      </w:r>
      <w:r w:rsidR="00E244E9">
        <w:t>clientes</w:t>
      </w:r>
      <w:r>
        <w:t xml:space="preserve"> (</w:t>
      </w:r>
      <w:r>
        <w:rPr>
          <w:smallCaps/>
        </w:rPr>
        <w:t>Rothschild</w:t>
      </w:r>
      <w:r>
        <w:t xml:space="preserve"> y </w:t>
      </w:r>
      <w:r>
        <w:rPr>
          <w:smallCaps/>
        </w:rPr>
        <w:t>Stiglitz</w:t>
      </w:r>
      <w:r>
        <w:t xml:space="preserve"> (1976) y </w:t>
      </w:r>
      <w:r w:rsidRPr="00A80000">
        <w:rPr>
          <w:smallCaps/>
        </w:rPr>
        <w:t>Wilson</w:t>
      </w:r>
      <w:r>
        <w:t xml:space="preserve"> (1977)).</w:t>
      </w:r>
    </w:p>
  </w:footnote>
  <w:footnote w:id="13">
    <w:p w14:paraId="612BDD73" w14:textId="0C6DFB32" w:rsidR="00A80000" w:rsidRDefault="00A80000" w:rsidP="00A80000">
      <w:pPr>
        <w:pStyle w:val="Textonotapie"/>
      </w:pPr>
      <w:r>
        <w:rPr>
          <w:rStyle w:val="Refdenotaalpie"/>
        </w:rPr>
        <w:footnoteRef/>
      </w:r>
      <w:r>
        <w:t xml:space="preserve"> El entrante potencial no conoce la estructura de costes del incumbente (</w:t>
      </w:r>
      <w:r>
        <w:rPr>
          <w:smallCaps/>
        </w:rPr>
        <w:t>Milgrom</w:t>
      </w:r>
      <w:r>
        <w:t xml:space="preserve"> y </w:t>
      </w:r>
      <w:r>
        <w:rPr>
          <w:smallCaps/>
        </w:rPr>
        <w:t>Roberts</w:t>
      </w:r>
      <w:r>
        <w:t xml:space="preserve"> (1993)).</w:t>
      </w:r>
    </w:p>
  </w:footnote>
  <w:footnote w:id="14">
    <w:p w14:paraId="65C66D5D" w14:textId="3F7ABA75" w:rsidR="00A80000" w:rsidRDefault="00A80000" w:rsidP="00A80000">
      <w:pPr>
        <w:pStyle w:val="Textonotapie"/>
      </w:pPr>
      <w:r>
        <w:rPr>
          <w:rStyle w:val="Refdenotaalpie"/>
        </w:rPr>
        <w:footnoteRef/>
      </w:r>
      <w:r>
        <w:t xml:space="preserve"> El regulador no conoce los costes de las empresas (</w:t>
      </w:r>
      <w:r>
        <w:rPr>
          <w:smallCaps/>
        </w:rPr>
        <w:t>Laffont</w:t>
      </w:r>
      <w:r>
        <w:t xml:space="preserve"> y </w:t>
      </w:r>
      <w:r>
        <w:rPr>
          <w:smallCaps/>
        </w:rPr>
        <w:t>Tirole</w:t>
      </w:r>
      <w:r>
        <w:t xml:space="preserve"> (1991)) </w:t>
      </w:r>
      <w:r w:rsidRPr="00A80000">
        <w:rPr>
          <w:color w:val="767171" w:themeColor="background2" w:themeShade="80"/>
          <w:sz w:val="14"/>
          <w:szCs w:val="18"/>
        </w:rPr>
        <w:t>[ver tema 3.A.2</w:t>
      </w:r>
      <w:r w:rsidR="00C93ADA">
        <w:rPr>
          <w:color w:val="767171" w:themeColor="background2" w:themeShade="80"/>
          <w:sz w:val="14"/>
          <w:szCs w:val="18"/>
        </w:rPr>
        <w:t>0</w:t>
      </w:r>
      <w:r w:rsidRPr="00A80000">
        <w:rPr>
          <w:color w:val="767171" w:themeColor="background2" w:themeShade="80"/>
          <w:sz w:val="14"/>
          <w:szCs w:val="18"/>
        </w:rPr>
        <w:t>]</w:t>
      </w:r>
      <w:r>
        <w:t>.</w:t>
      </w:r>
    </w:p>
  </w:footnote>
  <w:footnote w:id="15">
    <w:p w14:paraId="69651FA8" w14:textId="2A36A4C5" w:rsidR="000D0F74" w:rsidRPr="000D0F74" w:rsidRDefault="000D0F74">
      <w:pPr>
        <w:pStyle w:val="Textonotapie"/>
      </w:pPr>
      <w:r>
        <w:rPr>
          <w:rStyle w:val="Refdenotaalpie"/>
        </w:rPr>
        <w:footnoteRef/>
      </w:r>
      <w:r>
        <w:t xml:space="preserve"> Este problema de información asimétrica también podría verse desde el punto de vista de las </w:t>
      </w:r>
      <w:r>
        <w:rPr>
          <w:i/>
          <w:iCs/>
        </w:rPr>
        <w:t>externalidades</w:t>
      </w:r>
      <w:r>
        <w:t xml:space="preserve">: el problema se halla en que los vendedores de cacharros generan una externalidad negativa, pues </w:t>
      </w:r>
      <w:r w:rsidR="00160C1E">
        <w:t>cuando</w:t>
      </w:r>
      <w:r>
        <w:t xml:space="preserve"> deciden poner a la venta sus cacharros, afecta a la percepción que tienen los compradores de la calidad del coche medio del mercado, lo cual reduce el precio que están dispuestos a pagar por el coche medio, lo que perjudica a los vendedores de coches buenos.</w:t>
      </w:r>
    </w:p>
  </w:footnote>
  <w:footnote w:id="16">
    <w:p w14:paraId="56F27016" w14:textId="4D56B365" w:rsidR="008F1994" w:rsidRDefault="008F1994">
      <w:pPr>
        <w:pStyle w:val="Textonotapie"/>
      </w:pPr>
      <w:r>
        <w:rPr>
          <w:rStyle w:val="Refdenotaalpie"/>
        </w:rPr>
        <w:footnoteRef/>
      </w:r>
      <w:r>
        <w:t xml:space="preserve"> Puede </w:t>
      </w:r>
      <w:r w:rsidR="00500D99">
        <w:t>hab</w:t>
      </w:r>
      <w:r>
        <w:t>er múltiple</w:t>
      </w:r>
      <w:r w:rsidR="00500D99">
        <w:t>s</w:t>
      </w:r>
      <w:r>
        <w:t xml:space="preserve"> precios que vacíen el mercado (y que podrían ser clasificados de acuerdo al criterio de Pareto).</w:t>
      </w:r>
    </w:p>
  </w:footnote>
  <w:footnote w:id="17">
    <w:p w14:paraId="72766589" w14:textId="77777777" w:rsidR="008F1994" w:rsidRPr="00A02793" w:rsidRDefault="008F1994" w:rsidP="008F1994">
      <w:pPr>
        <w:pStyle w:val="Textonotapie"/>
      </w:pPr>
      <w:r>
        <w:rPr>
          <w:rStyle w:val="Refdenotaalpie"/>
        </w:rPr>
        <w:footnoteRef/>
      </w:r>
      <w:r>
        <w:t xml:space="preserve"> En un modelo más general con heterogeneidad de los comparadores, </w:t>
      </w:r>
      <w:r>
        <w:rPr>
          <w:smallCaps/>
        </w:rPr>
        <w:t>Wilson</w:t>
      </w:r>
      <w:r>
        <w:t xml:space="preserve"> (1980) muestra que los compradores también se benefician de comprar a un precio más alto.</w:t>
      </w:r>
    </w:p>
  </w:footnote>
  <w:footnote w:id="18">
    <w:p w14:paraId="05E2AFCC" w14:textId="2B47F0BE" w:rsidR="009066A0" w:rsidRPr="009066A0" w:rsidRDefault="009066A0">
      <w:pPr>
        <w:pStyle w:val="Textonotapie"/>
      </w:pPr>
      <w:r>
        <w:rPr>
          <w:rStyle w:val="Refdenotaalpie"/>
        </w:rPr>
        <w:footnoteRef/>
      </w:r>
      <w:r>
        <w:t xml:space="preserve"> En el modelo de </w:t>
      </w:r>
      <w:r>
        <w:rPr>
          <w:smallCaps/>
        </w:rPr>
        <w:t>Spence</w:t>
      </w:r>
      <w:r>
        <w:t xml:space="preserve">, si la proporción de trabajadores de productividad alta es muy elevada, un equilibrio </w:t>
      </w:r>
      <w:proofErr w:type="spellStart"/>
      <w:r>
        <w:t>aunador</w:t>
      </w:r>
      <w:proofErr w:type="spellEnd"/>
      <w:r>
        <w:t xml:space="preserve"> (otorgar un mismo salario a todos los trabajadores, independientemente de su productividad) podría llevar a todos los trabajadores a un mayor nivel de utilidad que el equilibrio separador (otorgar un salario diferente en función de la productividad del trabajador).</w:t>
      </w:r>
    </w:p>
  </w:footnote>
  <w:footnote w:id="19">
    <w:p w14:paraId="7BE86EDD" w14:textId="585817BA" w:rsidR="00FF1124" w:rsidRPr="002348FC" w:rsidRDefault="00FF1124" w:rsidP="00FF1124">
      <w:pPr>
        <w:pStyle w:val="Textonotapie"/>
      </w:pPr>
      <w:r>
        <w:rPr>
          <w:rStyle w:val="Refdenotaalpie"/>
        </w:rPr>
        <w:footnoteRef/>
      </w:r>
      <w:r>
        <w:t xml:space="preserve"> En cualquier caso, la obra de </w:t>
      </w:r>
      <w:r>
        <w:rPr>
          <w:smallCaps/>
        </w:rPr>
        <w:t>Spence</w:t>
      </w:r>
      <w:r>
        <w:t xml:space="preserve"> va más encaminada a tratar el problema de selección adversa en el mercado de trabajo que a dar motivos de porque los individuos invierten en capital humano. El propio </w:t>
      </w:r>
      <w:r>
        <w:rPr>
          <w:smallCaps/>
        </w:rPr>
        <w:t>Spence</w:t>
      </w:r>
      <w:r>
        <w:t xml:space="preserve"> se ha arrepentido de que se haya tomado su teoría como una descripción literal de la realidad.</w:t>
      </w:r>
    </w:p>
  </w:footnote>
  <w:footnote w:id="20">
    <w:p w14:paraId="0D5C3786" w14:textId="78D12BB7" w:rsidR="00996223" w:rsidRPr="00996223" w:rsidRDefault="00996223">
      <w:pPr>
        <w:pStyle w:val="Textonotapie"/>
      </w:pPr>
      <w:r>
        <w:rPr>
          <w:rStyle w:val="Refdenotaalpie"/>
        </w:rPr>
        <w:footnoteRef/>
      </w:r>
      <w:r>
        <w:t xml:space="preserve"> </w:t>
      </w:r>
      <w:r w:rsidRPr="00996223">
        <w:rPr>
          <w:spacing w:val="-2"/>
        </w:rPr>
        <w:t xml:space="preserve">Algunos autores han utilizado el modelo de señalización de </w:t>
      </w:r>
      <w:r w:rsidRPr="00996223">
        <w:rPr>
          <w:smallCaps/>
          <w:spacing w:val="-2"/>
        </w:rPr>
        <w:t>Spence</w:t>
      </w:r>
      <w:r w:rsidRPr="00996223">
        <w:rPr>
          <w:spacing w:val="-2"/>
        </w:rPr>
        <w:t xml:space="preserve"> para explicar las consecuencias de la implantación de los planes Bolonia en España. En la medida en que, dicen, los actuales planes de Bolonia son más fáciles que las antiguas licenciaturas (por el mero hecho, siquiera, de que se da menos contenido al ser las carreras más cortas), los costes del esfuerzo son menores que antes. De esta manera, al nivel de educación exigido anteriormente por las empresas (digamos, una carrera, </w:t>
      </w:r>
      <m:oMath>
        <m:acc>
          <m:accPr>
            <m:ctrlPr>
              <w:rPr>
                <w:rFonts w:ascii="Cambria Math" w:hAnsi="Cambria Math"/>
                <w:i/>
                <w:spacing w:val="-2"/>
              </w:rPr>
            </m:ctrlPr>
          </m:accPr>
          <m:e>
            <m:r>
              <m:rPr>
                <m:nor/>
              </m:rPr>
              <w:rPr>
                <w:i/>
                <w:spacing w:val="-2"/>
              </w:rPr>
              <m:t>E</m:t>
            </m:r>
          </m:e>
        </m:acc>
      </m:oMath>
      <w:r w:rsidRPr="00996223">
        <w:rPr>
          <w:rFonts w:eastAsiaTheme="minorEastAsia"/>
          <w:spacing w:val="-2"/>
        </w:rPr>
        <w:t xml:space="preserve">) se produce un equilibrio agrupador, pues al ser las carreras más fáciles (i.e. menos costosas), </w:t>
      </w:r>
      <m:oMath>
        <m:acc>
          <m:accPr>
            <m:ctrlPr>
              <w:rPr>
                <w:rFonts w:ascii="Cambria Math" w:hAnsi="Cambria Math"/>
                <w:i/>
                <w:spacing w:val="-2"/>
              </w:rPr>
            </m:ctrlPr>
          </m:accPr>
          <m:e>
            <m:r>
              <m:rPr>
                <m:nor/>
              </m:rPr>
              <w:rPr>
                <w:i/>
                <w:spacing w:val="-2"/>
              </w:rPr>
              <m:t>E</m:t>
            </m:r>
          </m:e>
        </m:acc>
      </m:oMath>
      <w:r w:rsidRPr="00996223">
        <w:rPr>
          <w:rFonts w:eastAsiaTheme="minorEastAsia"/>
          <w:spacing w:val="-2"/>
        </w:rPr>
        <w:t xml:space="preserve"> se encuentra en un punto más a la izquierda y los agentes tienen más incentivos a obtener ese nivel de educación. De ahí el fenómeno que hemos observado recientemente de que las empresas están exigiendo, además de una carrera un máster (pues es necesario exigir un mayor nivel de educación para que se genere un equilibrio separador).</w:t>
      </w:r>
    </w:p>
  </w:footnote>
  <w:footnote w:id="21">
    <w:p w14:paraId="14CB50C7" w14:textId="3268CE1B" w:rsidR="00000DA9" w:rsidRDefault="00000DA9" w:rsidP="00000DA9">
      <w:pPr>
        <w:pStyle w:val="Textonotapie"/>
      </w:pPr>
      <w:r>
        <w:rPr>
          <w:rStyle w:val="Refdenotaalpie"/>
        </w:rPr>
        <w:footnoteRef/>
      </w:r>
      <w:r>
        <w:t xml:space="preserve"> Por analogía con la recta de balance del consumo en certidumbre </w:t>
      </w:r>
      <w:r w:rsidRPr="00211253">
        <w:rPr>
          <w:color w:val="767171" w:themeColor="background2" w:themeShade="80"/>
          <w:sz w:val="14"/>
          <w:szCs w:val="14"/>
        </w:rPr>
        <w:t>[ver tema 3.A.</w:t>
      </w:r>
      <w:r w:rsidR="00C93ADA">
        <w:rPr>
          <w:color w:val="767171" w:themeColor="background2" w:themeShade="80"/>
          <w:sz w:val="14"/>
          <w:szCs w:val="14"/>
        </w:rPr>
        <w:t>8</w:t>
      </w:r>
      <w:r w:rsidRPr="00211253">
        <w:rPr>
          <w:color w:val="767171" w:themeColor="background2" w:themeShade="80"/>
          <w:sz w:val="14"/>
          <w:szCs w:val="14"/>
        </w:rPr>
        <w:t>]</w:t>
      </w:r>
      <w:r>
        <w:t>.</w:t>
      </w:r>
    </w:p>
  </w:footnote>
  <w:footnote w:id="22">
    <w:p w14:paraId="4266C911" w14:textId="0C718785" w:rsidR="008726A1" w:rsidRPr="008726A1" w:rsidRDefault="008726A1" w:rsidP="008726A1">
      <w:pPr>
        <w:pStyle w:val="Textonotapie"/>
        <w:keepNext/>
        <w:spacing w:after="0"/>
        <w:rPr>
          <w:rFonts w:eastAsiaTheme="minorEastAsia"/>
        </w:rPr>
      </w:pPr>
      <w:r>
        <w:rPr>
          <w:rStyle w:val="Refdenotaalpie"/>
        </w:rPr>
        <w:footnoteRef/>
      </w:r>
      <w:r w:rsidRPr="008726A1">
        <w:t xml:space="preserve"> Los beneficios esperados de l</w:t>
      </w:r>
      <w:r>
        <w:t>a aseguradora serían:</w:t>
      </w:r>
    </w:p>
    <w:p w14:paraId="4F375B19" w14:textId="243FE5FC" w:rsidR="008726A1" w:rsidRPr="008726A1" w:rsidRDefault="008726A1">
      <w:pPr>
        <w:pStyle w:val="Textonotapie"/>
        <w:rPr>
          <w:lang w:val="en-US"/>
        </w:rPr>
      </w:pPr>
      <m:oMathPara>
        <m:oMath>
          <m:r>
            <w:rPr>
              <w:rFonts w:ascii="Cambria Math" w:eastAsiaTheme="minorEastAsia" w:hAnsi="Cambria Math"/>
              <w:lang w:val="en-US"/>
            </w:rPr>
            <m:t xml:space="preserve"> </m:t>
          </m:r>
          <m:r>
            <m:rPr>
              <m:nor/>
            </m:rPr>
            <w:rPr>
              <w:i/>
              <w:iCs/>
              <w:lang w:val="en-US"/>
            </w:rPr>
            <m:t>E</m:t>
          </m:r>
          <m:d>
            <m:dPr>
              <m:begChr m:val="["/>
              <m:endChr m:val="]"/>
              <m:ctrlPr>
                <w:rPr>
                  <w:rFonts w:ascii="Cambria Math" w:hAnsi="Cambria Math"/>
                  <w:i/>
                  <w:iCs/>
                </w:rPr>
              </m:ctrlPr>
            </m:dPr>
            <m:e>
              <m:r>
                <m:rPr>
                  <m:nor/>
                </m:rPr>
                <w:rPr>
                  <w:i/>
                  <w:iCs/>
                  <w:lang w:val="en-US"/>
                </w:rPr>
                <m:t>B</m:t>
              </m:r>
            </m:e>
          </m:d>
          <m:r>
            <w:rPr>
              <w:rFonts w:ascii="Cambria Math" w:hAnsi="Cambria Math"/>
              <w:lang w:val="en-US"/>
            </w:rPr>
            <m:t>=</m:t>
          </m:r>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p</m:t>
              </m:r>
            </m:e>
          </m:d>
          <m:r>
            <w:rPr>
              <w:rFonts w:ascii="Cambria Math" w:hAnsi="Cambria Math"/>
              <w:lang w:val="en-US"/>
            </w:rPr>
            <m:t>∙</m:t>
          </m:r>
          <m:d>
            <m:dPr>
              <m:ctrlPr>
                <w:rPr>
                  <w:rFonts w:ascii="Cambria Math" w:hAnsi="Cambria Math"/>
                  <w:i/>
                  <w:iCs/>
                </w:rPr>
              </m:ctrlPr>
            </m:dPr>
            <m:e>
              <m:r>
                <m:rPr>
                  <m:nor/>
                </m:rPr>
                <w:rPr>
                  <w:i/>
                  <w:iCs/>
                  <w:lang w:val="en-US"/>
                </w:rPr>
                <m:t>r</m:t>
              </m:r>
              <m:r>
                <w:rPr>
                  <w:rFonts w:ascii="Cambria Math" w:hAnsi="Cambria Math"/>
                  <w:lang w:val="en-US"/>
                </w:rPr>
                <m:t>∙</m:t>
              </m:r>
              <m:r>
                <m:rPr>
                  <m:nor/>
                </m:rPr>
                <w:rPr>
                  <w:i/>
                  <w:iCs/>
                  <w:lang w:val="en-US"/>
                </w:rPr>
                <m:t>S</m:t>
              </m:r>
            </m:e>
          </m:d>
          <m:r>
            <w:rPr>
              <w:rFonts w:ascii="Cambria Math" w:hAnsi="Cambria Math"/>
              <w:lang w:val="en-US"/>
            </w:rPr>
            <m:t>+</m:t>
          </m:r>
          <m:r>
            <m:rPr>
              <m:nor/>
            </m:rPr>
            <w:rPr>
              <w:i/>
              <w:iCs/>
              <w:lang w:val="en-US"/>
            </w:rPr>
            <m:t>p</m:t>
          </m:r>
          <m:r>
            <w:rPr>
              <w:rFonts w:ascii="Cambria Math" w:hAnsi="Cambria Math"/>
              <w:lang w:val="en-US"/>
            </w:rPr>
            <m:t>∙</m:t>
          </m:r>
          <m:d>
            <m:dPr>
              <m:ctrlPr>
                <w:rPr>
                  <w:rFonts w:ascii="Cambria Math" w:hAnsi="Cambria Math"/>
                  <w:i/>
                  <w:iCs/>
                </w:rPr>
              </m:ctrlPr>
            </m:dPr>
            <m:e>
              <m:r>
                <m:rPr>
                  <m:nor/>
                </m:rPr>
                <w:rPr>
                  <w:i/>
                  <w:iCs/>
                  <w:lang w:val="en-US"/>
                </w:rPr>
                <m:t>r</m:t>
              </m:r>
              <m:r>
                <w:rPr>
                  <w:rFonts w:ascii="Cambria Math" w:hAnsi="Cambria Math"/>
                  <w:lang w:val="en-US"/>
                </w:rPr>
                <m:t>∙</m:t>
              </m:r>
              <m:r>
                <m:rPr>
                  <m:nor/>
                </m:rPr>
                <w:rPr>
                  <w:i/>
                  <w:iCs/>
                  <w:lang w:val="en-US"/>
                </w:rPr>
                <m:t>S</m:t>
              </m:r>
              <m:r>
                <w:rPr>
                  <w:rFonts w:ascii="Cambria Math" w:hAnsi="Cambria Math"/>
                  <w:lang w:val="en-US"/>
                </w:rPr>
                <m:t>-</m:t>
              </m:r>
              <m:r>
                <m:rPr>
                  <m:nor/>
                </m:rPr>
                <w:rPr>
                  <w:i/>
                  <w:iCs/>
                  <w:lang w:val="en-US"/>
                </w:rPr>
                <m:t>S</m:t>
              </m:r>
            </m:e>
          </m:d>
          <m:r>
            <w:rPr>
              <w:rFonts w:ascii="Cambria Math" w:eastAsiaTheme="minorEastAsia" w:hAnsi="Cambria Math"/>
              <w:lang w:val="en-US"/>
            </w:rPr>
            <m:t>=</m:t>
          </m:r>
          <m:r>
            <m:rPr>
              <m:nor/>
            </m:rPr>
            <w:rPr>
              <w:i/>
              <w:iCs/>
              <w:lang w:val="en-US"/>
            </w:rPr>
            <m:t>0</m:t>
          </m:r>
          <m:r>
            <w:rPr>
              <w:rFonts w:ascii="Cambria Math" w:eastAsiaTheme="minorEastAsia" w:hAnsi="Cambria Math"/>
              <w:lang w:val="en-US"/>
            </w:rPr>
            <m:t>⟹</m:t>
          </m:r>
          <m:r>
            <m:rPr>
              <m:nor/>
            </m:rPr>
            <w:rPr>
              <w:i/>
              <w:iCs/>
              <w:lang w:val="en-US"/>
            </w:rPr>
            <m:t>S</m:t>
          </m:r>
          <m:r>
            <w:rPr>
              <w:rFonts w:ascii="Cambria Math" w:hAnsi="Cambria Math"/>
              <w:lang w:val="en-US"/>
            </w:rPr>
            <m:t>∙</m:t>
          </m:r>
          <m:d>
            <m:dPr>
              <m:ctrlPr>
                <w:rPr>
                  <w:rFonts w:ascii="Cambria Math" w:hAnsi="Cambria Math"/>
                  <w:i/>
                  <w:iCs/>
                </w:rPr>
              </m:ctrlPr>
            </m:dPr>
            <m:e>
              <m:r>
                <m:rPr>
                  <m:nor/>
                </m:rPr>
                <w:rPr>
                  <w:i/>
                  <w:iCs/>
                  <w:lang w:val="en-US"/>
                </w:rPr>
                <m:t>r</m:t>
              </m:r>
              <m:r>
                <w:rPr>
                  <w:rFonts w:ascii="Cambria Math" w:hAnsi="Cambria Math"/>
                  <w:lang w:val="en-US"/>
                </w:rPr>
                <m:t>-</m:t>
              </m:r>
              <m:r>
                <m:rPr>
                  <m:nor/>
                </m:rPr>
                <w:rPr>
                  <w:i/>
                  <w:iCs/>
                  <w:lang w:val="en-US"/>
                </w:rPr>
                <m:t>p</m:t>
              </m:r>
            </m:e>
          </m:d>
          <m:r>
            <w:rPr>
              <w:rFonts w:ascii="Cambria Math" w:eastAsiaTheme="minorEastAsia" w:hAnsi="Cambria Math"/>
              <w:lang w:val="en-US"/>
            </w:rPr>
            <m:t>=</m:t>
          </m:r>
          <m:r>
            <m:rPr>
              <m:nor/>
            </m:rPr>
            <w:rPr>
              <w:i/>
              <w:iCs/>
              <w:lang w:val="en-US"/>
            </w:rPr>
            <m:t>0</m:t>
          </m:r>
          <m:r>
            <w:rPr>
              <w:rFonts w:ascii="Cambria Math" w:eastAsiaTheme="minorEastAsia" w:hAnsi="Cambria Math"/>
              <w:lang w:val="en-US"/>
            </w:rPr>
            <m:t>⟹</m:t>
          </m:r>
          <m:d>
            <m:dPr>
              <m:begChr m:val="{"/>
              <m:endChr m:val=""/>
              <m:ctrlPr>
                <w:rPr>
                  <w:rFonts w:ascii="Cambria Math" w:eastAsiaTheme="minorEastAsia" w:hAnsi="Cambria Math"/>
                  <w:i/>
                  <w:iCs/>
                  <w:lang w:val="en-US"/>
                </w:rPr>
              </m:ctrlPr>
            </m:dPr>
            <m:e>
              <m:eqArr>
                <m:eqArrPr>
                  <m:ctrlPr>
                    <w:rPr>
                      <w:rFonts w:ascii="Cambria Math" w:eastAsiaTheme="minorEastAsia" w:hAnsi="Cambria Math"/>
                      <w:i/>
                      <w:iCs/>
                      <w:lang w:val="en-US"/>
                    </w:rPr>
                  </m:ctrlPr>
                </m:eqArrPr>
                <m:e>
                  <m:r>
                    <m:rPr>
                      <m:nor/>
                    </m:rPr>
                    <w:rPr>
                      <w:i/>
                      <w:iCs/>
                      <w:lang w:val="en-US"/>
                    </w:rPr>
                    <m:t>S</m:t>
                  </m:r>
                  <m:r>
                    <w:rPr>
                      <w:rFonts w:ascii="Cambria Math" w:eastAsiaTheme="minorEastAsia" w:hAnsi="Cambria Math"/>
                      <w:lang w:val="en-US"/>
                    </w:rPr>
                    <m:t>=</m:t>
                  </m:r>
                  <m:r>
                    <m:rPr>
                      <m:nor/>
                    </m:rPr>
                    <w:rPr>
                      <w:i/>
                      <w:iCs/>
                      <w:lang w:val="en-US"/>
                    </w:rPr>
                    <m:t>0</m:t>
                  </m:r>
                </m:e>
                <m:e>
                  <m:r>
                    <m:rPr>
                      <m:nor/>
                    </m:rPr>
                    <w:rPr>
                      <w:i/>
                      <w:iCs/>
                      <w:lang w:val="en-US"/>
                    </w:rPr>
                    <m:t>r</m:t>
                  </m:r>
                  <m:r>
                    <w:rPr>
                      <w:rFonts w:ascii="Cambria Math" w:hAnsi="Cambria Math"/>
                      <w:lang w:val="en-US"/>
                    </w:rPr>
                    <m:t>=</m:t>
                  </m:r>
                  <m:r>
                    <m:rPr>
                      <m:nor/>
                    </m:rPr>
                    <w:rPr>
                      <w:i/>
                      <w:iCs/>
                      <w:lang w:val="en-US"/>
                    </w:rPr>
                    <m:t>p</m:t>
                  </m:r>
                </m:e>
              </m:eqArr>
            </m:e>
          </m:d>
        </m:oMath>
      </m:oMathPara>
    </w:p>
  </w:footnote>
  <w:footnote w:id="23">
    <w:p w14:paraId="5CE54100" w14:textId="4CE96063" w:rsidR="004E316D" w:rsidRDefault="007F10E3" w:rsidP="004E316D">
      <w:pPr>
        <w:pStyle w:val="Textonotapie"/>
        <w:keepNext/>
        <w:spacing w:after="0"/>
        <w:rPr>
          <w:rFonts w:eastAsiaTheme="minorEastAsia"/>
          <w:szCs w:val="16"/>
        </w:rPr>
      </w:pPr>
      <w:r w:rsidRPr="004E316D">
        <w:rPr>
          <w:rStyle w:val="Refdenotaalpie"/>
          <w:szCs w:val="16"/>
        </w:rPr>
        <w:footnoteRef/>
      </w:r>
      <w:r w:rsidRPr="004E316D">
        <w:rPr>
          <w:szCs w:val="16"/>
        </w:rPr>
        <w:t xml:space="preserve"> </w:t>
      </w:r>
      <w:r w:rsidR="004E316D">
        <w:rPr>
          <w:szCs w:val="16"/>
        </w:rPr>
        <w:t>La función de utilidad esperada de von Neumann-Morgenstern sería la siguiente:</w:t>
      </w:r>
    </w:p>
    <w:p w14:paraId="011F42EF" w14:textId="3862A854" w:rsidR="007F10E3" w:rsidRPr="004E316D" w:rsidRDefault="007F10E3">
      <w:pPr>
        <w:pStyle w:val="Textonotapie"/>
        <w:rPr>
          <w:rFonts w:eastAsiaTheme="minorEastAsia"/>
          <w:iCs/>
          <w:szCs w:val="16"/>
        </w:rPr>
      </w:pPr>
      <m:oMathPara>
        <m:oMath>
          <m:r>
            <w:rPr>
              <w:rFonts w:ascii="Cambria Math" w:hAnsi="Cambria Math"/>
              <w:szCs w:val="16"/>
            </w:rPr>
            <m:t xml:space="preserve"> </m:t>
          </m:r>
          <m:r>
            <m:rPr>
              <m:nor/>
            </m:rPr>
            <w:rPr>
              <w:i/>
              <w:iCs/>
              <w:szCs w:val="16"/>
            </w:rPr>
            <m:t>E</m:t>
          </m:r>
          <m:d>
            <m:dPr>
              <m:begChr m:val="["/>
              <m:endChr m:val="]"/>
              <m:ctrlPr>
                <w:rPr>
                  <w:rFonts w:ascii="Cambria Math" w:hAnsi="Cambria Math"/>
                  <w:i/>
                  <w:iCs/>
                  <w:szCs w:val="16"/>
                </w:rPr>
              </m:ctrlPr>
            </m:dPr>
            <m:e>
              <m:r>
                <m:rPr>
                  <m:nor/>
                </m:rPr>
                <w:rPr>
                  <w:i/>
                  <w:iCs/>
                  <w:szCs w:val="16"/>
                </w:rPr>
                <m:t>U</m:t>
              </m:r>
            </m:e>
          </m:d>
          <m:r>
            <w:rPr>
              <w:rFonts w:ascii="Cambria Math" w:hAnsi="Cambria Math"/>
              <w:szCs w:val="16"/>
            </w:rPr>
            <m:t>=</m:t>
          </m:r>
          <m:d>
            <m:dPr>
              <m:ctrlPr>
                <w:rPr>
                  <w:rFonts w:ascii="Cambria Math" w:hAnsi="Cambria Math"/>
                  <w:i/>
                  <w:iCs/>
                  <w:szCs w:val="16"/>
                  <w:lang w:val="en-US"/>
                </w:rPr>
              </m:ctrlPr>
            </m:dPr>
            <m:e>
              <m:r>
                <m:rPr>
                  <m:nor/>
                </m:rPr>
                <w:rPr>
                  <w:i/>
                  <w:iCs/>
                  <w:szCs w:val="16"/>
                </w:rPr>
                <m:t>1</m:t>
              </m:r>
              <m:r>
                <w:rPr>
                  <w:rFonts w:ascii="Cambria Math" w:hAnsi="Cambria Math"/>
                  <w:szCs w:val="16"/>
                </w:rPr>
                <m:t>-</m:t>
              </m:r>
              <m:r>
                <m:rPr>
                  <m:nor/>
                </m:rPr>
                <w:rPr>
                  <w:i/>
                  <w:iCs/>
                  <w:szCs w:val="16"/>
                </w:rPr>
                <m:t>p</m:t>
              </m:r>
            </m:e>
          </m:d>
          <m:r>
            <w:rPr>
              <w:rFonts w:ascii="Cambria Math" w:hAnsi="Cambria Math"/>
              <w:szCs w:val="16"/>
            </w:rPr>
            <m:t>∙</m:t>
          </m:r>
          <m:r>
            <m:rPr>
              <m:nor/>
            </m:rPr>
            <w:rPr>
              <w:i/>
              <w:iCs/>
              <w:szCs w:val="16"/>
            </w:rPr>
            <m:t>u</m:t>
          </m:r>
          <m:d>
            <m:dPr>
              <m:ctrlPr>
                <w:rPr>
                  <w:rFonts w:ascii="Cambria Math" w:hAnsi="Cambria Math"/>
                  <w:i/>
                  <w:iCs/>
                  <w:szCs w:val="16"/>
                </w:rPr>
              </m:ctrlPr>
            </m:dPr>
            <m:e>
              <m:sSub>
                <m:sSubPr>
                  <m:ctrlPr>
                    <w:rPr>
                      <w:rFonts w:ascii="Cambria Math" w:hAnsi="Cambria Math"/>
                      <w:i/>
                      <w:iCs/>
                      <w:szCs w:val="16"/>
                    </w:rPr>
                  </m:ctrlPr>
                </m:sSubPr>
                <m:e>
                  <m:r>
                    <m:rPr>
                      <m:nor/>
                    </m:rPr>
                    <w:rPr>
                      <w:i/>
                      <w:iCs/>
                      <w:szCs w:val="16"/>
                    </w:rPr>
                    <m:t>x</m:t>
                  </m:r>
                </m:e>
                <m:sub>
                  <m:r>
                    <m:rPr>
                      <m:nor/>
                    </m:rPr>
                    <w:rPr>
                      <w:i/>
                      <w:iCs/>
                      <w:szCs w:val="16"/>
                    </w:rPr>
                    <m:t>1</m:t>
                  </m:r>
                </m:sub>
              </m:sSub>
            </m:e>
          </m:d>
          <m:r>
            <w:rPr>
              <w:rFonts w:ascii="Cambria Math" w:hAnsi="Cambria Math"/>
              <w:szCs w:val="16"/>
            </w:rPr>
            <m:t>+</m:t>
          </m:r>
          <m:r>
            <m:rPr>
              <m:nor/>
            </m:rPr>
            <w:rPr>
              <w:i/>
              <w:iCs/>
              <w:szCs w:val="16"/>
            </w:rPr>
            <m:t>p</m:t>
          </m:r>
          <m:r>
            <w:rPr>
              <w:rFonts w:ascii="Cambria Math" w:hAnsi="Cambria Math"/>
              <w:szCs w:val="16"/>
            </w:rPr>
            <m:t>∙</m:t>
          </m:r>
          <m:r>
            <m:rPr>
              <m:nor/>
            </m:rPr>
            <w:rPr>
              <w:i/>
              <w:iCs/>
              <w:szCs w:val="16"/>
            </w:rPr>
            <m:t>u</m:t>
          </m:r>
          <m:d>
            <m:dPr>
              <m:ctrlPr>
                <w:rPr>
                  <w:rFonts w:ascii="Cambria Math" w:hAnsi="Cambria Math"/>
                  <w:i/>
                  <w:iCs/>
                  <w:szCs w:val="16"/>
                </w:rPr>
              </m:ctrlPr>
            </m:dPr>
            <m:e>
              <m:sSub>
                <m:sSubPr>
                  <m:ctrlPr>
                    <w:rPr>
                      <w:rFonts w:ascii="Cambria Math" w:hAnsi="Cambria Math"/>
                      <w:i/>
                      <w:iCs/>
                      <w:szCs w:val="16"/>
                    </w:rPr>
                  </m:ctrlPr>
                </m:sSubPr>
                <m:e>
                  <m:r>
                    <m:rPr>
                      <m:nor/>
                    </m:rPr>
                    <w:rPr>
                      <w:i/>
                      <w:iCs/>
                      <w:szCs w:val="16"/>
                    </w:rPr>
                    <m:t>x</m:t>
                  </m:r>
                </m:e>
                <m:sub>
                  <m:r>
                    <m:rPr>
                      <m:nor/>
                    </m:rPr>
                    <w:rPr>
                      <w:i/>
                      <w:iCs/>
                      <w:szCs w:val="16"/>
                    </w:rPr>
                    <m:t>2</m:t>
                  </m:r>
                </m:sub>
              </m:sSub>
            </m:e>
          </m:d>
        </m:oMath>
      </m:oMathPara>
    </w:p>
    <w:p w14:paraId="3BE0700A" w14:textId="1273C2A3" w:rsidR="004E316D" w:rsidRPr="004E316D" w:rsidRDefault="004E316D" w:rsidP="004E316D">
      <w:pPr>
        <w:pStyle w:val="Textonotapie"/>
        <w:keepNext/>
        <w:spacing w:after="0"/>
        <w:rPr>
          <w:rFonts w:eastAsiaTheme="minorEastAsia"/>
          <w:iCs/>
          <w:szCs w:val="16"/>
        </w:rPr>
      </w:pPr>
      <w:r>
        <w:rPr>
          <w:rFonts w:eastAsiaTheme="minorEastAsia"/>
          <w:iCs/>
          <w:szCs w:val="16"/>
        </w:rPr>
        <w:t>La RMSE:</w:t>
      </w:r>
    </w:p>
    <w:p w14:paraId="06F32276" w14:textId="4B41192D" w:rsidR="004E316D" w:rsidRPr="0034325E" w:rsidRDefault="004E316D" w:rsidP="004E316D">
      <w:pPr>
        <w:pStyle w:val="Textonotapie"/>
        <w:spacing w:after="0"/>
        <w:rPr>
          <w:rFonts w:eastAsiaTheme="minorEastAsia"/>
          <w:iCs/>
          <w:szCs w:val="16"/>
        </w:rPr>
      </w:pPr>
      <m:oMathPara>
        <m:oMath>
          <m:r>
            <w:rPr>
              <w:rFonts w:ascii="Cambria Math" w:eastAsiaTheme="minorEastAsia" w:hAnsi="Cambria Math"/>
              <w:szCs w:val="16"/>
            </w:rPr>
            <m:t xml:space="preserve"> </m:t>
          </m:r>
          <m:d>
            <m:dPr>
              <m:begChr m:val="|"/>
              <m:endChr m:val="|"/>
              <m:ctrlPr>
                <w:rPr>
                  <w:rFonts w:ascii="Cambria Math" w:hAnsi="Cambria Math"/>
                  <w:i/>
                  <w:iCs/>
                  <w:szCs w:val="16"/>
                </w:rPr>
              </m:ctrlPr>
            </m:dPr>
            <m:e>
              <m:r>
                <m:rPr>
                  <m:nor/>
                </m:rPr>
                <w:rPr>
                  <w:i/>
                  <w:iCs/>
                  <w:szCs w:val="16"/>
                </w:rPr>
                <m:t>RMSE</m:t>
              </m:r>
            </m:e>
          </m:d>
          <m:r>
            <w:rPr>
              <w:rFonts w:ascii="Cambria Math" w:hAnsi="Cambria Math"/>
              <w:szCs w:val="16"/>
            </w:rPr>
            <m:t>=</m:t>
          </m:r>
          <m:f>
            <m:fPr>
              <m:ctrlPr>
                <w:rPr>
                  <w:rFonts w:ascii="Cambria Math" w:hAnsi="Cambria Math"/>
                  <w:iCs/>
                  <w:szCs w:val="16"/>
                  <w:lang w:val="en-US"/>
                </w:rPr>
              </m:ctrlPr>
            </m:fPr>
            <m:num>
              <m:f>
                <m:fPr>
                  <m:type m:val="lin"/>
                  <m:ctrlPr>
                    <w:rPr>
                      <w:rFonts w:ascii="Cambria Math" w:hAnsi="Cambria Math"/>
                      <w:i/>
                      <w:iCs/>
                      <w:szCs w:val="16"/>
                      <w:lang w:val="en-US"/>
                    </w:rPr>
                  </m:ctrlPr>
                </m:fPr>
                <m:num>
                  <m:r>
                    <m:rPr>
                      <m:nor/>
                    </m:rPr>
                    <w:rPr>
                      <w:i/>
                      <w:szCs w:val="16"/>
                    </w:rPr>
                    <m:t>∂</m:t>
                  </m:r>
                  <m:r>
                    <m:rPr>
                      <m:nor/>
                    </m:rPr>
                    <w:rPr>
                      <w:i/>
                      <w:iCs/>
                      <w:szCs w:val="16"/>
                    </w:rPr>
                    <m:t>E</m:t>
                  </m:r>
                  <m:d>
                    <m:dPr>
                      <m:begChr m:val="["/>
                      <m:endChr m:val="]"/>
                      <m:ctrlPr>
                        <w:rPr>
                          <w:rFonts w:ascii="Cambria Math" w:hAnsi="Cambria Math"/>
                          <w:i/>
                          <w:iCs/>
                          <w:szCs w:val="16"/>
                        </w:rPr>
                      </m:ctrlPr>
                    </m:dPr>
                    <m:e>
                      <m:r>
                        <m:rPr>
                          <m:nor/>
                        </m:rPr>
                        <w:rPr>
                          <w:i/>
                          <w:iCs/>
                          <w:szCs w:val="16"/>
                        </w:rPr>
                        <m:t>U</m:t>
                      </m:r>
                    </m:e>
                  </m:d>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1</m:t>
                      </m:r>
                    </m:sub>
                  </m:sSub>
                </m:den>
              </m:f>
            </m:num>
            <m:den>
              <m:f>
                <m:fPr>
                  <m:type m:val="lin"/>
                  <m:ctrlPr>
                    <w:rPr>
                      <w:rFonts w:ascii="Cambria Math" w:hAnsi="Cambria Math"/>
                      <w:i/>
                      <w:iCs/>
                      <w:szCs w:val="16"/>
                      <w:lang w:val="en-US"/>
                    </w:rPr>
                  </m:ctrlPr>
                </m:fPr>
                <m:num>
                  <m:r>
                    <m:rPr>
                      <m:nor/>
                    </m:rPr>
                    <w:rPr>
                      <w:i/>
                      <w:szCs w:val="16"/>
                    </w:rPr>
                    <m:t>∂</m:t>
                  </m:r>
                  <m:r>
                    <m:rPr>
                      <m:nor/>
                    </m:rPr>
                    <w:rPr>
                      <w:i/>
                      <w:iCs/>
                      <w:szCs w:val="16"/>
                    </w:rPr>
                    <m:t>E</m:t>
                  </m:r>
                  <m:d>
                    <m:dPr>
                      <m:begChr m:val="["/>
                      <m:endChr m:val="]"/>
                      <m:ctrlPr>
                        <w:rPr>
                          <w:rFonts w:ascii="Cambria Math" w:hAnsi="Cambria Math"/>
                          <w:i/>
                          <w:iCs/>
                          <w:szCs w:val="16"/>
                        </w:rPr>
                      </m:ctrlPr>
                    </m:dPr>
                    <m:e>
                      <m:r>
                        <m:rPr>
                          <m:nor/>
                        </m:rPr>
                        <w:rPr>
                          <w:i/>
                          <w:iCs/>
                          <w:szCs w:val="16"/>
                        </w:rPr>
                        <m:t>U</m:t>
                      </m:r>
                    </m:e>
                  </m:d>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2</m:t>
                      </m:r>
                    </m:sub>
                  </m:sSub>
                </m:den>
              </m:f>
            </m:den>
          </m:f>
          <m:r>
            <w:rPr>
              <w:rFonts w:ascii="Cambria Math" w:eastAsiaTheme="minorEastAsia" w:hAnsi="Cambria Math"/>
              <w:szCs w:val="16"/>
            </w:rPr>
            <m:t>=</m:t>
          </m:r>
          <m:f>
            <m:fPr>
              <m:ctrlPr>
                <w:rPr>
                  <w:rFonts w:ascii="Cambria Math" w:hAnsi="Cambria Math"/>
                  <w:iCs/>
                  <w:szCs w:val="16"/>
                  <w:lang w:val="en-US"/>
                </w:rPr>
              </m:ctrlPr>
            </m:fPr>
            <m:num>
              <m:d>
                <m:dPr>
                  <m:ctrlPr>
                    <w:rPr>
                      <w:rFonts w:ascii="Cambria Math" w:hAnsi="Cambria Math"/>
                      <w:i/>
                      <w:iCs/>
                      <w:szCs w:val="16"/>
                      <w:lang w:val="en-US"/>
                    </w:rPr>
                  </m:ctrlPr>
                </m:dPr>
                <m:e>
                  <m:r>
                    <m:rPr>
                      <m:nor/>
                    </m:rPr>
                    <w:rPr>
                      <w:i/>
                      <w:iCs/>
                      <w:szCs w:val="16"/>
                    </w:rPr>
                    <m:t>1</m:t>
                  </m:r>
                  <m:r>
                    <w:rPr>
                      <w:rFonts w:ascii="Cambria Math" w:hAnsi="Cambria Math"/>
                      <w:szCs w:val="16"/>
                    </w:rPr>
                    <m:t>-</m:t>
                  </m:r>
                  <m:r>
                    <m:rPr>
                      <m:nor/>
                    </m:rPr>
                    <w:rPr>
                      <w:i/>
                      <w:iCs/>
                      <w:szCs w:val="16"/>
                    </w:rPr>
                    <m:t>p</m:t>
                  </m:r>
                </m:e>
              </m:d>
              <m:r>
                <w:rPr>
                  <w:rFonts w:ascii="Cambria Math" w:hAnsi="Cambria Math"/>
                  <w:szCs w:val="16"/>
                </w:rPr>
                <m:t>∙</m:t>
              </m:r>
              <m:r>
                <m:rPr>
                  <m:nor/>
                </m:rPr>
                <w:rPr>
                  <w:i/>
                  <w:iCs/>
                  <w:szCs w:val="16"/>
                </w:rPr>
                <m:t>u'</m:t>
              </m:r>
              <m:d>
                <m:dPr>
                  <m:ctrlPr>
                    <w:rPr>
                      <w:rFonts w:ascii="Cambria Math" w:hAnsi="Cambria Math"/>
                      <w:i/>
                      <w:iCs/>
                      <w:szCs w:val="16"/>
                    </w:rPr>
                  </m:ctrlPr>
                </m:dPr>
                <m:e>
                  <m:sSub>
                    <m:sSubPr>
                      <m:ctrlPr>
                        <w:rPr>
                          <w:rFonts w:ascii="Cambria Math" w:hAnsi="Cambria Math"/>
                          <w:i/>
                          <w:iCs/>
                          <w:szCs w:val="16"/>
                        </w:rPr>
                      </m:ctrlPr>
                    </m:sSubPr>
                    <m:e>
                      <m:r>
                        <m:rPr>
                          <m:nor/>
                        </m:rPr>
                        <w:rPr>
                          <w:i/>
                          <w:iCs/>
                          <w:szCs w:val="16"/>
                        </w:rPr>
                        <m:t>x</m:t>
                      </m:r>
                    </m:e>
                    <m:sub>
                      <m:r>
                        <m:rPr>
                          <m:nor/>
                        </m:rPr>
                        <w:rPr>
                          <w:i/>
                          <w:iCs/>
                          <w:szCs w:val="16"/>
                        </w:rPr>
                        <m:t>1</m:t>
                      </m:r>
                    </m:sub>
                  </m:sSub>
                </m:e>
              </m:d>
            </m:num>
            <m:den>
              <m:r>
                <m:rPr>
                  <m:nor/>
                </m:rPr>
                <w:rPr>
                  <w:i/>
                  <w:iCs/>
                  <w:szCs w:val="16"/>
                </w:rPr>
                <m:t>p</m:t>
              </m:r>
              <m:r>
                <w:rPr>
                  <w:rFonts w:ascii="Cambria Math" w:hAnsi="Cambria Math"/>
                  <w:szCs w:val="16"/>
                </w:rPr>
                <m:t>∙</m:t>
              </m:r>
              <m:r>
                <m:rPr>
                  <m:nor/>
                </m:rPr>
                <w:rPr>
                  <w:i/>
                  <w:iCs/>
                  <w:szCs w:val="16"/>
                </w:rPr>
                <m:t>u'</m:t>
              </m:r>
              <m:d>
                <m:dPr>
                  <m:ctrlPr>
                    <w:rPr>
                      <w:rFonts w:ascii="Cambria Math" w:hAnsi="Cambria Math"/>
                      <w:i/>
                      <w:iCs/>
                      <w:szCs w:val="16"/>
                    </w:rPr>
                  </m:ctrlPr>
                </m:dPr>
                <m:e>
                  <m:sSub>
                    <m:sSubPr>
                      <m:ctrlPr>
                        <w:rPr>
                          <w:rFonts w:ascii="Cambria Math" w:hAnsi="Cambria Math"/>
                          <w:i/>
                          <w:iCs/>
                          <w:szCs w:val="16"/>
                        </w:rPr>
                      </m:ctrlPr>
                    </m:sSubPr>
                    <m:e>
                      <m:r>
                        <m:rPr>
                          <m:nor/>
                        </m:rPr>
                        <w:rPr>
                          <w:i/>
                          <w:iCs/>
                          <w:szCs w:val="16"/>
                        </w:rPr>
                        <m:t>x</m:t>
                      </m:r>
                    </m:e>
                    <m:sub>
                      <m:r>
                        <m:rPr>
                          <m:nor/>
                        </m:rPr>
                        <w:rPr>
                          <w:i/>
                          <w:iCs/>
                          <w:szCs w:val="16"/>
                        </w:rPr>
                        <m:t>2</m:t>
                      </m:r>
                    </m:sub>
                  </m:sSub>
                </m:e>
              </m:d>
            </m:den>
          </m:f>
        </m:oMath>
      </m:oMathPara>
    </w:p>
    <w:p w14:paraId="6EA8822A" w14:textId="31809257" w:rsidR="004E316D" w:rsidRPr="004E316D" w:rsidRDefault="004E316D">
      <w:pPr>
        <w:pStyle w:val="Textonotapie"/>
        <w:rPr>
          <w:iCs/>
        </w:rPr>
      </w:pPr>
      <w:r w:rsidRPr="004E316D">
        <w:rPr>
          <w:rFonts w:eastAsiaTheme="minorEastAsia"/>
          <w:iCs/>
          <w:szCs w:val="16"/>
        </w:rPr>
        <w:t xml:space="preserve">En la línea de certeza </w:t>
      </w:r>
      <m:oMath>
        <m:sSub>
          <m:sSubPr>
            <m:ctrlPr>
              <w:rPr>
                <w:rFonts w:ascii="Cambria Math" w:hAnsi="Cambria Math"/>
                <w:i/>
                <w:iCs/>
                <w:szCs w:val="16"/>
              </w:rPr>
            </m:ctrlPr>
          </m:sSubPr>
          <m:e>
            <m:r>
              <m:rPr>
                <m:nor/>
              </m:rPr>
              <w:rPr>
                <w:i/>
                <w:iCs/>
                <w:szCs w:val="16"/>
              </w:rPr>
              <m:t>x</m:t>
            </m:r>
          </m:e>
          <m:sub>
            <m:r>
              <m:rPr>
                <m:nor/>
              </m:rPr>
              <w:rPr>
                <w:i/>
                <w:iCs/>
                <w:szCs w:val="16"/>
              </w:rPr>
              <m:t>1</m:t>
            </m:r>
          </m:sub>
        </m:sSub>
        <m:r>
          <w:rPr>
            <w:rFonts w:ascii="Cambria Math" w:hAnsi="Cambria Math"/>
            <w:szCs w:val="16"/>
          </w:rPr>
          <m:t>=</m:t>
        </m:r>
        <m:sSub>
          <m:sSubPr>
            <m:ctrlPr>
              <w:rPr>
                <w:rFonts w:ascii="Cambria Math" w:hAnsi="Cambria Math"/>
                <w:i/>
                <w:iCs/>
                <w:szCs w:val="16"/>
              </w:rPr>
            </m:ctrlPr>
          </m:sSubPr>
          <m:e>
            <m:r>
              <m:rPr>
                <m:nor/>
              </m:rPr>
              <w:rPr>
                <w:i/>
                <w:iCs/>
                <w:szCs w:val="16"/>
              </w:rPr>
              <m:t>x</m:t>
            </m:r>
          </m:e>
          <m:sub>
            <m:r>
              <m:rPr>
                <m:nor/>
              </m:rPr>
              <w:rPr>
                <w:i/>
                <w:iCs/>
                <w:szCs w:val="16"/>
              </w:rPr>
              <m:t>2</m:t>
            </m:r>
          </m:sub>
        </m:sSub>
      </m:oMath>
      <w:r>
        <w:rPr>
          <w:rFonts w:eastAsiaTheme="minorEastAsia"/>
          <w:iCs/>
          <w:szCs w:val="16"/>
        </w:rPr>
        <w:t xml:space="preserve">, por lo que </w:t>
      </w:r>
      <m:oMath>
        <m:r>
          <w:rPr>
            <w:rFonts w:ascii="Cambria Math" w:eastAsiaTheme="minorEastAsia" w:hAnsi="Cambria Math"/>
            <w:szCs w:val="16"/>
          </w:rPr>
          <m:t xml:space="preserve"> </m:t>
        </m:r>
        <m:d>
          <m:dPr>
            <m:begChr m:val="|"/>
            <m:endChr m:val="|"/>
            <m:ctrlPr>
              <w:rPr>
                <w:rFonts w:ascii="Cambria Math" w:hAnsi="Cambria Math"/>
                <w:i/>
                <w:iCs/>
                <w:szCs w:val="16"/>
              </w:rPr>
            </m:ctrlPr>
          </m:dPr>
          <m:e>
            <m:r>
              <m:rPr>
                <m:nor/>
              </m:rPr>
              <w:rPr>
                <w:i/>
                <w:iCs/>
                <w:szCs w:val="16"/>
              </w:rPr>
              <m:t>RMSE</m:t>
            </m:r>
          </m:e>
        </m:d>
        <m:r>
          <w:rPr>
            <w:rFonts w:ascii="Cambria Math" w:eastAsiaTheme="minorEastAsia" w:hAnsi="Cambria Math"/>
            <w:szCs w:val="16"/>
          </w:rPr>
          <m:t>=</m:t>
        </m:r>
        <m:f>
          <m:fPr>
            <m:type m:val="lin"/>
            <m:ctrlPr>
              <w:rPr>
                <w:rFonts w:ascii="Cambria Math" w:eastAsiaTheme="minorEastAsia" w:hAnsi="Cambria Math"/>
                <w:i/>
                <w:sz w:val="22"/>
                <w:szCs w:val="22"/>
              </w:rPr>
            </m:ctrlPr>
          </m:fPr>
          <m:num>
            <m:d>
              <m:dPr>
                <m:ctrlPr>
                  <w:rPr>
                    <w:rFonts w:ascii="Cambria Math" w:eastAsiaTheme="minorEastAsia" w:hAnsi="Cambria Math"/>
                    <w:i/>
                    <w:sz w:val="22"/>
                    <w:szCs w:val="22"/>
                  </w:rPr>
                </m:ctrlPr>
              </m:dPr>
              <m:e>
                <m:r>
                  <m:rPr>
                    <m:nor/>
                  </m:rPr>
                  <w:rPr>
                    <w:i/>
                    <w:iCs/>
                  </w:rPr>
                  <m:t>1</m:t>
                </m:r>
                <m:r>
                  <w:rPr>
                    <w:rFonts w:ascii="Cambria Math" w:eastAsiaTheme="minorEastAsia" w:hAnsi="Cambria Math"/>
                  </w:rPr>
                  <m:t>-</m:t>
                </m:r>
                <m:r>
                  <m:rPr>
                    <m:nor/>
                  </m:rPr>
                  <w:rPr>
                    <w:i/>
                    <w:iCs/>
                  </w:rPr>
                  <m:t>p</m:t>
                </m:r>
              </m:e>
            </m:d>
          </m:num>
          <m:den>
            <m:r>
              <m:rPr>
                <m:nor/>
              </m:rPr>
              <w:rPr>
                <w:i/>
                <w:iCs/>
              </w:rPr>
              <m:t>p</m:t>
            </m:r>
          </m:den>
        </m:f>
      </m:oMath>
    </w:p>
  </w:footnote>
  <w:footnote w:id="24">
    <w:p w14:paraId="1F9CB423" w14:textId="77777777" w:rsidR="0055210D" w:rsidRDefault="0055210D" w:rsidP="0055210D">
      <w:pPr>
        <w:pStyle w:val="Textonotapie"/>
        <w:keepNext/>
        <w:spacing w:after="0"/>
      </w:pPr>
      <w:r>
        <w:rPr>
          <w:rStyle w:val="Refdenotaalpie"/>
        </w:rPr>
        <w:footnoteRef/>
      </w:r>
      <w:r>
        <w:t xml:space="preserve"> Si no suponemos competencia perfecta en el mercado de seguros se pueden dar 3 situaciones:</w:t>
      </w:r>
    </w:p>
    <w:p w14:paraId="59B76C85" w14:textId="6379D9D7" w:rsidR="0055210D" w:rsidRDefault="0055210D">
      <w:pPr>
        <w:pStyle w:val="Textonotapie"/>
        <w:numPr>
          <w:ilvl w:val="0"/>
          <w:numId w:val="17"/>
        </w:numPr>
        <w:spacing w:after="0"/>
        <w:ind w:left="397" w:hanging="113"/>
      </w:pPr>
      <w:r>
        <w:rPr>
          <w:i/>
          <w:iCs/>
        </w:rPr>
        <w:t>Prima actuarialmente favorable</w:t>
      </w:r>
      <w:r>
        <w:t xml:space="preserve">: El individuo se sobreaseguraría, es decir, en la </w:t>
      </w:r>
      <w:r w:rsidR="00553610">
        <w:fldChar w:fldCharType="begin"/>
      </w:r>
      <w:r w:rsidR="00553610">
        <w:instrText xml:space="preserve"> REF _Ref140739727 \h </w:instrText>
      </w:r>
      <w:r w:rsidR="00553610">
        <w:fldChar w:fldCharType="separate"/>
      </w:r>
      <w:r w:rsidR="00994CD4">
        <w:t>Imagen </w:t>
      </w:r>
      <w:r w:rsidR="00994CD4">
        <w:rPr>
          <w:noProof/>
        </w:rPr>
        <w:t>6</w:t>
      </w:r>
      <w:r w:rsidR="00553610">
        <w:fldChar w:fldCharType="end"/>
      </w:r>
      <w:r>
        <w:t xml:space="preserve"> se situaría a la izquierda del punto</w:t>
      </w:r>
      <w:r w:rsidR="00553610">
        <w:t> </w:t>
      </w:r>
      <w:r>
        <w:rPr>
          <w:i/>
          <w:iCs/>
        </w:rPr>
        <w:t>E</w:t>
      </w:r>
      <w:r>
        <w:t xml:space="preserve"> sobre la recta de aseguramiento y obtendría un mayor pago si sucediera la contingencia que si no.</w:t>
      </w:r>
    </w:p>
    <w:p w14:paraId="6CCB00EE" w14:textId="72AE004A" w:rsidR="0055210D" w:rsidRDefault="0055210D">
      <w:pPr>
        <w:pStyle w:val="Textonotapie"/>
        <w:numPr>
          <w:ilvl w:val="0"/>
          <w:numId w:val="17"/>
        </w:numPr>
        <w:spacing w:after="0"/>
        <w:ind w:left="397" w:hanging="113"/>
      </w:pPr>
      <w:r>
        <w:rPr>
          <w:i/>
          <w:iCs/>
        </w:rPr>
        <w:t>Prima actuarialmente justa</w:t>
      </w:r>
      <w:r>
        <w:t xml:space="preserve">: El individuo se aseguraría completamente, es decir, en la </w:t>
      </w:r>
      <w:r w:rsidR="00553610">
        <w:fldChar w:fldCharType="begin"/>
      </w:r>
      <w:r w:rsidR="00553610">
        <w:instrText xml:space="preserve"> REF _Ref140739727 \h </w:instrText>
      </w:r>
      <w:r w:rsidR="00553610">
        <w:fldChar w:fldCharType="separate"/>
      </w:r>
      <w:r w:rsidR="00994CD4">
        <w:t>Imagen </w:t>
      </w:r>
      <w:r w:rsidR="00994CD4">
        <w:rPr>
          <w:noProof/>
        </w:rPr>
        <w:t>6</w:t>
      </w:r>
      <w:r w:rsidR="00553610">
        <w:fldChar w:fldCharType="end"/>
      </w:r>
      <w:r>
        <w:t xml:space="preserve"> se situaría sobre el punto</w:t>
      </w:r>
      <w:r w:rsidR="00553610">
        <w:t> </w:t>
      </w:r>
      <w:r>
        <w:rPr>
          <w:i/>
          <w:iCs/>
        </w:rPr>
        <w:t>E</w:t>
      </w:r>
      <w:r>
        <w:t xml:space="preserve"> y obtendría el mismo pago suceda la contingencia o no.</w:t>
      </w:r>
    </w:p>
    <w:p w14:paraId="42EFA9C4" w14:textId="1A3F996F" w:rsidR="0055210D" w:rsidRDefault="0055210D">
      <w:pPr>
        <w:pStyle w:val="Textonotapie"/>
        <w:numPr>
          <w:ilvl w:val="0"/>
          <w:numId w:val="17"/>
        </w:numPr>
        <w:ind w:left="397" w:hanging="113"/>
      </w:pPr>
      <w:r>
        <w:rPr>
          <w:i/>
          <w:iCs/>
        </w:rPr>
        <w:t>Prima actuarialmente desfavorable</w:t>
      </w:r>
      <w:r>
        <w:t xml:space="preserve">: El individuo se aseguraría parcialmente, es decir, en la </w:t>
      </w:r>
      <w:r w:rsidR="00553610">
        <w:fldChar w:fldCharType="begin"/>
      </w:r>
      <w:r w:rsidR="00553610">
        <w:instrText xml:space="preserve"> REF _Ref140739727 \h </w:instrText>
      </w:r>
      <w:r w:rsidR="00553610">
        <w:fldChar w:fldCharType="separate"/>
      </w:r>
      <w:r w:rsidR="00994CD4">
        <w:t>Imagen </w:t>
      </w:r>
      <w:r w:rsidR="00994CD4">
        <w:rPr>
          <w:noProof/>
        </w:rPr>
        <w:t>6</w:t>
      </w:r>
      <w:r w:rsidR="00553610">
        <w:fldChar w:fldCharType="end"/>
      </w:r>
      <w:r>
        <w:t xml:space="preserve"> se situaría a la derecha del punto</w:t>
      </w:r>
      <w:r w:rsidR="00553610">
        <w:t> </w:t>
      </w:r>
      <w:r>
        <w:rPr>
          <w:i/>
          <w:iCs/>
        </w:rPr>
        <w:t>E</w:t>
      </w:r>
      <w:r>
        <w:t xml:space="preserve"> sobre la recta de aseguramiento y obtendría un mayor pago si no sucediera la contingencia.</w:t>
      </w:r>
    </w:p>
  </w:footnote>
  <w:footnote w:id="25">
    <w:p w14:paraId="28E994A1" w14:textId="419DCD93" w:rsidR="009D74B0" w:rsidRDefault="009D74B0">
      <w:pPr>
        <w:pStyle w:val="Textonotapie"/>
      </w:pPr>
      <w:r>
        <w:rPr>
          <w:rStyle w:val="Refdenotaalpie"/>
        </w:rPr>
        <w:footnoteRef/>
      </w:r>
      <w:r>
        <w:t xml:space="preserve"> </w:t>
      </w:r>
      <w:hyperlink r:id="rId3" w:history="1">
        <w:r w:rsidRPr="00DE46E3">
          <w:rPr>
            <w:rStyle w:val="Hipervnculo"/>
          </w:rPr>
          <w:t>https://youtu.be/U7NWx2bU0-U</w:t>
        </w:r>
      </w:hyperlink>
    </w:p>
  </w:footnote>
  <w:footnote w:id="26">
    <w:p w14:paraId="67E4F123" w14:textId="61244C10" w:rsidR="00A40309" w:rsidRPr="00A40309" w:rsidRDefault="00A40309">
      <w:pPr>
        <w:pStyle w:val="Textonotapie"/>
      </w:pPr>
      <w:r>
        <w:rPr>
          <w:rStyle w:val="Refdenotaalpie"/>
        </w:rPr>
        <w:footnoteRef/>
      </w:r>
      <w:r>
        <w:t xml:space="preserve"> Los ciudadanos de bajo riesgo “sufren” los inconvenientes derivados de la información</w:t>
      </w:r>
      <w:r w:rsidR="00080EB2" w:rsidRPr="00080EB2">
        <w:t xml:space="preserve"> </w:t>
      </w:r>
      <w:r w:rsidR="00080EB2">
        <w:t>imperfecta</w:t>
      </w:r>
      <w:r>
        <w:t xml:space="preserve">. La idea que los clientes de bajo riesgo </w:t>
      </w:r>
      <w:r>
        <w:rPr>
          <w:i/>
          <w:iCs/>
        </w:rPr>
        <w:t>señalizan</w:t>
      </w:r>
      <w:r>
        <w:t xml:space="preserve"> su condición de tales haciendo algo que sería excesivamente oneroso para los de alto riesgo, aceptar un contrato con indemnización menos que plena. A</w:t>
      </w:r>
      <w:r w:rsidR="00080EB2">
        <w:t>l</w:t>
      </w:r>
      <w:r>
        <w:t xml:space="preserve"> hacerlo asumen el coste de la ineficiencia generada por la asimetría de la información.</w:t>
      </w:r>
    </w:p>
  </w:footnote>
  <w:footnote w:id="27">
    <w:p w14:paraId="34CB93AA" w14:textId="69E3C828" w:rsidR="006D33C1" w:rsidRDefault="006D33C1" w:rsidP="006D33C1">
      <w:pPr>
        <w:pStyle w:val="Textonotapie"/>
        <w:keepNext/>
        <w:spacing w:after="0"/>
      </w:pPr>
      <w:r>
        <w:rPr>
          <w:rStyle w:val="Refdenotaalpie"/>
        </w:rPr>
        <w:footnoteRef/>
      </w:r>
      <w:r>
        <w:t xml:space="preserve"> Algunas otras </w:t>
      </w:r>
      <w:r w:rsidRPr="00042444">
        <w:rPr>
          <w:i/>
          <w:iCs/>
          <w:u w:val="single"/>
        </w:rPr>
        <w:t>soluciones</w:t>
      </w:r>
      <w:r w:rsidRPr="00042444">
        <w:rPr>
          <w:u w:val="single"/>
        </w:rPr>
        <w:t xml:space="preserve"> </w:t>
      </w:r>
      <w:r w:rsidRPr="00042444">
        <w:rPr>
          <w:i/>
          <w:iCs/>
          <w:u w:val="single"/>
        </w:rPr>
        <w:t>provistas por el sector público</w:t>
      </w:r>
      <w:r>
        <w:t xml:space="preserve"> para el problema de selección adversa en el mercado de trabajo podrían ser:</w:t>
      </w:r>
    </w:p>
    <w:p w14:paraId="7AB82DE8" w14:textId="3B86DBF7" w:rsidR="006D33C1" w:rsidRPr="00042444" w:rsidRDefault="006D33C1">
      <w:pPr>
        <w:pStyle w:val="Textonotapie"/>
        <w:numPr>
          <w:ilvl w:val="0"/>
          <w:numId w:val="11"/>
        </w:numPr>
        <w:spacing w:after="0"/>
        <w:ind w:left="397" w:hanging="113"/>
        <w:rPr>
          <w:spacing w:val="-3"/>
        </w:rPr>
      </w:pPr>
      <w:r w:rsidRPr="00042444">
        <w:rPr>
          <w:i/>
          <w:iCs/>
          <w:spacing w:val="-3"/>
        </w:rPr>
        <w:t>Imponer seguros forzosos</w:t>
      </w:r>
      <w:r w:rsidRPr="00042444">
        <w:rPr>
          <w:spacing w:val="-3"/>
        </w:rPr>
        <w:t>: En el caso de España</w:t>
      </w:r>
      <w:r w:rsidR="00080EB2">
        <w:rPr>
          <w:spacing w:val="-3"/>
        </w:rPr>
        <w:t xml:space="preserve"> e</w:t>
      </w:r>
      <w:r w:rsidRPr="00042444">
        <w:rPr>
          <w:spacing w:val="-3"/>
        </w:rPr>
        <w:t>l seguro obligatorio de responsabilidad civil para la circulación de vehículos a motor.</w:t>
      </w:r>
    </w:p>
    <w:p w14:paraId="5904A9DE" w14:textId="46FC8D69" w:rsidR="006D33C1" w:rsidRDefault="006D33C1">
      <w:pPr>
        <w:pStyle w:val="Textonotapie"/>
        <w:numPr>
          <w:ilvl w:val="0"/>
          <w:numId w:val="11"/>
        </w:numPr>
        <w:ind w:left="397" w:hanging="113"/>
      </w:pPr>
      <w:r w:rsidRPr="00042444">
        <w:rPr>
          <w:i/>
          <w:iCs/>
          <w:spacing w:val="-3"/>
        </w:rPr>
        <w:t>Asegurar a personas que son excluidas por las agencias de seguros</w:t>
      </w:r>
      <w:r w:rsidRPr="00042444">
        <w:rPr>
          <w:spacing w:val="-3"/>
        </w:rPr>
        <w:t>: Como por ejemplo los seguros de salud para ancianos, pues si las agencias los incluyesen tendrían que subir sus cuotas, expulsando a los individuos menos propensos a las enfermedades.</w:t>
      </w:r>
    </w:p>
  </w:footnote>
  <w:footnote w:id="28">
    <w:p w14:paraId="0EF07B38" w14:textId="77777777" w:rsidR="004A4219" w:rsidRDefault="004A4219" w:rsidP="004A4219">
      <w:pPr>
        <w:pStyle w:val="Textonotapie"/>
      </w:pPr>
      <w:r>
        <w:rPr>
          <w:rStyle w:val="Refdenotaalpie"/>
        </w:rPr>
        <w:footnoteRef/>
      </w:r>
      <w:r>
        <w:t xml:space="preserve"> Desde el sector privado también se puede llevar a cabo esta iniciativa. En el mercado de coches de segunda mano, los vendedores de coches de buena calidad podrían ofrecer un sistema de garantía postventa que no fuera rentable para los vendedores de coches de mala calidad. De esa forma, aunque los compradores no pudieran observar directamente la calidad del coche, sabrían deducir la misma a través del tipo de garantías que ofreciera.</w:t>
      </w:r>
    </w:p>
  </w:footnote>
  <w:footnote w:id="29">
    <w:p w14:paraId="41143C1D" w14:textId="053BD42A" w:rsidR="002A332B" w:rsidRDefault="002A332B">
      <w:pPr>
        <w:pStyle w:val="Textonotapie"/>
      </w:pPr>
      <w:r>
        <w:rPr>
          <w:rStyle w:val="Refdenotaalpie"/>
        </w:rPr>
        <w:footnoteRef/>
      </w:r>
      <w:r>
        <w:t xml:space="preserve"> La manera de formalizar el problema de riesgo moral más conocida es en el marco de la Teoría de la Agencia, de forma que las relaciones entre asegurado y asegurador, empresario y trabajador, accionista y directivo, etc. pueden entenderse como </w:t>
      </w:r>
      <w:r>
        <w:rPr>
          <w:i/>
          <w:iCs/>
        </w:rPr>
        <w:t>relaciones de agencia</w:t>
      </w:r>
      <w:r>
        <w:t>.</w:t>
      </w:r>
    </w:p>
    <w:p w14:paraId="1A57D652" w14:textId="4931594E" w:rsidR="002A332B" w:rsidRDefault="002A332B">
      <w:pPr>
        <w:pStyle w:val="Textonotapie"/>
        <w:rPr>
          <w:rFonts w:cs="Times New Roman"/>
        </w:rPr>
      </w:pPr>
      <w:r>
        <w:t xml:space="preserve">Entendemos una relación de agencia como la relación bilateral en la que existe una relación contractual entre un individuo (principal) y otro (agente) donde el agente realizará una serie de tareas a cambio de una remuneración. El término </w:t>
      </w:r>
      <w:r w:rsidRPr="002A332B">
        <w:rPr>
          <w:rFonts w:cs="Times New Roman"/>
        </w:rPr>
        <w:t>«</w:t>
      </w:r>
      <w:r>
        <w:rPr>
          <w:rFonts w:cs="Times New Roman"/>
        </w:rPr>
        <w:t>problema del principal-agente</w:t>
      </w:r>
      <w:r w:rsidRPr="002A332B">
        <w:rPr>
          <w:rFonts w:cs="Times New Roman"/>
        </w:rPr>
        <w:t>»</w:t>
      </w:r>
      <w:r>
        <w:rPr>
          <w:rFonts w:cs="Times New Roman"/>
        </w:rPr>
        <w:t xml:space="preserve"> se debe al trabajo seminal de </w:t>
      </w:r>
      <w:r>
        <w:rPr>
          <w:rFonts w:cs="Times New Roman"/>
          <w:smallCaps/>
        </w:rPr>
        <w:t>Ross</w:t>
      </w:r>
      <w:r>
        <w:rPr>
          <w:rFonts w:cs="Times New Roman"/>
        </w:rPr>
        <w:t xml:space="preserve"> (1973).</w:t>
      </w:r>
    </w:p>
    <w:p w14:paraId="0F54F46B" w14:textId="370AA31E" w:rsidR="002A332B" w:rsidRPr="002A332B" w:rsidRDefault="002A332B">
      <w:pPr>
        <w:pStyle w:val="Textonotapie"/>
      </w:pPr>
      <w:r>
        <w:t xml:space="preserve">Esta manera de formalización resulta especialmente útil para entender el problema del riesgo moral en el mercado de trabajo. Este tipo de relaciones han sido estudiadas por economistas como </w:t>
      </w:r>
      <w:proofErr w:type="spellStart"/>
      <w:r>
        <w:rPr>
          <w:smallCaps/>
        </w:rPr>
        <w:t>Holmström</w:t>
      </w:r>
      <w:proofErr w:type="spellEnd"/>
      <w:r>
        <w:t xml:space="preserve">, </w:t>
      </w:r>
      <w:r>
        <w:rPr>
          <w:smallCaps/>
        </w:rPr>
        <w:t>Jensen</w:t>
      </w:r>
      <w:r>
        <w:t xml:space="preserve"> y </w:t>
      </w:r>
      <w:proofErr w:type="spellStart"/>
      <w:r>
        <w:rPr>
          <w:smallCaps/>
        </w:rPr>
        <w:t>Meckling</w:t>
      </w:r>
      <w:proofErr w:type="spellEnd"/>
      <w:r>
        <w:t>.</w:t>
      </w:r>
    </w:p>
  </w:footnote>
  <w:footnote w:id="30">
    <w:p w14:paraId="5938F8C0" w14:textId="60C5A81C" w:rsidR="00A05933" w:rsidRDefault="00A05933" w:rsidP="00A05933">
      <w:pPr>
        <w:pStyle w:val="Textonotapie"/>
        <w:keepNext/>
        <w:spacing w:after="0"/>
      </w:pPr>
      <w:r>
        <w:rPr>
          <w:rStyle w:val="Refdenotaalpie"/>
        </w:rPr>
        <w:footnoteRef/>
      </w:r>
      <w:r>
        <w:t xml:space="preserve"> El </w:t>
      </w:r>
      <w:r w:rsidRPr="00A05933">
        <w:rPr>
          <w:i/>
          <w:iCs/>
        </w:rPr>
        <w:t>problema de agencia</w:t>
      </w:r>
      <w:r>
        <w:t xml:space="preserve"> y el </w:t>
      </w:r>
      <w:r w:rsidRPr="00A05933">
        <w:rPr>
          <w:i/>
          <w:iCs/>
        </w:rPr>
        <w:t>riesgo moral</w:t>
      </w:r>
      <w:r>
        <w:t xml:space="preserve"> son dos conceptos estrechamente relacionados que surgen en las </w:t>
      </w:r>
      <w:r w:rsidRPr="00A05933">
        <w:rPr>
          <w:u w:val="single"/>
        </w:rPr>
        <w:t>relaciones de agencia</w:t>
      </w:r>
      <w:r>
        <w:t>, donde una parte (el principal) delega la responsabilidad de realizar una tarea a otra parte (el agente).</w:t>
      </w:r>
    </w:p>
    <w:p w14:paraId="5043B8C3" w14:textId="2C4EA967" w:rsidR="00A05933" w:rsidRDefault="00A05933">
      <w:pPr>
        <w:pStyle w:val="Textonotapie"/>
        <w:numPr>
          <w:ilvl w:val="0"/>
          <w:numId w:val="18"/>
        </w:numPr>
        <w:spacing w:after="0"/>
        <w:ind w:left="283" w:hanging="113"/>
      </w:pPr>
      <w:r>
        <w:t xml:space="preserve">El </w:t>
      </w:r>
      <w:r w:rsidRPr="00A05933">
        <w:rPr>
          <w:b/>
          <w:bCs/>
        </w:rPr>
        <w:t>problema de agencia</w:t>
      </w:r>
      <w:r>
        <w:t xml:space="preserve"> es el </w:t>
      </w:r>
      <w:r w:rsidRPr="00A05933">
        <w:rPr>
          <w:i/>
          <w:iCs/>
        </w:rPr>
        <w:t>conflicto de intereses</w:t>
      </w:r>
      <w:r>
        <w:t xml:space="preserve"> entre el principal y el agente. El principal quiere que el agente actúe en su mejor interés, pero el agente puede tener sus propios intereses que entran en conflicto con los del principal. Por ejemplo, un propietario de una empresa puede querer que su gerente tome decisiones que maximicen las ganancias de la empresa, pero el gerente puede tener su propio interés en tomar decisiones que le proporcionen un salario más alto o un ascenso.</w:t>
      </w:r>
    </w:p>
    <w:p w14:paraId="05105C06" w14:textId="27275E05" w:rsidR="00A05933" w:rsidRDefault="00A05933">
      <w:pPr>
        <w:pStyle w:val="Textonotapie"/>
        <w:numPr>
          <w:ilvl w:val="0"/>
          <w:numId w:val="18"/>
        </w:numPr>
        <w:ind w:left="283" w:hanging="113"/>
      </w:pPr>
      <w:r>
        <w:t xml:space="preserve">El </w:t>
      </w:r>
      <w:r w:rsidRPr="00A05933">
        <w:rPr>
          <w:b/>
          <w:bCs/>
        </w:rPr>
        <w:t>riesgo moral</w:t>
      </w:r>
      <w:r>
        <w:t xml:space="preserve"> es una situación en la que </w:t>
      </w:r>
      <w:r w:rsidRPr="00A05933">
        <w:rPr>
          <w:i/>
          <w:iCs/>
        </w:rPr>
        <w:t>el agente tiene más información que el principal sobre el riesgo de una actividad</w:t>
      </w:r>
      <w:r>
        <w:t>. Esto puede llevar al agente a tomar riesgos que no tomarían el principal, ya que el agente no tiene que soportar las consecuencias de esos riesgos. Por ejemplo, un asegurado puede tomar más riesgos sabiendo que está cubierto por un seguro.</w:t>
      </w:r>
    </w:p>
    <w:p w14:paraId="5F54A59B" w14:textId="0473D4D9" w:rsidR="00A05933" w:rsidRDefault="00A05933" w:rsidP="00A05933">
      <w:pPr>
        <w:pStyle w:val="Textonotapie"/>
        <w:keepNext/>
        <w:spacing w:after="0"/>
      </w:pPr>
      <w:r>
        <w:t>Por lo tanto,</w:t>
      </w:r>
    </w:p>
    <w:p w14:paraId="6204E6AB" w14:textId="71121D46" w:rsidR="00A05933" w:rsidRDefault="00A05933">
      <w:pPr>
        <w:pStyle w:val="Textonotapie"/>
        <w:numPr>
          <w:ilvl w:val="0"/>
          <w:numId w:val="19"/>
        </w:numPr>
        <w:spacing w:after="0"/>
        <w:ind w:left="283" w:hanging="113"/>
      </w:pPr>
      <w:r>
        <w:t>Tanto el problema de agencia como el riesgo moral pueden conducir a resultados ineficientes.</w:t>
      </w:r>
    </w:p>
    <w:p w14:paraId="255D1208" w14:textId="081D2AF0" w:rsidR="00A05933" w:rsidRDefault="00A05933">
      <w:pPr>
        <w:pStyle w:val="Textonotapie"/>
        <w:keepNext/>
        <w:numPr>
          <w:ilvl w:val="0"/>
          <w:numId w:val="19"/>
        </w:numPr>
        <w:spacing w:after="0"/>
        <w:ind w:left="283" w:hanging="113"/>
      </w:pPr>
      <w:r>
        <w:t xml:space="preserve">La </w:t>
      </w:r>
      <w:r w:rsidRPr="00A05933">
        <w:rPr>
          <w:i/>
          <w:iCs/>
        </w:rPr>
        <w:t>principal diferencia</w:t>
      </w:r>
      <w:r>
        <w:t xml:space="preserve"> entre el problema de agencia y el riesgo moral es que el problema de agencia se centra en el conflicto de intereses entre el principal y el agente, mientras que el riesgo moral se centra en la asimetría de información entre el principal y el agente.</w:t>
      </w:r>
    </w:p>
    <w:p w14:paraId="7EF5F43A" w14:textId="00779F0B" w:rsidR="00A05933" w:rsidRDefault="00A05933">
      <w:pPr>
        <w:pStyle w:val="Textonotapie"/>
        <w:numPr>
          <w:ilvl w:val="1"/>
          <w:numId w:val="19"/>
        </w:numPr>
        <w:ind w:left="567" w:hanging="113"/>
      </w:pPr>
      <w:r>
        <w:t>El problema de agencia puede llevar al agente a tomar decisiones que no son en el mejor interés del principal, mientras que el riesgo moral puede llevar al agente a tomar más riesgos de los que tomaría el principal.</w:t>
      </w:r>
    </w:p>
    <w:p w14:paraId="2321368B" w14:textId="3CA7605D" w:rsidR="00A05933" w:rsidRDefault="00A05933" w:rsidP="00A05933">
      <w:pPr>
        <w:pStyle w:val="Textonotapie"/>
      </w:pPr>
      <w:r>
        <w:t>Hay una serie de mecanismos que se pueden utilizar para mitigar el problema de agencia y el riesgo moral, como contratos, incentivos y supervisión. Sin embargo, estos mecanismos pueden ser costosos y no siempre son efectivos.</w:t>
      </w:r>
    </w:p>
  </w:footnote>
  <w:footnote w:id="31">
    <w:p w14:paraId="34BDCF1A" w14:textId="26EAD047" w:rsidR="002F1C20" w:rsidRDefault="002F1C20">
      <w:pPr>
        <w:pStyle w:val="Textonotapie"/>
        <w:rPr>
          <w:rFonts w:eastAsiaTheme="minorEastAsia"/>
          <w:iCs/>
        </w:rPr>
      </w:pPr>
      <w:r>
        <w:rPr>
          <w:rStyle w:val="Refdenotaalpie"/>
        </w:rPr>
        <w:footnoteRef/>
      </w:r>
      <w:r>
        <w:t xml:space="preserve"> La función</w:t>
      </w:r>
      <m:oMath>
        <m:r>
          <w:rPr>
            <w:rFonts w:ascii="Cambria Math" w:hAnsi="Cambria Math"/>
            <w:szCs w:val="16"/>
          </w:rPr>
          <m:t xml:space="preserve"> </m:t>
        </m:r>
        <m:r>
          <m:rPr>
            <m:nor/>
          </m:rPr>
          <w:rPr>
            <w:i/>
            <w:iCs/>
            <w:szCs w:val="16"/>
          </w:rPr>
          <m:t>R</m:t>
        </m:r>
        <m:d>
          <m:dPr>
            <m:begChr m:val="["/>
            <m:endChr m:val="]"/>
            <m:ctrlPr>
              <w:rPr>
                <w:rFonts w:ascii="Cambria Math" w:hAnsi="Cambria Math"/>
                <w:i/>
                <w:iCs/>
                <w:szCs w:val="16"/>
              </w:rPr>
            </m:ctrlPr>
          </m:dPr>
          <m:e>
            <m:r>
              <m:rPr>
                <m:nor/>
              </m:rPr>
              <w:rPr>
                <w:i/>
                <w:iCs/>
                <w:szCs w:val="16"/>
              </w:rPr>
              <m:t>I</m:t>
            </m:r>
            <m:r>
              <w:rPr>
                <w:rFonts w:ascii="Cambria Math" w:hAnsi="Cambria Math"/>
                <w:szCs w:val="16"/>
              </w:rPr>
              <m:t>-</m:t>
            </m:r>
            <m:r>
              <m:rPr>
                <m:nor/>
              </m:rPr>
              <w:rPr>
                <w:i/>
                <w:iCs/>
                <w:szCs w:val="16"/>
              </w:rPr>
              <m:t>w</m:t>
            </m:r>
          </m:e>
        </m:d>
      </m:oMath>
      <w:r w:rsidRPr="002F1C20">
        <w:rPr>
          <w:rFonts w:eastAsiaTheme="minorEastAsia"/>
          <w:iCs/>
          <w:szCs w:val="16"/>
        </w:rPr>
        <w:t xml:space="preserve"> la incluimos </w:t>
      </w:r>
      <w:r>
        <w:rPr>
          <w:rFonts w:eastAsiaTheme="minorEastAsia"/>
          <w:iCs/>
          <w:szCs w:val="16"/>
        </w:rPr>
        <w:t xml:space="preserve">para poder estudiar </w:t>
      </w:r>
      <w:r w:rsidR="00D86722">
        <w:rPr>
          <w:rFonts w:eastAsiaTheme="minorEastAsia"/>
          <w:iCs/>
          <w:szCs w:val="16"/>
        </w:rPr>
        <w:t xml:space="preserve">el comportamiento frente al riesgo del principal. Muchas veces (p.ej. Tugores no lo hace) no se incluye y se asume que el principal es siempre neutral frente al riesgo. De este modo, </w:t>
      </w:r>
      <w:r w:rsidR="00D86722">
        <w:rPr>
          <w:rFonts w:eastAsiaTheme="minorEastAsia"/>
          <w:i/>
          <w:szCs w:val="16"/>
        </w:rPr>
        <w:t>strictu sensu</w:t>
      </w:r>
      <w:r w:rsidR="00D86722">
        <w:rPr>
          <w:rFonts w:eastAsiaTheme="minorEastAsia"/>
          <w:iCs/>
          <w:szCs w:val="16"/>
        </w:rPr>
        <w:t>, la función</w:t>
      </w:r>
      <m:oMath>
        <m:r>
          <w:rPr>
            <w:rFonts w:ascii="Cambria Math" w:eastAsiaTheme="minorEastAsia" w:hAnsi="Cambria Math"/>
            <w:szCs w:val="16"/>
          </w:rPr>
          <m:t xml:space="preserve"> </m:t>
        </m:r>
        <m:r>
          <m:rPr>
            <m:nor/>
          </m:rPr>
          <w:rPr>
            <w:i/>
            <w:iCs/>
          </w:rPr>
          <m:t>E</m:t>
        </m:r>
        <m:d>
          <m:dPr>
            <m:begChr m:val="["/>
            <m:endChr m:val="]"/>
            <m:ctrlPr>
              <w:rPr>
                <w:rFonts w:ascii="Cambria Math" w:hAnsi="Cambria Math"/>
                <w:i/>
                <w:iCs/>
              </w:rPr>
            </m:ctrlPr>
          </m:dPr>
          <m:e>
            <m:r>
              <m:rPr>
                <m:nor/>
              </m:rPr>
              <w:rPr>
                <w:i/>
                <w:iCs/>
              </w:rPr>
              <m:t>B</m:t>
            </m:r>
          </m:e>
        </m:d>
      </m:oMath>
      <w:r w:rsidR="00D86722">
        <w:rPr>
          <w:rFonts w:eastAsiaTheme="minorEastAsia"/>
          <w:iCs/>
        </w:rPr>
        <w:t xml:space="preserve"> que maximiza el principal no representa el beneficio esperado, sino la utilidad que le da al principal ese beneficio esperado.</w:t>
      </w:r>
    </w:p>
    <w:p w14:paraId="194503F8" w14:textId="28C4A703" w:rsidR="00C75BAC" w:rsidRPr="00C75BAC" w:rsidRDefault="00C75BAC">
      <w:pPr>
        <w:pStyle w:val="Textonotapie"/>
        <w:rPr>
          <w:iCs/>
        </w:rPr>
      </w:pPr>
      <w:r>
        <w:rPr>
          <w:rFonts w:eastAsiaTheme="minorEastAsia"/>
          <w:iCs/>
        </w:rPr>
        <w:t xml:space="preserve">Habitualmente se considera que el principal es neutral al riesgo ya que: </w:t>
      </w:r>
      <w:r>
        <w:rPr>
          <w:rFonts w:eastAsiaTheme="minorEastAsia"/>
          <w:i/>
        </w:rPr>
        <w:t>i</w:t>
      </w:r>
      <w:r>
        <w:rPr>
          <w:rFonts w:eastAsiaTheme="minorEastAsia"/>
          <w:iCs/>
        </w:rPr>
        <w:t>)</w:t>
      </w:r>
      <w:r w:rsidR="00284474">
        <w:rPr>
          <w:rFonts w:eastAsiaTheme="minorEastAsia"/>
          <w:iCs/>
        </w:rPr>
        <w:t> </w:t>
      </w:r>
      <w:r>
        <w:rPr>
          <w:rFonts w:eastAsiaTheme="minorEastAsia"/>
          <w:iCs/>
        </w:rPr>
        <w:t xml:space="preserve">puede diversificar; y </w:t>
      </w:r>
      <w:proofErr w:type="spellStart"/>
      <w:r>
        <w:rPr>
          <w:rFonts w:eastAsiaTheme="minorEastAsia"/>
          <w:i/>
        </w:rPr>
        <w:t>ii</w:t>
      </w:r>
      <w:proofErr w:type="spellEnd"/>
      <w:r>
        <w:rPr>
          <w:rFonts w:eastAsiaTheme="minorEastAsia"/>
          <w:iCs/>
        </w:rPr>
        <w:t>)</w:t>
      </w:r>
      <w:r w:rsidR="00284474">
        <w:rPr>
          <w:rFonts w:eastAsiaTheme="minorEastAsia"/>
          <w:iCs/>
        </w:rPr>
        <w:t> </w:t>
      </w:r>
      <w:r>
        <w:rPr>
          <w:rFonts w:eastAsiaTheme="minorEastAsia"/>
          <w:iCs/>
        </w:rPr>
        <w:t>el empresario puede hacer difusión del riesgo entre los accionistas.</w:t>
      </w:r>
    </w:p>
  </w:footnote>
  <w:footnote w:id="32">
    <w:p w14:paraId="1678DED9" w14:textId="12E4EE6E" w:rsidR="00EE413F" w:rsidRDefault="00EE413F">
      <w:pPr>
        <w:pStyle w:val="Textonotapie"/>
      </w:pPr>
      <w:r>
        <w:rPr>
          <w:rStyle w:val="Refdenotaalpie"/>
        </w:rPr>
        <w:footnoteRef/>
      </w:r>
      <w:r>
        <w:t xml:space="preserve"> Como el agente es averso al riesgo, el equivalente cierto del contrato será menor que su esperanza matemática, con lo que el principal podrá pagar al trabajador una cantidad cierta inferior a la esperanza matemática del salario, por lo que obtendrá un nivel de beneficios superior que si el agente fuera neutral al riesgo.</w:t>
      </w:r>
    </w:p>
  </w:footnote>
  <w:footnote w:id="33">
    <w:p w14:paraId="4E602BE5" w14:textId="48DE4F79" w:rsidR="00C75BAC" w:rsidRDefault="00C75BAC">
      <w:pPr>
        <w:pStyle w:val="Textonotapie"/>
      </w:pPr>
      <w:r>
        <w:rPr>
          <w:rStyle w:val="Refdenotaalpie"/>
        </w:rPr>
        <w:footnoteRef/>
      </w:r>
      <w:r>
        <w:t xml:space="preserve"> Si el trabajador acepta el contrato, sólo puede realizar un esfuerzo </w:t>
      </w:r>
      <w:r w:rsidRPr="00C75BAC">
        <w:t>«alto»</w:t>
      </w:r>
      <w:r>
        <w:t xml:space="preserve"> y no menos, ya que este es observable.</w:t>
      </w:r>
    </w:p>
  </w:footnote>
  <w:footnote w:id="34">
    <w:p w14:paraId="0B96E0BE" w14:textId="0A186801" w:rsidR="00C50514" w:rsidRDefault="00C50514">
      <w:pPr>
        <w:pStyle w:val="Textonotapie"/>
      </w:pPr>
      <w:r>
        <w:rPr>
          <w:rStyle w:val="Refdenotaalpie"/>
        </w:rPr>
        <w:footnoteRef/>
      </w:r>
      <w:r>
        <w:t xml:space="preserve"> Y se penaliza el esfuerzo </w:t>
      </w:r>
      <w:r w:rsidRPr="00CE49C5">
        <w:t>«</w:t>
      </w:r>
      <w:r>
        <w:t>bajo</w:t>
      </w:r>
      <w:r w:rsidRPr="00CE49C5">
        <w:t>»</w:t>
      </w:r>
      <w:r>
        <w:t xml:space="preserve"> todo lo que se desee y permita la legalidad vigente para hacerlo del todo </w:t>
      </w:r>
      <w:proofErr w:type="spellStart"/>
      <w:r>
        <w:t>inatractivo</w:t>
      </w:r>
      <w:proofErr w:type="spellEnd"/>
      <w:r>
        <w:t>.</w:t>
      </w:r>
    </w:p>
  </w:footnote>
  <w:footnote w:id="35">
    <w:p w14:paraId="40D96064" w14:textId="77777777" w:rsidR="009865F4" w:rsidRDefault="009865F4" w:rsidP="009865F4">
      <w:pPr>
        <w:pStyle w:val="Textonotapie"/>
      </w:pPr>
      <w:r>
        <w:rPr>
          <w:rStyle w:val="Refdenotaalpie"/>
        </w:rPr>
        <w:footnoteRef/>
      </w:r>
      <w:r>
        <w:t xml:space="preserve"> </w:t>
      </w:r>
      <w:r w:rsidRPr="000B76EF">
        <w:t>Así, la utilidad asociada al punto</w:t>
      </w:r>
      <w:r>
        <w:t> </w:t>
      </w:r>
      <w:r w:rsidRPr="000B76EF">
        <w:rPr>
          <w:i/>
          <w:iCs/>
        </w:rPr>
        <w:t>R</w:t>
      </w:r>
      <w:r w:rsidRPr="000B76EF">
        <w:t xml:space="preserve"> es la utilidad de reserva (más la desutilidad en caso de esfuerzo «bajo» si suponemos que está es distinta de cero).</w:t>
      </w:r>
    </w:p>
  </w:footnote>
  <w:footnote w:id="36">
    <w:p w14:paraId="1780A219" w14:textId="20A8682B" w:rsidR="00A43F06" w:rsidRDefault="00A43F06">
      <w:pPr>
        <w:pStyle w:val="Textonotapie"/>
      </w:pPr>
      <w:r>
        <w:rPr>
          <w:rStyle w:val="Refdenotaalpie"/>
        </w:rPr>
        <w:footnoteRef/>
      </w:r>
      <w:r>
        <w:t xml:space="preserve"> Esta solución se alcanzará si el agente es neutral al riesgo y el principal es averso al riesgo.</w:t>
      </w:r>
    </w:p>
  </w:footnote>
  <w:footnote w:id="37">
    <w:p w14:paraId="65633682" w14:textId="4739A997" w:rsidR="00B52F57" w:rsidRDefault="00B52F57">
      <w:pPr>
        <w:pStyle w:val="Textonotapie"/>
      </w:pPr>
      <w:r>
        <w:rPr>
          <w:rStyle w:val="Refdenotaalpie"/>
        </w:rPr>
        <w:footnoteRef/>
      </w:r>
      <w:r>
        <w:t xml:space="preserve"> Nótese que para que se dé el problema de riesgo moral es necesario que el nivel de esfuerzo que maximiza los beneficios esperados del principal, </w:t>
      </w:r>
      <m:oMath>
        <m:sSup>
          <m:sSupPr>
            <m:ctrlPr>
              <w:rPr>
                <w:rFonts w:ascii="Cambria Math" w:hAnsi="Cambria Math"/>
                <w:i/>
              </w:rPr>
            </m:ctrlPr>
          </m:sSupPr>
          <m:e>
            <m:r>
              <m:rPr>
                <m:nor/>
              </m:rPr>
              <w:rPr>
                <w:i/>
              </w:rPr>
              <m:t>e</m:t>
            </m:r>
          </m:e>
          <m:sup>
            <m:r>
              <m:rPr>
                <m:nor/>
              </m:rPr>
              <w:rPr>
                <w:i/>
              </w:rPr>
              <m:t>A</m:t>
            </m:r>
          </m:sup>
        </m:sSup>
      </m:oMath>
      <w:r>
        <w:t>, no sea el mínimo que puede realizar el agente, pues en ese caso no sería necesario incentivarle (pues ya realizaría por sí mismo este esfuerzo óptimo).</w:t>
      </w:r>
    </w:p>
  </w:footnote>
  <w:footnote w:id="38">
    <w:p w14:paraId="7F327C4C" w14:textId="7EBEE327" w:rsidR="003634D1" w:rsidRDefault="003634D1">
      <w:pPr>
        <w:pStyle w:val="Textonotapie"/>
      </w:pPr>
      <w:r>
        <w:rPr>
          <w:rStyle w:val="Refdenotaalpie"/>
        </w:rPr>
        <w:footnoteRef/>
      </w:r>
      <w:r>
        <w:t xml:space="preserve"> Se podría considerar este contrato como un pago fijo más una participación en beneficios.</w:t>
      </w:r>
    </w:p>
  </w:footnote>
  <w:footnote w:id="39">
    <w:p w14:paraId="063D5A76" w14:textId="155714A9" w:rsidR="00714343" w:rsidRDefault="00714343">
      <w:pPr>
        <w:pStyle w:val="Textonotapie"/>
      </w:pPr>
      <w:r>
        <w:rPr>
          <w:rStyle w:val="Refdenotaalpie"/>
        </w:rPr>
        <w:footnoteRef/>
      </w:r>
      <w:r>
        <w:t xml:space="preserve"> Para el agente, la media matemática de la lotería es mayor que el equivalente cierto, pero la utilidad de ambos es la misma al ser averso al riesgo.</w:t>
      </w:r>
    </w:p>
  </w:footnote>
  <w:footnote w:id="40">
    <w:p w14:paraId="196AE038" w14:textId="296FD6F3" w:rsidR="005B611E" w:rsidRPr="005B611E" w:rsidRDefault="005B611E">
      <w:pPr>
        <w:pStyle w:val="Textonotapie"/>
        <w:rPr>
          <w:szCs w:val="16"/>
        </w:rPr>
      </w:pPr>
      <w:r w:rsidRPr="005B611E">
        <w:rPr>
          <w:rStyle w:val="Refdenotaalpie"/>
          <w:szCs w:val="16"/>
        </w:rPr>
        <w:footnoteRef/>
      </w:r>
      <w:r w:rsidRPr="005B611E">
        <w:rPr>
          <w:szCs w:val="16"/>
        </w:rPr>
        <w:t xml:space="preserve"> En esta exposición hemos considerado que el agente solo puede realizar dos niveles de esfuerzo. Se podría realizar una formulación más general de este problema, en la que el problema del principal consiste en determinar una «función de compensación»</w:t>
      </w:r>
      <m:oMath>
        <m:r>
          <w:rPr>
            <w:rFonts w:ascii="Cambria Math" w:hAnsi="Cambria Math"/>
            <w:szCs w:val="16"/>
          </w:rPr>
          <m:t xml:space="preserve"> </m:t>
        </m:r>
        <m:r>
          <m:rPr>
            <m:nor/>
          </m:rPr>
          <w:rPr>
            <w:i/>
            <w:iCs/>
            <w:szCs w:val="16"/>
          </w:rPr>
          <m:t>w</m:t>
        </m:r>
        <m:r>
          <w:rPr>
            <w:rFonts w:ascii="Cambria Math" w:hAnsi="Cambria Math"/>
            <w:szCs w:val="16"/>
          </w:rPr>
          <m:t>=</m:t>
        </m:r>
        <m:r>
          <m:rPr>
            <m:nor/>
          </m:rPr>
          <w:rPr>
            <w:i/>
            <w:iCs/>
            <w:szCs w:val="16"/>
          </w:rPr>
          <m:t>C</m:t>
        </m:r>
        <m:d>
          <m:dPr>
            <m:ctrlPr>
              <w:rPr>
                <w:rFonts w:ascii="Cambria Math" w:hAnsi="Cambria Math"/>
                <w:i/>
                <w:iCs/>
                <w:szCs w:val="16"/>
              </w:rPr>
            </m:ctrlPr>
          </m:dPr>
          <m:e>
            <m:r>
              <m:rPr>
                <m:nor/>
              </m:rPr>
              <w:rPr>
                <w:i/>
                <w:iCs/>
                <w:szCs w:val="16"/>
              </w:rPr>
              <m:t>B</m:t>
            </m:r>
            <m:d>
              <m:dPr>
                <m:ctrlPr>
                  <w:rPr>
                    <w:rFonts w:ascii="Cambria Math" w:hAnsi="Cambria Math"/>
                    <w:i/>
                    <w:iCs/>
                    <w:szCs w:val="16"/>
                  </w:rPr>
                </m:ctrlPr>
              </m:dPr>
              <m:e>
                <m:r>
                  <m:rPr>
                    <m:nor/>
                  </m:rPr>
                  <w:rPr>
                    <w:i/>
                    <w:iCs/>
                    <w:szCs w:val="16"/>
                  </w:rPr>
                  <m:t>e,</m:t>
                </m:r>
                <m:r>
                  <m:rPr>
                    <m:nor/>
                  </m:rPr>
                  <w:rPr>
                    <w:i/>
                    <w:szCs w:val="16"/>
                  </w:rPr>
                  <m:t>μ</m:t>
                </m:r>
              </m:e>
            </m:d>
          </m:e>
        </m:d>
      </m:oMath>
      <w:r w:rsidRPr="005B611E">
        <w:rPr>
          <w:rFonts w:eastAsiaTheme="minorEastAsia"/>
          <w:iCs/>
          <w:szCs w:val="16"/>
        </w:rPr>
        <w:t xml:space="preserve"> que haga depender la retribución del agente de los resultados (beneficios) a su vez dependientes del nivel de esfuerzo y un componente aleatorio exógeno</w:t>
      </w:r>
      <m:oMath>
        <m:r>
          <w:rPr>
            <w:rFonts w:ascii="Cambria Math" w:eastAsiaTheme="minorEastAsia" w:hAnsi="Cambria Math"/>
            <w:szCs w:val="16"/>
          </w:rPr>
          <m:t xml:space="preserve"> </m:t>
        </m:r>
        <m:r>
          <m:rPr>
            <m:nor/>
          </m:rPr>
          <w:rPr>
            <w:i/>
            <w:iCs/>
            <w:szCs w:val="16"/>
          </w:rPr>
          <m:t>B</m:t>
        </m:r>
        <m:d>
          <m:dPr>
            <m:ctrlPr>
              <w:rPr>
                <w:rFonts w:ascii="Cambria Math" w:hAnsi="Cambria Math"/>
                <w:i/>
                <w:iCs/>
                <w:szCs w:val="16"/>
              </w:rPr>
            </m:ctrlPr>
          </m:dPr>
          <m:e>
            <m:r>
              <m:rPr>
                <m:nor/>
              </m:rPr>
              <w:rPr>
                <w:i/>
                <w:iCs/>
                <w:szCs w:val="16"/>
              </w:rPr>
              <m:t>e,</m:t>
            </m:r>
            <m:r>
              <m:rPr>
                <m:nor/>
              </m:rPr>
              <w:rPr>
                <w:i/>
                <w:szCs w:val="16"/>
              </w:rPr>
              <m:t>μ</m:t>
            </m:r>
          </m:e>
        </m:d>
      </m:oMath>
      <w:r w:rsidRPr="005B611E">
        <w:rPr>
          <w:rFonts w:eastAsiaTheme="minorEastAsia"/>
          <w:iCs/>
          <w:szCs w:val="16"/>
        </w:rPr>
        <w:t xml:space="preserve">. El problema del agente es, dada la </w:t>
      </w:r>
      <w:r w:rsidRPr="005B611E">
        <w:rPr>
          <w:szCs w:val="16"/>
        </w:rPr>
        <w:t>«función de compensación»,</w:t>
      </w:r>
      <w:r w:rsidRPr="005B611E">
        <w:rPr>
          <w:rFonts w:eastAsiaTheme="minorEastAsia"/>
          <w:szCs w:val="16"/>
        </w:rPr>
        <w:t xml:space="preserve"> </w:t>
      </w:r>
      <m:oMath>
        <m:r>
          <m:rPr>
            <m:nor/>
          </m:rPr>
          <w:rPr>
            <w:i/>
            <w:iCs/>
            <w:szCs w:val="16"/>
          </w:rPr>
          <m:t>w</m:t>
        </m:r>
      </m:oMath>
      <w:r w:rsidRPr="005B611E">
        <w:rPr>
          <w:rFonts w:eastAsiaTheme="minorEastAsia"/>
          <w:iCs/>
          <w:szCs w:val="16"/>
        </w:rPr>
        <w:t>, elegir el nivel de esfuerzo que maximiza su nivel de utilidad,</w:t>
      </w:r>
      <m:oMath>
        <m:r>
          <w:rPr>
            <w:rFonts w:ascii="Cambria Math" w:eastAsiaTheme="minorEastAsia" w:hAnsi="Cambria Math"/>
            <w:szCs w:val="16"/>
          </w:rPr>
          <m:t xml:space="preserve"> </m:t>
        </m:r>
        <m:r>
          <m:rPr>
            <m:nor/>
          </m:rPr>
          <w:rPr>
            <w:i/>
            <w:iCs/>
            <w:szCs w:val="16"/>
          </w:rPr>
          <m:t>U</m:t>
        </m:r>
        <m:d>
          <m:dPr>
            <m:ctrlPr>
              <w:rPr>
                <w:rFonts w:ascii="Cambria Math" w:hAnsi="Cambria Math"/>
                <w:i/>
                <w:iCs/>
                <w:szCs w:val="16"/>
              </w:rPr>
            </m:ctrlPr>
          </m:dPr>
          <m:e>
            <m:r>
              <m:rPr>
                <m:nor/>
              </m:rPr>
              <w:rPr>
                <w:i/>
                <w:iCs/>
                <w:szCs w:val="16"/>
              </w:rPr>
              <m:t>w</m:t>
            </m:r>
            <m:d>
              <m:dPr>
                <m:ctrlPr>
                  <w:rPr>
                    <w:rFonts w:ascii="Cambria Math" w:hAnsi="Cambria Math"/>
                    <w:i/>
                    <w:iCs/>
                    <w:szCs w:val="16"/>
                  </w:rPr>
                </m:ctrlPr>
              </m:dPr>
              <m:e>
                <m:r>
                  <m:rPr>
                    <m:nor/>
                  </m:rPr>
                  <w:rPr>
                    <w:i/>
                    <w:iCs/>
                    <w:szCs w:val="16"/>
                  </w:rPr>
                  <m:t>e,</m:t>
                </m:r>
                <m:r>
                  <m:rPr>
                    <m:nor/>
                  </m:rPr>
                  <w:rPr>
                    <w:i/>
                    <w:szCs w:val="16"/>
                  </w:rPr>
                  <m:t>μ</m:t>
                </m:r>
              </m:e>
            </m:d>
            <m:r>
              <m:rPr>
                <m:nor/>
              </m:rPr>
              <w:rPr>
                <w:i/>
                <w:iCs/>
                <w:szCs w:val="16"/>
              </w:rPr>
              <m:t>, e</m:t>
            </m:r>
          </m:e>
        </m:d>
      </m:oMath>
      <w:r w:rsidRPr="005B611E">
        <w:rPr>
          <w:rFonts w:eastAsiaTheme="minorEastAsia"/>
          <w:iCs/>
          <w:szCs w:val="16"/>
        </w:rPr>
        <w:t>. Así, obtiene el nivel de esfuerzo</w:t>
      </w:r>
      <w:r>
        <w:rPr>
          <w:rFonts w:eastAsiaTheme="minorEastAsia"/>
          <w:iCs/>
          <w:szCs w:val="16"/>
        </w:rPr>
        <w:t xml:space="preserve"> óptimo</w:t>
      </w:r>
      <w:r w:rsidRPr="005B611E">
        <w:rPr>
          <w:rFonts w:eastAsiaTheme="minorEastAsia"/>
          <w:iCs/>
          <w:szCs w:val="16"/>
        </w:rPr>
        <w:t xml:space="preserve"> como una función de la remuneración y de la utilidad</w:t>
      </w:r>
      <w:r>
        <w:rPr>
          <w:rFonts w:eastAsiaTheme="minorEastAsia"/>
          <w:iCs/>
          <w:szCs w:val="16"/>
        </w:rPr>
        <w:t>,</w:t>
      </w:r>
      <m:oMath>
        <m:r>
          <w:rPr>
            <w:rFonts w:ascii="Cambria Math" w:eastAsiaTheme="minorEastAsia" w:hAnsi="Cambria Math"/>
            <w:szCs w:val="16"/>
          </w:rPr>
          <m:t xml:space="preserve"> </m:t>
        </m:r>
        <m:r>
          <m:rPr>
            <m:nor/>
          </m:rPr>
          <w:rPr>
            <w:i/>
            <w:iCs/>
            <w:szCs w:val="16"/>
          </w:rPr>
          <m:t>e*</m:t>
        </m:r>
        <m:d>
          <m:dPr>
            <m:ctrlPr>
              <w:rPr>
                <w:rFonts w:ascii="Cambria Math" w:hAnsi="Cambria Math"/>
                <w:i/>
                <w:iCs/>
                <w:szCs w:val="16"/>
              </w:rPr>
            </m:ctrlPr>
          </m:dPr>
          <m:e>
            <m:r>
              <m:rPr>
                <m:nor/>
              </m:rPr>
              <w:rPr>
                <w:i/>
                <w:iCs/>
                <w:szCs w:val="16"/>
              </w:rPr>
              <m:t>w, U</m:t>
            </m:r>
          </m:e>
        </m:d>
      </m:oMath>
      <w:r>
        <w:rPr>
          <w:rFonts w:eastAsiaTheme="minorEastAsia"/>
          <w:iCs/>
          <w:szCs w:val="16"/>
        </w:rPr>
        <w:t>. Pueden surgir diferencias según el principal, tras la firma del contrato, pueda o no observar el nivel de esfuerzo. Al diseñar el contrato, el principal conoce cuál va a ser la respuesta del agente y por tanto para cada remuneración conoce la estrategia del agente, y con esa información elige la remuneración para maximizar sus beneficios netos.</w:t>
      </w:r>
    </w:p>
  </w:footnote>
  <w:footnote w:id="41">
    <w:p w14:paraId="63A8DEA7" w14:textId="00CC1D09" w:rsidR="00E37D7A" w:rsidRPr="00E37D7A" w:rsidRDefault="00E37D7A">
      <w:pPr>
        <w:pStyle w:val="Textonotapie"/>
      </w:pPr>
      <w:r>
        <w:rPr>
          <w:rStyle w:val="Refdenotaalpie"/>
        </w:rPr>
        <w:footnoteRef/>
      </w:r>
      <w:r>
        <w:t xml:space="preserve"> La gran conclusión que podemos extraer es que es necesario que los agentes se jueguen algo a la hora de decidir cuánto esfuerzo pondrán en su trabajo. </w:t>
      </w:r>
      <w:r>
        <w:rPr>
          <w:smallCaps/>
        </w:rPr>
        <w:t>Taleb</w:t>
      </w:r>
      <w:r>
        <w:t xml:space="preserve"> ha popularizado el término </w:t>
      </w:r>
      <w:r>
        <w:rPr>
          <w:i/>
          <w:iCs/>
        </w:rPr>
        <w:t xml:space="preserve">“Skin in </w:t>
      </w:r>
      <w:proofErr w:type="spellStart"/>
      <w:r>
        <w:rPr>
          <w:i/>
          <w:iCs/>
        </w:rPr>
        <w:t>the</w:t>
      </w:r>
      <w:proofErr w:type="spellEnd"/>
      <w:r>
        <w:rPr>
          <w:i/>
          <w:iCs/>
        </w:rPr>
        <w:t xml:space="preserve"> </w:t>
      </w:r>
      <w:proofErr w:type="spellStart"/>
      <w:r>
        <w:rPr>
          <w:i/>
          <w:iCs/>
        </w:rPr>
        <w:t>Game</w:t>
      </w:r>
      <w:proofErr w:type="spellEnd"/>
      <w:r>
        <w:rPr>
          <w:i/>
          <w:iCs/>
        </w:rPr>
        <w:t>”</w:t>
      </w:r>
      <w:r>
        <w:t>.</w:t>
      </w:r>
    </w:p>
  </w:footnote>
  <w:footnote w:id="42">
    <w:p w14:paraId="6D8E276A" w14:textId="77777777" w:rsidR="00AF1FC1" w:rsidRDefault="00AF1FC1" w:rsidP="00AF1FC1">
      <w:pPr>
        <w:pStyle w:val="Textonotapie"/>
      </w:pPr>
      <w:r>
        <w:rPr>
          <w:rStyle w:val="Refdenotaalpie"/>
        </w:rPr>
        <w:footnoteRef/>
      </w:r>
      <w:r>
        <w:t xml:space="preserve"> Por ejemplo, es práctica habitual para alquilar un inmueble que se requieran nóminas o declaraciones de la renta que puedan garantizar al arrendador que el arrendatario podrá hacer frente al pago del alquiler.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D7152" w:rsidRPr="00C44422" w14:paraId="149E1C24" w14:textId="77777777" w:rsidTr="00AC65FF">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7F6CBE9" w14:textId="25F6A095" w:rsidR="00FD7152" w:rsidRPr="00C44422" w:rsidRDefault="002D3254" w:rsidP="00C44422">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3.A.13</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31F99B89" w14:textId="67AE0240" w:rsidR="00FD7152" w:rsidRPr="00C44422" w:rsidRDefault="00C93ADA" w:rsidP="00C44422">
              <w:pPr>
                <w:pStyle w:val="Encabezado"/>
                <w:spacing w:after="0"/>
                <w:ind w:right="-110"/>
                <w:contextualSpacing/>
                <w:jc w:val="center"/>
                <w:rPr>
                  <w:i/>
                  <w:iCs/>
                  <w:color w:val="5F2987"/>
                  <w:sz w:val="18"/>
                  <w:szCs w:val="18"/>
                </w:rPr>
              </w:pPr>
              <w:r>
                <w:rPr>
                  <w:i/>
                  <w:iCs/>
                  <w:color w:val="5F2987"/>
                  <w:sz w:val="18"/>
                  <w:szCs w:val="18"/>
                </w:rPr>
                <w:t>Economía de la información y teoría de la agencia: selección adversa y riesgo moral.</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4FD0B434" w14:textId="77777777" w:rsidR="00FD7152" w:rsidRPr="00C44422" w:rsidRDefault="00FD7152" w:rsidP="00C44422">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10AA3E1D"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837B5A" w14:paraId="17C5AFDE" w14:textId="77777777" w:rsidTr="002E7699">
      <w:trPr>
        <w:trHeight w:val="138"/>
        <w:jc w:val="center"/>
      </w:trPr>
      <w:sdt>
        <w:sdtPr>
          <w:rPr>
            <w:b/>
            <w:bCs/>
            <w:i/>
            <w:iCs/>
            <w:caps/>
            <w:color w:val="5F2987"/>
            <w:sz w:val="18"/>
            <w:szCs w:val="18"/>
          </w:rPr>
          <w:alias w:val="Title"/>
          <w:tag w:val=""/>
          <w:id w:val="111957179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06BA3C6" w14:textId="6FA214D6" w:rsidR="00837B5A" w:rsidRPr="00C44422" w:rsidRDefault="002D3254" w:rsidP="0008644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3.A.13</w:t>
              </w:r>
            </w:p>
          </w:tc>
        </w:sdtContent>
      </w:sdt>
      <w:tc>
        <w:tcPr>
          <w:tcW w:w="7088" w:type="dxa"/>
          <w:vAlign w:val="center"/>
        </w:tcPr>
        <w:sdt>
          <w:sdtPr>
            <w:rPr>
              <w:i/>
              <w:iCs/>
              <w:color w:val="5F2987"/>
              <w:sz w:val="18"/>
              <w:szCs w:val="18"/>
            </w:rPr>
            <w:alias w:val="Subject"/>
            <w:tag w:val=""/>
            <w:id w:val="-256915046"/>
            <w:dataBinding w:prefixMappings="xmlns:ns0='http://purl.org/dc/elements/1.1/' xmlns:ns1='http://schemas.openxmlformats.org/package/2006/metadata/core-properties' " w:xpath="/ns1:coreProperties[1]/ns0:subject[1]" w:storeItemID="{6C3C8BC8-F283-45AE-878A-BAB7291924A1}"/>
            <w:text/>
          </w:sdtPr>
          <w:sdtContent>
            <w:p w14:paraId="3C769103" w14:textId="2613AC23" w:rsidR="00837B5A" w:rsidRPr="00C44422" w:rsidRDefault="00C93ADA" w:rsidP="0008644D">
              <w:pPr>
                <w:pStyle w:val="Encabezado"/>
                <w:spacing w:after="0"/>
                <w:ind w:right="-110"/>
                <w:contextualSpacing/>
                <w:jc w:val="center"/>
                <w:rPr>
                  <w:i/>
                  <w:iCs/>
                  <w:color w:val="5F2987"/>
                  <w:sz w:val="18"/>
                  <w:szCs w:val="18"/>
                </w:rPr>
              </w:pPr>
              <w:r>
                <w:rPr>
                  <w:i/>
                  <w:iCs/>
                  <w:color w:val="5F2987"/>
                  <w:sz w:val="18"/>
                  <w:szCs w:val="18"/>
                </w:rPr>
                <w:t>Economía de la información y teoría de la agencia: selección adversa y riesgo moral.</w:t>
              </w:r>
            </w:p>
          </w:sdtContent>
        </w:sdt>
      </w:tc>
      <w:sdt>
        <w:sdtPr>
          <w:rPr>
            <w:b/>
            <w:bCs/>
            <w:i/>
            <w:iCs/>
            <w:color w:val="5F2987"/>
            <w:spacing w:val="-6"/>
            <w:sz w:val="18"/>
            <w:szCs w:val="18"/>
          </w:rPr>
          <w:alias w:val="Author"/>
          <w:tag w:val=""/>
          <w:id w:val="2076624147"/>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BA5EEC4" w14:textId="77777777" w:rsidR="00837B5A" w:rsidRPr="00C44422" w:rsidRDefault="00837B5A" w:rsidP="0008644D">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15F8A940" w14:textId="77777777" w:rsidR="008274D7" w:rsidRPr="004C465C" w:rsidRDefault="008274D7" w:rsidP="0008644D">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FF77D1" w:rsidRPr="00BE1B62" w14:paraId="2E5F57B8" w14:textId="77777777" w:rsidTr="0008644D">
      <w:tc>
        <w:tcPr>
          <w:tcW w:w="3261" w:type="dxa"/>
          <w:tcBorders>
            <w:bottom w:val="thickThinSmallGap" w:sz="12" w:space="0" w:color="5F2987"/>
          </w:tcBorders>
        </w:tcPr>
        <w:p w14:paraId="21E9BE96" w14:textId="11E4EF72" w:rsidR="00FF77D1" w:rsidRPr="00BE1B62" w:rsidRDefault="00FF77D1" w:rsidP="0008644D">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DATE   \* MERGEFORMAT </w:instrText>
          </w:r>
          <w:r>
            <w:rPr>
              <w:i/>
              <w:iCs/>
              <w:color w:val="5F2987"/>
              <w:spacing w:val="-6"/>
              <w:sz w:val="18"/>
              <w:szCs w:val="18"/>
            </w:rPr>
            <w:fldChar w:fldCharType="separate"/>
          </w:r>
          <w:r w:rsidR="00994CD4">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1F415577" w14:textId="77777777" w:rsidR="00FF77D1" w:rsidRPr="00BE1B62" w:rsidRDefault="00FF77D1" w:rsidP="0008644D">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287868F5" w14:textId="61E68FDA" w:rsidR="00FF77D1" w:rsidRPr="00BE1B62" w:rsidRDefault="002D3254" w:rsidP="0008644D">
              <w:pPr>
                <w:pStyle w:val="Encabezado"/>
                <w:spacing w:after="0"/>
                <w:jc w:val="right"/>
                <w:rPr>
                  <w:i/>
                  <w:iCs/>
                  <w:color w:val="5F2987"/>
                  <w:spacing w:val="-6"/>
                  <w:sz w:val="18"/>
                  <w:szCs w:val="18"/>
                </w:rPr>
              </w:pPr>
              <w:r>
                <w:rPr>
                  <w:i/>
                  <w:iCs/>
                  <w:color w:val="5F2987"/>
                  <w:spacing w:val="-6"/>
                  <w:sz w:val="20"/>
                  <w:szCs w:val="20"/>
                </w:rPr>
                <w:t>3.A.13</w:t>
              </w:r>
            </w:p>
          </w:tc>
        </w:sdtContent>
      </w:sdt>
    </w:tr>
  </w:tbl>
  <w:p w14:paraId="1AB50A15" w14:textId="77777777" w:rsidR="002756C0" w:rsidRPr="00BE1B62" w:rsidRDefault="002756C0" w:rsidP="0008644D">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2"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E9A3B87"/>
    <w:multiLevelType w:val="hybridMultilevel"/>
    <w:tmpl w:val="C32037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F55488D"/>
    <w:multiLevelType w:val="hybridMultilevel"/>
    <w:tmpl w:val="0FC8C70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8" w15:restartNumberingAfterBreak="0">
    <w:nsid w:val="329C361A"/>
    <w:multiLevelType w:val="hybridMultilevel"/>
    <w:tmpl w:val="77C65A86"/>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5EF3F33"/>
    <w:multiLevelType w:val="hybridMultilevel"/>
    <w:tmpl w:val="81B6BC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0FB7C1A"/>
    <w:multiLevelType w:val="multilevel"/>
    <w:tmpl w:val="0809001D"/>
    <w:numStyleLink w:val="Lista1"/>
  </w:abstractNum>
  <w:abstractNum w:abstractNumId="23"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8336733"/>
    <w:multiLevelType w:val="hybridMultilevel"/>
    <w:tmpl w:val="A7E6A6B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BD6996"/>
    <w:multiLevelType w:val="hybridMultilevel"/>
    <w:tmpl w:val="C0621C7C"/>
    <w:lvl w:ilvl="0" w:tplc="B678A488">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37E2FF6"/>
    <w:multiLevelType w:val="hybridMultilevel"/>
    <w:tmpl w:val="3BD856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0" w15:restartNumberingAfterBreak="0">
    <w:nsid w:val="69827504"/>
    <w:multiLevelType w:val="hybridMultilevel"/>
    <w:tmpl w:val="E33AEB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C4A1E1C"/>
    <w:multiLevelType w:val="hybridMultilevel"/>
    <w:tmpl w:val="169253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5"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37" w15:restartNumberingAfterBreak="0">
    <w:nsid w:val="7B6C2C10"/>
    <w:multiLevelType w:val="hybridMultilevel"/>
    <w:tmpl w:val="8F287F48"/>
    <w:lvl w:ilvl="0" w:tplc="06D69B18">
      <w:start w:val="1"/>
      <w:numFmt w:val="lowerLetter"/>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num w:numId="1" w16cid:durableId="1519196825">
    <w:abstractNumId w:val="11"/>
  </w:num>
  <w:num w:numId="2" w16cid:durableId="2125952901">
    <w:abstractNumId w:val="35"/>
  </w:num>
  <w:num w:numId="3" w16cid:durableId="587084329">
    <w:abstractNumId w:val="16"/>
  </w:num>
  <w:num w:numId="4" w16cid:durableId="1810199159">
    <w:abstractNumId w:val="29"/>
  </w:num>
  <w:num w:numId="5" w16cid:durableId="1511598239">
    <w:abstractNumId w:val="17"/>
  </w:num>
  <w:num w:numId="6" w16cid:durableId="471948530">
    <w:abstractNumId w:val="21"/>
  </w:num>
  <w:num w:numId="7" w16cid:durableId="1523712153">
    <w:abstractNumId w:val="17"/>
  </w:num>
  <w:num w:numId="8" w16cid:durableId="1375040800">
    <w:abstractNumId w:val="12"/>
  </w:num>
  <w:num w:numId="9" w16cid:durableId="3855701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7692921">
    <w:abstractNumId w:val="14"/>
  </w:num>
  <w:num w:numId="11" w16cid:durableId="973369607">
    <w:abstractNumId w:val="27"/>
  </w:num>
  <w:num w:numId="12" w16cid:durableId="2055889913">
    <w:abstractNumId w:val="17"/>
    <w:lvlOverride w:ilvl="0">
      <w:startOverride w:val="1"/>
    </w:lvlOverride>
  </w:num>
  <w:num w:numId="13" w16cid:durableId="1486315701">
    <w:abstractNumId w:val="24"/>
  </w:num>
  <w:num w:numId="14" w16cid:durableId="803039438">
    <w:abstractNumId w:val="37"/>
  </w:num>
  <w:num w:numId="15" w16cid:durableId="2112821516">
    <w:abstractNumId w:val="13"/>
  </w:num>
  <w:num w:numId="16" w16cid:durableId="389351600">
    <w:abstractNumId w:val="31"/>
  </w:num>
  <w:num w:numId="17" w16cid:durableId="1064647572">
    <w:abstractNumId w:val="30"/>
  </w:num>
  <w:num w:numId="18" w16cid:durableId="24261669">
    <w:abstractNumId w:val="19"/>
  </w:num>
  <w:num w:numId="19" w16cid:durableId="1078593640">
    <w:abstractNumId w:val="18"/>
  </w:num>
  <w:num w:numId="20" w16cid:durableId="1347555534">
    <w:abstractNumId w:val="26"/>
  </w:num>
  <w:num w:numId="21" w16cid:durableId="1173687860">
    <w:abstractNumId w:val="28"/>
  </w:num>
  <w:num w:numId="22" w16cid:durableId="181676059">
    <w:abstractNumId w:val="32"/>
  </w:num>
  <w:num w:numId="23" w16cid:durableId="1281767471">
    <w:abstractNumId w:val="33"/>
  </w:num>
  <w:num w:numId="24" w16cid:durableId="259066400">
    <w:abstractNumId w:val="36"/>
  </w:num>
  <w:num w:numId="25" w16cid:durableId="373384582">
    <w:abstractNumId w:val="15"/>
  </w:num>
  <w:num w:numId="26" w16cid:durableId="829365101">
    <w:abstractNumId w:val="25"/>
  </w:num>
  <w:num w:numId="27" w16cid:durableId="25372873">
    <w:abstractNumId w:val="22"/>
  </w:num>
  <w:num w:numId="28" w16cid:durableId="159583792">
    <w:abstractNumId w:val="9"/>
  </w:num>
  <w:num w:numId="29" w16cid:durableId="1412461012">
    <w:abstractNumId w:val="7"/>
  </w:num>
  <w:num w:numId="30" w16cid:durableId="1049498149">
    <w:abstractNumId w:val="6"/>
  </w:num>
  <w:num w:numId="31" w16cid:durableId="480776684">
    <w:abstractNumId w:val="5"/>
  </w:num>
  <w:num w:numId="32" w16cid:durableId="1221096349">
    <w:abstractNumId w:val="4"/>
  </w:num>
  <w:num w:numId="33" w16cid:durableId="1127814330">
    <w:abstractNumId w:val="8"/>
  </w:num>
  <w:num w:numId="34" w16cid:durableId="953441926">
    <w:abstractNumId w:val="3"/>
  </w:num>
  <w:num w:numId="35" w16cid:durableId="1642999023">
    <w:abstractNumId w:val="2"/>
  </w:num>
  <w:num w:numId="36" w16cid:durableId="327173804">
    <w:abstractNumId w:val="1"/>
  </w:num>
  <w:num w:numId="37" w16cid:durableId="434401366">
    <w:abstractNumId w:val="0"/>
  </w:num>
  <w:num w:numId="38" w16cid:durableId="1051079801">
    <w:abstractNumId w:val="34"/>
  </w:num>
  <w:num w:numId="39" w16cid:durableId="623118318">
    <w:abstractNumId w:val="20"/>
  </w:num>
  <w:num w:numId="40" w16cid:durableId="7665390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79938890">
    <w:abstractNumId w:val="23"/>
  </w:num>
  <w:num w:numId="42" w16cid:durableId="494882035">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254"/>
    <w:rsid w:val="000002B3"/>
    <w:rsid w:val="00000DA9"/>
    <w:rsid w:val="00002161"/>
    <w:rsid w:val="0000242D"/>
    <w:rsid w:val="00002579"/>
    <w:rsid w:val="000067C2"/>
    <w:rsid w:val="00010DE0"/>
    <w:rsid w:val="0002549F"/>
    <w:rsid w:val="00026AD7"/>
    <w:rsid w:val="00031D43"/>
    <w:rsid w:val="0003505B"/>
    <w:rsid w:val="000362B8"/>
    <w:rsid w:val="0004090B"/>
    <w:rsid w:val="00042444"/>
    <w:rsid w:val="00044055"/>
    <w:rsid w:val="000459DA"/>
    <w:rsid w:val="000478AC"/>
    <w:rsid w:val="00052FBE"/>
    <w:rsid w:val="00056520"/>
    <w:rsid w:val="00056608"/>
    <w:rsid w:val="000641A4"/>
    <w:rsid w:val="0006593D"/>
    <w:rsid w:val="00070092"/>
    <w:rsid w:val="00075909"/>
    <w:rsid w:val="00076B95"/>
    <w:rsid w:val="00080EB2"/>
    <w:rsid w:val="000847CC"/>
    <w:rsid w:val="0008644D"/>
    <w:rsid w:val="000874FB"/>
    <w:rsid w:val="00091100"/>
    <w:rsid w:val="00092304"/>
    <w:rsid w:val="000978FC"/>
    <w:rsid w:val="000A07DB"/>
    <w:rsid w:val="000A3137"/>
    <w:rsid w:val="000A4013"/>
    <w:rsid w:val="000A5430"/>
    <w:rsid w:val="000A67E3"/>
    <w:rsid w:val="000A71F4"/>
    <w:rsid w:val="000B152A"/>
    <w:rsid w:val="000B1957"/>
    <w:rsid w:val="000B76EF"/>
    <w:rsid w:val="000C5DAC"/>
    <w:rsid w:val="000C722D"/>
    <w:rsid w:val="000D0F74"/>
    <w:rsid w:val="000D3B44"/>
    <w:rsid w:val="000E3517"/>
    <w:rsid w:val="000E394C"/>
    <w:rsid w:val="000F0004"/>
    <w:rsid w:val="000F7944"/>
    <w:rsid w:val="00102A9E"/>
    <w:rsid w:val="00103B5E"/>
    <w:rsid w:val="00104139"/>
    <w:rsid w:val="00114B8D"/>
    <w:rsid w:val="00115E6B"/>
    <w:rsid w:val="00117E58"/>
    <w:rsid w:val="001255B3"/>
    <w:rsid w:val="001411C8"/>
    <w:rsid w:val="00141EDA"/>
    <w:rsid w:val="00145A61"/>
    <w:rsid w:val="0014644B"/>
    <w:rsid w:val="0015013E"/>
    <w:rsid w:val="00154456"/>
    <w:rsid w:val="0015757C"/>
    <w:rsid w:val="00160C1E"/>
    <w:rsid w:val="00160C77"/>
    <w:rsid w:val="00163985"/>
    <w:rsid w:val="001652D9"/>
    <w:rsid w:val="0016795D"/>
    <w:rsid w:val="00175F06"/>
    <w:rsid w:val="00176823"/>
    <w:rsid w:val="00183738"/>
    <w:rsid w:val="001869B6"/>
    <w:rsid w:val="001957CC"/>
    <w:rsid w:val="001959EF"/>
    <w:rsid w:val="001A20AF"/>
    <w:rsid w:val="001B28C8"/>
    <w:rsid w:val="001B414D"/>
    <w:rsid w:val="001B4F98"/>
    <w:rsid w:val="001C06A0"/>
    <w:rsid w:val="001C2BF3"/>
    <w:rsid w:val="001C3EA8"/>
    <w:rsid w:val="001C681A"/>
    <w:rsid w:val="001C71F6"/>
    <w:rsid w:val="001D47BD"/>
    <w:rsid w:val="001D48BD"/>
    <w:rsid w:val="001D6007"/>
    <w:rsid w:val="001D6276"/>
    <w:rsid w:val="001E295E"/>
    <w:rsid w:val="001E6E0F"/>
    <w:rsid w:val="001F5113"/>
    <w:rsid w:val="001F5305"/>
    <w:rsid w:val="00202A09"/>
    <w:rsid w:val="00206025"/>
    <w:rsid w:val="002074CE"/>
    <w:rsid w:val="00213720"/>
    <w:rsid w:val="0021601D"/>
    <w:rsid w:val="002174C9"/>
    <w:rsid w:val="0021754E"/>
    <w:rsid w:val="0021774E"/>
    <w:rsid w:val="00222E82"/>
    <w:rsid w:val="0022406F"/>
    <w:rsid w:val="00225B15"/>
    <w:rsid w:val="00226F84"/>
    <w:rsid w:val="002332C5"/>
    <w:rsid w:val="0023766A"/>
    <w:rsid w:val="00243805"/>
    <w:rsid w:val="00254714"/>
    <w:rsid w:val="0026139A"/>
    <w:rsid w:val="00263522"/>
    <w:rsid w:val="002756C0"/>
    <w:rsid w:val="00277FCA"/>
    <w:rsid w:val="00283E1E"/>
    <w:rsid w:val="00284474"/>
    <w:rsid w:val="00285F0D"/>
    <w:rsid w:val="00285F4B"/>
    <w:rsid w:val="0029255D"/>
    <w:rsid w:val="00294AD7"/>
    <w:rsid w:val="00295DAE"/>
    <w:rsid w:val="00295F46"/>
    <w:rsid w:val="002A1386"/>
    <w:rsid w:val="002A17D0"/>
    <w:rsid w:val="002A19DE"/>
    <w:rsid w:val="002A2C21"/>
    <w:rsid w:val="002A332B"/>
    <w:rsid w:val="002A3679"/>
    <w:rsid w:val="002A7603"/>
    <w:rsid w:val="002B1342"/>
    <w:rsid w:val="002B2D87"/>
    <w:rsid w:val="002B6756"/>
    <w:rsid w:val="002B7242"/>
    <w:rsid w:val="002C183D"/>
    <w:rsid w:val="002C6439"/>
    <w:rsid w:val="002C6C6F"/>
    <w:rsid w:val="002D2B68"/>
    <w:rsid w:val="002D3254"/>
    <w:rsid w:val="002E0C48"/>
    <w:rsid w:val="002E5F5F"/>
    <w:rsid w:val="002E7699"/>
    <w:rsid w:val="002F16EE"/>
    <w:rsid w:val="002F1C20"/>
    <w:rsid w:val="002F28E5"/>
    <w:rsid w:val="002F30B4"/>
    <w:rsid w:val="002F3145"/>
    <w:rsid w:val="002F7FA3"/>
    <w:rsid w:val="00302A0E"/>
    <w:rsid w:val="00307C23"/>
    <w:rsid w:val="00311B4F"/>
    <w:rsid w:val="00315677"/>
    <w:rsid w:val="0031762E"/>
    <w:rsid w:val="003208F8"/>
    <w:rsid w:val="00322331"/>
    <w:rsid w:val="003271D4"/>
    <w:rsid w:val="00333FB1"/>
    <w:rsid w:val="00337D61"/>
    <w:rsid w:val="00342648"/>
    <w:rsid w:val="00342D6F"/>
    <w:rsid w:val="0034325E"/>
    <w:rsid w:val="00350587"/>
    <w:rsid w:val="00360124"/>
    <w:rsid w:val="00362EF4"/>
    <w:rsid w:val="003634D1"/>
    <w:rsid w:val="003739F7"/>
    <w:rsid w:val="003745BC"/>
    <w:rsid w:val="003765BA"/>
    <w:rsid w:val="003801C1"/>
    <w:rsid w:val="0038205B"/>
    <w:rsid w:val="00382871"/>
    <w:rsid w:val="003847B1"/>
    <w:rsid w:val="00386D50"/>
    <w:rsid w:val="003914D9"/>
    <w:rsid w:val="003928D6"/>
    <w:rsid w:val="0039419D"/>
    <w:rsid w:val="003B04F7"/>
    <w:rsid w:val="003B2113"/>
    <w:rsid w:val="003B3819"/>
    <w:rsid w:val="003B48A9"/>
    <w:rsid w:val="003B72F0"/>
    <w:rsid w:val="003C2265"/>
    <w:rsid w:val="003C74D1"/>
    <w:rsid w:val="003D167B"/>
    <w:rsid w:val="003D5445"/>
    <w:rsid w:val="003D5730"/>
    <w:rsid w:val="003E16EA"/>
    <w:rsid w:val="003E2BC1"/>
    <w:rsid w:val="003E77BB"/>
    <w:rsid w:val="003F529B"/>
    <w:rsid w:val="003F6B1F"/>
    <w:rsid w:val="004005AD"/>
    <w:rsid w:val="00403CC0"/>
    <w:rsid w:val="004077E3"/>
    <w:rsid w:val="004101BD"/>
    <w:rsid w:val="00417327"/>
    <w:rsid w:val="004263AB"/>
    <w:rsid w:val="00431316"/>
    <w:rsid w:val="00431AE3"/>
    <w:rsid w:val="004464AC"/>
    <w:rsid w:val="00447376"/>
    <w:rsid w:val="00447C0F"/>
    <w:rsid w:val="004567F5"/>
    <w:rsid w:val="00476DC8"/>
    <w:rsid w:val="00481E21"/>
    <w:rsid w:val="004A103B"/>
    <w:rsid w:val="004A1F2B"/>
    <w:rsid w:val="004A4219"/>
    <w:rsid w:val="004A4B8C"/>
    <w:rsid w:val="004A6BE1"/>
    <w:rsid w:val="004B07B4"/>
    <w:rsid w:val="004B2B8A"/>
    <w:rsid w:val="004C0C34"/>
    <w:rsid w:val="004C0D84"/>
    <w:rsid w:val="004C465C"/>
    <w:rsid w:val="004C5313"/>
    <w:rsid w:val="004C5DE5"/>
    <w:rsid w:val="004C6E62"/>
    <w:rsid w:val="004D26EC"/>
    <w:rsid w:val="004E316D"/>
    <w:rsid w:val="004E4905"/>
    <w:rsid w:val="00500D99"/>
    <w:rsid w:val="00501786"/>
    <w:rsid w:val="005017AA"/>
    <w:rsid w:val="00502A72"/>
    <w:rsid w:val="005036FC"/>
    <w:rsid w:val="00505324"/>
    <w:rsid w:val="00507D99"/>
    <w:rsid w:val="00510FB5"/>
    <w:rsid w:val="0051177C"/>
    <w:rsid w:val="005121D0"/>
    <w:rsid w:val="0051607C"/>
    <w:rsid w:val="00516F68"/>
    <w:rsid w:val="0052273D"/>
    <w:rsid w:val="0052732C"/>
    <w:rsid w:val="005277F4"/>
    <w:rsid w:val="00532B84"/>
    <w:rsid w:val="00532C07"/>
    <w:rsid w:val="00536EFA"/>
    <w:rsid w:val="00544059"/>
    <w:rsid w:val="0054436E"/>
    <w:rsid w:val="00550E4F"/>
    <w:rsid w:val="0055210D"/>
    <w:rsid w:val="00552ACD"/>
    <w:rsid w:val="00553610"/>
    <w:rsid w:val="00554E7A"/>
    <w:rsid w:val="0055550E"/>
    <w:rsid w:val="00555A96"/>
    <w:rsid w:val="00556F6E"/>
    <w:rsid w:val="00557FCF"/>
    <w:rsid w:val="00560019"/>
    <w:rsid w:val="0056058A"/>
    <w:rsid w:val="00560624"/>
    <w:rsid w:val="00562AA1"/>
    <w:rsid w:val="00567278"/>
    <w:rsid w:val="00584A89"/>
    <w:rsid w:val="00584B12"/>
    <w:rsid w:val="005869B8"/>
    <w:rsid w:val="00594683"/>
    <w:rsid w:val="005956BA"/>
    <w:rsid w:val="005A0192"/>
    <w:rsid w:val="005A466D"/>
    <w:rsid w:val="005B4254"/>
    <w:rsid w:val="005B4FE2"/>
    <w:rsid w:val="005B611E"/>
    <w:rsid w:val="005B6202"/>
    <w:rsid w:val="005C0CDB"/>
    <w:rsid w:val="005C131B"/>
    <w:rsid w:val="005D62CE"/>
    <w:rsid w:val="005D7E1C"/>
    <w:rsid w:val="005E53B9"/>
    <w:rsid w:val="005E7105"/>
    <w:rsid w:val="005F01D3"/>
    <w:rsid w:val="005F0C11"/>
    <w:rsid w:val="005F6AB3"/>
    <w:rsid w:val="00602888"/>
    <w:rsid w:val="0060664A"/>
    <w:rsid w:val="00606E13"/>
    <w:rsid w:val="00607990"/>
    <w:rsid w:val="00613FB9"/>
    <w:rsid w:val="00616CFD"/>
    <w:rsid w:val="00620B8A"/>
    <w:rsid w:val="006225DE"/>
    <w:rsid w:val="00625086"/>
    <w:rsid w:val="00630D0B"/>
    <w:rsid w:val="0063150D"/>
    <w:rsid w:val="00636938"/>
    <w:rsid w:val="0064276C"/>
    <w:rsid w:val="006439DE"/>
    <w:rsid w:val="00647B0D"/>
    <w:rsid w:val="006503B5"/>
    <w:rsid w:val="00651CB4"/>
    <w:rsid w:val="0065657E"/>
    <w:rsid w:val="006706C2"/>
    <w:rsid w:val="006742CE"/>
    <w:rsid w:val="006753EB"/>
    <w:rsid w:val="00677B93"/>
    <w:rsid w:val="006803A2"/>
    <w:rsid w:val="00680642"/>
    <w:rsid w:val="00680852"/>
    <w:rsid w:val="00684229"/>
    <w:rsid w:val="0068426C"/>
    <w:rsid w:val="00686D72"/>
    <w:rsid w:val="00687123"/>
    <w:rsid w:val="00690B80"/>
    <w:rsid w:val="00692314"/>
    <w:rsid w:val="00693B21"/>
    <w:rsid w:val="00693E74"/>
    <w:rsid w:val="00695AEE"/>
    <w:rsid w:val="006970E4"/>
    <w:rsid w:val="00697E73"/>
    <w:rsid w:val="006A1F2D"/>
    <w:rsid w:val="006A639B"/>
    <w:rsid w:val="006B2346"/>
    <w:rsid w:val="006B3F90"/>
    <w:rsid w:val="006C583D"/>
    <w:rsid w:val="006C69B3"/>
    <w:rsid w:val="006D0BEB"/>
    <w:rsid w:val="006D33C1"/>
    <w:rsid w:val="006E1802"/>
    <w:rsid w:val="006E1CC7"/>
    <w:rsid w:val="006E2C23"/>
    <w:rsid w:val="006E5A6E"/>
    <w:rsid w:val="006E5F1B"/>
    <w:rsid w:val="006E62C8"/>
    <w:rsid w:val="006F20BF"/>
    <w:rsid w:val="006F29DA"/>
    <w:rsid w:val="006F740D"/>
    <w:rsid w:val="006F76A6"/>
    <w:rsid w:val="0070222B"/>
    <w:rsid w:val="00702C88"/>
    <w:rsid w:val="007036EB"/>
    <w:rsid w:val="007108AF"/>
    <w:rsid w:val="00710C21"/>
    <w:rsid w:val="007132C4"/>
    <w:rsid w:val="00714343"/>
    <w:rsid w:val="00721B99"/>
    <w:rsid w:val="00723165"/>
    <w:rsid w:val="00723B40"/>
    <w:rsid w:val="00724902"/>
    <w:rsid w:val="00726120"/>
    <w:rsid w:val="00730720"/>
    <w:rsid w:val="00730CB0"/>
    <w:rsid w:val="007331D2"/>
    <w:rsid w:val="007340C0"/>
    <w:rsid w:val="00735B30"/>
    <w:rsid w:val="00735D20"/>
    <w:rsid w:val="00737B5C"/>
    <w:rsid w:val="00741B8A"/>
    <w:rsid w:val="00746428"/>
    <w:rsid w:val="00747ADB"/>
    <w:rsid w:val="00752D06"/>
    <w:rsid w:val="0075348A"/>
    <w:rsid w:val="00755A7D"/>
    <w:rsid w:val="00763150"/>
    <w:rsid w:val="007648C3"/>
    <w:rsid w:val="00764940"/>
    <w:rsid w:val="007677DC"/>
    <w:rsid w:val="00767EBD"/>
    <w:rsid w:val="007770BC"/>
    <w:rsid w:val="0078047C"/>
    <w:rsid w:val="0078261D"/>
    <w:rsid w:val="007870A8"/>
    <w:rsid w:val="00787145"/>
    <w:rsid w:val="007928E7"/>
    <w:rsid w:val="00796AEF"/>
    <w:rsid w:val="007A52E1"/>
    <w:rsid w:val="007B0FC5"/>
    <w:rsid w:val="007B69EA"/>
    <w:rsid w:val="007B6E29"/>
    <w:rsid w:val="007D45CA"/>
    <w:rsid w:val="007D4C76"/>
    <w:rsid w:val="007D7B56"/>
    <w:rsid w:val="007E29F1"/>
    <w:rsid w:val="007E4A7C"/>
    <w:rsid w:val="007E7F65"/>
    <w:rsid w:val="007F10E3"/>
    <w:rsid w:val="007F1F60"/>
    <w:rsid w:val="007F332B"/>
    <w:rsid w:val="007F4836"/>
    <w:rsid w:val="007F6ACB"/>
    <w:rsid w:val="00801B7A"/>
    <w:rsid w:val="0080442B"/>
    <w:rsid w:val="00805E5F"/>
    <w:rsid w:val="00812700"/>
    <w:rsid w:val="008142B0"/>
    <w:rsid w:val="0081544B"/>
    <w:rsid w:val="00822D38"/>
    <w:rsid w:val="008233F9"/>
    <w:rsid w:val="008274D7"/>
    <w:rsid w:val="00827955"/>
    <w:rsid w:val="00832BC1"/>
    <w:rsid w:val="00837B5A"/>
    <w:rsid w:val="00844120"/>
    <w:rsid w:val="0084747A"/>
    <w:rsid w:val="00847D33"/>
    <w:rsid w:val="00854615"/>
    <w:rsid w:val="00856C38"/>
    <w:rsid w:val="008620D7"/>
    <w:rsid w:val="008631C2"/>
    <w:rsid w:val="0086404B"/>
    <w:rsid w:val="008653F0"/>
    <w:rsid w:val="008665CC"/>
    <w:rsid w:val="0086758B"/>
    <w:rsid w:val="008721BE"/>
    <w:rsid w:val="008726A1"/>
    <w:rsid w:val="008762F1"/>
    <w:rsid w:val="008764F9"/>
    <w:rsid w:val="00880683"/>
    <w:rsid w:val="0088235D"/>
    <w:rsid w:val="008872EC"/>
    <w:rsid w:val="00890F81"/>
    <w:rsid w:val="008937DA"/>
    <w:rsid w:val="00895734"/>
    <w:rsid w:val="008973C4"/>
    <w:rsid w:val="008A3AEA"/>
    <w:rsid w:val="008A405A"/>
    <w:rsid w:val="008A71FE"/>
    <w:rsid w:val="008A75A3"/>
    <w:rsid w:val="008A7A9E"/>
    <w:rsid w:val="008B1793"/>
    <w:rsid w:val="008B1AAC"/>
    <w:rsid w:val="008B1BFF"/>
    <w:rsid w:val="008B332C"/>
    <w:rsid w:val="008B3506"/>
    <w:rsid w:val="008B43F3"/>
    <w:rsid w:val="008C55E4"/>
    <w:rsid w:val="008D299E"/>
    <w:rsid w:val="008D435E"/>
    <w:rsid w:val="008D47FC"/>
    <w:rsid w:val="008D6693"/>
    <w:rsid w:val="008E2DA4"/>
    <w:rsid w:val="008E5500"/>
    <w:rsid w:val="008E554F"/>
    <w:rsid w:val="008E67D6"/>
    <w:rsid w:val="008F108B"/>
    <w:rsid w:val="008F1994"/>
    <w:rsid w:val="008F4A40"/>
    <w:rsid w:val="008F4B83"/>
    <w:rsid w:val="008F677F"/>
    <w:rsid w:val="00900AF3"/>
    <w:rsid w:val="00900D26"/>
    <w:rsid w:val="00900D4B"/>
    <w:rsid w:val="009046C5"/>
    <w:rsid w:val="009066A0"/>
    <w:rsid w:val="009104FC"/>
    <w:rsid w:val="00914937"/>
    <w:rsid w:val="00914A19"/>
    <w:rsid w:val="009252DF"/>
    <w:rsid w:val="00930388"/>
    <w:rsid w:val="0093050C"/>
    <w:rsid w:val="00932CFB"/>
    <w:rsid w:val="0093382B"/>
    <w:rsid w:val="009528B3"/>
    <w:rsid w:val="009532BE"/>
    <w:rsid w:val="00953D43"/>
    <w:rsid w:val="0095737F"/>
    <w:rsid w:val="0096481D"/>
    <w:rsid w:val="00970580"/>
    <w:rsid w:val="00971031"/>
    <w:rsid w:val="00975DCC"/>
    <w:rsid w:val="00981A85"/>
    <w:rsid w:val="00981F11"/>
    <w:rsid w:val="009838BC"/>
    <w:rsid w:val="00984001"/>
    <w:rsid w:val="00986292"/>
    <w:rsid w:val="009865F4"/>
    <w:rsid w:val="00994CD4"/>
    <w:rsid w:val="00995C22"/>
    <w:rsid w:val="00996223"/>
    <w:rsid w:val="009A57CB"/>
    <w:rsid w:val="009B1973"/>
    <w:rsid w:val="009B4DC6"/>
    <w:rsid w:val="009B6C02"/>
    <w:rsid w:val="009B6FCD"/>
    <w:rsid w:val="009B7CCA"/>
    <w:rsid w:val="009C61AF"/>
    <w:rsid w:val="009C69E8"/>
    <w:rsid w:val="009C7DD2"/>
    <w:rsid w:val="009D2304"/>
    <w:rsid w:val="009D74B0"/>
    <w:rsid w:val="009E25C7"/>
    <w:rsid w:val="009E3749"/>
    <w:rsid w:val="009E40CA"/>
    <w:rsid w:val="009E4193"/>
    <w:rsid w:val="009E489B"/>
    <w:rsid w:val="009E71EC"/>
    <w:rsid w:val="009F5BC9"/>
    <w:rsid w:val="00A00F54"/>
    <w:rsid w:val="00A01D49"/>
    <w:rsid w:val="00A02793"/>
    <w:rsid w:val="00A03356"/>
    <w:rsid w:val="00A04349"/>
    <w:rsid w:val="00A05933"/>
    <w:rsid w:val="00A10DF7"/>
    <w:rsid w:val="00A116B6"/>
    <w:rsid w:val="00A20BF3"/>
    <w:rsid w:val="00A234D9"/>
    <w:rsid w:val="00A27F53"/>
    <w:rsid w:val="00A31DA9"/>
    <w:rsid w:val="00A33D8B"/>
    <w:rsid w:val="00A375A7"/>
    <w:rsid w:val="00A40309"/>
    <w:rsid w:val="00A41DED"/>
    <w:rsid w:val="00A42628"/>
    <w:rsid w:val="00A42A03"/>
    <w:rsid w:val="00A42B58"/>
    <w:rsid w:val="00A43F06"/>
    <w:rsid w:val="00A443E0"/>
    <w:rsid w:val="00A45685"/>
    <w:rsid w:val="00A51B24"/>
    <w:rsid w:val="00A5364C"/>
    <w:rsid w:val="00A54398"/>
    <w:rsid w:val="00A5570E"/>
    <w:rsid w:val="00A5720F"/>
    <w:rsid w:val="00A60AE1"/>
    <w:rsid w:val="00A6505E"/>
    <w:rsid w:val="00A654A7"/>
    <w:rsid w:val="00A6745A"/>
    <w:rsid w:val="00A7061A"/>
    <w:rsid w:val="00A73A52"/>
    <w:rsid w:val="00A80000"/>
    <w:rsid w:val="00A97B7B"/>
    <w:rsid w:val="00AA71B7"/>
    <w:rsid w:val="00AA7D4C"/>
    <w:rsid w:val="00AB3D95"/>
    <w:rsid w:val="00AB6C40"/>
    <w:rsid w:val="00AC09F9"/>
    <w:rsid w:val="00AC0C75"/>
    <w:rsid w:val="00AC16AC"/>
    <w:rsid w:val="00AC26FF"/>
    <w:rsid w:val="00AC461B"/>
    <w:rsid w:val="00AC4901"/>
    <w:rsid w:val="00AC65FF"/>
    <w:rsid w:val="00AC6BA6"/>
    <w:rsid w:val="00AD0AD7"/>
    <w:rsid w:val="00AD25E4"/>
    <w:rsid w:val="00AD472E"/>
    <w:rsid w:val="00AD4844"/>
    <w:rsid w:val="00AD5A8C"/>
    <w:rsid w:val="00AD60B0"/>
    <w:rsid w:val="00AE4273"/>
    <w:rsid w:val="00AE50E7"/>
    <w:rsid w:val="00AE75A3"/>
    <w:rsid w:val="00AF1FC1"/>
    <w:rsid w:val="00AF265F"/>
    <w:rsid w:val="00AF2B6D"/>
    <w:rsid w:val="00AF4F1E"/>
    <w:rsid w:val="00AF4F6C"/>
    <w:rsid w:val="00AF5348"/>
    <w:rsid w:val="00B0080A"/>
    <w:rsid w:val="00B02D4E"/>
    <w:rsid w:val="00B174B8"/>
    <w:rsid w:val="00B17AFB"/>
    <w:rsid w:val="00B206CA"/>
    <w:rsid w:val="00B248BB"/>
    <w:rsid w:val="00B30E18"/>
    <w:rsid w:val="00B33541"/>
    <w:rsid w:val="00B3373F"/>
    <w:rsid w:val="00B34B3E"/>
    <w:rsid w:val="00B50D06"/>
    <w:rsid w:val="00B50D2B"/>
    <w:rsid w:val="00B51A2F"/>
    <w:rsid w:val="00B52052"/>
    <w:rsid w:val="00B52F57"/>
    <w:rsid w:val="00B625AB"/>
    <w:rsid w:val="00B65ECA"/>
    <w:rsid w:val="00B70615"/>
    <w:rsid w:val="00B70943"/>
    <w:rsid w:val="00B75046"/>
    <w:rsid w:val="00B77532"/>
    <w:rsid w:val="00B77C0F"/>
    <w:rsid w:val="00B77CFE"/>
    <w:rsid w:val="00B843EB"/>
    <w:rsid w:val="00B84FE4"/>
    <w:rsid w:val="00B9022F"/>
    <w:rsid w:val="00B91FF5"/>
    <w:rsid w:val="00B939A3"/>
    <w:rsid w:val="00B93A0D"/>
    <w:rsid w:val="00B949A4"/>
    <w:rsid w:val="00B96D15"/>
    <w:rsid w:val="00BA3607"/>
    <w:rsid w:val="00BA4955"/>
    <w:rsid w:val="00BA659B"/>
    <w:rsid w:val="00BA76D0"/>
    <w:rsid w:val="00BB32CA"/>
    <w:rsid w:val="00BC686B"/>
    <w:rsid w:val="00BD3D8A"/>
    <w:rsid w:val="00BD4A18"/>
    <w:rsid w:val="00BD79EF"/>
    <w:rsid w:val="00BE1AE8"/>
    <w:rsid w:val="00BE1B62"/>
    <w:rsid w:val="00BE61A6"/>
    <w:rsid w:val="00BE6674"/>
    <w:rsid w:val="00BF2191"/>
    <w:rsid w:val="00C000E7"/>
    <w:rsid w:val="00C04535"/>
    <w:rsid w:val="00C11454"/>
    <w:rsid w:val="00C14F2C"/>
    <w:rsid w:val="00C17C44"/>
    <w:rsid w:val="00C21CA9"/>
    <w:rsid w:val="00C22AD7"/>
    <w:rsid w:val="00C2471A"/>
    <w:rsid w:val="00C325BE"/>
    <w:rsid w:val="00C35610"/>
    <w:rsid w:val="00C35CD7"/>
    <w:rsid w:val="00C35EF2"/>
    <w:rsid w:val="00C40BB2"/>
    <w:rsid w:val="00C4210F"/>
    <w:rsid w:val="00C42E6B"/>
    <w:rsid w:val="00C44422"/>
    <w:rsid w:val="00C44778"/>
    <w:rsid w:val="00C50514"/>
    <w:rsid w:val="00C66727"/>
    <w:rsid w:val="00C67096"/>
    <w:rsid w:val="00C671AF"/>
    <w:rsid w:val="00C73466"/>
    <w:rsid w:val="00C75BAC"/>
    <w:rsid w:val="00C81078"/>
    <w:rsid w:val="00C851DA"/>
    <w:rsid w:val="00C93ADA"/>
    <w:rsid w:val="00C966A9"/>
    <w:rsid w:val="00CA3D13"/>
    <w:rsid w:val="00CA5E82"/>
    <w:rsid w:val="00CA6A8D"/>
    <w:rsid w:val="00CA6BEA"/>
    <w:rsid w:val="00CB21E5"/>
    <w:rsid w:val="00CB5564"/>
    <w:rsid w:val="00CB7B1B"/>
    <w:rsid w:val="00CC240F"/>
    <w:rsid w:val="00CC28DF"/>
    <w:rsid w:val="00CC36B6"/>
    <w:rsid w:val="00CC6332"/>
    <w:rsid w:val="00CC6BA6"/>
    <w:rsid w:val="00CC758D"/>
    <w:rsid w:val="00CD6EDF"/>
    <w:rsid w:val="00CD7353"/>
    <w:rsid w:val="00CD79C0"/>
    <w:rsid w:val="00CE01DE"/>
    <w:rsid w:val="00CE0A9F"/>
    <w:rsid w:val="00CE3923"/>
    <w:rsid w:val="00CE49C5"/>
    <w:rsid w:val="00CE7571"/>
    <w:rsid w:val="00CE7AD7"/>
    <w:rsid w:val="00CF3857"/>
    <w:rsid w:val="00CF6BBD"/>
    <w:rsid w:val="00CF6FE1"/>
    <w:rsid w:val="00D05D2C"/>
    <w:rsid w:val="00D0748B"/>
    <w:rsid w:val="00D25C37"/>
    <w:rsid w:val="00D2623B"/>
    <w:rsid w:val="00D30A5F"/>
    <w:rsid w:val="00D31426"/>
    <w:rsid w:val="00D336DA"/>
    <w:rsid w:val="00D34916"/>
    <w:rsid w:val="00D40F17"/>
    <w:rsid w:val="00D43551"/>
    <w:rsid w:val="00D455F2"/>
    <w:rsid w:val="00D520D8"/>
    <w:rsid w:val="00D53570"/>
    <w:rsid w:val="00D564BC"/>
    <w:rsid w:val="00D65FF5"/>
    <w:rsid w:val="00D67A53"/>
    <w:rsid w:val="00D822B3"/>
    <w:rsid w:val="00D83B03"/>
    <w:rsid w:val="00D852AF"/>
    <w:rsid w:val="00D85925"/>
    <w:rsid w:val="00D86722"/>
    <w:rsid w:val="00D877E8"/>
    <w:rsid w:val="00D90F80"/>
    <w:rsid w:val="00D940F8"/>
    <w:rsid w:val="00DA16F9"/>
    <w:rsid w:val="00DA5E29"/>
    <w:rsid w:val="00DA723A"/>
    <w:rsid w:val="00DB0CFF"/>
    <w:rsid w:val="00DB1FA4"/>
    <w:rsid w:val="00DB3942"/>
    <w:rsid w:val="00DB4466"/>
    <w:rsid w:val="00DC117D"/>
    <w:rsid w:val="00DC6F40"/>
    <w:rsid w:val="00DD4EA8"/>
    <w:rsid w:val="00DD548A"/>
    <w:rsid w:val="00DD58B7"/>
    <w:rsid w:val="00DE3D0F"/>
    <w:rsid w:val="00DE664B"/>
    <w:rsid w:val="00DE7128"/>
    <w:rsid w:val="00DF0C7F"/>
    <w:rsid w:val="00DF537E"/>
    <w:rsid w:val="00E0679A"/>
    <w:rsid w:val="00E10880"/>
    <w:rsid w:val="00E14CFC"/>
    <w:rsid w:val="00E14EF3"/>
    <w:rsid w:val="00E244E9"/>
    <w:rsid w:val="00E27930"/>
    <w:rsid w:val="00E34CE9"/>
    <w:rsid w:val="00E375C6"/>
    <w:rsid w:val="00E37D7A"/>
    <w:rsid w:val="00E5034D"/>
    <w:rsid w:val="00E51FC6"/>
    <w:rsid w:val="00E63491"/>
    <w:rsid w:val="00E6478F"/>
    <w:rsid w:val="00E64D80"/>
    <w:rsid w:val="00E6544F"/>
    <w:rsid w:val="00E65B49"/>
    <w:rsid w:val="00E66EC6"/>
    <w:rsid w:val="00E70228"/>
    <w:rsid w:val="00E7487F"/>
    <w:rsid w:val="00E74E56"/>
    <w:rsid w:val="00E74FB2"/>
    <w:rsid w:val="00E778B4"/>
    <w:rsid w:val="00E83EE9"/>
    <w:rsid w:val="00E86FCD"/>
    <w:rsid w:val="00E940DC"/>
    <w:rsid w:val="00E9790F"/>
    <w:rsid w:val="00EB07AA"/>
    <w:rsid w:val="00EB35D3"/>
    <w:rsid w:val="00EB707E"/>
    <w:rsid w:val="00EB760C"/>
    <w:rsid w:val="00EC090D"/>
    <w:rsid w:val="00EC2521"/>
    <w:rsid w:val="00EC4998"/>
    <w:rsid w:val="00EC5539"/>
    <w:rsid w:val="00ED4F87"/>
    <w:rsid w:val="00ED5824"/>
    <w:rsid w:val="00ED646B"/>
    <w:rsid w:val="00ED6B1F"/>
    <w:rsid w:val="00ED7809"/>
    <w:rsid w:val="00EE1936"/>
    <w:rsid w:val="00EE413F"/>
    <w:rsid w:val="00EE5A3C"/>
    <w:rsid w:val="00EE7381"/>
    <w:rsid w:val="00EF12AC"/>
    <w:rsid w:val="00EF7CC1"/>
    <w:rsid w:val="00F008F5"/>
    <w:rsid w:val="00F018F3"/>
    <w:rsid w:val="00F03B32"/>
    <w:rsid w:val="00F17F8F"/>
    <w:rsid w:val="00F23441"/>
    <w:rsid w:val="00F2467B"/>
    <w:rsid w:val="00F31E37"/>
    <w:rsid w:val="00F328E2"/>
    <w:rsid w:val="00F3541F"/>
    <w:rsid w:val="00F35E2B"/>
    <w:rsid w:val="00F40972"/>
    <w:rsid w:val="00F51DB9"/>
    <w:rsid w:val="00F52255"/>
    <w:rsid w:val="00F55288"/>
    <w:rsid w:val="00F65647"/>
    <w:rsid w:val="00F717F8"/>
    <w:rsid w:val="00F734B4"/>
    <w:rsid w:val="00F80933"/>
    <w:rsid w:val="00F810B2"/>
    <w:rsid w:val="00F81B3F"/>
    <w:rsid w:val="00F83922"/>
    <w:rsid w:val="00F87AD1"/>
    <w:rsid w:val="00F919B8"/>
    <w:rsid w:val="00F93C8E"/>
    <w:rsid w:val="00FA3EE6"/>
    <w:rsid w:val="00FA4A86"/>
    <w:rsid w:val="00FB305C"/>
    <w:rsid w:val="00FB379F"/>
    <w:rsid w:val="00FB4F1F"/>
    <w:rsid w:val="00FC0804"/>
    <w:rsid w:val="00FC3157"/>
    <w:rsid w:val="00FC3282"/>
    <w:rsid w:val="00FD095D"/>
    <w:rsid w:val="00FD0F44"/>
    <w:rsid w:val="00FD2A6A"/>
    <w:rsid w:val="00FD30D0"/>
    <w:rsid w:val="00FD7152"/>
    <w:rsid w:val="00FE0280"/>
    <w:rsid w:val="00FE0542"/>
    <w:rsid w:val="00FE0E1B"/>
    <w:rsid w:val="00FE2B93"/>
    <w:rsid w:val="00FE63C0"/>
    <w:rsid w:val="00FE6F1A"/>
    <w:rsid w:val="00FE744F"/>
    <w:rsid w:val="00FF0353"/>
    <w:rsid w:val="00FF1124"/>
    <w:rsid w:val="00FF77D1"/>
    <w:rsid w:val="00FF7845"/>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29387E"/>
  <w15:docId w15:val="{12C8CF64-04D4-4C91-AA10-7A5D6EC22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BD"/>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4101BD"/>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4101BD"/>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4101BD"/>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4101BD"/>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4101BD"/>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4101BD"/>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4101BD"/>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4101BD"/>
    <w:pPr>
      <w:ind w:left="993"/>
      <w:outlineLvl w:val="7"/>
    </w:pPr>
    <w:rPr>
      <w:color w:val="321547"/>
      <w:szCs w:val="22"/>
      <w:u w:val="dotDotDash"/>
    </w:rPr>
  </w:style>
  <w:style w:type="paragraph" w:styleId="Ttulo9">
    <w:name w:val="heading 9"/>
    <w:basedOn w:val="Ttulo8"/>
    <w:next w:val="Normal"/>
    <w:link w:val="Ttulo9Car"/>
    <w:uiPriority w:val="9"/>
    <w:unhideWhenUsed/>
    <w:qFormat/>
    <w:rsid w:val="004101BD"/>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4101B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4101BD"/>
  </w:style>
  <w:style w:type="paragraph" w:styleId="Encabezado">
    <w:name w:val="header"/>
    <w:basedOn w:val="Normal"/>
    <w:link w:val="EncabezadoCar"/>
    <w:uiPriority w:val="99"/>
    <w:unhideWhenUsed/>
    <w:rsid w:val="004101BD"/>
    <w:pPr>
      <w:tabs>
        <w:tab w:val="center" w:pos="4252"/>
        <w:tab w:val="right" w:pos="8504"/>
      </w:tabs>
    </w:pPr>
  </w:style>
  <w:style w:type="character" w:customStyle="1" w:styleId="HeaderChar">
    <w:name w:val="Header Char"/>
    <w:basedOn w:val="Fuentedeprrafopredeter"/>
    <w:uiPriority w:val="99"/>
    <w:rsid w:val="004101BD"/>
    <w:rPr>
      <w:rFonts w:ascii="Garamond" w:hAnsi="Garamond"/>
      <w:lang w:val="es-ES"/>
    </w:rPr>
  </w:style>
  <w:style w:type="character" w:customStyle="1" w:styleId="FooterChar">
    <w:name w:val="Footer Char"/>
    <w:basedOn w:val="Fuentedeprrafopredeter"/>
    <w:uiPriority w:val="99"/>
    <w:rsid w:val="004101BD"/>
    <w:rPr>
      <w:rFonts w:ascii="Garamond" w:hAnsi="Garamond"/>
      <w:lang w:val="es-ES"/>
    </w:rPr>
  </w:style>
  <w:style w:type="table" w:styleId="Tablaconcuadrcula">
    <w:name w:val="Table Grid"/>
    <w:basedOn w:val="Tablanormal"/>
    <w:uiPriority w:val="39"/>
    <w:rsid w:val="004101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4101BD"/>
    <w:rPr>
      <w:color w:val="808080"/>
    </w:rPr>
  </w:style>
  <w:style w:type="paragraph" w:styleId="Ttulo">
    <w:name w:val="Title"/>
    <w:basedOn w:val="Normal"/>
    <w:next w:val="Normal"/>
    <w:link w:val="TtuloCar"/>
    <w:uiPriority w:val="10"/>
    <w:qFormat/>
    <w:rsid w:val="004101BD"/>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4101BD"/>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4101BD"/>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4101BD"/>
    <w:pPr>
      <w:numPr>
        <w:ilvl w:val="1"/>
        <w:numId w:val="1"/>
      </w:numPr>
      <w:spacing w:after="100"/>
      <w:ind w:left="1049" w:hanging="198"/>
      <w:contextualSpacing/>
    </w:pPr>
  </w:style>
  <w:style w:type="character" w:customStyle="1" w:styleId="Heading2Char">
    <w:name w:val="Heading 2 Char"/>
    <w:basedOn w:val="Fuentedeprrafopredeter"/>
    <w:uiPriority w:val="9"/>
    <w:rsid w:val="004101BD"/>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4101BD"/>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4101BD"/>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4101BD"/>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4101BD"/>
    <w:rPr>
      <w:color w:val="0563C1" w:themeColor="hyperlink"/>
      <w:u w:val="single"/>
    </w:rPr>
  </w:style>
  <w:style w:type="character" w:customStyle="1" w:styleId="Heading3Char">
    <w:name w:val="Heading 3 Char"/>
    <w:basedOn w:val="Fuentedeprrafopredeter"/>
    <w:uiPriority w:val="9"/>
    <w:rsid w:val="004101BD"/>
    <w:rPr>
      <w:rFonts w:ascii="Garamond" w:hAnsi="Garamond"/>
      <w:i/>
      <w:iCs/>
      <w:color w:val="5F2987"/>
      <w:u w:val="single"/>
      <w:lang w:val="es-ES"/>
    </w:rPr>
  </w:style>
  <w:style w:type="paragraph" w:styleId="TDC3">
    <w:name w:val="toc 3"/>
    <w:basedOn w:val="Normal"/>
    <w:next w:val="FinTDC"/>
    <w:autoRedefine/>
    <w:uiPriority w:val="39"/>
    <w:unhideWhenUsed/>
    <w:rsid w:val="004101BD"/>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4101BD"/>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4101BD"/>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4101BD"/>
    <w:rPr>
      <w:color w:val="FFFFFF" w:themeColor="text1" w:themeTint="80"/>
      <w:sz w:val="16"/>
    </w:rPr>
  </w:style>
  <w:style w:type="character" w:customStyle="1" w:styleId="NocantarChar">
    <w:name w:val="No cantar Char"/>
    <w:basedOn w:val="Fuentedeprrafopredeter"/>
    <w:link w:val="Nocantar"/>
    <w:rsid w:val="004101BD"/>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4101BD"/>
    <w:pPr>
      <w:numPr>
        <w:numId w:val="0"/>
      </w:numPr>
      <w:ind w:firstLine="142"/>
    </w:pPr>
  </w:style>
  <w:style w:type="character" w:customStyle="1" w:styleId="IntroduccinyconclusinChar">
    <w:name w:val="Introducción y conclusión Char"/>
    <w:basedOn w:val="Ttulo1Car"/>
    <w:link w:val="Introduccinyconclusin"/>
    <w:rsid w:val="004101BD"/>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4101BD"/>
    <w:pPr>
      <w:numPr>
        <w:numId w:val="3"/>
      </w:numPr>
    </w:pPr>
  </w:style>
  <w:style w:type="paragraph" w:customStyle="1" w:styleId="Nivel1">
    <w:name w:val="Nivel 1"/>
    <w:basedOn w:val="Normal"/>
    <w:qFormat/>
    <w:rsid w:val="004101BD"/>
    <w:pPr>
      <w:numPr>
        <w:numId w:val="1"/>
      </w:numPr>
      <w:spacing w:before="100" w:after="100"/>
      <w:ind w:left="623" w:hanging="198"/>
    </w:pPr>
  </w:style>
  <w:style w:type="paragraph" w:customStyle="1" w:styleId="Nivel3">
    <w:name w:val="Nivel 3"/>
    <w:basedOn w:val="Nivel2"/>
    <w:link w:val="Nivel3Car"/>
    <w:qFormat/>
    <w:rsid w:val="004101BD"/>
    <w:pPr>
      <w:numPr>
        <w:ilvl w:val="2"/>
      </w:numPr>
      <w:spacing w:after="0"/>
      <w:ind w:left="1474" w:hanging="198"/>
    </w:pPr>
  </w:style>
  <w:style w:type="paragraph" w:customStyle="1" w:styleId="Letra">
    <w:name w:val="Letra"/>
    <w:basedOn w:val="Nivel1"/>
    <w:qFormat/>
    <w:rsid w:val="004101BD"/>
    <w:pPr>
      <w:numPr>
        <w:numId w:val="4"/>
      </w:numPr>
      <w:spacing w:before="0" w:after="40"/>
      <w:ind w:left="936" w:hanging="227"/>
    </w:pPr>
  </w:style>
  <w:style w:type="paragraph" w:customStyle="1" w:styleId="Nmero">
    <w:name w:val="Número"/>
    <w:basedOn w:val="Normal"/>
    <w:qFormat/>
    <w:rsid w:val="004101BD"/>
    <w:pPr>
      <w:numPr>
        <w:numId w:val="5"/>
      </w:numPr>
      <w:spacing w:after="40"/>
      <w:ind w:left="936" w:hanging="227"/>
    </w:pPr>
  </w:style>
  <w:style w:type="paragraph" w:styleId="Textodeglobo">
    <w:name w:val="Balloon Text"/>
    <w:basedOn w:val="Normal"/>
    <w:link w:val="TextodegloboCar"/>
    <w:uiPriority w:val="99"/>
    <w:semiHidden/>
    <w:unhideWhenUsed/>
    <w:rsid w:val="004101BD"/>
    <w:rPr>
      <w:rFonts w:ascii="Segoe UI" w:hAnsi="Segoe UI" w:cs="Segoe UI"/>
      <w:sz w:val="18"/>
      <w:szCs w:val="18"/>
    </w:rPr>
  </w:style>
  <w:style w:type="character" w:customStyle="1" w:styleId="BalloonTextChar">
    <w:name w:val="Balloon Text Char"/>
    <w:basedOn w:val="Fuentedeprrafopredeter"/>
    <w:uiPriority w:val="99"/>
    <w:semiHidden/>
    <w:rsid w:val="004101BD"/>
    <w:rPr>
      <w:rFonts w:ascii="Segoe UI" w:hAnsi="Segoe UI" w:cs="Segoe UI"/>
      <w:sz w:val="18"/>
      <w:szCs w:val="18"/>
      <w:lang w:val="es-ES"/>
    </w:rPr>
  </w:style>
  <w:style w:type="paragraph" w:customStyle="1" w:styleId="Notaalopositor">
    <w:name w:val="Nota al opositor"/>
    <w:basedOn w:val="Normal"/>
    <w:link w:val="NotaalopositorChar"/>
    <w:qFormat/>
    <w:rsid w:val="004101BD"/>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4101BD"/>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4101BD"/>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4101BD"/>
    <w:rPr>
      <w:rFonts w:ascii="Garamond" w:hAnsi="Garamond"/>
      <w:sz w:val="16"/>
      <w:szCs w:val="20"/>
      <w:lang w:val="es-ES"/>
    </w:rPr>
  </w:style>
  <w:style w:type="character" w:styleId="Refdenotaalpie">
    <w:name w:val="footnote reference"/>
    <w:basedOn w:val="Fuentedeprrafopredeter"/>
    <w:uiPriority w:val="99"/>
    <w:unhideWhenUsed/>
    <w:rsid w:val="004101BD"/>
    <w:rPr>
      <w:vertAlign w:val="superscript"/>
    </w:rPr>
  </w:style>
  <w:style w:type="character" w:customStyle="1" w:styleId="Heading6Char">
    <w:name w:val="Heading 6 Char"/>
    <w:basedOn w:val="Fuentedeprrafopredeter"/>
    <w:uiPriority w:val="9"/>
    <w:semiHidden/>
    <w:rsid w:val="004101BD"/>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4101BD"/>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4101BD"/>
    <w:rPr>
      <w:rFonts w:ascii="Garamond" w:eastAsiaTheme="minorEastAsia" w:hAnsi="Garamond"/>
      <w:smallCaps/>
      <w:color w:val="FFFFFF" w:themeColor="text1" w:themeTint="A5"/>
      <w:lang w:val="es-ES"/>
    </w:rPr>
  </w:style>
  <w:style w:type="paragraph" w:customStyle="1" w:styleId="Nivel1SM">
    <w:name w:val="Nivel 1 SM"/>
    <w:basedOn w:val="Nivel1"/>
    <w:qFormat/>
    <w:rsid w:val="004101BD"/>
    <w:pPr>
      <w:ind w:left="0"/>
    </w:pPr>
  </w:style>
  <w:style w:type="paragraph" w:customStyle="1" w:styleId="Nivel2SM">
    <w:name w:val="Nivel 2 SM"/>
    <w:basedOn w:val="Nivel2"/>
    <w:qFormat/>
    <w:rsid w:val="004101BD"/>
    <w:pPr>
      <w:ind w:left="567"/>
    </w:pPr>
  </w:style>
  <w:style w:type="paragraph" w:customStyle="1" w:styleId="Nivel3SM">
    <w:name w:val="Nivel 3 SM"/>
    <w:basedOn w:val="Nivel3"/>
    <w:qFormat/>
    <w:rsid w:val="004101BD"/>
    <w:pPr>
      <w:ind w:left="963"/>
    </w:pPr>
  </w:style>
  <w:style w:type="paragraph" w:styleId="Encabezadodelista">
    <w:name w:val="toa heading"/>
    <w:basedOn w:val="Normal"/>
    <w:next w:val="Normal"/>
    <w:uiPriority w:val="99"/>
    <w:semiHidden/>
    <w:unhideWhenUsed/>
    <w:rsid w:val="004101BD"/>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4101BD"/>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4101BD"/>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4101BD"/>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4101BD"/>
    <w:rPr>
      <w:rFonts w:ascii="Palatino Linotype" w:hAnsi="Palatino Linotype"/>
      <w:lang w:val="es-ES"/>
    </w:rPr>
  </w:style>
  <w:style w:type="character" w:customStyle="1" w:styleId="TtuloCar">
    <w:name w:val="Título Car"/>
    <w:basedOn w:val="Fuentedeprrafopredeter"/>
    <w:link w:val="Ttulo"/>
    <w:uiPriority w:val="10"/>
    <w:rsid w:val="004101BD"/>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4101BD"/>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4101BD"/>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4101BD"/>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4101BD"/>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4101BD"/>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4101BD"/>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4101BD"/>
    <w:rPr>
      <w:rFonts w:ascii="Palatino Linotype" w:hAnsi="Palatino Linotype"/>
      <w:sz w:val="16"/>
      <w:szCs w:val="20"/>
      <w:lang w:val="es-ES"/>
    </w:rPr>
  </w:style>
  <w:style w:type="character" w:customStyle="1" w:styleId="Ttulo6Car">
    <w:name w:val="Título 6 Car"/>
    <w:basedOn w:val="Fuentedeprrafopredeter"/>
    <w:link w:val="Ttulo6"/>
    <w:uiPriority w:val="9"/>
    <w:rsid w:val="004101BD"/>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4101BD"/>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4101BD"/>
    <w:rPr>
      <w:color w:val="605E5C"/>
      <w:shd w:val="clear" w:color="auto" w:fill="E1DFDD"/>
    </w:rPr>
  </w:style>
  <w:style w:type="character" w:customStyle="1" w:styleId="Ttulo7Car">
    <w:name w:val="Título 7 Car"/>
    <w:basedOn w:val="Fuentedeprrafopredeter"/>
    <w:link w:val="Ttulo7"/>
    <w:uiPriority w:val="9"/>
    <w:rsid w:val="004101BD"/>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4101BD"/>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4101BD"/>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4101BD"/>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4101BD"/>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4101BD"/>
    <w:pPr>
      <w:spacing w:line="240" w:lineRule="auto"/>
      <w:ind w:left="567" w:hanging="567"/>
    </w:pPr>
  </w:style>
  <w:style w:type="character" w:styleId="nfasis">
    <w:name w:val="Emphasis"/>
    <w:basedOn w:val="Fuentedeprrafopredeter"/>
    <w:uiPriority w:val="20"/>
    <w:qFormat/>
    <w:rsid w:val="00686D72"/>
    <w:rPr>
      <w:i/>
      <w:iCs/>
    </w:rPr>
  </w:style>
  <w:style w:type="character" w:customStyle="1" w:styleId="Ttulo8Car">
    <w:name w:val="Título 8 Car"/>
    <w:basedOn w:val="Fuentedeprrafopredeter"/>
    <w:link w:val="Ttulo8"/>
    <w:uiPriority w:val="9"/>
    <w:rsid w:val="004101BD"/>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4101BD"/>
    <w:rPr>
      <w:rFonts w:ascii="Palatino Linotype" w:eastAsiaTheme="majorEastAsia" w:hAnsi="Palatino Linotype" w:cstheme="majorBidi"/>
      <w:i/>
      <w:color w:val="240F33"/>
      <w:spacing w:val="-4"/>
      <w:w w:val="99"/>
      <w:sz w:val="21"/>
      <w:szCs w:val="21"/>
      <w:u w:val="dotted"/>
      <w:lang w:val="es-ES"/>
    </w:rPr>
  </w:style>
  <w:style w:type="paragraph" w:customStyle="1" w:styleId="Ttuloimagen">
    <w:name w:val="Título imagen"/>
    <w:basedOn w:val="PiedeImagen"/>
    <w:next w:val="Imagen"/>
    <w:link w:val="TtuloimagenCar"/>
    <w:qFormat/>
    <w:rsid w:val="004101BD"/>
    <w:pPr>
      <w:keepNext/>
      <w:spacing w:after="0"/>
    </w:pPr>
    <w:rPr>
      <w:i w:val="0"/>
      <w:smallCaps/>
      <w:sz w:val="20"/>
    </w:rPr>
  </w:style>
  <w:style w:type="character" w:customStyle="1" w:styleId="TtuloimagenCar">
    <w:name w:val="Título imagen Car"/>
    <w:basedOn w:val="ImagenCar"/>
    <w:link w:val="Ttuloimagen"/>
    <w:rsid w:val="004101BD"/>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4101BD"/>
    <w:pPr>
      <w:ind w:left="1100"/>
    </w:pPr>
  </w:style>
  <w:style w:type="paragraph" w:styleId="Sinespaciado">
    <w:name w:val="No Spacing"/>
    <w:link w:val="SinespaciadoCar"/>
    <w:uiPriority w:val="1"/>
    <w:qFormat/>
    <w:rsid w:val="004101BD"/>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4101BD"/>
    <w:rPr>
      <w:rFonts w:eastAsiaTheme="minorEastAsia"/>
      <w:lang w:val="es-ES" w:eastAsia="es-ES"/>
    </w:rPr>
  </w:style>
  <w:style w:type="paragraph" w:styleId="Prrafodelista">
    <w:name w:val="List Paragraph"/>
    <w:basedOn w:val="Normal"/>
    <w:uiPriority w:val="34"/>
    <w:rsid w:val="004101BD"/>
    <w:pPr>
      <w:ind w:left="720"/>
      <w:contextualSpacing/>
    </w:pPr>
  </w:style>
  <w:style w:type="paragraph" w:customStyle="1" w:styleId="Nmeroromano">
    <w:name w:val="Número romano"/>
    <w:basedOn w:val="Prrafodelista"/>
    <w:qFormat/>
    <w:rsid w:val="004101BD"/>
    <w:pPr>
      <w:numPr>
        <w:numId w:val="21"/>
      </w:numPr>
      <w:spacing w:after="100"/>
      <w:ind w:left="567" w:hanging="113"/>
    </w:pPr>
  </w:style>
  <w:style w:type="paragraph" w:customStyle="1" w:styleId="Saltodettulos">
    <w:name w:val="Salto de títulos"/>
    <w:basedOn w:val="Normal"/>
    <w:rsid w:val="004101BD"/>
    <w:pPr>
      <w:spacing w:after="0" w:line="240" w:lineRule="auto"/>
    </w:pPr>
    <w:rPr>
      <w:color w:val="FFFFFF"/>
      <w:sz w:val="2"/>
    </w:rPr>
  </w:style>
  <w:style w:type="paragraph" w:styleId="TDC7">
    <w:name w:val="toc 7"/>
    <w:basedOn w:val="Normal"/>
    <w:next w:val="FinTDC"/>
    <w:autoRedefine/>
    <w:uiPriority w:val="39"/>
    <w:unhideWhenUsed/>
    <w:rsid w:val="004101BD"/>
    <w:pPr>
      <w:spacing w:after="0" w:line="20" w:lineRule="atLeast"/>
      <w:ind w:left="1418"/>
      <w:jc w:val="left"/>
    </w:pPr>
    <w:rPr>
      <w:i/>
      <w:color w:val="5F2987"/>
      <w:sz w:val="12"/>
    </w:rPr>
  </w:style>
  <w:style w:type="paragraph" w:customStyle="1" w:styleId="FinTDC">
    <w:name w:val="FinTDC"/>
    <w:basedOn w:val="Nivel1"/>
    <w:qFormat/>
    <w:rsid w:val="004101BD"/>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4101BD"/>
    <w:pPr>
      <w:spacing w:after="0" w:line="240" w:lineRule="auto"/>
      <w:jc w:val="left"/>
    </w:pPr>
    <w:rPr>
      <w:sz w:val="15"/>
    </w:rPr>
  </w:style>
  <w:style w:type="paragraph" w:styleId="TDC9">
    <w:name w:val="toc 9"/>
    <w:basedOn w:val="TDC8"/>
    <w:next w:val="FinTDC"/>
    <w:autoRedefine/>
    <w:uiPriority w:val="39"/>
    <w:semiHidden/>
    <w:unhideWhenUsed/>
    <w:rsid w:val="004101BD"/>
    <w:pPr>
      <w:ind w:left="1760"/>
    </w:pPr>
  </w:style>
  <w:style w:type="paragraph" w:customStyle="1" w:styleId="Apartado0">
    <w:name w:val="Apartado 0"/>
    <w:basedOn w:val="Ttulo1"/>
    <w:next w:val="Normal"/>
    <w:link w:val="Apartado0Car"/>
    <w:qFormat/>
    <w:rsid w:val="004101BD"/>
    <w:pPr>
      <w:numPr>
        <w:numId w:val="8"/>
      </w:numPr>
      <w:ind w:left="357" w:hanging="357"/>
    </w:pPr>
  </w:style>
  <w:style w:type="character" w:customStyle="1" w:styleId="Apartado0Car">
    <w:name w:val="Apartado 0 Car"/>
    <w:basedOn w:val="Ttulo1Car"/>
    <w:link w:val="Apartado0"/>
    <w:rsid w:val="004101BD"/>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4101BD"/>
    <w:pPr>
      <w:numPr>
        <w:ilvl w:val="3"/>
      </w:numPr>
      <w:ind w:left="1899" w:hanging="198"/>
    </w:pPr>
  </w:style>
  <w:style w:type="paragraph" w:customStyle="1" w:styleId="Nivel5">
    <w:name w:val="Nivel 5"/>
    <w:basedOn w:val="Nivel4"/>
    <w:link w:val="Nivel5Car"/>
    <w:qFormat/>
    <w:rsid w:val="004101BD"/>
    <w:pPr>
      <w:numPr>
        <w:ilvl w:val="4"/>
      </w:numPr>
      <w:ind w:left="2155" w:hanging="170"/>
    </w:pPr>
  </w:style>
  <w:style w:type="character" w:customStyle="1" w:styleId="Nivel2Car">
    <w:name w:val="Nivel 2 Car"/>
    <w:basedOn w:val="Fuentedeprrafopredeter"/>
    <w:link w:val="Nivel2"/>
    <w:rsid w:val="004101BD"/>
    <w:rPr>
      <w:rFonts w:ascii="Palatino Linotype" w:hAnsi="Palatino Linotype"/>
      <w:lang w:val="es-ES"/>
    </w:rPr>
  </w:style>
  <w:style w:type="character" w:customStyle="1" w:styleId="Nivel3Car">
    <w:name w:val="Nivel 3 Car"/>
    <w:basedOn w:val="Nivel2Car"/>
    <w:link w:val="Nivel3"/>
    <w:rsid w:val="004101BD"/>
    <w:rPr>
      <w:rFonts w:ascii="Palatino Linotype" w:hAnsi="Palatino Linotype"/>
      <w:lang w:val="es-ES"/>
    </w:rPr>
  </w:style>
  <w:style w:type="character" w:customStyle="1" w:styleId="Nivel4Car">
    <w:name w:val="Nivel 4 Car"/>
    <w:basedOn w:val="Nivel3Car"/>
    <w:link w:val="Nivel4"/>
    <w:rsid w:val="004101BD"/>
    <w:rPr>
      <w:rFonts w:ascii="Palatino Linotype" w:hAnsi="Palatino Linotype"/>
      <w:lang w:val="es-ES"/>
    </w:rPr>
  </w:style>
  <w:style w:type="paragraph" w:customStyle="1" w:styleId="Nivel6">
    <w:name w:val="Nivel 6"/>
    <w:basedOn w:val="Nivel5"/>
    <w:link w:val="Nivel6Car"/>
    <w:qFormat/>
    <w:rsid w:val="004101BD"/>
    <w:pPr>
      <w:numPr>
        <w:ilvl w:val="5"/>
      </w:numPr>
      <w:ind w:left="2438" w:hanging="227"/>
    </w:pPr>
  </w:style>
  <w:style w:type="character" w:customStyle="1" w:styleId="Nivel5Car">
    <w:name w:val="Nivel 5 Car"/>
    <w:basedOn w:val="Nivel4Car"/>
    <w:link w:val="Nivel5"/>
    <w:rsid w:val="004101BD"/>
    <w:rPr>
      <w:rFonts w:ascii="Palatino Linotype" w:hAnsi="Palatino Linotype"/>
      <w:lang w:val="es-ES"/>
    </w:rPr>
  </w:style>
  <w:style w:type="paragraph" w:customStyle="1" w:styleId="Nivel7">
    <w:name w:val="Nivel 7"/>
    <w:basedOn w:val="Nivel5"/>
    <w:link w:val="Nivel7Car"/>
    <w:qFormat/>
    <w:rsid w:val="004101BD"/>
    <w:pPr>
      <w:numPr>
        <w:ilvl w:val="6"/>
      </w:numPr>
      <w:ind w:left="2722" w:hanging="170"/>
    </w:pPr>
  </w:style>
  <w:style w:type="character" w:customStyle="1" w:styleId="Nivel6Car">
    <w:name w:val="Nivel 6 Car"/>
    <w:basedOn w:val="Nivel5Car"/>
    <w:link w:val="Nivel6"/>
    <w:rsid w:val="004101BD"/>
    <w:rPr>
      <w:rFonts w:ascii="Palatino Linotype" w:hAnsi="Palatino Linotype"/>
      <w:lang w:val="es-ES"/>
    </w:rPr>
  </w:style>
  <w:style w:type="character" w:customStyle="1" w:styleId="Nivel7Car">
    <w:name w:val="Nivel 7 Car"/>
    <w:basedOn w:val="Nivel5Car"/>
    <w:link w:val="Nivel7"/>
    <w:rsid w:val="004101BD"/>
    <w:rPr>
      <w:rFonts w:ascii="Palatino Linotype" w:hAnsi="Palatino Linotype"/>
      <w:lang w:val="es-ES"/>
    </w:rPr>
  </w:style>
  <w:style w:type="paragraph" w:styleId="Descripcin">
    <w:name w:val="caption"/>
    <w:basedOn w:val="Normal"/>
    <w:next w:val="Normal"/>
    <w:uiPriority w:val="35"/>
    <w:unhideWhenUsed/>
    <w:qFormat/>
    <w:rsid w:val="004101BD"/>
    <w:pPr>
      <w:spacing w:after="200" w:line="240" w:lineRule="auto"/>
    </w:pPr>
    <w:rPr>
      <w:i/>
      <w:iCs/>
      <w:color w:val="44546A" w:themeColor="text2"/>
      <w:sz w:val="18"/>
      <w:szCs w:val="18"/>
    </w:rPr>
  </w:style>
  <w:style w:type="character" w:styleId="Hipervnculovisitado">
    <w:name w:val="FollowedHyperlink"/>
    <w:basedOn w:val="Fuentedeprrafopredeter"/>
    <w:uiPriority w:val="99"/>
    <w:semiHidden/>
    <w:unhideWhenUsed/>
    <w:rsid w:val="007B0FC5"/>
    <w:rPr>
      <w:color w:val="954F72" w:themeColor="followedHyperlink"/>
      <w:u w:val="single"/>
    </w:rPr>
  </w:style>
  <w:style w:type="paragraph" w:customStyle="1" w:styleId="Ttulo10">
    <w:name w:val="Título 10"/>
    <w:basedOn w:val="Ttulo9"/>
    <w:link w:val="Ttulo10Car"/>
    <w:qFormat/>
    <w:rsid w:val="004101BD"/>
    <w:pPr>
      <w:ind w:left="1276"/>
    </w:pPr>
    <w:rPr>
      <w:w w:val="97"/>
      <w:sz w:val="20"/>
    </w:rPr>
  </w:style>
  <w:style w:type="character" w:customStyle="1" w:styleId="Ttulo10Car">
    <w:name w:val="Título 10 Car"/>
    <w:basedOn w:val="Ttulo9Car"/>
    <w:link w:val="Ttulo10"/>
    <w:rsid w:val="004101BD"/>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4101BD"/>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4101BD"/>
    <w:pPr>
      <w:numPr>
        <w:ilvl w:val="7"/>
      </w:numPr>
      <w:ind w:left="3005" w:hanging="170"/>
    </w:pPr>
  </w:style>
  <w:style w:type="character" w:customStyle="1" w:styleId="Nivel8Car">
    <w:name w:val="Nivel 8 Car"/>
    <w:basedOn w:val="Nivel7Car"/>
    <w:link w:val="Nivel8"/>
    <w:rsid w:val="004101BD"/>
    <w:rPr>
      <w:rFonts w:ascii="Palatino Linotype" w:hAnsi="Palatino Linotype"/>
      <w:lang w:val="es-ES"/>
    </w:rPr>
  </w:style>
  <w:style w:type="paragraph" w:customStyle="1" w:styleId="Advertencia">
    <w:name w:val="Advertencia"/>
    <w:basedOn w:val="Normal"/>
    <w:next w:val="Normal"/>
    <w:link w:val="AdvertenciaCar"/>
    <w:qFormat/>
    <w:rsid w:val="004101BD"/>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4101BD"/>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4101B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4101BD"/>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4101BD"/>
    <w:rPr>
      <w:vertAlign w:val="superscript"/>
    </w:rPr>
  </w:style>
  <w:style w:type="paragraph" w:styleId="Piedepgina">
    <w:name w:val="footer"/>
    <w:basedOn w:val="Normal"/>
    <w:link w:val="PiedepginaCar"/>
    <w:uiPriority w:val="99"/>
    <w:unhideWhenUsed/>
    <w:qFormat/>
    <w:rsid w:val="00E74FB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74FB2"/>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092794">
      <w:bodyDiv w:val="1"/>
      <w:marLeft w:val="0"/>
      <w:marRight w:val="0"/>
      <w:marTop w:val="0"/>
      <w:marBottom w:val="0"/>
      <w:divBdr>
        <w:top w:val="none" w:sz="0" w:space="0" w:color="auto"/>
        <w:left w:val="none" w:sz="0" w:space="0" w:color="auto"/>
        <w:bottom w:val="none" w:sz="0" w:space="0" w:color="auto"/>
        <w:right w:val="none" w:sz="0" w:space="0" w:color="auto"/>
      </w:divBdr>
    </w:div>
    <w:div w:id="111753554">
      <w:bodyDiv w:val="1"/>
      <w:marLeft w:val="0"/>
      <w:marRight w:val="0"/>
      <w:marTop w:val="0"/>
      <w:marBottom w:val="0"/>
      <w:divBdr>
        <w:top w:val="none" w:sz="0" w:space="0" w:color="auto"/>
        <w:left w:val="none" w:sz="0" w:space="0" w:color="auto"/>
        <w:bottom w:val="none" w:sz="0" w:space="0" w:color="auto"/>
        <w:right w:val="none" w:sz="0" w:space="0" w:color="auto"/>
      </w:divBdr>
      <w:divsChild>
        <w:div w:id="1512644884">
          <w:marLeft w:val="480"/>
          <w:marRight w:val="0"/>
          <w:marTop w:val="0"/>
          <w:marBottom w:val="0"/>
          <w:divBdr>
            <w:top w:val="none" w:sz="0" w:space="0" w:color="auto"/>
            <w:left w:val="none" w:sz="0" w:space="0" w:color="auto"/>
            <w:bottom w:val="none" w:sz="0" w:space="0" w:color="auto"/>
            <w:right w:val="none" w:sz="0" w:space="0" w:color="auto"/>
          </w:divBdr>
          <w:divsChild>
            <w:div w:id="10546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6034">
      <w:bodyDiv w:val="1"/>
      <w:marLeft w:val="0"/>
      <w:marRight w:val="0"/>
      <w:marTop w:val="0"/>
      <w:marBottom w:val="0"/>
      <w:divBdr>
        <w:top w:val="none" w:sz="0" w:space="0" w:color="auto"/>
        <w:left w:val="none" w:sz="0" w:space="0" w:color="auto"/>
        <w:bottom w:val="none" w:sz="0" w:space="0" w:color="auto"/>
        <w:right w:val="none" w:sz="0" w:space="0" w:color="auto"/>
      </w:divBdr>
      <w:divsChild>
        <w:div w:id="2085493949">
          <w:marLeft w:val="480"/>
          <w:marRight w:val="0"/>
          <w:marTop w:val="0"/>
          <w:marBottom w:val="0"/>
          <w:divBdr>
            <w:top w:val="none" w:sz="0" w:space="0" w:color="auto"/>
            <w:left w:val="none" w:sz="0" w:space="0" w:color="auto"/>
            <w:bottom w:val="none" w:sz="0" w:space="0" w:color="auto"/>
            <w:right w:val="none" w:sz="0" w:space="0" w:color="auto"/>
          </w:divBdr>
          <w:divsChild>
            <w:div w:id="100043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646151">
      <w:bodyDiv w:val="1"/>
      <w:marLeft w:val="0"/>
      <w:marRight w:val="0"/>
      <w:marTop w:val="0"/>
      <w:marBottom w:val="0"/>
      <w:divBdr>
        <w:top w:val="none" w:sz="0" w:space="0" w:color="auto"/>
        <w:left w:val="none" w:sz="0" w:space="0" w:color="auto"/>
        <w:bottom w:val="none" w:sz="0" w:space="0" w:color="auto"/>
        <w:right w:val="none" w:sz="0" w:space="0" w:color="auto"/>
      </w:divBdr>
      <w:divsChild>
        <w:div w:id="1307584148">
          <w:marLeft w:val="480"/>
          <w:marRight w:val="0"/>
          <w:marTop w:val="0"/>
          <w:marBottom w:val="0"/>
          <w:divBdr>
            <w:top w:val="none" w:sz="0" w:space="0" w:color="auto"/>
            <w:left w:val="none" w:sz="0" w:space="0" w:color="auto"/>
            <w:bottom w:val="none" w:sz="0" w:space="0" w:color="auto"/>
            <w:right w:val="none" w:sz="0" w:space="0" w:color="auto"/>
          </w:divBdr>
          <w:divsChild>
            <w:div w:id="170420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92357">
      <w:bodyDiv w:val="1"/>
      <w:marLeft w:val="0"/>
      <w:marRight w:val="0"/>
      <w:marTop w:val="0"/>
      <w:marBottom w:val="0"/>
      <w:divBdr>
        <w:top w:val="none" w:sz="0" w:space="0" w:color="auto"/>
        <w:left w:val="none" w:sz="0" w:space="0" w:color="auto"/>
        <w:bottom w:val="none" w:sz="0" w:space="0" w:color="auto"/>
        <w:right w:val="none" w:sz="0" w:space="0" w:color="auto"/>
      </w:divBdr>
      <w:divsChild>
        <w:div w:id="636884767">
          <w:marLeft w:val="480"/>
          <w:marRight w:val="0"/>
          <w:marTop w:val="0"/>
          <w:marBottom w:val="0"/>
          <w:divBdr>
            <w:top w:val="none" w:sz="0" w:space="0" w:color="auto"/>
            <w:left w:val="none" w:sz="0" w:space="0" w:color="auto"/>
            <w:bottom w:val="none" w:sz="0" w:space="0" w:color="auto"/>
            <w:right w:val="none" w:sz="0" w:space="0" w:color="auto"/>
          </w:divBdr>
          <w:divsChild>
            <w:div w:id="114459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89016">
      <w:bodyDiv w:val="1"/>
      <w:marLeft w:val="0"/>
      <w:marRight w:val="0"/>
      <w:marTop w:val="0"/>
      <w:marBottom w:val="0"/>
      <w:divBdr>
        <w:top w:val="none" w:sz="0" w:space="0" w:color="auto"/>
        <w:left w:val="none" w:sz="0" w:space="0" w:color="auto"/>
        <w:bottom w:val="none" w:sz="0" w:space="0" w:color="auto"/>
        <w:right w:val="none" w:sz="0" w:space="0" w:color="auto"/>
      </w:divBdr>
      <w:divsChild>
        <w:div w:id="476143277">
          <w:marLeft w:val="480"/>
          <w:marRight w:val="0"/>
          <w:marTop w:val="0"/>
          <w:marBottom w:val="0"/>
          <w:divBdr>
            <w:top w:val="none" w:sz="0" w:space="0" w:color="auto"/>
            <w:left w:val="none" w:sz="0" w:space="0" w:color="auto"/>
            <w:bottom w:val="none" w:sz="0" w:space="0" w:color="auto"/>
            <w:right w:val="none" w:sz="0" w:space="0" w:color="auto"/>
          </w:divBdr>
          <w:divsChild>
            <w:div w:id="28974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666794">
      <w:bodyDiv w:val="1"/>
      <w:marLeft w:val="0"/>
      <w:marRight w:val="0"/>
      <w:marTop w:val="0"/>
      <w:marBottom w:val="0"/>
      <w:divBdr>
        <w:top w:val="none" w:sz="0" w:space="0" w:color="auto"/>
        <w:left w:val="none" w:sz="0" w:space="0" w:color="auto"/>
        <w:bottom w:val="none" w:sz="0" w:space="0" w:color="auto"/>
        <w:right w:val="none" w:sz="0" w:space="0" w:color="auto"/>
      </w:divBdr>
    </w:div>
    <w:div w:id="921572166">
      <w:bodyDiv w:val="1"/>
      <w:marLeft w:val="0"/>
      <w:marRight w:val="0"/>
      <w:marTop w:val="0"/>
      <w:marBottom w:val="0"/>
      <w:divBdr>
        <w:top w:val="none" w:sz="0" w:space="0" w:color="auto"/>
        <w:left w:val="none" w:sz="0" w:space="0" w:color="auto"/>
        <w:bottom w:val="none" w:sz="0" w:space="0" w:color="auto"/>
        <w:right w:val="none" w:sz="0" w:space="0" w:color="auto"/>
      </w:divBdr>
    </w:div>
    <w:div w:id="1010762550">
      <w:bodyDiv w:val="1"/>
      <w:marLeft w:val="0"/>
      <w:marRight w:val="0"/>
      <w:marTop w:val="0"/>
      <w:marBottom w:val="0"/>
      <w:divBdr>
        <w:top w:val="none" w:sz="0" w:space="0" w:color="auto"/>
        <w:left w:val="none" w:sz="0" w:space="0" w:color="auto"/>
        <w:bottom w:val="none" w:sz="0" w:space="0" w:color="auto"/>
        <w:right w:val="none" w:sz="0" w:space="0" w:color="auto"/>
      </w:divBdr>
    </w:div>
    <w:div w:id="1477525649">
      <w:bodyDiv w:val="1"/>
      <w:marLeft w:val="0"/>
      <w:marRight w:val="0"/>
      <w:marTop w:val="0"/>
      <w:marBottom w:val="0"/>
      <w:divBdr>
        <w:top w:val="none" w:sz="0" w:space="0" w:color="auto"/>
        <w:left w:val="none" w:sz="0" w:space="0" w:color="auto"/>
        <w:bottom w:val="none" w:sz="0" w:space="0" w:color="auto"/>
        <w:right w:val="none" w:sz="0" w:space="0" w:color="auto"/>
      </w:divBdr>
      <w:divsChild>
        <w:div w:id="80223680">
          <w:marLeft w:val="480"/>
          <w:marRight w:val="0"/>
          <w:marTop w:val="0"/>
          <w:marBottom w:val="0"/>
          <w:divBdr>
            <w:top w:val="none" w:sz="0" w:space="0" w:color="auto"/>
            <w:left w:val="none" w:sz="0" w:space="0" w:color="auto"/>
            <w:bottom w:val="none" w:sz="0" w:space="0" w:color="auto"/>
            <w:right w:val="none" w:sz="0" w:space="0" w:color="auto"/>
          </w:divBdr>
          <w:divsChild>
            <w:div w:id="10893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726566">
      <w:bodyDiv w:val="1"/>
      <w:marLeft w:val="0"/>
      <w:marRight w:val="0"/>
      <w:marTop w:val="0"/>
      <w:marBottom w:val="0"/>
      <w:divBdr>
        <w:top w:val="none" w:sz="0" w:space="0" w:color="auto"/>
        <w:left w:val="none" w:sz="0" w:space="0" w:color="auto"/>
        <w:bottom w:val="none" w:sz="0" w:space="0" w:color="auto"/>
        <w:right w:val="none" w:sz="0" w:space="0" w:color="auto"/>
      </w:divBdr>
      <w:divsChild>
        <w:div w:id="231434106">
          <w:marLeft w:val="480"/>
          <w:marRight w:val="0"/>
          <w:marTop w:val="0"/>
          <w:marBottom w:val="0"/>
          <w:divBdr>
            <w:top w:val="none" w:sz="0" w:space="0" w:color="auto"/>
            <w:left w:val="none" w:sz="0" w:space="0" w:color="auto"/>
            <w:bottom w:val="none" w:sz="0" w:space="0" w:color="auto"/>
            <w:right w:val="none" w:sz="0" w:space="0" w:color="auto"/>
          </w:divBdr>
          <w:divsChild>
            <w:div w:id="184477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965364">
      <w:bodyDiv w:val="1"/>
      <w:marLeft w:val="0"/>
      <w:marRight w:val="0"/>
      <w:marTop w:val="0"/>
      <w:marBottom w:val="0"/>
      <w:divBdr>
        <w:top w:val="none" w:sz="0" w:space="0" w:color="auto"/>
        <w:left w:val="none" w:sz="0" w:space="0" w:color="auto"/>
        <w:bottom w:val="none" w:sz="0" w:space="0" w:color="auto"/>
        <w:right w:val="none" w:sz="0" w:space="0" w:color="auto"/>
      </w:divBdr>
      <w:divsChild>
        <w:div w:id="1594510928">
          <w:marLeft w:val="480"/>
          <w:marRight w:val="0"/>
          <w:marTop w:val="0"/>
          <w:marBottom w:val="0"/>
          <w:divBdr>
            <w:top w:val="none" w:sz="0" w:space="0" w:color="auto"/>
            <w:left w:val="none" w:sz="0" w:space="0" w:color="auto"/>
            <w:bottom w:val="none" w:sz="0" w:space="0" w:color="auto"/>
            <w:right w:val="none" w:sz="0" w:space="0" w:color="auto"/>
          </w:divBdr>
          <w:divsChild>
            <w:div w:id="197475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microsoft.com/office/2007/relationships/hdphoto" Target="media/hdphoto2.wdp"/><Relationship Id="rId26" Type="http://schemas.openxmlformats.org/officeDocument/2006/relationships/image" Target="media/image16.png"/><Relationship Id="rId39" Type="http://schemas.openxmlformats.org/officeDocument/2006/relationships/image" Target="media/image27.png"/><Relationship Id="rId21" Type="http://schemas.openxmlformats.org/officeDocument/2006/relationships/image" Target="media/image11.png"/><Relationship Id="rId34" Type="http://schemas.openxmlformats.org/officeDocument/2006/relationships/image" Target="media/image22.jpg"/><Relationship Id="rId42" Type="http://schemas.openxmlformats.org/officeDocument/2006/relationships/header" Target="header1.xml"/><Relationship Id="rId47" Type="http://schemas.openxmlformats.org/officeDocument/2006/relationships/footer" Target="footer3.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gif"/><Relationship Id="rId29" Type="http://schemas.openxmlformats.org/officeDocument/2006/relationships/image" Target="media/image19.png"/><Relationship Id="rId11" Type="http://schemas.openxmlformats.org/officeDocument/2006/relationships/image" Target="media/image3.jpg"/><Relationship Id="rId24" Type="http://schemas.openxmlformats.org/officeDocument/2006/relationships/image" Target="media/image14.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hyperlink" Target="https://www.researchgate.net/publication/31737757_The_Theory_of_Incentives_The_Principal-Agent_Model_JJ_Laffont_D_Martimort"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4.jpg"/><Relationship Id="rId49" Type="http://schemas.openxmlformats.org/officeDocument/2006/relationships/glossaryDocument" Target="glossary/document.xml"/><Relationship Id="rId10" Type="http://schemas.microsoft.com/office/2007/relationships/hdphoto" Target="media/hdphoto1.wdp"/><Relationship Id="rId19" Type="http://schemas.openxmlformats.org/officeDocument/2006/relationships/hyperlink" Target="https://www.youtube.com/playlist?list=PLL6RiAl2WHXF8AxOf7UFr-cfHOAWGmhp0" TargetMode="External"/><Relationship Id="rId31" Type="http://schemas.openxmlformats.org/officeDocument/2006/relationships/hyperlink" Target="https://youtu.be/surN9HrBppw?list=PLL6RiAl2WHXF8AxOf7UFr-cfHOAWGmhp0"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g"/><Relationship Id="rId22" Type="http://schemas.openxmlformats.org/officeDocument/2006/relationships/image" Target="media/image12.png"/><Relationship Id="rId27" Type="http://schemas.openxmlformats.org/officeDocument/2006/relationships/image" Target="media/image17.png"/><Relationship Id="rId30" Type="http://schemas.microsoft.com/office/2007/relationships/hdphoto" Target="media/hdphoto3.wdp"/><Relationship Id="rId35" Type="http://schemas.openxmlformats.org/officeDocument/2006/relationships/image" Target="media/image23.jpg"/><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image" Target="media/image21.jpg"/><Relationship Id="rId38" Type="http://schemas.openxmlformats.org/officeDocument/2006/relationships/image" Target="media/image26.png"/><Relationship Id="rId46" Type="http://schemas.openxmlformats.org/officeDocument/2006/relationships/header" Target="header3.xml"/><Relationship Id="rId20" Type="http://schemas.openxmlformats.org/officeDocument/2006/relationships/image" Target="media/image10.png"/><Relationship Id="rId41" Type="http://schemas.openxmlformats.org/officeDocument/2006/relationships/hyperlink" Target="https://www.quia.com/quiz/nnnnnnn.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youtu.be/U7NWx2bU0-U" TargetMode="External"/><Relationship Id="rId2" Type="http://schemas.openxmlformats.org/officeDocument/2006/relationships/hyperlink" Target="https://www.economist.com/sites/default/files/econbriefs.pdf" TargetMode="External"/><Relationship Id="rId1" Type="http://schemas.openxmlformats.org/officeDocument/2006/relationships/hyperlink" Target="https://doi.org/10.2307/j.ctv7h0rw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8C0E01DD8E6489B874E5675A4B88C5D"/>
        <w:category>
          <w:name w:val="General"/>
          <w:gallery w:val="placeholder"/>
        </w:category>
        <w:types>
          <w:type w:val="bbPlcHdr"/>
        </w:types>
        <w:behaviors>
          <w:behavior w:val="content"/>
        </w:behaviors>
        <w:guid w:val="{97FB9975-6F76-412B-B5CA-22C145DCFAB7}"/>
      </w:docPartPr>
      <w:docPartBody>
        <w:p w:rsidR="0040153D" w:rsidRDefault="00F72ABF">
          <w:pPr>
            <w:pStyle w:val="68C0E01DD8E6489B874E5675A4B88C5D"/>
          </w:pPr>
          <w:r w:rsidRPr="001B5103">
            <w:rPr>
              <w:rStyle w:val="Textodelmarcadordeposicin"/>
            </w:rPr>
            <w:t>[Title]</w:t>
          </w:r>
        </w:p>
      </w:docPartBody>
    </w:docPart>
    <w:docPart>
      <w:docPartPr>
        <w:name w:val="D81789211DAD46E29C2B883BB0656CB2"/>
        <w:category>
          <w:name w:val="General"/>
          <w:gallery w:val="placeholder"/>
        </w:category>
        <w:types>
          <w:type w:val="bbPlcHdr"/>
        </w:types>
        <w:behaviors>
          <w:behavior w:val="content"/>
        </w:behaviors>
        <w:guid w:val="{F408D3FB-691B-4D5A-A8CB-C86A76482EE4}"/>
      </w:docPartPr>
      <w:docPartBody>
        <w:p w:rsidR="0040153D" w:rsidRDefault="00F72ABF">
          <w:pPr>
            <w:pStyle w:val="D81789211DAD46E29C2B883BB0656CB2"/>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ABF"/>
    <w:rsid w:val="00205A01"/>
    <w:rsid w:val="00280E58"/>
    <w:rsid w:val="002F67C3"/>
    <w:rsid w:val="003048F7"/>
    <w:rsid w:val="0033082A"/>
    <w:rsid w:val="00333E9F"/>
    <w:rsid w:val="0040153D"/>
    <w:rsid w:val="00433368"/>
    <w:rsid w:val="0051072D"/>
    <w:rsid w:val="0057550E"/>
    <w:rsid w:val="0058226A"/>
    <w:rsid w:val="005950D1"/>
    <w:rsid w:val="005A6F84"/>
    <w:rsid w:val="00602476"/>
    <w:rsid w:val="00637039"/>
    <w:rsid w:val="00665548"/>
    <w:rsid w:val="006754D9"/>
    <w:rsid w:val="006F13CB"/>
    <w:rsid w:val="00702C88"/>
    <w:rsid w:val="007B5943"/>
    <w:rsid w:val="007C42F6"/>
    <w:rsid w:val="007D4CC0"/>
    <w:rsid w:val="008179E3"/>
    <w:rsid w:val="0082271D"/>
    <w:rsid w:val="00874E9D"/>
    <w:rsid w:val="008B2773"/>
    <w:rsid w:val="008C55E4"/>
    <w:rsid w:val="008E06D0"/>
    <w:rsid w:val="00950578"/>
    <w:rsid w:val="00997A7A"/>
    <w:rsid w:val="009C7DD2"/>
    <w:rsid w:val="00A125C4"/>
    <w:rsid w:val="00A240E5"/>
    <w:rsid w:val="00AA03FF"/>
    <w:rsid w:val="00B00D92"/>
    <w:rsid w:val="00B828B5"/>
    <w:rsid w:val="00BF44C6"/>
    <w:rsid w:val="00C059AF"/>
    <w:rsid w:val="00C47D99"/>
    <w:rsid w:val="00C513A5"/>
    <w:rsid w:val="00CC4911"/>
    <w:rsid w:val="00CF3386"/>
    <w:rsid w:val="00E06790"/>
    <w:rsid w:val="00E30858"/>
    <w:rsid w:val="00F22137"/>
    <w:rsid w:val="00F72A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F67C3"/>
    <w:rPr>
      <w:color w:val="808080"/>
    </w:rPr>
  </w:style>
  <w:style w:type="paragraph" w:customStyle="1" w:styleId="68C0E01DD8E6489B874E5675A4B88C5D">
    <w:name w:val="68C0E01DD8E6489B874E5675A4B88C5D"/>
  </w:style>
  <w:style w:type="paragraph" w:customStyle="1" w:styleId="D81789211DAD46E29C2B883BB0656CB2">
    <w:name w:val="D81789211DAD46E29C2B883BB0656C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19</TotalTime>
  <Pages>1</Pages>
  <Words>12242</Words>
  <Characters>67331</Characters>
  <Application>Microsoft Office Word</Application>
  <DocSecurity>0</DocSecurity>
  <Lines>561</Lines>
  <Paragraphs>158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3.A.13</vt:lpstr>
      <vt:lpstr>TEMA E.P.NN</vt:lpstr>
    </vt:vector>
  </TitlesOfParts>
  <Company/>
  <LinksUpToDate>false</LinksUpToDate>
  <CharactersWithSpaces>79415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3.A.13</dc:title>
  <dc:subject>Economía de la información y teoría de la agencia: selección adversa y riesgo moral.</dc:subject>
  <dc:creator>Víctor Gutiérrez Marcos</dc:creator>
  <cp:keywords/>
  <dc:description/>
  <cp:lastModifiedBy>Víctor Gutiérrez Marcos</cp:lastModifiedBy>
  <dcterms:created xsi:type="dcterms:W3CDTF">2024-07-31T22:00:00Z</dcterms:created>
  <dcterms:modified xsi:type="dcterms:W3CDTF">2024-08-10T10:24:00Z</dcterms:modified>
</cp:coreProperties>
</file>