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60BC39" w14:textId="415DB03A" w:rsidR="00307C23" w:rsidRPr="004C0C34" w:rsidRDefault="00000000" w:rsidP="00922D3C">
      <w:pPr>
        <w:pStyle w:val="Ttulo"/>
        <w:ind w:left="-426" w:right="-143"/>
      </w:pPr>
      <w:sdt>
        <w:sdtPr>
          <w:rPr>
            <w:i/>
            <w:iCs w:val="0"/>
            <w:spacing w:val="-6"/>
            <w:u w:val="single"/>
          </w:rPr>
          <w:alias w:val="Title"/>
          <w:tag w:val=""/>
          <w:id w:val="-780801520"/>
          <w:placeholder>
            <w:docPart w:val="DB4F3D1E6D484482A6F2873D499D1CB9"/>
          </w:placeholder>
          <w:dataBinding w:prefixMappings="xmlns:ns0='http://purl.org/dc/elements/1.1/' xmlns:ns1='http://schemas.openxmlformats.org/package/2006/metadata/core-properties' " w:xpath="/ns1:coreProperties[1]/ns0:title[1]" w:storeItemID="{6C3C8BC8-F283-45AE-878A-BAB7291924A1}"/>
          <w:text/>
        </w:sdtPr>
        <w:sdtContent>
          <w:r w:rsidR="004F4F6D">
            <w:rPr>
              <w:i/>
              <w:iCs w:val="0"/>
              <w:spacing w:val="-6"/>
              <w:u w:val="single"/>
            </w:rPr>
            <w:t>3.A.</w:t>
          </w:r>
          <w:r w:rsidR="00F32EC0">
            <w:rPr>
              <w:i/>
              <w:iCs w:val="0"/>
              <w:spacing w:val="-6"/>
              <w:u w:val="single"/>
            </w:rPr>
            <w:t>9</w:t>
          </w:r>
        </w:sdtContent>
      </w:sdt>
      <w:r w:rsidR="00C851DA" w:rsidRPr="003D7AB3">
        <w:rPr>
          <w:spacing w:val="-6"/>
        </w:rPr>
        <w:t xml:space="preserve"> :</w:t>
      </w:r>
      <w:r w:rsidR="00C81078" w:rsidRPr="003D7AB3">
        <w:rPr>
          <w:spacing w:val="-6"/>
        </w:rPr>
        <w:t xml:space="preserve"> </w:t>
      </w:r>
      <w:sdt>
        <w:sdtPr>
          <w:rPr>
            <w:spacing w:val="-6"/>
          </w:rPr>
          <w:alias w:val="Subject"/>
          <w:tag w:val=""/>
          <w:id w:val="-1903059896"/>
          <w:placeholder>
            <w:docPart w:val="109A9BDE2F7044BA91A3DC8F7684DF06"/>
          </w:placeholder>
          <w:dataBinding w:prefixMappings="xmlns:ns0='http://purl.org/dc/elements/1.1/' xmlns:ns1='http://schemas.openxmlformats.org/package/2006/metadata/core-properties' " w:xpath="/ns1:coreProperties[1]/ns0:subject[1]" w:storeItemID="{6C3C8BC8-F283-45AE-878A-BAB7291924A1}"/>
          <w:text/>
        </w:sdtPr>
        <w:sdtContent>
          <w:r w:rsidR="00F32EC0">
            <w:rPr>
              <w:spacing w:val="-6"/>
            </w:rPr>
            <w:t>Teoría de la demanda del consumidor (II). Dualidad e integrabilidad de las preferencias. Sistemas de demanda utilizados en estudios empíricos. Medidas de cambio en el bienestar.</w:t>
          </w:r>
        </w:sdtContent>
      </w:sdt>
    </w:p>
    <w:p w14:paraId="5421901A" w14:textId="1210A24C" w:rsidR="0021774E" w:rsidRDefault="0021774E" w:rsidP="00E5034D">
      <w:pPr>
        <w:pStyle w:val="Introduccinyconclusin"/>
        <w:rPr>
          <w:rStyle w:val="IntroduccinyconclusinChar"/>
          <w:b/>
          <w:bCs/>
          <w:caps/>
          <w:shd w:val="clear" w:color="auto" w:fill="auto"/>
        </w:rPr>
      </w:pPr>
      <w:bookmarkStart w:id="0" w:name="_Toc55382054"/>
      <w:bookmarkStart w:id="1" w:name="_Toc55382089"/>
      <w:bookmarkStart w:id="2" w:name="_Toc55382517"/>
      <w:bookmarkStart w:id="3" w:name="_Toc55382751"/>
      <w:r w:rsidRPr="00E5034D">
        <w:t>I</w:t>
      </w:r>
      <w:r w:rsidRPr="00E5034D">
        <w:rPr>
          <w:rStyle w:val="IntroduccinyconclusinChar"/>
          <w:b/>
          <w:bCs/>
          <w:caps/>
          <w:shd w:val="clear" w:color="auto" w:fill="auto"/>
        </w:rPr>
        <w:t>NTRODUCCIÓN</w:t>
      </w:r>
      <w:bookmarkEnd w:id="0"/>
      <w:bookmarkEnd w:id="1"/>
      <w:bookmarkEnd w:id="2"/>
      <w:bookmarkEnd w:id="3"/>
    </w:p>
    <w:p w14:paraId="5A53F121" w14:textId="0807473D" w:rsidR="00F3509D" w:rsidRDefault="00F3509D" w:rsidP="00F3509D">
      <w:pPr>
        <w:pStyle w:val="Notaalopositor"/>
        <w:spacing w:after="0"/>
      </w:pPr>
      <w:r>
        <w:t>Con el cambio de temario, a partir de la convocatoria de 2023 este tema pasar</w:t>
      </w:r>
      <w:r w:rsidR="001843F9">
        <w:t>á</w:t>
      </w:r>
      <w:r>
        <w:t xml:space="preserve"> a ser:</w:t>
      </w:r>
    </w:p>
    <w:p w14:paraId="027DBCDA" w14:textId="35EEDFB4" w:rsidR="00F3509D" w:rsidRDefault="00F3509D" w:rsidP="00F3509D">
      <w:pPr>
        <w:pStyle w:val="Notaalopositor"/>
      </w:pPr>
      <w:r>
        <w:t>3.A.9: Teoría de la demanda del consumidor (II). Dualidad e integrabilidad de las preferencias. Sistemas de demanda utilizados en estudios empíricos. Medidas de cambio en el bienestar.</w:t>
      </w:r>
    </w:p>
    <w:p w14:paraId="2808D449" w14:textId="5B7DCCDF" w:rsidR="00182B0D" w:rsidRDefault="00182B0D" w:rsidP="00182B0D">
      <w:pPr>
        <w:pStyle w:val="Notaalopositor"/>
        <w:jc w:val="center"/>
      </w:pPr>
      <w:r w:rsidRPr="00182B0D">
        <w:rPr>
          <w:noProof/>
        </w:rPr>
        <w:drawing>
          <wp:inline distT="0" distB="0" distL="0" distR="0" wp14:anchorId="04297E4D" wp14:editId="61CBA2C1">
            <wp:extent cx="2880000" cy="2343026"/>
            <wp:effectExtent l="0" t="0" r="0" b="635"/>
            <wp:docPr id="8" name="Imagen 8" descr="Texto, 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Texto, Tabla&#10;&#10;Descripción generada automáticamente con confianza media"/>
                    <pic:cNvPicPr/>
                  </pic:nvPicPr>
                  <pic:blipFill>
                    <a:blip r:embed="rId8"/>
                    <a:stretch>
                      <a:fillRect/>
                    </a:stretch>
                  </pic:blipFill>
                  <pic:spPr>
                    <a:xfrm>
                      <a:off x="0" y="0"/>
                      <a:ext cx="2880000" cy="2343026"/>
                    </a:xfrm>
                    <a:prstGeom prst="rect">
                      <a:avLst/>
                    </a:prstGeom>
                  </pic:spPr>
                </pic:pic>
              </a:graphicData>
            </a:graphic>
          </wp:inline>
        </w:drawing>
      </w:r>
    </w:p>
    <w:p w14:paraId="232EED57" w14:textId="1CF6F0D5" w:rsidR="00F3509D" w:rsidRDefault="00F3509D" w:rsidP="00F3509D">
      <w:pPr>
        <w:pStyle w:val="Notaalopositor"/>
      </w:pPr>
      <w:r>
        <w:t xml:space="preserve">De este modo, con lo escrito en este documento este tema estaría </w:t>
      </w:r>
      <w:r>
        <w:rPr>
          <w:b/>
          <w:bCs/>
        </w:rPr>
        <w:t>actualizado</w:t>
      </w:r>
      <w:r w:rsidRPr="00FC696F">
        <w:t>.</w:t>
      </w:r>
    </w:p>
    <w:p w14:paraId="0987DD4A" w14:textId="77777777" w:rsidR="002710CE" w:rsidRPr="00B96D15" w:rsidRDefault="002710CE" w:rsidP="000D5CFC">
      <w:pPr>
        <w:pStyle w:val="Nivel1"/>
        <w:keepNext/>
        <w:spacing w:before="0" w:after="0"/>
        <w:rPr>
          <w:rStyle w:val="Hipervnculo"/>
          <w:color w:val="auto"/>
          <w:u w:val="none"/>
        </w:rPr>
      </w:pPr>
      <w:r w:rsidRPr="00AC65FF">
        <w:rPr>
          <w:b/>
          <w:bCs/>
          <w:i/>
          <w:iCs/>
          <w:spacing w:val="-4"/>
        </w:rPr>
        <w:t>Enganche</w:t>
      </w:r>
      <w:r w:rsidRPr="00AC65FF">
        <w:rPr>
          <w:spacing w:val="-4"/>
        </w:rPr>
        <w:t>:</w:t>
      </w:r>
    </w:p>
    <w:p w14:paraId="7733E2E0" w14:textId="77777777" w:rsidR="001C5176" w:rsidRDefault="001C5176" w:rsidP="001C5176">
      <w:pPr>
        <w:pStyle w:val="Nivel2"/>
        <w:keepNext/>
        <w:spacing w:after="0"/>
        <w:rPr>
          <w:rStyle w:val="Hipervnculo"/>
          <w:color w:val="auto"/>
          <w:u w:val="none"/>
        </w:rPr>
      </w:pPr>
      <w:bookmarkStart w:id="6" w:name="_Hlk99365876"/>
      <w:bookmarkEnd w:id="5"/>
      <w:r>
        <w:rPr>
          <w:smallCaps/>
        </w:rPr>
        <w:t>Alfred Marshall</w:t>
      </w:r>
      <w:r w:rsidRPr="004B7B86">
        <w:t>,</w:t>
      </w:r>
      <w:r>
        <w:t xml:space="preserve"> en sus </w:t>
      </w:r>
      <w:r w:rsidRPr="001F631A">
        <w:rPr>
          <w:i/>
          <w:iCs/>
        </w:rPr>
        <w:t>Principios de Economía</w:t>
      </w:r>
      <w:r>
        <w:t xml:space="preserve"> (1890) define </w:t>
      </w:r>
      <w:r w:rsidRPr="00497089">
        <w:t xml:space="preserve">la economía </w:t>
      </w:r>
      <w:r>
        <w:t>como</w:t>
      </w:r>
      <w:r w:rsidRPr="00497089">
        <w:rPr>
          <w:i/>
          <w:iCs/>
        </w:rPr>
        <w:t xml:space="preserve"> la </w:t>
      </w:r>
      <w:r w:rsidRPr="007C1936">
        <w:rPr>
          <w:i/>
          <w:iCs/>
        </w:rPr>
        <w:t>ciencia de la vida diaria</w:t>
      </w:r>
      <w:r w:rsidRPr="00497089">
        <w:rPr>
          <w:i/>
          <w:iCs/>
        </w:rPr>
        <w:t xml:space="preserve"> en lo que respecta a las </w:t>
      </w:r>
      <w:r w:rsidRPr="004B7B86">
        <w:rPr>
          <w:i/>
          <w:iCs/>
          <w:u w:val="single"/>
        </w:rPr>
        <w:t>acciones humanas</w:t>
      </w:r>
      <w:r w:rsidRPr="00497089">
        <w:rPr>
          <w:i/>
          <w:iCs/>
        </w:rPr>
        <w:t xml:space="preserve"> tomadas para alcanzar un </w:t>
      </w:r>
      <w:r w:rsidRPr="007C1936">
        <w:rPr>
          <w:i/>
          <w:iCs/>
        </w:rPr>
        <w:t>nivel máximo de bienestar</w:t>
      </w:r>
      <w:r>
        <w:t>.</w:t>
      </w:r>
    </w:p>
    <w:p w14:paraId="1C93AC7B" w14:textId="77777777" w:rsidR="001C5176" w:rsidRDefault="001C5176" w:rsidP="001C5176">
      <w:pPr>
        <w:pStyle w:val="Nivel3"/>
        <w:rPr>
          <w:rStyle w:val="Hipervnculo"/>
          <w:color w:val="auto"/>
          <w:u w:val="none"/>
        </w:rPr>
      </w:pPr>
      <w:r>
        <w:rPr>
          <w:rStyle w:val="Hipervnculo"/>
          <w:color w:val="auto"/>
          <w:u w:val="none"/>
        </w:rPr>
        <w:t xml:space="preserve">Esta definición nos muestra cómo uno de los principios subyacentes a la reflexión económica, pero particularmente enfatizado en la teoría neoclásica, es el del </w:t>
      </w:r>
      <w:r>
        <w:rPr>
          <w:rStyle w:val="Hipervnculo"/>
          <w:b/>
          <w:bCs/>
          <w:color w:val="auto"/>
          <w:u w:val="none"/>
        </w:rPr>
        <w:t>individualismo metodológico</w:t>
      </w:r>
      <w:bookmarkStart w:id="7" w:name="_Hlk99365893"/>
      <w:r w:rsidRPr="004E1C77">
        <w:rPr>
          <w:rStyle w:val="Refdenotaalpie"/>
        </w:rPr>
        <w:footnoteReference w:id="2"/>
      </w:r>
      <w:bookmarkEnd w:id="7"/>
      <w:r>
        <w:rPr>
          <w:rStyle w:val="Hipervnculo"/>
          <w:color w:val="auto"/>
          <w:u w:val="none"/>
        </w:rPr>
        <w:t xml:space="preserve">. Se contempla el objeto de la teoría como una </w:t>
      </w:r>
      <w:r>
        <w:rPr>
          <w:rStyle w:val="Hipervnculo"/>
          <w:i/>
          <w:iCs/>
          <w:color w:val="auto"/>
          <w:u w:val="none"/>
        </w:rPr>
        <w:t>realidad social compuesta de individuos que se interrelacionan en economías descentralizadas</w:t>
      </w:r>
      <w:r>
        <w:rPr>
          <w:rStyle w:val="Hipervnculo"/>
          <w:color w:val="auto"/>
          <w:u w:val="none"/>
        </w:rPr>
        <w:t>.</w:t>
      </w:r>
    </w:p>
    <w:bookmarkEnd w:id="6"/>
    <w:p w14:paraId="70327A17" w14:textId="7A44379E" w:rsidR="00CF60A9" w:rsidRPr="00492C10" w:rsidRDefault="00CF60A9" w:rsidP="00CF60A9">
      <w:pPr>
        <w:pStyle w:val="Nivel2"/>
        <w:rPr>
          <w:spacing w:val="-4"/>
        </w:rPr>
      </w:pPr>
      <w:r>
        <w:t xml:space="preserve">En su objetivo fundamental de comprender y predecir el funcionamiento de los mercados, la </w:t>
      </w:r>
      <w:r w:rsidRPr="000551B2">
        <w:rPr>
          <w:b/>
          <w:bCs/>
        </w:rPr>
        <w:t>microeconomía</w:t>
      </w:r>
      <w:r w:rsidR="00463C6A" w:rsidRPr="009F074B">
        <w:rPr>
          <w:rStyle w:val="Refdenotaalpie"/>
        </w:rPr>
        <w:footnoteReference w:id="3"/>
      </w:r>
      <w:r>
        <w:t xml:space="preserve"> examina el comportamiento de dos agentes fundamentales: </w:t>
      </w:r>
      <w:r w:rsidRPr="000551B2">
        <w:rPr>
          <w:i/>
          <w:iCs/>
        </w:rPr>
        <w:t>consumidores</w:t>
      </w:r>
      <w:r>
        <w:t xml:space="preserve"> y </w:t>
      </w:r>
      <w:r>
        <w:rPr>
          <w:i/>
          <w:iCs/>
        </w:rPr>
        <w:t>productores</w:t>
      </w:r>
      <w:r>
        <w:rPr>
          <w:rStyle w:val="Refdenotaalpie"/>
        </w:rPr>
        <w:footnoteReference w:id="4"/>
      </w:r>
      <w:r>
        <w:t>.</w:t>
      </w:r>
    </w:p>
    <w:p w14:paraId="5B82B02D" w14:textId="06397994" w:rsidR="00CF60A9" w:rsidRPr="00321391" w:rsidRDefault="00CF60A9" w:rsidP="00CF60A9">
      <w:pPr>
        <w:pStyle w:val="Nivel2"/>
        <w:keepNext/>
        <w:spacing w:after="0"/>
        <w:rPr>
          <w:rStyle w:val="Hipervnculo"/>
          <w:color w:val="auto"/>
          <w:spacing w:val="-5"/>
          <w:u w:val="none"/>
        </w:rPr>
      </w:pPr>
      <w:r w:rsidRPr="00321391">
        <w:rPr>
          <w:rStyle w:val="Hipervnculo"/>
          <w:color w:val="auto"/>
          <w:spacing w:val="-5"/>
          <w:u w:val="none"/>
        </w:rPr>
        <w:lastRenderedPageBreak/>
        <w:t xml:space="preserve">En la </w:t>
      </w:r>
      <w:r w:rsidRPr="00321391">
        <w:rPr>
          <w:rStyle w:val="Hipervnculo"/>
          <w:i/>
          <w:iCs/>
          <w:color w:val="auto"/>
          <w:spacing w:val="-5"/>
          <w:u w:val="none"/>
        </w:rPr>
        <w:t>teoría de la demanda del consumidor</w:t>
      </w:r>
      <w:r w:rsidRPr="00321391">
        <w:rPr>
          <w:rStyle w:val="Hipervnculo"/>
          <w:color w:val="auto"/>
          <w:spacing w:val="-5"/>
          <w:u w:val="none"/>
        </w:rPr>
        <w:t xml:space="preserve">, los individuos objeto de estudio son los </w:t>
      </w:r>
      <w:r w:rsidRPr="00321391">
        <w:rPr>
          <w:rStyle w:val="Hipervnculo"/>
          <w:b/>
          <w:bCs/>
          <w:color w:val="auto"/>
          <w:spacing w:val="-5"/>
          <w:u w:val="none"/>
        </w:rPr>
        <w:t>consumidores</w:t>
      </w:r>
      <w:r w:rsidRPr="00321391">
        <w:rPr>
          <w:rStyle w:val="Hipervnculo"/>
          <w:color w:val="auto"/>
          <w:spacing w:val="-5"/>
          <w:u w:val="none"/>
        </w:rPr>
        <w:t>. Se asume que estos se comportan de manera optimizadora y quedan caracterizados por su deseo de consumir ciertos bienes sometidos a una restricción presupuestaria.</w:t>
      </w:r>
    </w:p>
    <w:p w14:paraId="3FADA269" w14:textId="77777777" w:rsidR="00CF60A9" w:rsidRDefault="00CF60A9" w:rsidP="00CF60A9">
      <w:pPr>
        <w:pStyle w:val="Nivel3"/>
      </w:pPr>
      <w:r>
        <w:t xml:space="preserve">Los </w:t>
      </w:r>
      <w:r w:rsidRPr="00583DF3">
        <w:t>consumidores</w:t>
      </w:r>
      <w:r>
        <w:t xml:space="preserve"> son aquellos agentes que actúan típicamente como demandantes de bienes en los mercados de productos y como oferentes en los mercados de factores productivos.</w:t>
      </w:r>
    </w:p>
    <w:p w14:paraId="033C7DD9" w14:textId="77777777" w:rsidR="00CF60A9" w:rsidRDefault="00CF60A9" w:rsidP="00CF60A9">
      <w:pPr>
        <w:pStyle w:val="Nivel2"/>
        <w:keepNext/>
        <w:spacing w:after="0"/>
      </w:pPr>
      <w:r w:rsidRPr="00583DF3">
        <w:rPr>
          <w:i/>
          <w:iCs/>
          <w:u w:val="single"/>
        </w:rPr>
        <w:t>En esta exposición</w:t>
      </w:r>
      <w:r>
        <w:t>, estudiaremos el rol de los hogares en los mercados de bienes.</w:t>
      </w:r>
    </w:p>
    <w:p w14:paraId="42B4B04B" w14:textId="77777777" w:rsidR="00CF60A9" w:rsidRDefault="00CF60A9" w:rsidP="00CF60A9">
      <w:pPr>
        <w:pStyle w:val="Nivel3"/>
      </w:pPr>
      <w:r>
        <w:t>En este sentido, buscamos modelizar las decisiones del consumidor para explicar el comportamiento de los consumidores en el mercado.</w:t>
      </w:r>
    </w:p>
    <w:p w14:paraId="28DC0B83" w14:textId="32D9BE05" w:rsidR="00CF60A9" w:rsidRDefault="00CF60A9" w:rsidP="00CF60A9">
      <w:pPr>
        <w:pStyle w:val="Nivel3"/>
      </w:pPr>
      <w:r>
        <w:t xml:space="preserve">Para ello, revisaremos la </w:t>
      </w:r>
      <w:r w:rsidRPr="00583DF3">
        <w:rPr>
          <w:b/>
          <w:bCs/>
        </w:rPr>
        <w:t>teoría de la demanda del consumidor</w:t>
      </w:r>
      <w:r w:rsidRPr="00583DF3">
        <w:t>, que</w:t>
      </w:r>
      <w:r>
        <w:t xml:space="preserve"> busca describir y explicar las elecciones de cestas de consumo observadas.</w:t>
      </w:r>
    </w:p>
    <w:p w14:paraId="1D138DF8" w14:textId="77777777" w:rsidR="002710CE" w:rsidRDefault="002710CE" w:rsidP="002710CE">
      <w:pPr>
        <w:pStyle w:val="Nivel1"/>
        <w:keepNext/>
        <w:spacing w:after="0"/>
        <w:rPr>
          <w:spacing w:val="-4"/>
        </w:rPr>
      </w:pPr>
      <w:r w:rsidRPr="00AC65FF">
        <w:rPr>
          <w:b/>
          <w:bCs/>
          <w:i/>
          <w:iCs/>
          <w:spacing w:val="-4"/>
        </w:rPr>
        <w:t>Relevancia</w:t>
      </w:r>
      <w:r w:rsidRPr="00AC65FF">
        <w:rPr>
          <w:spacing w:val="-4"/>
        </w:rPr>
        <w:t>:</w:t>
      </w:r>
    </w:p>
    <w:p w14:paraId="4F559655" w14:textId="77777777" w:rsidR="00CF60A9" w:rsidRDefault="00CF60A9" w:rsidP="00CF60A9">
      <w:pPr>
        <w:pStyle w:val="Nivel2"/>
        <w:keepNext/>
        <w:spacing w:after="0"/>
      </w:pPr>
      <w:bookmarkStart w:id="8" w:name="_Hlk98831009"/>
      <w:r>
        <w:t>Esta cuestión es de gran relevancia a nivel teórico, tanto a nivel microeconómico como a nivel macroeconómico:</w:t>
      </w:r>
    </w:p>
    <w:p w14:paraId="21752282" w14:textId="77777777" w:rsidR="00CF60A9" w:rsidRDefault="00CF60A9" w:rsidP="00CF60A9">
      <w:pPr>
        <w:pStyle w:val="Nivel3"/>
      </w:pPr>
      <w:r w:rsidRPr="00AB4666">
        <w:rPr>
          <w:i/>
          <w:iCs/>
        </w:rPr>
        <w:t>A nivel microeconómico</w:t>
      </w:r>
      <w:r>
        <w:t>, supone un paso previo para la determinación del equilibrio de mercado.</w:t>
      </w:r>
    </w:p>
    <w:p w14:paraId="5B387CEC" w14:textId="728E917B" w:rsidR="002710CE" w:rsidRDefault="00CF60A9" w:rsidP="00CF60A9">
      <w:pPr>
        <w:pStyle w:val="Nivel3"/>
      </w:pPr>
      <w:r w:rsidRPr="00AB4666">
        <w:rPr>
          <w:i/>
          <w:iCs/>
        </w:rPr>
        <w:t>A nivel macroeconómico</w:t>
      </w:r>
      <w:r>
        <w:t xml:space="preserve">, conocer cómo se comportan los consumidores es </w:t>
      </w:r>
      <w:proofErr w:type="gramStart"/>
      <w:r>
        <w:t>un paso previo a conocer</w:t>
      </w:r>
      <w:proofErr w:type="gramEnd"/>
      <w:r>
        <w:t xml:space="preserve"> cómo se comporta el consumo en términos agregados, por lo que el estudio de la demanda del consumidor tiene gran interés si tenemos en cuenta la teoría macroeconómica y la trascendencia del consumo en la demanda agregada.</w:t>
      </w:r>
    </w:p>
    <w:bookmarkEnd w:id="8"/>
    <w:p w14:paraId="211D58C8" w14:textId="77777777" w:rsidR="002710CE" w:rsidRDefault="002710CE" w:rsidP="002710CE">
      <w:pPr>
        <w:pStyle w:val="Nivel1"/>
        <w:keepNext/>
        <w:spacing w:after="0"/>
        <w:rPr>
          <w:spacing w:val="-4"/>
        </w:rPr>
      </w:pPr>
      <w:r w:rsidRPr="00AC65FF">
        <w:rPr>
          <w:b/>
          <w:bCs/>
          <w:i/>
          <w:iCs/>
          <w:spacing w:val="-4"/>
        </w:rPr>
        <w:t>Contextualización</w:t>
      </w:r>
      <w:r w:rsidRPr="00AC65FF">
        <w:rPr>
          <w:spacing w:val="-4"/>
        </w:rPr>
        <w:t>:</w:t>
      </w:r>
    </w:p>
    <w:p w14:paraId="4B4B329B" w14:textId="64E6201F" w:rsidR="00F044E3" w:rsidRDefault="006A71BB" w:rsidP="00F044E3">
      <w:pPr>
        <w:pStyle w:val="Nivel2"/>
        <w:keepNext/>
        <w:spacing w:after="0"/>
      </w:pPr>
      <w:r w:rsidRPr="006A71BB">
        <w:rPr>
          <w:i/>
          <w:iCs/>
          <w:u w:val="single"/>
        </w:rPr>
        <w:t>Desde un punto de vista histórico</w:t>
      </w:r>
      <w:r w:rsidRPr="006A71BB">
        <w:t>,</w:t>
      </w:r>
      <w:r>
        <w:t xml:space="preserve"> </w:t>
      </w:r>
      <w:bookmarkStart w:id="9" w:name="_Hlk109458038"/>
      <w:r>
        <w:t xml:space="preserve">el estudio de la modelización del comportamiento de los consumidores </w:t>
      </w:r>
      <w:r w:rsidR="005F244C">
        <w:t>tiene su origen en el concepto de</w:t>
      </w:r>
      <w:r w:rsidR="00F044E3">
        <w:t xml:space="preserve"> </w:t>
      </w:r>
      <w:r w:rsidR="00F044E3" w:rsidRPr="00F044E3">
        <w:rPr>
          <w:b/>
          <w:bCs/>
        </w:rPr>
        <w:t>utilidad</w:t>
      </w:r>
      <w:bookmarkStart w:id="10" w:name="_Hlk120646297"/>
      <w:r w:rsidR="00463C6A" w:rsidRPr="00463C6A">
        <w:rPr>
          <w:rStyle w:val="Refdenotaalpie"/>
        </w:rPr>
        <w:footnoteReference w:id="5"/>
      </w:r>
      <w:bookmarkEnd w:id="10"/>
      <w:r w:rsidR="005F244C">
        <w:t xml:space="preserve">, acuñado por autores como </w:t>
      </w:r>
      <w:r w:rsidR="005F244C">
        <w:rPr>
          <w:smallCaps/>
        </w:rPr>
        <w:t>Bentham</w:t>
      </w:r>
      <w:r w:rsidR="005F244C">
        <w:t xml:space="preserve">, </w:t>
      </w:r>
      <w:r w:rsidR="005F244C">
        <w:rPr>
          <w:smallCaps/>
        </w:rPr>
        <w:t>Bernoulli</w:t>
      </w:r>
      <w:r w:rsidR="005F244C">
        <w:t xml:space="preserve"> y </w:t>
      </w:r>
      <w:r w:rsidR="005F244C">
        <w:rPr>
          <w:smallCaps/>
        </w:rPr>
        <w:t>Gossen</w:t>
      </w:r>
      <w:r w:rsidR="005F244C">
        <w:t xml:space="preserve">. La utilidad se define como la </w:t>
      </w:r>
      <w:r w:rsidR="005F244C">
        <w:rPr>
          <w:i/>
          <w:iCs/>
        </w:rPr>
        <w:t>capacidad de los bienes de satisfacer necesidades</w:t>
      </w:r>
      <w:bookmarkEnd w:id="9"/>
      <w:r w:rsidR="00F044E3">
        <w:t>:</w:t>
      </w:r>
    </w:p>
    <w:p w14:paraId="04444247" w14:textId="7FEB37EC" w:rsidR="00CF60A9" w:rsidRDefault="00CF60A9" w:rsidP="00F044E3">
      <w:pPr>
        <w:pStyle w:val="Nivel3"/>
      </w:pPr>
      <w:r>
        <w:t>Ya en el siglo</w:t>
      </w:r>
      <w:r w:rsidR="000D5CFC">
        <w:t> </w:t>
      </w:r>
      <w:r>
        <w:t xml:space="preserve">XVIII, </w:t>
      </w:r>
      <w:r w:rsidRPr="008C377C">
        <w:rPr>
          <w:smallCaps/>
        </w:rPr>
        <w:t>Daniel</w:t>
      </w:r>
      <w:r>
        <w:t xml:space="preserve"> </w:t>
      </w:r>
      <w:r>
        <w:rPr>
          <w:smallCaps/>
        </w:rPr>
        <w:t>Bernoulli</w:t>
      </w:r>
      <w:r>
        <w:t xml:space="preserve"> realizó cálculos analíticos y gráficos sobre la utilidad marginal. </w:t>
      </w:r>
      <w:r w:rsidRPr="00481EF9">
        <w:t>Este autor</w:t>
      </w:r>
      <w:r>
        <w:rPr>
          <w:smallCaps/>
        </w:rPr>
        <w:t xml:space="preserve"> </w:t>
      </w:r>
      <w:r>
        <w:t xml:space="preserve">realiza el primer análisis riguroso de la toma de decisiones en ausencia de certidumbre, dando una respuesta a la conocida paradoja de San Petersburgo </w:t>
      </w:r>
      <w:r w:rsidRPr="00BD0125">
        <w:rPr>
          <w:color w:val="767171" w:themeColor="background2" w:themeShade="80"/>
          <w:sz w:val="19"/>
          <w:szCs w:val="19"/>
        </w:rPr>
        <w:t xml:space="preserve">[ver </w:t>
      </w:r>
      <w:r>
        <w:rPr>
          <w:color w:val="767171" w:themeColor="background2" w:themeShade="80"/>
          <w:sz w:val="19"/>
          <w:szCs w:val="19"/>
        </w:rPr>
        <w:t>tema 3.A.</w:t>
      </w:r>
      <w:r w:rsidR="00946753">
        <w:rPr>
          <w:color w:val="767171" w:themeColor="background2" w:themeShade="80"/>
          <w:sz w:val="19"/>
          <w:szCs w:val="19"/>
        </w:rPr>
        <w:t>10</w:t>
      </w:r>
      <w:r w:rsidRPr="00BD0125">
        <w:rPr>
          <w:color w:val="767171" w:themeColor="background2" w:themeShade="80"/>
          <w:sz w:val="19"/>
          <w:szCs w:val="19"/>
        </w:rPr>
        <w:t>]</w:t>
      </w:r>
      <w:r>
        <w:t xml:space="preserve"> que no parecía resolverse aplicando el criterio de la ganancia esperada.</w:t>
      </w:r>
    </w:p>
    <w:p w14:paraId="49AF4594" w14:textId="77777777" w:rsidR="00CF60A9" w:rsidRDefault="00CF60A9" w:rsidP="00CF60A9">
      <w:pPr>
        <w:pStyle w:val="Nivel3"/>
        <w:keepNext/>
      </w:pPr>
      <w:r w:rsidRPr="00481EF9">
        <w:t>En 1844,</w:t>
      </w:r>
      <w:r>
        <w:rPr>
          <w:smallCaps/>
        </w:rPr>
        <w:t xml:space="preserve"> Jules Dupuit</w:t>
      </w:r>
      <w:r>
        <w:t xml:space="preserve"> relaciona la demanda con la utilidad del consumidor e introduce el concepto de excedente del consumidor.</w:t>
      </w:r>
    </w:p>
    <w:p w14:paraId="640D29E9" w14:textId="4373F89F" w:rsidR="00CF60A9" w:rsidRDefault="00CF60A9" w:rsidP="00CF60A9">
      <w:pPr>
        <w:pStyle w:val="Nivel3"/>
        <w:keepNext/>
      </w:pPr>
      <w:r>
        <w:t xml:space="preserve">En 1854, </w:t>
      </w:r>
      <w:r w:rsidRPr="00541C57">
        <w:rPr>
          <w:smallCaps/>
        </w:rPr>
        <w:t>Hermann Heinrich</w:t>
      </w:r>
      <w:r w:rsidRPr="00541C57">
        <w:t xml:space="preserve"> </w:t>
      </w:r>
      <w:r>
        <w:rPr>
          <w:smallCaps/>
        </w:rPr>
        <w:t>Gossen</w:t>
      </w:r>
      <w:r>
        <w:t xml:space="preserve"> formuló lo que se conocen como las </w:t>
      </w:r>
      <w:r w:rsidRPr="00F044E3">
        <w:t>3</w:t>
      </w:r>
      <w:r w:rsidR="00A125F7">
        <w:t> </w:t>
      </w:r>
      <w:r w:rsidRPr="00F044E3">
        <w:t>leyes de Gossen</w:t>
      </w:r>
      <w:r>
        <w:t>:</w:t>
      </w:r>
    </w:p>
    <w:p w14:paraId="680DC61B" w14:textId="77777777" w:rsidR="00CF60A9" w:rsidRDefault="00CF60A9" w:rsidP="00821A79">
      <w:pPr>
        <w:pStyle w:val="Nivel3"/>
        <w:numPr>
          <w:ilvl w:val="0"/>
          <w:numId w:val="15"/>
        </w:numPr>
        <w:ind w:left="1899" w:hanging="113"/>
      </w:pPr>
      <w:r w:rsidRPr="00541C57">
        <w:rPr>
          <w:i/>
          <w:iCs/>
          <w:u w:val="single"/>
        </w:rPr>
        <w:t>Ley de la saturación de necesidades</w:t>
      </w:r>
      <w:r>
        <w:t>:</w:t>
      </w:r>
      <w:r w:rsidRPr="002B5D1D">
        <w:rPr>
          <w:sz w:val="19"/>
          <w:szCs w:val="19"/>
        </w:rPr>
        <w:t xml:space="preserve"> </w:t>
      </w:r>
      <w:r w:rsidRPr="002B5D1D">
        <w:rPr>
          <w:i/>
          <w:iCs/>
          <w:sz w:val="19"/>
          <w:szCs w:val="19"/>
        </w:rPr>
        <w:t>“La utilidad de un bien disminuye conforme aumenta la cantidad disponible de ese bien, hasta llegar a la saciedad”</w:t>
      </w:r>
      <w:r w:rsidRPr="002B5D1D">
        <w:rPr>
          <w:sz w:val="19"/>
          <w:szCs w:val="19"/>
        </w:rPr>
        <w:t>. La utilidad marginal es decreciente.</w:t>
      </w:r>
    </w:p>
    <w:p w14:paraId="7375DA50" w14:textId="77777777" w:rsidR="00CF60A9" w:rsidRPr="001566B1" w:rsidRDefault="00CF60A9" w:rsidP="00821A79">
      <w:pPr>
        <w:pStyle w:val="Nivel3"/>
        <w:numPr>
          <w:ilvl w:val="0"/>
          <w:numId w:val="15"/>
        </w:numPr>
        <w:ind w:left="1899" w:hanging="113"/>
      </w:pPr>
      <w:bookmarkStart w:id="11" w:name="_Ref109371005"/>
      <w:r w:rsidRPr="00541C57">
        <w:rPr>
          <w:i/>
          <w:iCs/>
          <w:u w:val="single"/>
        </w:rPr>
        <w:t>Ley de igualdad de la utilidad marginal</w:t>
      </w:r>
      <w:r>
        <w:t>:</w:t>
      </w:r>
      <w:r w:rsidRPr="002B5D1D">
        <w:rPr>
          <w:sz w:val="19"/>
          <w:szCs w:val="19"/>
        </w:rPr>
        <w:t xml:space="preserve"> </w:t>
      </w:r>
      <w:r w:rsidRPr="002B5D1D">
        <w:rPr>
          <w:i/>
          <w:iCs/>
          <w:sz w:val="19"/>
          <w:szCs w:val="19"/>
        </w:rPr>
        <w:t>“Una persona distribuye su ingreso entre los distintos bienes de modo que el grado final de utilidad de cada bien sea el mismo”</w:t>
      </w:r>
      <w:r w:rsidRPr="002B5D1D">
        <w:rPr>
          <w:sz w:val="19"/>
          <w:szCs w:val="19"/>
        </w:rPr>
        <w:t>.</w:t>
      </w:r>
      <w:bookmarkEnd w:id="11"/>
    </w:p>
    <w:p w14:paraId="0B452D78" w14:textId="77777777" w:rsidR="00CF60A9" w:rsidRDefault="00CF60A9" w:rsidP="00821A79">
      <w:pPr>
        <w:pStyle w:val="Nivel3"/>
        <w:numPr>
          <w:ilvl w:val="0"/>
          <w:numId w:val="15"/>
        </w:numPr>
        <w:ind w:left="1899" w:hanging="113"/>
      </w:pPr>
      <w:r w:rsidRPr="00541C57">
        <w:rPr>
          <w:i/>
          <w:iCs/>
          <w:u w:val="single"/>
        </w:rPr>
        <w:t>Ley de la escasez</w:t>
      </w:r>
      <w:r>
        <w:t>:</w:t>
      </w:r>
      <w:r w:rsidRPr="002B5D1D">
        <w:rPr>
          <w:sz w:val="19"/>
          <w:szCs w:val="19"/>
        </w:rPr>
        <w:t xml:space="preserve"> </w:t>
      </w:r>
      <w:r w:rsidRPr="002B5D1D">
        <w:rPr>
          <w:i/>
          <w:iCs/>
          <w:sz w:val="19"/>
          <w:szCs w:val="19"/>
        </w:rPr>
        <w:t>“Un bien tiene valor únicamente cuando su demanda excede a su oferta”</w:t>
      </w:r>
      <w:r w:rsidRPr="002B5D1D">
        <w:rPr>
          <w:sz w:val="19"/>
          <w:szCs w:val="19"/>
        </w:rPr>
        <w:t>. La escasez es una condición previa para el valor económico. La escasez se refleja en el problema del consumidor en que se enfrenta a unos precios estrictamente positivos, pues sin escasez todo sería gratis (la oferta siempre superaría la demanda).</w:t>
      </w:r>
    </w:p>
    <w:p w14:paraId="77EE188D" w14:textId="374FE7EB" w:rsidR="00CF60A9" w:rsidRDefault="00CF60A9" w:rsidP="00F044E3">
      <w:pPr>
        <w:pStyle w:val="Nivel2"/>
        <w:keepNext/>
        <w:spacing w:after="0"/>
      </w:pPr>
      <w:r>
        <w:t xml:space="preserve">Más tarde, con la </w:t>
      </w:r>
      <w:r w:rsidRPr="00E058E9">
        <w:t>Revolución Marginalista</w:t>
      </w:r>
      <w:r>
        <w:rPr>
          <w:b/>
          <w:bCs/>
        </w:rPr>
        <w:t xml:space="preserve"> </w:t>
      </w:r>
      <w:r>
        <w:t xml:space="preserve">(1870s), autores como </w:t>
      </w:r>
      <w:r>
        <w:rPr>
          <w:smallCaps/>
        </w:rPr>
        <w:t>Léon Walras</w:t>
      </w:r>
      <w:r w:rsidRPr="00D45737">
        <w:t xml:space="preserve"> </w:t>
      </w:r>
      <w:r>
        <w:t xml:space="preserve">(1874) o </w:t>
      </w:r>
      <w:r w:rsidRPr="00B55237">
        <w:rPr>
          <w:smallCaps/>
        </w:rPr>
        <w:t>Alfred</w:t>
      </w:r>
      <w:r>
        <w:t xml:space="preserve"> </w:t>
      </w:r>
      <w:r>
        <w:rPr>
          <w:iCs/>
          <w:smallCaps/>
        </w:rPr>
        <w:t>Marshall</w:t>
      </w:r>
      <w:r>
        <w:t xml:space="preserve"> (1890) siguen a </w:t>
      </w:r>
      <w:r>
        <w:rPr>
          <w:smallCaps/>
        </w:rPr>
        <w:t>Gossen</w:t>
      </w:r>
      <w:r>
        <w:t xml:space="preserve"> y se basan en el </w:t>
      </w:r>
      <w:r w:rsidRPr="007512AD">
        <w:rPr>
          <w:i/>
          <w:iCs/>
        </w:rPr>
        <w:t>análisis marginal</w:t>
      </w:r>
      <w:r w:rsidR="007512AD">
        <w:t>,</w:t>
      </w:r>
      <w:r>
        <w:t xml:space="preserve"> por el cual el consumidor maximiza una función de utilidad sujeta a una restricción presupuestaria y donde se obtiene que el consumidor distribuye su renta entre los distintos bienes hasta </w:t>
      </w:r>
      <w:r>
        <w:lastRenderedPageBreak/>
        <w:t>que el cociente de las utilidades marginales entre sus propios precios se iguala</w:t>
      </w:r>
      <w:r w:rsidR="007D738B">
        <w:t xml:space="preserve"> (</w:t>
      </w:r>
      <w:r>
        <w:t xml:space="preserve">es decir, se cumple la segunda ley de </w:t>
      </w:r>
      <w:r w:rsidRPr="007D738B">
        <w:t>Gossen</w:t>
      </w:r>
      <w:r w:rsidR="007D738B">
        <w:t>)</w:t>
      </w:r>
      <w:r>
        <w:t xml:space="preserve">. Este resultado nos permite construir una </w:t>
      </w:r>
      <w:r w:rsidRPr="00E058E9">
        <w:rPr>
          <w:b/>
          <w:bCs/>
        </w:rPr>
        <w:t>función de demanda</w:t>
      </w:r>
      <w:r>
        <w:t>, que relaciona las variaciones en el propio precio con la cantidad deseada por el consumidor.</w:t>
      </w:r>
    </w:p>
    <w:p w14:paraId="12D6D46C" w14:textId="5BE62084" w:rsidR="00E058E9" w:rsidRDefault="00E058E9" w:rsidP="00E058E9">
      <w:pPr>
        <w:pStyle w:val="Nivel3"/>
      </w:pPr>
      <w:r>
        <w:t>Estos autores (</w:t>
      </w:r>
      <w:r>
        <w:rPr>
          <w:smallCaps/>
        </w:rPr>
        <w:t>Alfred Marshall</w:t>
      </w:r>
      <w:r w:rsidR="00156386">
        <w:t xml:space="preserve"> y </w:t>
      </w:r>
      <w:r w:rsidR="00156386">
        <w:rPr>
          <w:smallCaps/>
        </w:rPr>
        <w:t>Léon Walras</w:t>
      </w:r>
      <w:r>
        <w:t xml:space="preserve">) recurren a una </w:t>
      </w:r>
      <w:r w:rsidRPr="00205A2A">
        <w:rPr>
          <w:i/>
          <w:iCs/>
          <w:u w:val="single"/>
        </w:rPr>
        <w:t>concepción cardinal de la utilidad</w:t>
      </w:r>
      <w:r w:rsidR="00201D11">
        <w:t>, que permitía comparar entre niveles de utilidad y no solamente ordenar las distintas cestas de consumo.</w:t>
      </w:r>
    </w:p>
    <w:p w14:paraId="0430CFC3" w14:textId="1A7C8AEA" w:rsidR="00CF60A9" w:rsidRDefault="00CF60A9" w:rsidP="00F044E3">
      <w:pPr>
        <w:pStyle w:val="Nivel3"/>
      </w:pPr>
      <w:r>
        <w:t xml:space="preserve">Aunque </w:t>
      </w:r>
      <w:r>
        <w:rPr>
          <w:smallCaps/>
        </w:rPr>
        <w:t>Francis Ysidro Edgeworth</w:t>
      </w:r>
      <w:r>
        <w:rPr>
          <w:rStyle w:val="Refdenotaalpie"/>
          <w:smallCaps/>
        </w:rPr>
        <w:footnoteReference w:id="6"/>
      </w:r>
      <w:r>
        <w:t xml:space="preserve"> (1881) ya había descrito la utilidad como función genérica de las cantidades de todos los bienes y había ideado las curvas de indiferencia, serían </w:t>
      </w:r>
      <w:r>
        <w:rPr>
          <w:smallCaps/>
        </w:rPr>
        <w:t>Irving Fisher</w:t>
      </w:r>
      <w:r>
        <w:t xml:space="preserve"> (1892) y </w:t>
      </w:r>
      <w:r>
        <w:rPr>
          <w:smallCaps/>
        </w:rPr>
        <w:t>Vilfredo Pareto</w:t>
      </w:r>
      <w:r>
        <w:t xml:space="preserve"> (1896) los primeros en recurrir a una </w:t>
      </w:r>
      <w:r w:rsidRPr="00205A2A">
        <w:rPr>
          <w:i/>
          <w:iCs/>
          <w:u w:val="single"/>
        </w:rPr>
        <w:t>visión ordinal de la utilidad</w:t>
      </w:r>
      <w:r w:rsidRPr="00E54E4A">
        <w:rPr>
          <w:rStyle w:val="Refdenotaalpie"/>
        </w:rPr>
        <w:footnoteReference w:id="7"/>
      </w:r>
      <w:r>
        <w:t xml:space="preserve"> y en reconocer que cualquier transformación creciente arbitraria de la función de utilidad no tenía efecto alguno sobre la demanda. Hoy </w:t>
      </w:r>
      <w:r w:rsidR="00D6400D">
        <w:t xml:space="preserve">en </w:t>
      </w:r>
      <w:r>
        <w:t>día se acepta ampliamente en teoría de la demanda que solo la utilidad ordinal importa. Es decir, una función de utilidad sirve meramente como instrumento conveniente para representar una relación de preferencia, y cualquier transformación creciente de la misma servirá también a este propósito.</w:t>
      </w:r>
    </w:p>
    <w:p w14:paraId="5F9F2D1A" w14:textId="71EFC262" w:rsidR="00CF60A9" w:rsidRDefault="00CF60A9" w:rsidP="00F044E3">
      <w:pPr>
        <w:pStyle w:val="Nivel3"/>
      </w:pPr>
      <w:r>
        <w:t>Sin embargo, no fue hasta los años</w:t>
      </w:r>
      <w:r w:rsidR="00D10883">
        <w:t> </w:t>
      </w:r>
      <w:r>
        <w:t xml:space="preserve">30 cuando </w:t>
      </w:r>
      <w:r>
        <w:rPr>
          <w:smallCaps/>
        </w:rPr>
        <w:t xml:space="preserve">John Hicks </w:t>
      </w:r>
      <w:r>
        <w:t xml:space="preserve">y </w:t>
      </w:r>
      <w:r>
        <w:rPr>
          <w:smallCaps/>
        </w:rPr>
        <w:t>Roy Allen</w:t>
      </w:r>
      <w:r w:rsidRPr="004367E1">
        <w:t xml:space="preserve"> (1934)</w:t>
      </w:r>
      <w:r>
        <w:t xml:space="preserve"> </w:t>
      </w:r>
      <w:r w:rsidRPr="00205A2A">
        <w:rPr>
          <w:i/>
          <w:iCs/>
          <w:u w:val="single"/>
        </w:rPr>
        <w:t>introducen el concepto de preferencias</w:t>
      </w:r>
      <w:r>
        <w:t>, que daba generalidad a la teoría.</w:t>
      </w:r>
    </w:p>
    <w:p w14:paraId="7892204C" w14:textId="62CE40BE" w:rsidR="00CF60A9" w:rsidRDefault="00CF60A9" w:rsidP="00F044E3">
      <w:pPr>
        <w:pStyle w:val="Nivel3"/>
      </w:pPr>
      <w:r>
        <w:t xml:space="preserve">Cabe mencionar además la contribución de </w:t>
      </w:r>
      <w:r w:rsidRPr="00C1389F">
        <w:rPr>
          <w:smallCaps/>
        </w:rPr>
        <w:t>G</w:t>
      </w:r>
      <w:r w:rsidR="00F02129">
        <w:rPr>
          <w:smallCaps/>
        </w:rPr>
        <w:t>é</w:t>
      </w:r>
      <w:r w:rsidRPr="00C1389F">
        <w:rPr>
          <w:smallCaps/>
        </w:rPr>
        <w:t>rard</w:t>
      </w:r>
      <w:r>
        <w:t xml:space="preserve"> </w:t>
      </w:r>
      <w:r>
        <w:rPr>
          <w:smallCaps/>
        </w:rPr>
        <w:t>Debreu</w:t>
      </w:r>
      <w:r>
        <w:t xml:space="preserve"> (1959) en cuanto a la </w:t>
      </w:r>
      <w:r w:rsidRPr="00F044E3">
        <w:rPr>
          <w:i/>
          <w:iCs/>
          <w:u w:val="single"/>
        </w:rPr>
        <w:t>axiomática</w:t>
      </w:r>
      <w:r w:rsidR="00F044E3">
        <w:t xml:space="preserve"> que dota de una mayor formalidad a esta teoría</w:t>
      </w:r>
      <w:r>
        <w:t>.</w:t>
      </w:r>
    </w:p>
    <w:p w14:paraId="18EE0C5B" w14:textId="753DD312" w:rsidR="00CF60A9" w:rsidRDefault="00CF60A9" w:rsidP="005F244C">
      <w:pPr>
        <w:pStyle w:val="Nivel2"/>
        <w:keepNext/>
        <w:spacing w:after="0"/>
      </w:pPr>
      <w:r>
        <w:t xml:space="preserve">Por otro lado, el ingeniero italiano </w:t>
      </w:r>
      <w:r>
        <w:rPr>
          <w:smallCaps/>
        </w:rPr>
        <w:t>Giovanni B. Antonelli</w:t>
      </w:r>
      <w:r>
        <w:t xml:space="preserve"> (1886) </w:t>
      </w:r>
      <w:r w:rsidR="00F02129">
        <w:t xml:space="preserve">daría origen a lo que hoy se conoce como </w:t>
      </w:r>
      <w:r w:rsidR="00F02129" w:rsidRPr="006B4BBD">
        <w:rPr>
          <w:i/>
          <w:iCs/>
          <w:u w:val="single"/>
        </w:rPr>
        <w:t>teoría de la dualidad</w:t>
      </w:r>
      <w:r w:rsidR="00F02129">
        <w:t xml:space="preserve"> al </w:t>
      </w:r>
      <w:r w:rsidRPr="006B4BBD">
        <w:t>hacer el camino en sentido contrario</w:t>
      </w:r>
      <w:r>
        <w:t>: construir curvas de indiferencia y una función de utilidad a partir de funciones de demanda inversas. Para esta recuperación de la función de utilidad se han seguido dos vías:</w:t>
      </w:r>
    </w:p>
    <w:p w14:paraId="7F5CC590" w14:textId="77777777" w:rsidR="00CF60A9" w:rsidRDefault="00CF60A9" w:rsidP="005F244C">
      <w:pPr>
        <w:pStyle w:val="Nivel3"/>
      </w:pPr>
      <w:r>
        <w:t xml:space="preserve">Por un lado, la vía de la </w:t>
      </w:r>
      <w:r w:rsidRPr="00205A2A">
        <w:rPr>
          <w:i/>
          <w:iCs/>
        </w:rPr>
        <w:t>preferencia revelada</w:t>
      </w:r>
      <w:r>
        <w:t xml:space="preserve"> de</w:t>
      </w:r>
      <w:r>
        <w:rPr>
          <w:smallCaps/>
        </w:rPr>
        <w:t xml:space="preserve"> Paul A. Samuelson</w:t>
      </w:r>
      <w:r>
        <w:t xml:space="preserve"> (1947) y</w:t>
      </w:r>
      <w:r>
        <w:rPr>
          <w:smallCaps/>
        </w:rPr>
        <w:t xml:space="preserve"> Hendrik S. Houthakker</w:t>
      </w:r>
      <w:r>
        <w:t xml:space="preserve"> (1950); y</w:t>
      </w:r>
    </w:p>
    <w:p w14:paraId="25142298" w14:textId="77777777" w:rsidR="00CF60A9" w:rsidRDefault="00CF60A9" w:rsidP="005F244C">
      <w:pPr>
        <w:pStyle w:val="Nivel3"/>
        <w:keepNext/>
      </w:pPr>
      <w:r>
        <w:t xml:space="preserve">Por otro lado, la resolución del denominado </w:t>
      </w:r>
      <w:r w:rsidRPr="00205A2A">
        <w:rPr>
          <w:i/>
          <w:iCs/>
        </w:rPr>
        <w:t>problema de la Integrabilidad</w:t>
      </w:r>
      <w:r>
        <w:t xml:space="preserve"> de la mano de </w:t>
      </w:r>
      <w:r>
        <w:rPr>
          <w:smallCaps/>
        </w:rPr>
        <w:t>Leonid Hurwicz</w:t>
      </w:r>
      <w:r>
        <w:t xml:space="preserve"> y </w:t>
      </w:r>
      <w:r>
        <w:rPr>
          <w:smallCaps/>
        </w:rPr>
        <w:t>Hirofumi Uzawa</w:t>
      </w:r>
      <w:r>
        <w:t xml:space="preserve"> (1971), buscando ciertas </w:t>
      </w:r>
      <w:r w:rsidRPr="00205A2A">
        <w:rPr>
          <w:i/>
          <w:iCs/>
        </w:rPr>
        <w:t>propiedades de las funciones de demanda</w:t>
      </w:r>
      <w:r w:rsidRPr="00354E6F">
        <w:rPr>
          <w:i/>
          <w:iCs/>
        </w:rPr>
        <w:t xml:space="preserve"> como las referidas a la matriz de Slutsky</w:t>
      </w:r>
      <w:r>
        <w:t>.</w:t>
      </w:r>
    </w:p>
    <w:p w14:paraId="107FEFAC" w14:textId="77777777" w:rsidR="00CF60A9" w:rsidRDefault="00CF60A9" w:rsidP="005F244C">
      <w:pPr>
        <w:pStyle w:val="Nivel4"/>
      </w:pPr>
      <w:r>
        <w:t xml:space="preserve">Serían </w:t>
      </w:r>
      <w:r>
        <w:rPr>
          <w:smallCaps/>
        </w:rPr>
        <w:t>Kihlstrom, Mas-Colell</w:t>
      </w:r>
      <w:r>
        <w:t xml:space="preserve"> y </w:t>
      </w:r>
      <w:r>
        <w:rPr>
          <w:smallCaps/>
        </w:rPr>
        <w:t>Sonnenschein</w:t>
      </w:r>
      <w:r>
        <w:t xml:space="preserve"> (1976) quienes unificarían ambos enfoques relacionando los axiomas de la preferencia revelada con las propiedades de la matriz de Slutsky.</w:t>
      </w:r>
    </w:p>
    <w:p w14:paraId="765F363C" w14:textId="77777777" w:rsidR="002710CE" w:rsidRDefault="002710CE" w:rsidP="002710CE">
      <w:pPr>
        <w:pStyle w:val="Nivel2"/>
        <w:keepNext/>
        <w:spacing w:after="0"/>
      </w:pPr>
      <w:r>
        <w:t xml:space="preserve">Para el desarrollo de la teoría de la demanda del consumidor el </w:t>
      </w:r>
      <w:r w:rsidRPr="009072AE">
        <w:rPr>
          <w:b/>
          <w:bCs/>
        </w:rPr>
        <w:t>análisis de dualidad</w:t>
      </w:r>
      <w:r>
        <w:t xml:space="preserve"> ha sido determinante. En origen, el análisis de dualidad se pregunta: si “se da la vuelta” al problema de maximización de preferencias, de modo que el consumidor persiga minimizar el gasto en bienes restringido por alcanzar un nivel de utilidad determinado, ¿cambiarían las decisiones del consumidor? Lo que en apariencia es una cuestión teórica casi anecdótica se revela de enorme utilidad, pues no solo consigue responder a esta cuestión, sino también, por el camino proveer de una serie de relaciones y propiedades del problema del consumidor que enriquecen enormemente la teoría neoclásica de la demanda de consumo, permitiendo contestar a preguntas como:</w:t>
      </w:r>
    </w:p>
    <w:p w14:paraId="3DB0A5BE" w14:textId="77777777" w:rsidR="002710CE" w:rsidRPr="00EF3AFB" w:rsidRDefault="002710CE" w:rsidP="002710CE">
      <w:pPr>
        <w:pStyle w:val="Nivel3"/>
        <w:rPr>
          <w:i/>
          <w:iCs/>
        </w:rPr>
      </w:pPr>
      <w:r w:rsidRPr="00EF3AFB">
        <w:rPr>
          <w:i/>
          <w:iCs/>
        </w:rPr>
        <w:t>¿Qué demandas observadas son compatibles con la maximización de preferencias?</w:t>
      </w:r>
    </w:p>
    <w:p w14:paraId="3CD32CEF" w14:textId="77777777" w:rsidR="002710CE" w:rsidRPr="00EF3AFB" w:rsidRDefault="002710CE" w:rsidP="002710CE">
      <w:pPr>
        <w:pStyle w:val="Nivel3"/>
        <w:rPr>
          <w:i/>
          <w:iCs/>
        </w:rPr>
      </w:pPr>
      <w:r w:rsidRPr="00EF3AFB">
        <w:rPr>
          <w:i/>
          <w:iCs/>
        </w:rPr>
        <w:t>Dadas unas condiciones necesarias para esta compatibilidad, ¿son también suficientes?</w:t>
      </w:r>
    </w:p>
    <w:p w14:paraId="0C6FAE89" w14:textId="77777777" w:rsidR="002710CE" w:rsidRPr="00EF3AFB" w:rsidRDefault="002710CE" w:rsidP="002710CE">
      <w:pPr>
        <w:pStyle w:val="Nivel3"/>
        <w:rPr>
          <w:i/>
          <w:iCs/>
        </w:rPr>
      </w:pPr>
      <w:r w:rsidRPr="00EF3AFB">
        <w:rPr>
          <w:i/>
          <w:iCs/>
        </w:rPr>
        <w:t>¿Qué tipo de preferencias genera una clase particular de demandas?</w:t>
      </w:r>
    </w:p>
    <w:p w14:paraId="33876BDA" w14:textId="77777777" w:rsidR="002710CE" w:rsidRDefault="002710CE" w:rsidP="002710CE">
      <w:pPr>
        <w:pStyle w:val="Nivel2"/>
        <w:keepNext/>
        <w:spacing w:after="0"/>
      </w:pPr>
      <w:r>
        <w:lastRenderedPageBreak/>
        <w:t xml:space="preserve">Como se puede apreciar, la moderna teoría de la demanda busca ligar ambos conceptos: </w:t>
      </w:r>
      <w:r w:rsidRPr="00927CB2">
        <w:rPr>
          <w:b/>
          <w:bCs/>
        </w:rPr>
        <w:t>preferencias</w:t>
      </w:r>
      <w:r>
        <w:t xml:space="preserve"> y </w:t>
      </w:r>
      <w:r w:rsidRPr="00927CB2">
        <w:rPr>
          <w:b/>
          <w:bCs/>
        </w:rPr>
        <w:t>demanda</w:t>
      </w:r>
      <w:r>
        <w:t>. Y el análisis de dualidad ha sido determinante para resolver estas cuestiones.</w:t>
      </w:r>
    </w:p>
    <w:p w14:paraId="6D4158DE" w14:textId="72FBFA8B" w:rsidR="002710CE" w:rsidRPr="00FC7498" w:rsidRDefault="002710CE" w:rsidP="002710CE">
      <w:pPr>
        <w:pStyle w:val="Nivel3"/>
        <w:rPr>
          <w:spacing w:val="-2"/>
        </w:rPr>
      </w:pPr>
      <w:r w:rsidRPr="00FC7498">
        <w:rPr>
          <w:spacing w:val="-2"/>
        </w:rPr>
        <w:t xml:space="preserve">Antes de comenzar con </w:t>
      </w:r>
      <w:r w:rsidR="005F1B2F" w:rsidRPr="00FC7498">
        <w:rPr>
          <w:spacing w:val="-2"/>
        </w:rPr>
        <w:t>la exposición</w:t>
      </w:r>
      <w:r w:rsidRPr="00FC7498">
        <w:rPr>
          <w:spacing w:val="-2"/>
        </w:rPr>
        <w:t xml:space="preserve">, se hace necesario delimitar el significado del término </w:t>
      </w:r>
      <w:r w:rsidRPr="00FC7498">
        <w:rPr>
          <w:b/>
          <w:bCs/>
          <w:spacing w:val="-2"/>
        </w:rPr>
        <w:t>“dual”</w:t>
      </w:r>
      <w:r w:rsidRPr="00FC7498">
        <w:rPr>
          <w:spacing w:val="-2"/>
        </w:rPr>
        <w:t xml:space="preserve">. En principio, </w:t>
      </w:r>
      <w:r w:rsidRPr="00FC7498">
        <w:rPr>
          <w:i/>
          <w:iCs/>
          <w:spacing w:val="-2"/>
        </w:rPr>
        <w:t>“dual”</w:t>
      </w:r>
      <w:r w:rsidRPr="00FC7498">
        <w:rPr>
          <w:spacing w:val="-2"/>
        </w:rPr>
        <w:t xml:space="preserve"> puede entenderse en un sentido estricto para referirse exclusivamente a la relación entre el problema de maximización de la utilidad y el de minimización del gasto, en que se invierten los papeles de función objetivo y restricción. No obstante, el término </w:t>
      </w:r>
      <w:r w:rsidRPr="00FC7498">
        <w:rPr>
          <w:i/>
          <w:iCs/>
          <w:spacing w:val="-2"/>
        </w:rPr>
        <w:t>“dual”</w:t>
      </w:r>
      <w:r w:rsidRPr="00FC7498">
        <w:rPr>
          <w:spacing w:val="-2"/>
        </w:rPr>
        <w:t xml:space="preserve"> se suele emplear en la actualidad en economía en un sentido más amplio, aplicado a cualquier par de problemas o incluso conceptos que son formalmente similares excepto por el rol invertido, no solo de función objetivo y restricción, sino también de cantidades y precios, o de maximización y minimización (</w:t>
      </w:r>
      <w:r w:rsidRPr="00FC7498">
        <w:rPr>
          <w:smallCaps/>
          <w:spacing w:val="-2"/>
        </w:rPr>
        <w:t>Mas-Colell, Whinston</w:t>
      </w:r>
      <w:r w:rsidRPr="00FC7498">
        <w:rPr>
          <w:spacing w:val="-2"/>
        </w:rPr>
        <w:t xml:space="preserve"> y </w:t>
      </w:r>
      <w:r w:rsidRPr="00FC7498">
        <w:rPr>
          <w:smallCaps/>
          <w:spacing w:val="-2"/>
        </w:rPr>
        <w:t>Green</w:t>
      </w:r>
      <w:r w:rsidRPr="00FC7498">
        <w:rPr>
          <w:spacing w:val="-2"/>
        </w:rPr>
        <w:t xml:space="preserve">, 1995; </w:t>
      </w:r>
      <w:r w:rsidRPr="00FC7498">
        <w:rPr>
          <w:smallCaps/>
          <w:spacing w:val="-2"/>
        </w:rPr>
        <w:t>Blume</w:t>
      </w:r>
      <w:r w:rsidRPr="00FC7498">
        <w:rPr>
          <w:spacing w:val="-2"/>
        </w:rPr>
        <w:t>, 2008). A lo largo del tema, el alcance del término “dual” será el de su versión restringida, aunque no debe extrañar que se utilice en algún momento en sentido amplio</w:t>
      </w:r>
      <w:r w:rsidRPr="00FC7498">
        <w:rPr>
          <w:rStyle w:val="Refdenotaalpie"/>
          <w:spacing w:val="-2"/>
        </w:rPr>
        <w:footnoteReference w:id="8"/>
      </w:r>
      <w:r w:rsidRPr="00FC7498">
        <w:rPr>
          <w:spacing w:val="-2"/>
        </w:rPr>
        <w:t>.</w:t>
      </w:r>
    </w:p>
    <w:p w14:paraId="42745AF8" w14:textId="5559A705" w:rsidR="006A71BB" w:rsidRDefault="006A71BB" w:rsidP="006A71BB">
      <w:pPr>
        <w:pStyle w:val="Nivel2"/>
        <w:keepNext/>
        <w:spacing w:after="0"/>
      </w:pPr>
      <w:r>
        <w:t xml:space="preserve">La teoría de la dualidad, en </w:t>
      </w:r>
      <w:r w:rsidR="005F1B2F">
        <w:t>su</w:t>
      </w:r>
      <w:r>
        <w:t xml:space="preserve"> aplicación a la teoría de demanda del consumidor, es sin duda uno de los desarrollos más importantes (si no el más importante) en el ámbito de la teoría del consumidor.</w:t>
      </w:r>
    </w:p>
    <w:p w14:paraId="04D2C6DF" w14:textId="77777777" w:rsidR="006A71BB" w:rsidRDefault="006A71BB" w:rsidP="006A71BB">
      <w:pPr>
        <w:pStyle w:val="Nivel3"/>
      </w:pPr>
      <w:r>
        <w:t xml:space="preserve">Por un lado, refuerza las conclusiones principales de dicha teoría, dotando de </w:t>
      </w:r>
      <w:r w:rsidRPr="005C0542">
        <w:rPr>
          <w:i/>
          <w:iCs/>
          <w:u w:val="single"/>
        </w:rPr>
        <w:t>rigurosidad</w:t>
      </w:r>
      <w:r>
        <w:t xml:space="preserve"> a la teoría de la demanda del consumidor.</w:t>
      </w:r>
    </w:p>
    <w:p w14:paraId="25240645" w14:textId="77777777" w:rsidR="006A71BB" w:rsidRPr="00C611A3" w:rsidRDefault="006A71BB" w:rsidP="006A71BB">
      <w:pPr>
        <w:pStyle w:val="Nivel3"/>
        <w:rPr>
          <w:spacing w:val="-2"/>
        </w:rPr>
      </w:pPr>
      <w:r w:rsidRPr="00C611A3">
        <w:rPr>
          <w:spacing w:val="-2"/>
        </w:rPr>
        <w:t xml:space="preserve">Por otro lado, ofrece una </w:t>
      </w:r>
      <w:r w:rsidRPr="00C611A3">
        <w:rPr>
          <w:i/>
          <w:iCs/>
          <w:spacing w:val="-2"/>
          <w:u w:val="single"/>
        </w:rPr>
        <w:t>solución para superar su principal limitación</w:t>
      </w:r>
      <w:r w:rsidRPr="00C611A3">
        <w:rPr>
          <w:spacing w:val="-2"/>
        </w:rPr>
        <w:t>: el hecho de que la función de utilidad, necesaria para obtener la función de demanda, no sea observable.</w:t>
      </w:r>
    </w:p>
    <w:p w14:paraId="08A15FCC" w14:textId="2DB6827A" w:rsidR="006A71BB" w:rsidRPr="00AC65FF" w:rsidRDefault="006A71BB" w:rsidP="006A71BB">
      <w:pPr>
        <w:pStyle w:val="Nivel3"/>
      </w:pPr>
      <w:r>
        <w:t xml:space="preserve">Además, ofrece </w:t>
      </w:r>
      <w:r w:rsidRPr="005C0542">
        <w:rPr>
          <w:i/>
          <w:iCs/>
          <w:u w:val="single"/>
        </w:rPr>
        <w:t>aplicaciones</w:t>
      </w:r>
      <w:r>
        <w:t xml:space="preserve"> muy relevantes para ciertos campos, como por ejemplo la </w:t>
      </w:r>
      <w:r w:rsidR="005F1B2F">
        <w:t>E</w:t>
      </w:r>
      <w:r>
        <w:t xml:space="preserve">conomía del </w:t>
      </w:r>
      <w:r w:rsidR="005F1B2F">
        <w:t>B</w:t>
      </w:r>
      <w:r>
        <w:t>ienestar.</w:t>
      </w:r>
    </w:p>
    <w:p w14:paraId="50144952" w14:textId="77777777" w:rsidR="005D7E1C" w:rsidRPr="00AC65FF" w:rsidRDefault="00B77C0F" w:rsidP="00881BD3">
      <w:pPr>
        <w:pStyle w:val="Nivel1"/>
        <w:keepNext/>
        <w:spacing w:after="0"/>
        <w:rPr>
          <w:spacing w:val="-4"/>
        </w:rPr>
      </w:pPr>
      <w:r w:rsidRPr="00AC65FF">
        <w:rPr>
          <w:b/>
          <w:bCs/>
          <w:i/>
          <w:iCs/>
          <w:spacing w:val="-4"/>
        </w:rPr>
        <w:t>Problemática</w:t>
      </w:r>
      <w:r w:rsidR="00D0748B" w:rsidRPr="00AC65FF">
        <w:rPr>
          <w:b/>
          <w:bCs/>
          <w:i/>
          <w:iCs/>
          <w:spacing w:val="-4"/>
        </w:rPr>
        <w:t xml:space="preserve"> (Preguntas clave)</w:t>
      </w:r>
      <w:r w:rsidRPr="00AC65FF">
        <w:rPr>
          <w:spacing w:val="-4"/>
        </w:rPr>
        <w:t>:</w:t>
      </w:r>
    </w:p>
    <w:p w14:paraId="087A7328" w14:textId="6493FF43" w:rsidR="006275DD" w:rsidRPr="006275DD" w:rsidRDefault="006275DD" w:rsidP="006275DD">
      <w:pPr>
        <w:pStyle w:val="Nivel2"/>
      </w:pPr>
      <w:r>
        <w:t>¿</w:t>
      </w:r>
      <w:r w:rsidRPr="006275DD">
        <w:t>Qué demandas observadas son compatibles con la maximización de preferencias?</w:t>
      </w:r>
    </w:p>
    <w:p w14:paraId="5CA0860B" w14:textId="77777777" w:rsidR="006275DD" w:rsidRPr="006275DD" w:rsidRDefault="006275DD" w:rsidP="006275DD">
      <w:pPr>
        <w:pStyle w:val="Nivel2"/>
      </w:pPr>
      <w:r w:rsidRPr="006275DD">
        <w:t>Dadas unas condiciones necesarias para esta compatibilidad, ¿son también suficientes?</w:t>
      </w:r>
    </w:p>
    <w:p w14:paraId="15433CE6" w14:textId="77777777" w:rsidR="006275DD" w:rsidRDefault="006275DD" w:rsidP="006275DD">
      <w:pPr>
        <w:pStyle w:val="Nivel2"/>
      </w:pPr>
      <w:r w:rsidRPr="006275DD">
        <w:t>¿Qué tipo</w:t>
      </w:r>
      <w:r>
        <w:t xml:space="preserve"> de preferencias genera una clase particular de demandas?</w:t>
      </w:r>
    </w:p>
    <w:p w14:paraId="7D9EAD6D" w14:textId="32DF1362" w:rsidR="004C0D84" w:rsidRDefault="0029255D" w:rsidP="00881BD3">
      <w:pPr>
        <w:pStyle w:val="Nivel1"/>
        <w:keepNext/>
        <w:spacing w:after="0"/>
        <w:rPr>
          <w:spacing w:val="-4"/>
        </w:rPr>
      </w:pPr>
      <w:r w:rsidRPr="00AC65FF">
        <w:rPr>
          <w:b/>
          <w:bCs/>
          <w:i/>
          <w:iCs/>
          <w:spacing w:val="-4"/>
        </w:rPr>
        <w:lastRenderedPageBreak/>
        <w:t>Estructura</w:t>
      </w:r>
      <w:r w:rsidR="00B77C0F" w:rsidRPr="00AC65FF">
        <w:rPr>
          <w:spacing w:val="-4"/>
        </w:rPr>
        <w:t>:</w:t>
      </w:r>
    </w:p>
    <w:p w14:paraId="57AA4167" w14:textId="4168D282" w:rsidR="00595B7D" w:rsidRDefault="00595B7D" w:rsidP="0089649C">
      <w:pPr>
        <w:pStyle w:val="Nivel2"/>
        <w:keepNext/>
        <w:numPr>
          <w:ilvl w:val="1"/>
          <w:numId w:val="8"/>
        </w:numPr>
        <w:spacing w:after="0"/>
        <w:ind w:left="1134" w:hanging="113"/>
      </w:pPr>
      <w:r w:rsidRPr="0089649C">
        <w:rPr>
          <w:i/>
          <w:iCs/>
        </w:rPr>
        <w:t>A</w:t>
      </w:r>
      <w:r w:rsidR="003D7AB3" w:rsidRPr="0089649C">
        <w:rPr>
          <w:i/>
          <w:iCs/>
        </w:rPr>
        <w:t>nálisis teórico</w:t>
      </w:r>
      <w:r w:rsidR="00F84DF5">
        <w:t xml:space="preserve">: </w:t>
      </w:r>
      <w:r w:rsidR="0089649C">
        <w:t>E</w:t>
      </w:r>
      <w:r w:rsidR="00F84DF5">
        <w:t>specificación y resolución de los problemas primal y dual y relaciones de dualidad entre ambos problemas y sus resultados.</w:t>
      </w:r>
    </w:p>
    <w:p w14:paraId="6EDAC895" w14:textId="5541B86A" w:rsidR="00F84DF5" w:rsidRPr="00D20C4D" w:rsidRDefault="00F84DF5" w:rsidP="0089649C">
      <w:pPr>
        <w:pStyle w:val="Nivel3"/>
        <w:keepNext/>
        <w:ind w:left="1701"/>
        <w:rPr>
          <w:spacing w:val="-2"/>
          <w:sz w:val="19"/>
          <w:szCs w:val="19"/>
        </w:rPr>
      </w:pPr>
      <w:r w:rsidRPr="00D20C4D">
        <w:rPr>
          <w:spacing w:val="-2"/>
          <w:sz w:val="19"/>
          <w:szCs w:val="19"/>
        </w:rPr>
        <w:t xml:space="preserve">Esta parte, un tanto </w:t>
      </w:r>
      <w:r w:rsidRPr="00D20C4D">
        <w:rPr>
          <w:i/>
          <w:iCs/>
          <w:spacing w:val="-2"/>
          <w:sz w:val="19"/>
          <w:szCs w:val="19"/>
        </w:rPr>
        <w:t>teórica y abstracta</w:t>
      </w:r>
      <w:r w:rsidRPr="00D20C4D">
        <w:rPr>
          <w:spacing w:val="-2"/>
          <w:sz w:val="19"/>
          <w:szCs w:val="19"/>
        </w:rPr>
        <w:t>, tiene su razón de ser en el siguiente ap</w:t>
      </w:r>
      <w:r w:rsidRPr="00D20C4D">
        <w:rPr>
          <w:rStyle w:val="Nivel3Car"/>
          <w:spacing w:val="-2"/>
          <w:sz w:val="19"/>
          <w:szCs w:val="19"/>
        </w:rPr>
        <w:t>art</w:t>
      </w:r>
      <w:r w:rsidRPr="00D20C4D">
        <w:rPr>
          <w:spacing w:val="-2"/>
          <w:sz w:val="19"/>
          <w:szCs w:val="19"/>
        </w:rPr>
        <w:t>ado.</w:t>
      </w:r>
    </w:p>
    <w:p w14:paraId="32F764C1" w14:textId="398057BF" w:rsidR="003D7AB3" w:rsidRDefault="00595B7D" w:rsidP="0089649C">
      <w:pPr>
        <w:pStyle w:val="Nivel2"/>
        <w:keepNext/>
        <w:numPr>
          <w:ilvl w:val="1"/>
          <w:numId w:val="8"/>
        </w:numPr>
        <w:spacing w:after="0"/>
        <w:ind w:left="1134" w:hanging="113"/>
      </w:pPr>
      <w:r w:rsidRPr="0089649C">
        <w:rPr>
          <w:i/>
          <w:iCs/>
        </w:rPr>
        <w:t>A</w:t>
      </w:r>
      <w:r w:rsidR="003D7AB3" w:rsidRPr="0089649C">
        <w:rPr>
          <w:i/>
          <w:iCs/>
        </w:rPr>
        <w:t>plicaciones prácticas</w:t>
      </w:r>
      <w:r>
        <w:t>:</w:t>
      </w:r>
      <w:r w:rsidR="00F84DF5">
        <w:t xml:space="preserve"> Utilidad práctica de este análisis de dualidad en el campo de la teoría de la demanda de consumo neoclásica:</w:t>
      </w:r>
    </w:p>
    <w:p w14:paraId="0BB30CE3" w14:textId="3E1A8952" w:rsidR="00F84DF5" w:rsidRPr="00D20C4D" w:rsidRDefault="00F84DF5" w:rsidP="0089649C">
      <w:pPr>
        <w:pStyle w:val="Nivel3"/>
        <w:keepNext/>
        <w:ind w:left="1701"/>
        <w:rPr>
          <w:sz w:val="19"/>
          <w:szCs w:val="19"/>
        </w:rPr>
      </w:pPr>
      <w:r w:rsidRPr="00D20C4D">
        <w:rPr>
          <w:sz w:val="19"/>
          <w:szCs w:val="19"/>
        </w:rPr>
        <w:t>El problema de la Integrabilidad de las preferencias;</w:t>
      </w:r>
    </w:p>
    <w:p w14:paraId="14DD451A" w14:textId="4D07C4ED" w:rsidR="00F84DF5" w:rsidRPr="00D20C4D" w:rsidRDefault="00F84DF5" w:rsidP="0089649C">
      <w:pPr>
        <w:pStyle w:val="Nivel3"/>
        <w:keepNext/>
        <w:ind w:left="1701"/>
        <w:rPr>
          <w:sz w:val="19"/>
          <w:szCs w:val="19"/>
        </w:rPr>
      </w:pPr>
      <w:r w:rsidRPr="00D20C4D">
        <w:rPr>
          <w:sz w:val="19"/>
          <w:szCs w:val="19"/>
        </w:rPr>
        <w:t>La ecuación de Slutsky; y</w:t>
      </w:r>
    </w:p>
    <w:p w14:paraId="3A49F479" w14:textId="191DE407" w:rsidR="00F84DF5" w:rsidRPr="00D20C4D" w:rsidRDefault="00F84DF5" w:rsidP="0089649C">
      <w:pPr>
        <w:pStyle w:val="Nivel3"/>
        <w:keepNext/>
        <w:ind w:left="1701"/>
        <w:rPr>
          <w:sz w:val="19"/>
          <w:szCs w:val="19"/>
        </w:rPr>
      </w:pPr>
      <w:r w:rsidRPr="00D20C4D">
        <w:rPr>
          <w:sz w:val="19"/>
          <w:szCs w:val="19"/>
        </w:rPr>
        <w:t>El análisis de bienestar.</w:t>
      </w:r>
    </w:p>
    <w:tbl>
      <w:tblPr>
        <w:tblStyle w:val="Tablaconcuadrcula"/>
        <w:tblW w:w="0" w:type="auto"/>
        <w:tblInd w:w="846" w:type="dxa"/>
        <w:tblLook w:val="04A0" w:firstRow="1" w:lastRow="0" w:firstColumn="1" w:lastColumn="0" w:noHBand="0" w:noVBand="1"/>
      </w:tblPr>
      <w:tblGrid>
        <w:gridCol w:w="8442"/>
      </w:tblGrid>
      <w:tr w:rsidR="0021774E" w14:paraId="6B10E9CD" w14:textId="77777777" w:rsidTr="00B248BB">
        <w:trPr>
          <w:hidden/>
        </w:trPr>
        <w:tc>
          <w:tcPr>
            <w:tcW w:w="8442"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4DE78653" w14:textId="77777777" w:rsidR="00881BD3" w:rsidRPr="00881BD3" w:rsidRDefault="00881BD3" w:rsidP="006851A6">
      <w:pPr>
        <w:spacing w:after="0" w:line="240" w:lineRule="auto"/>
        <w:rPr>
          <w:sz w:val="2"/>
          <w:szCs w:val="2"/>
        </w:rPr>
      </w:pPr>
    </w:p>
    <w:p w14:paraId="56437A08" w14:textId="77777777" w:rsidR="0081544B" w:rsidRPr="006851A6" w:rsidRDefault="0081544B" w:rsidP="006851A6">
      <w:pPr>
        <w:spacing w:after="0" w:line="240" w:lineRule="auto"/>
        <w:rPr>
          <w:sz w:val="2"/>
          <w:szCs w:val="2"/>
          <w:highlight w:val="lightGray"/>
        </w:rPr>
      </w:pPr>
      <w:r w:rsidRPr="006851A6">
        <w:rPr>
          <w:sz w:val="2"/>
          <w:szCs w:val="2"/>
          <w:highlight w:val="lightGray"/>
        </w:rPr>
        <w:br w:type="page"/>
      </w:r>
    </w:p>
    <w:p w14:paraId="75AD6138" w14:textId="736BE564" w:rsidR="00B52052" w:rsidRDefault="00595B7D" w:rsidP="008F677F">
      <w:pPr>
        <w:pStyle w:val="Ttulo1"/>
      </w:pPr>
      <w:bookmarkStart w:id="12" w:name="_Toc144111773"/>
      <w:r>
        <w:lastRenderedPageBreak/>
        <w:t xml:space="preserve">ANÁLISIS TEÓRICO DE </w:t>
      </w:r>
      <w:r w:rsidR="003D7AB3">
        <w:t>LA DUALIDAD EN LA DECISIÓN DE CONSUMO</w:t>
      </w:r>
      <w:bookmarkEnd w:id="12"/>
    </w:p>
    <w:p w14:paraId="6D6C2C75" w14:textId="51184886" w:rsidR="00325AE8" w:rsidRDefault="00325AE8" w:rsidP="000979FB">
      <w:pPr>
        <w:pStyle w:val="Ttulo2"/>
      </w:pPr>
      <w:bookmarkStart w:id="13" w:name="_Toc144111774"/>
      <w:r>
        <w:t>Ingredientes comunes</w:t>
      </w:r>
      <w:r w:rsidR="000979FB">
        <w:t xml:space="preserve"> del problema primal y el problema dual</w:t>
      </w:r>
      <w:bookmarkEnd w:id="13"/>
    </w:p>
    <w:p w14:paraId="6AB13C25" w14:textId="7FBDFBDD" w:rsidR="00463C6A" w:rsidRDefault="00463C6A" w:rsidP="004741BD">
      <w:pPr>
        <w:pStyle w:val="Nivel1SM"/>
        <w:keepNext/>
        <w:spacing w:after="0"/>
      </w:pPr>
      <w:r>
        <w:t xml:space="preserve">Para </w:t>
      </w:r>
      <w:r w:rsidR="004741BD">
        <w:t xml:space="preserve">modelizar el comportamiento de un consumidor podemos adoptar </w:t>
      </w:r>
      <w:r w:rsidR="0049512A">
        <w:t>2 </w:t>
      </w:r>
      <w:r w:rsidR="004741BD">
        <w:t>enfoques:</w:t>
      </w:r>
    </w:p>
    <w:p w14:paraId="40C6A040" w14:textId="204AA539" w:rsidR="000979FB" w:rsidRDefault="000979FB" w:rsidP="00463C6A">
      <w:pPr>
        <w:pStyle w:val="Nivel2SM"/>
      </w:pPr>
      <w:r>
        <w:t xml:space="preserve">El </w:t>
      </w:r>
      <w:r w:rsidRPr="000979FB">
        <w:rPr>
          <w:b/>
          <w:bCs/>
        </w:rPr>
        <w:t>enfoque primal</w:t>
      </w:r>
      <w:r>
        <w:t xml:space="preserve"> de la decisión de consumo consiste en buscar la cesta de consumo que maximicen a utilidad del consumidor, sujeto a una restricción de recursos o presupuestaria (</w:t>
      </w:r>
      <w:r w:rsidRPr="000979FB">
        <w:rPr>
          <w:i/>
          <w:iCs/>
        </w:rPr>
        <w:t>problema de maximización de la utilidad</w:t>
      </w:r>
      <w:r>
        <w:t>). Por tanto, los recursos se toman como dados (son una restricción) y se busca la mejor manera de combinar los diferentes bienes disponibles para alcanzar la mayor utilidad posible (es la función objetivo).</w:t>
      </w:r>
    </w:p>
    <w:p w14:paraId="2BA32C66" w14:textId="61FE7E68" w:rsidR="000979FB" w:rsidRDefault="000979FB" w:rsidP="00463C6A">
      <w:pPr>
        <w:pStyle w:val="Nivel2SM"/>
      </w:pPr>
      <w:r>
        <w:t xml:space="preserve">Por otra parte, el </w:t>
      </w:r>
      <w:r w:rsidRPr="000979FB">
        <w:rPr>
          <w:b/>
          <w:bCs/>
        </w:rPr>
        <w:t>enfoque dual</w:t>
      </w:r>
      <w:r>
        <w:t xml:space="preserve"> de este mismo problema no es sino “dar la vuelta</w:t>
      </w:r>
      <w:r w:rsidR="00D16201">
        <w:t>”</w:t>
      </w:r>
      <w:r>
        <w:t xml:space="preserve"> a este enfoque primal, de modo que se pasa a considerar como fijo o dado un nivel concreto de utilidad, que se convierte en la restricción, y se busca la combinación de bienes que permita alcanzarlo incurriendo en el menor gasto posible, que deviene la función objetivo (</w:t>
      </w:r>
      <w:r>
        <w:rPr>
          <w:i/>
          <w:iCs/>
        </w:rPr>
        <w:t>problema de minimización del gasto</w:t>
      </w:r>
      <w:r>
        <w:t>).</w:t>
      </w:r>
    </w:p>
    <w:p w14:paraId="23335024" w14:textId="4938C82D" w:rsidR="000979FB" w:rsidRPr="0049512A" w:rsidRDefault="000979FB" w:rsidP="0049512A">
      <w:pPr>
        <w:pStyle w:val="Nivel1SM"/>
        <w:keepNext/>
        <w:spacing w:after="0"/>
        <w:rPr>
          <w:spacing w:val="-1"/>
          <w:sz w:val="20"/>
          <w:szCs w:val="20"/>
        </w:rPr>
      </w:pPr>
      <w:r w:rsidRPr="0049512A">
        <w:rPr>
          <w:spacing w:val="-1"/>
        </w:rPr>
        <w:t xml:space="preserve">Por todo ello, </w:t>
      </w:r>
      <w:r w:rsidRPr="0049512A">
        <w:rPr>
          <w:i/>
          <w:iCs/>
          <w:spacing w:val="-1"/>
        </w:rPr>
        <w:t>los enfoques primal y dual parten del mismo conjunto de hipótesis y elementos</w:t>
      </w:r>
      <w:r w:rsidRPr="0049512A">
        <w:rPr>
          <w:spacing w:val="-1"/>
        </w:rPr>
        <w:t xml:space="preserve">, pues el problema subyacente es el mismo, sólo cambia la manera de abordarlo. El enfoque dual requiere exactamente la misma especificación del conjunto de elección, preferencias y conjunto presupuestario que el enfoque primal </w:t>
      </w:r>
      <w:r w:rsidRPr="0049512A">
        <w:rPr>
          <w:color w:val="767171" w:themeColor="background2" w:themeShade="80"/>
          <w:spacing w:val="-1"/>
          <w:sz w:val="19"/>
          <w:szCs w:val="19"/>
        </w:rPr>
        <w:t>[del que aquí se dará un resumen por ser objeto de un mayor desarrollo en el tema 3.A.</w:t>
      </w:r>
      <w:r w:rsidR="00946753">
        <w:rPr>
          <w:color w:val="767171" w:themeColor="background2" w:themeShade="80"/>
          <w:spacing w:val="-1"/>
          <w:sz w:val="19"/>
          <w:szCs w:val="19"/>
        </w:rPr>
        <w:t>8</w:t>
      </w:r>
      <w:r w:rsidRPr="0049512A">
        <w:rPr>
          <w:color w:val="767171" w:themeColor="background2" w:themeShade="80"/>
          <w:spacing w:val="-1"/>
          <w:sz w:val="19"/>
          <w:szCs w:val="19"/>
        </w:rPr>
        <w:t>]</w:t>
      </w:r>
      <w:r w:rsidRPr="0049512A">
        <w:rPr>
          <w:spacing w:val="-1"/>
          <w:sz w:val="20"/>
          <w:szCs w:val="20"/>
        </w:rPr>
        <w:t>:</w:t>
      </w:r>
    </w:p>
    <w:tbl>
      <w:tblPr>
        <w:tblStyle w:val="Tablaconcuadrcula"/>
        <w:tblW w:w="10632"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506"/>
        <w:gridCol w:w="2115"/>
        <w:gridCol w:w="516"/>
        <w:gridCol w:w="2384"/>
        <w:gridCol w:w="477"/>
        <w:gridCol w:w="2216"/>
      </w:tblGrid>
      <w:tr w:rsidR="00A63FFF" w14:paraId="63A26217" w14:textId="77777777" w:rsidTr="00A63FFF">
        <w:trPr>
          <w:trHeight w:val="510"/>
        </w:trPr>
        <w:tc>
          <w:tcPr>
            <w:tcW w:w="1418" w:type="dxa"/>
            <w:vAlign w:val="bottom"/>
          </w:tcPr>
          <w:p w14:paraId="573F91C7" w14:textId="77777777" w:rsidR="00A63FFF" w:rsidRPr="00A63FFF" w:rsidRDefault="00A63FFF" w:rsidP="00C075C9">
            <w:pPr>
              <w:keepNext/>
              <w:spacing w:after="0"/>
              <w:jc w:val="center"/>
              <w:rPr>
                <w:b/>
                <w:bCs/>
                <w:i/>
                <w:iCs/>
                <w:sz w:val="16"/>
                <w:szCs w:val="16"/>
                <w14:glow w14:rad="63500">
                  <w14:schemeClr w14:val="accent6">
                    <w14:lumMod w14:val="20000"/>
                    <w14:lumOff w14:val="80000"/>
                  </w14:schemeClr>
                </w14:glow>
              </w:rPr>
            </w:pPr>
            <w:r w:rsidRPr="00A63FFF">
              <w:rPr>
                <w:b/>
                <w:bCs/>
                <w:i/>
                <w:iCs/>
                <w:sz w:val="16"/>
                <w:szCs w:val="16"/>
                <w14:glow w14:rad="63500">
                  <w14:schemeClr w14:val="accent6">
                    <w14:lumMod w14:val="20000"/>
                    <w14:lumOff w14:val="80000"/>
                  </w14:schemeClr>
                </w14:glow>
              </w:rPr>
              <w:t>Conjunto de elección</w:t>
            </w:r>
          </w:p>
          <w:p w14:paraId="03853335" w14:textId="3CC85CA7" w:rsidR="00A63FFF" w:rsidRPr="000979FB" w:rsidRDefault="00A63FFF" w:rsidP="00C075C9">
            <w:pPr>
              <w:keepNext/>
              <w:spacing w:after="0"/>
              <w:jc w:val="center"/>
              <w:rPr>
                <w:b/>
                <w:bCs/>
                <w:i/>
                <w:iCs/>
                <w:sz w:val="20"/>
                <w:szCs w:val="20"/>
                <w14:glow w14:rad="63500">
                  <w14:schemeClr w14:val="accent6">
                    <w14:lumMod w14:val="20000"/>
                    <w14:lumOff w14:val="80000"/>
                  </w14:schemeClr>
                </w14:glow>
              </w:rPr>
            </w:pPr>
            <w:r>
              <w:rPr>
                <w:noProof/>
              </w:rPr>
              <mc:AlternateContent>
                <mc:Choice Requires="wps">
                  <w:drawing>
                    <wp:inline distT="0" distB="0" distL="0" distR="0" wp14:anchorId="6D9758F1" wp14:editId="623C136E">
                      <wp:extent cx="108000" cy="635"/>
                      <wp:effectExtent l="34607" t="3493" r="79058" b="60007"/>
                      <wp:docPr id="5"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08000" cy="635"/>
                              </a:xfrm>
                              <a:prstGeom prst="straightConnector1">
                                <a:avLst/>
                              </a:prstGeom>
                              <a:noFill/>
                              <a:ln w="6350">
                                <a:solidFill>
                                  <a:schemeClr val="accent1">
                                    <a:lumMod val="100000"/>
                                    <a:lumOff val="0"/>
                                  </a:schemeClr>
                                </a:solidFill>
                                <a:miter lim="800000"/>
                                <a:headEnd/>
                                <a:tailEnd type="stealth" w="sm" len="sm"/>
                              </a:ln>
                              <a:extLst>
                                <a:ext uri="{909E8E84-426E-40DD-AFC4-6F175D3DCCD1}">
                                  <a14:hiddenFill xmlns:a14="http://schemas.microsoft.com/office/drawing/2010/main">
                                    <a:noFill/>
                                  </a14:hiddenFill>
                                </a:ext>
                              </a:extLst>
                            </wps:spPr>
                            <wps:bodyPr/>
                          </wps:wsp>
                        </a:graphicData>
                      </a:graphic>
                    </wp:inline>
                  </w:drawing>
                </mc:Choice>
                <mc:Fallback>
                  <w:pict>
                    <v:shapetype w14:anchorId="21C9EA15" id="_x0000_t32" coordsize="21600,21600" o:spt="32" o:oned="t" path="m,l21600,21600e" filled="f">
                      <v:path arrowok="t" fillok="f" o:connecttype="none"/>
                      <o:lock v:ext="edit" shapetype="t"/>
                    </v:shapetype>
                    <v:shape id="Conector recto de flecha 3" o:spid="_x0000_s1026" type="#_x0000_t32" style="width:8.5pt;height:.05pt;rotation:9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" strokecolor="#5f2987 [3204]" strokeweight=".5pt">
                      <v:stroke endarrow="classic" endarrowwidth="narrow" endarrowlength="short" joinstyle="miter"/>
                      <w10:anchorlock/>
                    </v:shape>
                  </w:pict>
                </mc:Fallback>
              </mc:AlternateContent>
            </w:r>
          </w:p>
        </w:tc>
        <w:tc>
          <w:tcPr>
            <w:tcW w:w="1506" w:type="dxa"/>
            <w:vAlign w:val="center"/>
          </w:tcPr>
          <w:p w14:paraId="280A3253" w14:textId="77777777" w:rsidR="00A63FFF" w:rsidRPr="00290FD5" w:rsidRDefault="00A63FFF" w:rsidP="00C075C9">
            <w:pPr>
              <w:keepNext/>
              <w:spacing w:after="0"/>
              <w:jc w:val="center"/>
              <w:rPr>
                <w:i/>
                <w:iCs/>
                <w:sz w:val="13"/>
                <w:szCs w:val="13"/>
              </w:rPr>
            </w:pPr>
          </w:p>
        </w:tc>
        <w:tc>
          <w:tcPr>
            <w:tcW w:w="2115" w:type="dxa"/>
            <w:vAlign w:val="center"/>
          </w:tcPr>
          <w:p w14:paraId="2A396B3A" w14:textId="77777777" w:rsidR="00A63FFF" w:rsidRPr="000979FB" w:rsidRDefault="00A63FFF" w:rsidP="00C075C9">
            <w:pPr>
              <w:keepNext/>
              <w:spacing w:after="0"/>
              <w:jc w:val="right"/>
              <w:rPr>
                <w:b/>
                <w:bCs/>
                <w:i/>
                <w:iCs/>
                <w:sz w:val="20"/>
                <w:szCs w:val="20"/>
                <w14:glow w14:rad="63500">
                  <w14:schemeClr w14:val="accent6">
                    <w14:lumMod w14:val="20000"/>
                    <w14:lumOff w14:val="80000"/>
                  </w14:schemeClr>
                </w14:glow>
              </w:rPr>
            </w:pPr>
          </w:p>
        </w:tc>
        <w:tc>
          <w:tcPr>
            <w:tcW w:w="516" w:type="dxa"/>
            <w:vAlign w:val="center"/>
          </w:tcPr>
          <w:p w14:paraId="77D35813" w14:textId="77777777" w:rsidR="00A63FFF" w:rsidRDefault="00A63FFF" w:rsidP="00A63FFF">
            <w:pPr>
              <w:spacing w:after="0"/>
              <w:jc w:val="center"/>
              <w:rPr>
                <w:noProof/>
              </w:rPr>
            </w:pPr>
          </w:p>
        </w:tc>
        <w:tc>
          <w:tcPr>
            <w:tcW w:w="2384" w:type="dxa"/>
            <w:vAlign w:val="center"/>
          </w:tcPr>
          <w:p w14:paraId="01E6C01A" w14:textId="77777777" w:rsidR="00A63FFF" w:rsidRPr="000979FB" w:rsidRDefault="00A63FFF" w:rsidP="00A63FFF">
            <w:pPr>
              <w:spacing w:after="0"/>
              <w:jc w:val="center"/>
              <w:rPr>
                <w:i/>
                <w:iCs/>
                <w:spacing w:val="-2"/>
                <w:sz w:val="19"/>
                <w:szCs w:val="19"/>
              </w:rPr>
            </w:pPr>
          </w:p>
        </w:tc>
        <w:tc>
          <w:tcPr>
            <w:tcW w:w="477" w:type="dxa"/>
            <w:vAlign w:val="center"/>
          </w:tcPr>
          <w:p w14:paraId="0C6447D7" w14:textId="77777777" w:rsidR="00A63FFF" w:rsidRDefault="00A63FFF" w:rsidP="00A63FFF">
            <w:pPr>
              <w:spacing w:after="0"/>
              <w:jc w:val="center"/>
              <w:rPr>
                <w:noProof/>
              </w:rPr>
            </w:pPr>
          </w:p>
        </w:tc>
        <w:tc>
          <w:tcPr>
            <w:tcW w:w="2216" w:type="dxa"/>
            <w:vAlign w:val="center"/>
          </w:tcPr>
          <w:p w14:paraId="7E24C4E4" w14:textId="77777777" w:rsidR="00A63FFF" w:rsidRPr="00551D5A" w:rsidRDefault="00A63FFF" w:rsidP="00A63FFF">
            <w:pPr>
              <w:spacing w:after="0"/>
              <w:jc w:val="center"/>
              <w:rPr>
                <w:i/>
                <w:iCs/>
                <w:sz w:val="20"/>
                <w:szCs w:val="20"/>
              </w:rPr>
            </w:pPr>
          </w:p>
        </w:tc>
      </w:tr>
      <w:tr w:rsidR="00A63FFF" w14:paraId="2E85A072" w14:textId="77777777" w:rsidTr="00A63FFF">
        <w:trPr>
          <w:trHeight w:val="510"/>
        </w:trPr>
        <w:tc>
          <w:tcPr>
            <w:tcW w:w="1418" w:type="dxa"/>
          </w:tcPr>
          <w:p w14:paraId="20DB3F55" w14:textId="570AFA9D" w:rsidR="00A63FFF" w:rsidRPr="000979FB" w:rsidRDefault="00A63FFF" w:rsidP="00C075C9">
            <w:pPr>
              <w:keepNext/>
              <w:spacing w:after="0"/>
              <w:jc w:val="center"/>
              <w:rPr>
                <w:b/>
                <w:bCs/>
                <w:i/>
                <w:iCs/>
                <w:sz w:val="20"/>
                <w:szCs w:val="20"/>
                <w14:glow w14:rad="63500">
                  <w14:schemeClr w14:val="accent6">
                    <w14:lumMod w14:val="20000"/>
                    <w14:lumOff w14:val="80000"/>
                  </w14:schemeClr>
                </w14:glow>
              </w:rPr>
            </w:pPr>
            <w:r w:rsidRPr="000979FB">
              <w:rPr>
                <w:b/>
                <w:bCs/>
                <w:i/>
                <w:iCs/>
                <w:sz w:val="20"/>
                <w:szCs w:val="20"/>
                <w14:glow w14:rad="63500">
                  <w14:schemeClr w14:val="accent6">
                    <w14:lumMod w14:val="20000"/>
                    <w14:lumOff w14:val="80000"/>
                  </w14:schemeClr>
                </w14:glow>
              </w:rPr>
              <w:t>Preferencias</w:t>
            </w:r>
          </w:p>
        </w:tc>
        <w:tc>
          <w:tcPr>
            <w:tcW w:w="1506" w:type="dxa"/>
          </w:tcPr>
          <w:p w14:paraId="16196185" w14:textId="3645E451" w:rsidR="00A63FFF" w:rsidRPr="000979FB" w:rsidRDefault="00A63FFF" w:rsidP="00C075C9">
            <w:pPr>
              <w:keepNext/>
              <w:spacing w:after="0"/>
              <w:jc w:val="center"/>
              <w:rPr>
                <w:b/>
                <w:bCs/>
                <w:i/>
                <w:iCs/>
                <w:noProof/>
                <w:sz w:val="20"/>
                <w:szCs w:val="20"/>
              </w:rPr>
            </w:pPr>
            <w:r w:rsidRPr="00290FD5">
              <w:rPr>
                <w:i/>
                <w:iCs/>
                <w:sz w:val="13"/>
                <w:szCs w:val="13"/>
              </w:rPr>
              <w:t>Axiomas</w:t>
            </w:r>
            <w:r w:rsidRPr="00290FD5">
              <w:rPr>
                <w:noProof/>
                <w:sz w:val="13"/>
                <w:szCs w:val="13"/>
              </w:rPr>
              <mc:AlternateContent>
                <mc:Choice Requires="wps">
                  <w:drawing>
                    <wp:inline distT="0" distB="0" distL="0" distR="0" wp14:anchorId="3254B89D" wp14:editId="773B39EC">
                      <wp:extent cx="791845" cy="635"/>
                      <wp:effectExtent l="5715" t="52705" r="21590" b="61595"/>
                      <wp:docPr id="31"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1845" cy="0"/>
                              </a:xfrm>
                              <a:prstGeom prst="straightConnector1">
                                <a:avLst/>
                              </a:prstGeom>
                              <a:noFill/>
                              <a:ln w="6350">
                                <a:solidFill>
                                  <a:schemeClr val="accent1">
                                    <a:lumMod val="100000"/>
                                    <a:lumOff val="0"/>
                                  </a:schemeClr>
                                </a:solidFill>
                                <a:miter lim="800000"/>
                                <a:headEnd/>
                                <a:tailEnd type="stealth" w="med" len="med"/>
                              </a:ln>
                              <a:extLst>
                                <a:ext uri="{909E8E84-426E-40DD-AFC4-6F175D3DCCD1}">
                                  <a14:hiddenFill xmlns:a14="http://schemas.microsoft.com/office/drawing/2010/main">
                                    <a:noFill/>
                                  </a14:hiddenFill>
                                </a:ext>
                              </a:extLst>
                            </wps:spPr>
                            <wps:bodyPr/>
                          </wps:wsp>
                        </a:graphicData>
                      </a:graphic>
                    </wp:inline>
                  </w:drawing>
                </mc:Choice>
                <mc:Fallback>
                  <w:pict>
                    <v:shape w14:anchorId="572C5BE3" id="Conector recto de flecha 3" o:spid="_x0000_s1026" type="#_x0000_t32" style="width:62.3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" strokecolor="#5f2987 [3204]" strokeweight=".5pt">
                      <v:stroke endarrow="classic" joinstyle="miter"/>
                      <w10:anchorlock/>
                    </v:shape>
                  </w:pict>
                </mc:Fallback>
              </mc:AlternateContent>
            </w:r>
          </w:p>
        </w:tc>
        <w:tc>
          <w:tcPr>
            <w:tcW w:w="2115" w:type="dxa"/>
            <w:vAlign w:val="center"/>
          </w:tcPr>
          <w:p w14:paraId="66BEE349" w14:textId="2E2BAB49" w:rsidR="00A63FFF" w:rsidRPr="000979FB" w:rsidRDefault="00AC1990" w:rsidP="00C075C9">
            <w:pPr>
              <w:keepNext/>
              <w:spacing w:after="0"/>
              <w:jc w:val="right"/>
              <w:rPr>
                <w:b/>
                <w:bCs/>
                <w:i/>
                <w:iCs/>
                <w:sz w:val="20"/>
                <w:szCs w:val="20"/>
                <w14:glow w14:rad="63500">
                  <w14:schemeClr w14:val="accent6">
                    <w14:lumMod w14:val="20000"/>
                    <w14:lumOff w14:val="80000"/>
                  </w14:schemeClr>
                </w14:glow>
              </w:rPr>
            </w:pPr>
            <w:r>
              <w:rPr>
                <w:b/>
                <w:bCs/>
                <w:i/>
                <w:iCs/>
                <w:sz w:val="20"/>
                <w:szCs w:val="20"/>
                <w14:glow w14:rad="63500">
                  <w14:schemeClr w14:val="accent6">
                    <w14:lumMod w14:val="20000"/>
                    <w14:lumOff w14:val="80000"/>
                  </w14:schemeClr>
                </w14:glow>
              </w:rPr>
              <w:t>U</w:t>
            </w:r>
            <w:r w:rsidR="00A63FFF" w:rsidRPr="000979FB">
              <w:rPr>
                <w:b/>
                <w:bCs/>
                <w:i/>
                <w:iCs/>
                <w:sz w:val="20"/>
                <w:szCs w:val="20"/>
                <w14:glow w14:rad="63500">
                  <w14:schemeClr w14:val="accent6">
                    <w14:lumMod w14:val="20000"/>
                    <w14:lumOff w14:val="80000"/>
                  </w14:schemeClr>
                </w14:glow>
              </w:rPr>
              <w:t>tilidad</w:t>
            </w:r>
          </w:p>
          <w:p w14:paraId="44225BA9" w14:textId="77777777" w:rsidR="00A63FFF" w:rsidRPr="002F2B91" w:rsidRDefault="00A63FFF" w:rsidP="00C075C9">
            <w:pPr>
              <w:keepNext/>
              <w:spacing w:after="0"/>
              <w:jc w:val="right"/>
              <w:rPr>
                <w:i/>
                <w:iCs/>
                <w:sz w:val="14"/>
                <w:szCs w:val="14"/>
              </w:rPr>
            </w:pPr>
            <w:r w:rsidRPr="000979FB">
              <w:rPr>
                <w:i/>
                <w:iCs/>
                <w:sz w:val="10"/>
                <w:szCs w:val="10"/>
                <w14:glow w14:rad="63500">
                  <w14:schemeClr w14:val="accent6">
                    <w14:lumMod w14:val="20000"/>
                    <w14:lumOff w14:val="80000"/>
                  </w14:schemeClr>
                </w14:glow>
              </w:rPr>
              <w:t>*Útil para la aplicación del cálculo diferencial (y por lo tanto para el planteamiento y resolución de un problema de optimización</w:t>
            </w:r>
            <w:r w:rsidRPr="000979FB">
              <w:rPr>
                <w:b/>
                <w:bCs/>
                <w:i/>
                <w:iCs/>
                <w:sz w:val="10"/>
                <w:szCs w:val="10"/>
              </w:rPr>
              <w:t>)</w:t>
            </w:r>
          </w:p>
        </w:tc>
        <w:tc>
          <w:tcPr>
            <w:tcW w:w="516" w:type="dxa"/>
            <w:vMerge w:val="restart"/>
            <w:vAlign w:val="center"/>
          </w:tcPr>
          <w:p w14:paraId="75232AB3" w14:textId="7AF4B2A7" w:rsidR="00A63FFF" w:rsidRPr="00551D5A" w:rsidRDefault="00A63FFF" w:rsidP="00A63FFF">
            <w:pPr>
              <w:spacing w:after="0"/>
              <w:jc w:val="center"/>
              <w:rPr>
                <w:i/>
                <w:iCs/>
                <w:spacing w:val="-2"/>
                <w:sz w:val="20"/>
                <w:szCs w:val="20"/>
              </w:rPr>
            </w:pPr>
            <w:r>
              <w:rPr>
                <w:noProof/>
              </w:rPr>
              <mc:AlternateContent>
                <mc:Choice Requires="wps">
                  <w:drawing>
                    <wp:inline distT="0" distB="0" distL="0" distR="0" wp14:anchorId="4851BB3F" wp14:editId="18769CB8">
                      <wp:extent cx="129540" cy="1116000"/>
                      <wp:effectExtent l="0" t="0" r="41910" b="27305"/>
                      <wp:docPr id="11" name="Cerrar llav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 cy="1116000"/>
                              </a:xfrm>
                              <a:prstGeom prst="rightBrace">
                                <a:avLst>
                                  <a:gd name="adj1" fmla="val 88030"/>
                                  <a:gd name="adj2" fmla="val 50000"/>
                                </a:avLst>
                              </a:prstGeom>
                              <a:noFill/>
                              <a:ln w="6350">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shapetype w14:anchorId="7D1E2ED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Cerrar llave 4" o:spid="_x0000_s1026" type="#_x0000_t88" style="width:10.2pt;height:87.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" adj="2207" strokecolor="#5f2987 [3204]" strokeweight=".5pt">
                      <v:stroke joinstyle="miter"/>
                      <w10:anchorlock/>
                    </v:shape>
                  </w:pict>
                </mc:Fallback>
              </mc:AlternateContent>
            </w:r>
          </w:p>
        </w:tc>
        <w:tc>
          <w:tcPr>
            <w:tcW w:w="2384" w:type="dxa"/>
            <w:tcBorders>
              <w:bottom w:val="dashed" w:sz="4" w:space="0" w:color="5F2987"/>
            </w:tcBorders>
            <w:vAlign w:val="center"/>
          </w:tcPr>
          <w:p w14:paraId="13338D30" w14:textId="356A4D6D" w:rsidR="00A63FFF" w:rsidRPr="000979FB" w:rsidRDefault="00A63FFF" w:rsidP="00A63FFF">
            <w:pPr>
              <w:spacing w:after="0"/>
              <w:jc w:val="center"/>
              <w:rPr>
                <w:i/>
                <w:iCs/>
                <w:sz w:val="19"/>
                <w:szCs w:val="19"/>
              </w:rPr>
            </w:pPr>
            <w:r w:rsidRPr="000979FB">
              <w:rPr>
                <w:i/>
                <w:iCs/>
                <w:spacing w:val="-2"/>
                <w:sz w:val="19"/>
                <w:szCs w:val="19"/>
              </w:rPr>
              <w:t xml:space="preserve">Problema (primal) de maximización </w:t>
            </w:r>
            <w:r w:rsidRPr="000979FB">
              <w:rPr>
                <w:i/>
                <w:iCs/>
                <w:sz w:val="19"/>
                <w:szCs w:val="19"/>
              </w:rPr>
              <w:t>de la utilidad sujeto a la restricción presupuestaria</w:t>
            </w:r>
          </w:p>
        </w:tc>
        <w:tc>
          <w:tcPr>
            <w:tcW w:w="477" w:type="dxa"/>
            <w:tcBorders>
              <w:bottom w:val="dashed" w:sz="4" w:space="0" w:color="5F2987"/>
            </w:tcBorders>
            <w:vAlign w:val="center"/>
          </w:tcPr>
          <w:p w14:paraId="7DEF0628" w14:textId="3FE6625C" w:rsidR="00A63FFF" w:rsidRPr="000979FB" w:rsidRDefault="00A63FFF" w:rsidP="00A63FFF">
            <w:pPr>
              <w:spacing w:after="0"/>
              <w:jc w:val="center"/>
              <w:rPr>
                <w:i/>
                <w:iCs/>
                <w:spacing w:val="-2"/>
                <w:sz w:val="20"/>
                <w:szCs w:val="20"/>
              </w:rPr>
            </w:pPr>
            <w:r>
              <w:rPr>
                <w:noProof/>
              </w:rPr>
              <mc:AlternateContent>
                <mc:Choice Requires="wps">
                  <w:drawing>
                    <wp:inline distT="0" distB="0" distL="0" distR="0" wp14:anchorId="0458455B" wp14:editId="4969770B">
                      <wp:extent cx="129540" cy="586740"/>
                      <wp:effectExtent l="9525" t="10160" r="13335" b="12700"/>
                      <wp:docPr id="13" name="Cerrar llav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 cy="586740"/>
                              </a:xfrm>
                              <a:prstGeom prst="rightBrace">
                                <a:avLst>
                                  <a:gd name="adj1" fmla="val 88030"/>
                                  <a:gd name="adj2" fmla="val 50000"/>
                                </a:avLst>
                              </a:prstGeom>
                              <a:noFill/>
                              <a:ln w="6350">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shape w14:anchorId="72021784" id="Cerrar llave 4" o:spid="_x0000_s1026" type="#_x0000_t88" style="width:10.2pt;height:46.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" adj="4198" strokecolor="#5f2987 [3204]" strokeweight=".5pt">
                      <v:stroke joinstyle="miter"/>
                      <w10:anchorlock/>
                    </v:shape>
                  </w:pict>
                </mc:Fallback>
              </mc:AlternateContent>
            </w:r>
          </w:p>
        </w:tc>
        <w:tc>
          <w:tcPr>
            <w:tcW w:w="2216" w:type="dxa"/>
            <w:tcBorders>
              <w:bottom w:val="dashed" w:sz="4" w:space="0" w:color="5F2987"/>
            </w:tcBorders>
            <w:vAlign w:val="center"/>
          </w:tcPr>
          <w:p w14:paraId="523A0D32" w14:textId="77777777" w:rsidR="00A63FFF" w:rsidRDefault="00A63FFF" w:rsidP="00A63FFF">
            <w:pPr>
              <w:spacing w:after="0"/>
              <w:jc w:val="center"/>
              <w:rPr>
                <w:i/>
                <w:iCs/>
                <w:sz w:val="16"/>
                <w:szCs w:val="16"/>
              </w:rPr>
            </w:pPr>
            <w:r w:rsidRPr="00551D5A">
              <w:rPr>
                <w:i/>
                <w:iCs/>
                <w:sz w:val="20"/>
                <w:szCs w:val="20"/>
              </w:rPr>
              <w:t>Funci</w:t>
            </w:r>
            <w:r>
              <w:rPr>
                <w:i/>
                <w:iCs/>
                <w:sz w:val="20"/>
                <w:szCs w:val="20"/>
              </w:rPr>
              <w:t>o</w:t>
            </w:r>
            <w:r w:rsidRPr="00551D5A">
              <w:rPr>
                <w:i/>
                <w:iCs/>
                <w:sz w:val="20"/>
                <w:szCs w:val="20"/>
              </w:rPr>
              <w:t>n</w:t>
            </w:r>
            <w:r>
              <w:rPr>
                <w:i/>
                <w:iCs/>
                <w:sz w:val="20"/>
                <w:szCs w:val="20"/>
              </w:rPr>
              <w:t>es</w:t>
            </w:r>
            <w:r w:rsidRPr="00551D5A">
              <w:rPr>
                <w:i/>
                <w:iCs/>
                <w:sz w:val="20"/>
                <w:szCs w:val="20"/>
              </w:rPr>
              <w:t xml:space="preserve"> de demanda</w:t>
            </w:r>
            <w:r>
              <w:rPr>
                <w:i/>
                <w:iCs/>
                <w:sz w:val="20"/>
                <w:szCs w:val="20"/>
              </w:rPr>
              <w:t xml:space="preserve"> </w:t>
            </w:r>
            <w:r w:rsidRPr="00E73826">
              <w:rPr>
                <w:i/>
                <w:iCs/>
                <w:sz w:val="16"/>
                <w:szCs w:val="16"/>
              </w:rPr>
              <w:t>ordinaria o marshalliana</w:t>
            </w:r>
          </w:p>
          <w:p w14:paraId="25CFC357" w14:textId="12DF31A1" w:rsidR="00A63FFF" w:rsidRPr="00551D5A" w:rsidRDefault="00A63FFF" w:rsidP="00A63FFF">
            <w:pPr>
              <w:spacing w:after="0"/>
              <w:jc w:val="center"/>
              <w:rPr>
                <w:i/>
                <w:iCs/>
                <w:sz w:val="20"/>
                <w:szCs w:val="20"/>
              </w:rPr>
            </w:pPr>
            <m:oMathPara>
              <m:oMath>
                <m:r>
                  <m:rPr>
                    <m:sty m:val="bi"/>
                  </m:rPr>
                  <w:rPr>
                    <w:rFonts w:ascii="Cambria Math" w:eastAsiaTheme="minorEastAsia" w:hAnsi="Cambria Math"/>
                  </w:rPr>
                  <m:t xml:space="preserve"> </m:t>
                </m:r>
                <m:r>
                  <m:rPr>
                    <m:nor/>
                  </m:rPr>
                  <w:rPr>
                    <w:b/>
                    <w:bCs/>
                    <w:i/>
                  </w:rPr>
                  <m:t>x</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oMath>
            </m:oMathPara>
          </w:p>
        </w:tc>
      </w:tr>
      <w:tr w:rsidR="00A63FFF" w14:paraId="2CBED1AD" w14:textId="77777777" w:rsidTr="000979FB">
        <w:trPr>
          <w:trHeight w:val="510"/>
        </w:trPr>
        <w:tc>
          <w:tcPr>
            <w:tcW w:w="5039" w:type="dxa"/>
            <w:gridSpan w:val="3"/>
            <w:vAlign w:val="center"/>
          </w:tcPr>
          <w:p w14:paraId="576905F6" w14:textId="094DE609" w:rsidR="00A63FFF" w:rsidRPr="000979FB" w:rsidRDefault="00C075C9" w:rsidP="00A63FFF">
            <w:pPr>
              <w:spacing w:after="0"/>
              <w:jc w:val="right"/>
              <w:rPr>
                <w:b/>
                <w:bCs/>
                <w:i/>
                <w:iCs/>
                <w:sz w:val="20"/>
                <w:szCs w:val="20"/>
                <w14:glow w14:rad="63500">
                  <w14:schemeClr w14:val="accent6">
                    <w14:lumMod w14:val="20000"/>
                    <w14:lumOff w14:val="80000"/>
                  </w14:schemeClr>
                </w14:glow>
              </w:rPr>
            </w:pPr>
            <w:r>
              <w:rPr>
                <w:b/>
                <w:bCs/>
                <w:i/>
                <w:iCs/>
                <w:sz w:val="20"/>
                <w:szCs w:val="20"/>
                <w14:glow w14:rad="63500">
                  <w14:schemeClr w14:val="accent6">
                    <w14:lumMod w14:val="20000"/>
                    <w14:lumOff w14:val="80000"/>
                  </w14:schemeClr>
                </w14:glow>
              </w:rPr>
              <w:t>Gasto</w:t>
            </w:r>
          </w:p>
        </w:tc>
        <w:tc>
          <w:tcPr>
            <w:tcW w:w="516" w:type="dxa"/>
            <w:vMerge/>
          </w:tcPr>
          <w:p w14:paraId="73169252" w14:textId="77777777" w:rsidR="00A63FFF" w:rsidRPr="00551D5A" w:rsidRDefault="00A63FFF" w:rsidP="00A63FFF">
            <w:pPr>
              <w:spacing w:after="0"/>
              <w:jc w:val="left"/>
              <w:rPr>
                <w:i/>
                <w:iCs/>
                <w:sz w:val="20"/>
                <w:szCs w:val="20"/>
              </w:rPr>
            </w:pPr>
          </w:p>
        </w:tc>
        <w:tc>
          <w:tcPr>
            <w:tcW w:w="2384" w:type="dxa"/>
            <w:tcBorders>
              <w:top w:val="dashed" w:sz="4" w:space="0" w:color="5F2987"/>
            </w:tcBorders>
            <w:vAlign w:val="center"/>
          </w:tcPr>
          <w:p w14:paraId="34C8D3E3" w14:textId="743ECC3A" w:rsidR="00A63FFF" w:rsidRPr="000979FB" w:rsidRDefault="00A63FFF" w:rsidP="00A63FFF">
            <w:pPr>
              <w:spacing w:after="0"/>
              <w:jc w:val="center"/>
              <w:rPr>
                <w:i/>
                <w:iCs/>
                <w:sz w:val="19"/>
                <w:szCs w:val="19"/>
              </w:rPr>
            </w:pPr>
            <w:r w:rsidRPr="000979FB">
              <w:rPr>
                <w:i/>
                <w:iCs/>
                <w:spacing w:val="-2"/>
                <w:sz w:val="19"/>
                <w:szCs w:val="19"/>
              </w:rPr>
              <w:t xml:space="preserve">Problema (dual) de minimización </w:t>
            </w:r>
            <w:r w:rsidRPr="000979FB">
              <w:rPr>
                <w:i/>
                <w:iCs/>
                <w:sz w:val="19"/>
                <w:szCs w:val="19"/>
              </w:rPr>
              <w:t>del gasto sujeto a un nivel de utilidad</w:t>
            </w:r>
          </w:p>
        </w:tc>
        <w:tc>
          <w:tcPr>
            <w:tcW w:w="477" w:type="dxa"/>
            <w:tcBorders>
              <w:top w:val="dashed" w:sz="4" w:space="0" w:color="5F2987"/>
            </w:tcBorders>
            <w:vAlign w:val="center"/>
          </w:tcPr>
          <w:p w14:paraId="17757DBD" w14:textId="2583D7D7" w:rsidR="00A63FFF" w:rsidRPr="00551D5A" w:rsidRDefault="00A63FFF" w:rsidP="00A63FFF">
            <w:pPr>
              <w:spacing w:after="0"/>
              <w:jc w:val="center"/>
              <w:rPr>
                <w:i/>
                <w:iCs/>
                <w:sz w:val="20"/>
                <w:szCs w:val="20"/>
              </w:rPr>
            </w:pPr>
            <w:r>
              <w:rPr>
                <w:noProof/>
              </w:rPr>
              <mc:AlternateContent>
                <mc:Choice Requires="wps">
                  <w:drawing>
                    <wp:inline distT="0" distB="0" distL="0" distR="0" wp14:anchorId="4DFC2095" wp14:editId="5C7AC6EC">
                      <wp:extent cx="129540" cy="586740"/>
                      <wp:effectExtent l="9525" t="10160" r="13335" b="12700"/>
                      <wp:docPr id="17" name="Cerrar llav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 cy="586740"/>
                              </a:xfrm>
                              <a:prstGeom prst="rightBrace">
                                <a:avLst>
                                  <a:gd name="adj1" fmla="val 88030"/>
                                  <a:gd name="adj2" fmla="val 50000"/>
                                </a:avLst>
                              </a:prstGeom>
                              <a:noFill/>
                              <a:ln w="6350">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shape w14:anchorId="69B35F17" id="Cerrar llave 4" o:spid="_x0000_s1026" type="#_x0000_t88" style="width:10.2pt;height:46.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" adj="4198" strokecolor="#5f2987 [3204]" strokeweight=".5pt">
                      <v:stroke joinstyle="miter"/>
                      <w10:anchorlock/>
                    </v:shape>
                  </w:pict>
                </mc:Fallback>
              </mc:AlternateContent>
            </w:r>
          </w:p>
        </w:tc>
        <w:tc>
          <w:tcPr>
            <w:tcW w:w="2216" w:type="dxa"/>
            <w:tcBorders>
              <w:top w:val="dashed" w:sz="4" w:space="0" w:color="5F2987"/>
            </w:tcBorders>
            <w:vAlign w:val="center"/>
          </w:tcPr>
          <w:p w14:paraId="6C31B0A3" w14:textId="77777777" w:rsidR="00A63FFF" w:rsidRDefault="00A63FFF" w:rsidP="00A63FFF">
            <w:pPr>
              <w:spacing w:after="0"/>
              <w:jc w:val="center"/>
              <w:rPr>
                <w:i/>
                <w:iCs/>
                <w:sz w:val="20"/>
                <w:szCs w:val="20"/>
              </w:rPr>
            </w:pPr>
            <w:r w:rsidRPr="00551D5A">
              <w:rPr>
                <w:i/>
                <w:iCs/>
                <w:sz w:val="20"/>
                <w:szCs w:val="20"/>
              </w:rPr>
              <w:t>Funci</w:t>
            </w:r>
            <w:r>
              <w:rPr>
                <w:i/>
                <w:iCs/>
                <w:sz w:val="20"/>
                <w:szCs w:val="20"/>
              </w:rPr>
              <w:t>o</w:t>
            </w:r>
            <w:r w:rsidRPr="00551D5A">
              <w:rPr>
                <w:i/>
                <w:iCs/>
                <w:sz w:val="20"/>
                <w:szCs w:val="20"/>
              </w:rPr>
              <w:t>n</w:t>
            </w:r>
            <w:r>
              <w:rPr>
                <w:i/>
                <w:iCs/>
                <w:sz w:val="20"/>
                <w:szCs w:val="20"/>
              </w:rPr>
              <w:t>es</w:t>
            </w:r>
            <w:r w:rsidRPr="00551D5A">
              <w:rPr>
                <w:i/>
                <w:iCs/>
                <w:sz w:val="20"/>
                <w:szCs w:val="20"/>
              </w:rPr>
              <w:t xml:space="preserve"> de demanda</w:t>
            </w:r>
            <w:r>
              <w:rPr>
                <w:i/>
                <w:iCs/>
                <w:sz w:val="20"/>
                <w:szCs w:val="20"/>
              </w:rPr>
              <w:t xml:space="preserve"> </w:t>
            </w:r>
            <w:r>
              <w:rPr>
                <w:i/>
                <w:iCs/>
                <w:sz w:val="16"/>
                <w:szCs w:val="16"/>
              </w:rPr>
              <w:t xml:space="preserve">compensada </w:t>
            </w:r>
            <w:r w:rsidRPr="00E73826">
              <w:rPr>
                <w:i/>
                <w:iCs/>
                <w:sz w:val="16"/>
                <w:szCs w:val="16"/>
              </w:rPr>
              <w:t xml:space="preserve">o </w:t>
            </w:r>
            <w:r>
              <w:rPr>
                <w:i/>
                <w:iCs/>
                <w:sz w:val="16"/>
                <w:szCs w:val="16"/>
              </w:rPr>
              <w:t>hicksiana</w:t>
            </w:r>
          </w:p>
          <w:p w14:paraId="2CF777E2" w14:textId="42DF8E75" w:rsidR="00A63FFF" w:rsidRPr="00551D5A" w:rsidRDefault="00A63FFF" w:rsidP="00A63FFF">
            <w:pPr>
              <w:spacing w:after="0"/>
              <w:jc w:val="center"/>
              <w:rPr>
                <w:i/>
                <w:iCs/>
                <w:sz w:val="20"/>
                <w:szCs w:val="20"/>
              </w:rPr>
            </w:pPr>
            <m:oMathPara>
              <m:oMath>
                <m:r>
                  <m:rPr>
                    <m:nor/>
                  </m:rPr>
                  <w:rPr>
                    <w:rFonts w:ascii="Cambria Math"/>
                    <w:iCs/>
                  </w:rPr>
                  <m:t xml:space="preserve"> </m:t>
                </m:r>
                <m:r>
                  <m:rPr>
                    <m:nor/>
                  </m:rPr>
                  <w:rPr>
                    <w:b/>
                    <w:bCs/>
                    <w:i/>
                  </w:rPr>
                  <m:t>h</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iCs/>
                          </w:rPr>
                          <m:t>U</m:t>
                        </m:r>
                      </m:e>
                    </m:acc>
                  </m:e>
                </m:d>
              </m:oMath>
            </m:oMathPara>
          </w:p>
        </w:tc>
      </w:tr>
    </w:tbl>
    <w:p w14:paraId="0742FD2C" w14:textId="2D0856BC" w:rsidR="00A63FFF" w:rsidRDefault="00A63FFF" w:rsidP="00950476">
      <w:pPr>
        <w:pStyle w:val="Nivel2SM"/>
        <w:spacing w:before="100"/>
      </w:pPr>
      <w:r>
        <w:t xml:space="preserve">Partimos de un </w:t>
      </w:r>
      <w:r>
        <w:rPr>
          <w:b/>
          <w:bCs/>
        </w:rPr>
        <w:t>conjunto de elección</w:t>
      </w:r>
      <w:r>
        <w:t xml:space="preserve"> no vacío, cerrado y convexo compuesto por cestas o vectores de consumo sobre las que el agente tiene unas preferencias</w:t>
      </w:r>
      <w:r w:rsidR="00E24B78">
        <w:t>.</w:t>
      </w:r>
    </w:p>
    <w:p w14:paraId="33F42DE3" w14:textId="073AD28A" w:rsidR="00E24B78" w:rsidRDefault="00E24B78" w:rsidP="00950476">
      <w:pPr>
        <w:pStyle w:val="Nivel2SM"/>
        <w:keepNext/>
        <w:spacing w:after="0"/>
      </w:pPr>
      <w:r>
        <w:t xml:space="preserve">Estas </w:t>
      </w:r>
      <w:r>
        <w:rPr>
          <w:b/>
          <w:bCs/>
        </w:rPr>
        <w:t>preferencias</w:t>
      </w:r>
      <w:r>
        <w:t xml:space="preserve"> son relaciones binarias que permiten al consumidor comparar las diferentes cestas de consumo. Para que las preferencias den lugar a una ordenación que sea coherente y manejable a nivel analítico estableceremos una serie de </w:t>
      </w:r>
      <w:r w:rsidRPr="00C075C9">
        <w:rPr>
          <w:i/>
          <w:iCs/>
        </w:rPr>
        <w:t>axiomas</w:t>
      </w:r>
      <w:r>
        <w:t xml:space="preserve"> sobre el comportamiento</w:t>
      </w:r>
      <w:r w:rsidR="00C075C9">
        <w:t>:</w:t>
      </w:r>
    </w:p>
    <w:tbl>
      <w:tblPr>
        <w:tblStyle w:val="Tablaconcuadrcula"/>
        <w:tblW w:w="0" w:type="auto"/>
        <w:tblInd w:w="6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7"/>
        <w:gridCol w:w="4528"/>
      </w:tblGrid>
      <w:tr w:rsidR="00A92C36" w14:paraId="47FB8004" w14:textId="77777777" w:rsidTr="00A92C36">
        <w:tc>
          <w:tcPr>
            <w:tcW w:w="4814" w:type="dxa"/>
          </w:tcPr>
          <w:p w14:paraId="480E3A71" w14:textId="77777777" w:rsidR="00A92C36" w:rsidRDefault="00A92C36" w:rsidP="00950476">
            <w:pPr>
              <w:pStyle w:val="Nivel3SM"/>
              <w:ind w:left="283"/>
            </w:pPr>
            <w:r>
              <w:t>Completitud</w:t>
            </w:r>
          </w:p>
          <w:p w14:paraId="64E4E6F4" w14:textId="77777777" w:rsidR="00A92C36" w:rsidRDefault="00A92C36" w:rsidP="00950476">
            <w:pPr>
              <w:pStyle w:val="Nivel3SM"/>
              <w:ind w:left="283"/>
            </w:pPr>
            <w:r>
              <w:t>Reflexividad</w:t>
            </w:r>
          </w:p>
          <w:p w14:paraId="3C7CF9AE" w14:textId="77777777" w:rsidR="00A92C36" w:rsidRDefault="00A92C36" w:rsidP="00950476">
            <w:pPr>
              <w:pStyle w:val="Nivel3SM"/>
              <w:ind w:left="283"/>
            </w:pPr>
            <w:r>
              <w:t>Transitividad</w:t>
            </w:r>
          </w:p>
          <w:p w14:paraId="1F0A7D46" w14:textId="3E6F498B" w:rsidR="00A92C36" w:rsidRDefault="00A92C36" w:rsidP="00950476">
            <w:pPr>
              <w:pStyle w:val="Nivel3SM"/>
              <w:ind w:left="283"/>
            </w:pPr>
            <w:r>
              <w:t>Continuidad</w:t>
            </w:r>
          </w:p>
        </w:tc>
        <w:tc>
          <w:tcPr>
            <w:tcW w:w="4814" w:type="dxa"/>
          </w:tcPr>
          <w:p w14:paraId="34DA45D8" w14:textId="53F80D29" w:rsidR="00A92C36" w:rsidRDefault="00A92C36" w:rsidP="00950476">
            <w:pPr>
              <w:pStyle w:val="Nivel3SM"/>
              <w:ind w:left="283"/>
            </w:pPr>
            <w:r>
              <w:t>Monotonía estricta</w:t>
            </w:r>
          </w:p>
          <w:p w14:paraId="34B6439D" w14:textId="77777777" w:rsidR="00A92C36" w:rsidRDefault="00A92C36" w:rsidP="00950476">
            <w:pPr>
              <w:pStyle w:val="Nivel3SM"/>
              <w:ind w:left="283"/>
            </w:pPr>
            <w:r>
              <w:t>Estricta convexidad</w:t>
            </w:r>
          </w:p>
          <w:p w14:paraId="7074B2C7" w14:textId="1AE2DB27" w:rsidR="00A92C36" w:rsidRDefault="00A92C36" w:rsidP="00950476">
            <w:pPr>
              <w:pStyle w:val="Nivel3SM"/>
              <w:ind w:left="283"/>
            </w:pPr>
            <w:r>
              <w:t>Diferenciabilidad</w:t>
            </w:r>
          </w:p>
        </w:tc>
      </w:tr>
    </w:tbl>
    <w:p w14:paraId="66A04469" w14:textId="46F16331" w:rsidR="00C075C9" w:rsidRDefault="00C075C9" w:rsidP="00950476">
      <w:pPr>
        <w:pStyle w:val="Nivel2SM"/>
        <w:keepNext/>
        <w:spacing w:after="0"/>
      </w:pPr>
      <w:r>
        <w:t xml:space="preserve">Si se cumplen estos axiomas diremos que las preferencias son de buen comportamiento y podremos hallar una </w:t>
      </w:r>
      <w:r w:rsidRPr="00C075C9">
        <w:rPr>
          <w:b/>
          <w:bCs/>
        </w:rPr>
        <w:t>función de utilidad</w:t>
      </w:r>
      <w:r>
        <w:t xml:space="preserve"> de buen comportamiento (lo cual es útil para aplicar calculo diferencial, permitiéndonos plantear el problema del consumidor como un problema de optimización).</w:t>
      </w:r>
    </w:p>
    <w:p w14:paraId="35772904" w14:textId="75F3CBE1" w:rsidR="00227492" w:rsidRDefault="000F3348" w:rsidP="00950476">
      <w:pPr>
        <w:pStyle w:val="Nivel3SM"/>
      </w:pPr>
      <w:r>
        <w:t xml:space="preserve">En el problema primal la función de utilidad será la </w:t>
      </w:r>
      <w:r w:rsidRPr="000F3348">
        <w:rPr>
          <w:i/>
          <w:iCs/>
        </w:rPr>
        <w:t>función objetivo a maximizar</w:t>
      </w:r>
      <w:r>
        <w:t>.</w:t>
      </w:r>
    </w:p>
    <w:p w14:paraId="24E16064" w14:textId="6C5308D2" w:rsidR="000F3348" w:rsidRDefault="000F3348" w:rsidP="00950476">
      <w:pPr>
        <w:pStyle w:val="Nivel3SM"/>
      </w:pPr>
      <w:r>
        <w:t xml:space="preserve">En el problema dual esto dará lugar a una </w:t>
      </w:r>
      <w:r>
        <w:rPr>
          <w:i/>
          <w:iCs/>
        </w:rPr>
        <w:t>restricción de utilidad</w:t>
      </w:r>
      <w:r>
        <w:t>.</w:t>
      </w:r>
    </w:p>
    <w:p w14:paraId="42FE488D" w14:textId="5CD99DA3" w:rsidR="00C075C9" w:rsidRDefault="00C075C9" w:rsidP="00950476">
      <w:pPr>
        <w:pStyle w:val="Nivel2SM"/>
        <w:keepNext/>
        <w:spacing w:after="0"/>
      </w:pPr>
      <w:r>
        <w:t xml:space="preserve">Además, es relevante tener en cuenta que </w:t>
      </w:r>
      <w:r w:rsidR="00227492">
        <w:t xml:space="preserve">el individuo hace frente a un </w:t>
      </w:r>
      <w:r w:rsidR="00227492" w:rsidRPr="00227492">
        <w:rPr>
          <w:b/>
          <w:bCs/>
        </w:rPr>
        <w:t>gasto</w:t>
      </w:r>
      <w:r w:rsidR="00227492">
        <w:t>, derivado de que los precios de los bienes son positivos</w:t>
      </w:r>
      <w:r>
        <w:t>.</w:t>
      </w:r>
    </w:p>
    <w:p w14:paraId="331BA598" w14:textId="77777777" w:rsidR="000F3348" w:rsidRDefault="000F3348" w:rsidP="00950476">
      <w:pPr>
        <w:pStyle w:val="Nivel3SM"/>
      </w:pPr>
      <w:r>
        <w:t xml:space="preserve">En el problema primal esto dará lugar a una </w:t>
      </w:r>
      <w:r>
        <w:rPr>
          <w:i/>
          <w:iCs/>
        </w:rPr>
        <w:t xml:space="preserve">restricción </w:t>
      </w:r>
      <w:r w:rsidRPr="000F3348">
        <w:rPr>
          <w:i/>
          <w:iCs/>
        </w:rPr>
        <w:t>presupuestaria</w:t>
      </w:r>
      <w:r>
        <w:t>.</w:t>
      </w:r>
    </w:p>
    <w:p w14:paraId="23816A5B" w14:textId="57672FE1" w:rsidR="00227492" w:rsidRPr="00325AE8" w:rsidRDefault="000F3348" w:rsidP="00950476">
      <w:pPr>
        <w:pStyle w:val="Nivel3SM"/>
      </w:pPr>
      <w:r>
        <w:t xml:space="preserve">En el problema dual </w:t>
      </w:r>
      <w:r w:rsidR="00B12AF6">
        <w:t>el</w:t>
      </w:r>
      <w:r>
        <w:t xml:space="preserve"> gasto </w:t>
      </w:r>
      <w:r w:rsidR="00B12AF6">
        <w:t>constituir</w:t>
      </w:r>
      <w:r>
        <w:t xml:space="preserve">á la </w:t>
      </w:r>
      <w:r w:rsidRPr="000F3348">
        <w:rPr>
          <w:i/>
          <w:iCs/>
        </w:rPr>
        <w:t>función objetivo a minimizar</w:t>
      </w:r>
      <w:r>
        <w:t>.</w:t>
      </w:r>
    </w:p>
    <w:p w14:paraId="3F5FE377" w14:textId="6F355752" w:rsidR="00D6400D" w:rsidRDefault="00D6400D" w:rsidP="0086404B">
      <w:pPr>
        <w:pStyle w:val="Ttulo2"/>
      </w:pPr>
      <w:bookmarkStart w:id="14" w:name="_Toc144111775"/>
      <w:r>
        <w:lastRenderedPageBreak/>
        <w:t>Problemas primal y dual</w:t>
      </w:r>
      <w:bookmarkEnd w:id="14"/>
    </w:p>
    <w:p w14:paraId="05DEBE23" w14:textId="75259F5F" w:rsidR="003D7AB3" w:rsidRDefault="003D7AB3" w:rsidP="00D6400D">
      <w:pPr>
        <w:pStyle w:val="Ttulo3"/>
        <w:spacing w:before="0"/>
      </w:pPr>
      <w:bookmarkStart w:id="15" w:name="_Toc144111776"/>
      <w:r>
        <w:t>Problema primal: maximización de la utilidad</w:t>
      </w:r>
      <w:bookmarkEnd w:id="15"/>
    </w:p>
    <w:tbl>
      <w:tblPr>
        <w:tblStyle w:val="Tablaconcuadrcula"/>
        <w:tblW w:w="1077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9"/>
        <w:gridCol w:w="1506"/>
        <w:gridCol w:w="2115"/>
        <w:gridCol w:w="516"/>
        <w:gridCol w:w="2603"/>
        <w:gridCol w:w="486"/>
        <w:gridCol w:w="2349"/>
      </w:tblGrid>
      <w:tr w:rsidR="00A63FFF" w14:paraId="21894AD2" w14:textId="77777777" w:rsidTr="00A63FFF">
        <w:trPr>
          <w:trHeight w:val="510"/>
        </w:trPr>
        <w:tc>
          <w:tcPr>
            <w:tcW w:w="1199" w:type="dxa"/>
            <w:vAlign w:val="bottom"/>
          </w:tcPr>
          <w:p w14:paraId="49335172" w14:textId="77777777" w:rsidR="00A63FFF" w:rsidRPr="00A63FFF" w:rsidRDefault="00A63FFF" w:rsidP="00C075C9">
            <w:pPr>
              <w:keepNext/>
              <w:spacing w:after="0"/>
              <w:jc w:val="center"/>
              <w:rPr>
                <w:i/>
                <w:iCs/>
                <w:sz w:val="16"/>
                <w:szCs w:val="16"/>
                <w14:glow w14:rad="0">
                  <w14:schemeClr w14:val="bg1"/>
                </w14:glow>
              </w:rPr>
            </w:pPr>
            <w:r w:rsidRPr="00A63FFF">
              <w:rPr>
                <w:i/>
                <w:iCs/>
                <w:sz w:val="16"/>
                <w:szCs w:val="16"/>
                <w14:glow w14:rad="0">
                  <w14:schemeClr w14:val="bg1"/>
                </w14:glow>
              </w:rPr>
              <w:t>Conjunto de elección</w:t>
            </w:r>
          </w:p>
          <w:p w14:paraId="41870305" w14:textId="50C85F2D" w:rsidR="00A63FFF" w:rsidRPr="00551D5A" w:rsidRDefault="00A63FFF" w:rsidP="00C075C9">
            <w:pPr>
              <w:keepNext/>
              <w:spacing w:after="0"/>
              <w:jc w:val="center"/>
              <w:rPr>
                <w:i/>
                <w:iCs/>
                <w:sz w:val="20"/>
                <w:szCs w:val="20"/>
              </w:rPr>
            </w:pPr>
            <w:r w:rsidRPr="00A63FFF">
              <w:rPr>
                <w:noProof/>
              </w:rPr>
              <mc:AlternateContent>
                <mc:Choice Requires="wps">
                  <w:drawing>
                    <wp:inline distT="0" distB="0" distL="0" distR="0" wp14:anchorId="31F8163E" wp14:editId="157A1AA6">
                      <wp:extent cx="108000" cy="635"/>
                      <wp:effectExtent l="34607" t="3493" r="79058" b="60007"/>
                      <wp:docPr id="33"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08000" cy="635"/>
                              </a:xfrm>
                              <a:prstGeom prst="straightConnector1">
                                <a:avLst/>
                              </a:prstGeom>
                              <a:noFill/>
                              <a:ln w="6350">
                                <a:solidFill>
                                  <a:schemeClr val="accent1">
                                    <a:lumMod val="100000"/>
                                    <a:lumOff val="0"/>
                                  </a:schemeClr>
                                </a:solidFill>
                                <a:miter lim="800000"/>
                                <a:headEnd/>
                                <a:tailEnd type="stealth" w="sm" len="sm"/>
                              </a:ln>
                              <a:extLst>
                                <a:ext uri="{909E8E84-426E-40DD-AFC4-6F175D3DCCD1}">
                                  <a14:hiddenFill xmlns:a14="http://schemas.microsoft.com/office/drawing/2010/main">
                                    <a:noFill/>
                                  </a14:hiddenFill>
                                </a:ext>
                              </a:extLst>
                            </wps:spPr>
                            <wps:bodyPr/>
                          </wps:wsp>
                        </a:graphicData>
                      </a:graphic>
                    </wp:inline>
                  </w:drawing>
                </mc:Choice>
                <mc:Fallback>
                  <w:pict>
                    <v:shape w14:anchorId="700CCF4E" id="Conector recto de flecha 3" o:spid="_x0000_s1026" type="#_x0000_t32" style="width:8.5pt;height:.05pt;rotation:9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" strokecolor="#5f2987 [3204]" strokeweight=".5pt">
                      <v:stroke endarrow="classic" endarrowwidth="narrow" endarrowlength="short" joinstyle="miter"/>
                      <w10:anchorlock/>
                    </v:shape>
                  </w:pict>
                </mc:Fallback>
              </mc:AlternateContent>
            </w:r>
          </w:p>
        </w:tc>
        <w:tc>
          <w:tcPr>
            <w:tcW w:w="1506" w:type="dxa"/>
            <w:vAlign w:val="center"/>
          </w:tcPr>
          <w:p w14:paraId="738BBBD1" w14:textId="77777777" w:rsidR="00A63FFF" w:rsidRPr="00290FD5" w:rsidRDefault="00A63FFF" w:rsidP="00C075C9">
            <w:pPr>
              <w:keepNext/>
              <w:spacing w:after="0"/>
              <w:jc w:val="center"/>
              <w:rPr>
                <w:i/>
                <w:iCs/>
                <w:sz w:val="13"/>
                <w:szCs w:val="13"/>
              </w:rPr>
            </w:pPr>
          </w:p>
        </w:tc>
        <w:tc>
          <w:tcPr>
            <w:tcW w:w="2115" w:type="dxa"/>
            <w:vAlign w:val="center"/>
          </w:tcPr>
          <w:p w14:paraId="52B13B6F" w14:textId="77777777" w:rsidR="00A63FFF" w:rsidRPr="00551D5A" w:rsidRDefault="00A63FFF" w:rsidP="00C075C9">
            <w:pPr>
              <w:keepNext/>
              <w:spacing w:after="0"/>
              <w:jc w:val="right"/>
              <w:rPr>
                <w:i/>
                <w:iCs/>
                <w:sz w:val="20"/>
                <w:szCs w:val="20"/>
              </w:rPr>
            </w:pPr>
          </w:p>
        </w:tc>
        <w:tc>
          <w:tcPr>
            <w:tcW w:w="516" w:type="dxa"/>
            <w:vAlign w:val="center"/>
          </w:tcPr>
          <w:p w14:paraId="7441EA90" w14:textId="77777777" w:rsidR="00A63FFF" w:rsidRDefault="00A63FFF" w:rsidP="00A63FFF">
            <w:pPr>
              <w:spacing w:after="0"/>
              <w:jc w:val="center"/>
              <w:rPr>
                <w:noProof/>
              </w:rPr>
            </w:pPr>
          </w:p>
        </w:tc>
        <w:tc>
          <w:tcPr>
            <w:tcW w:w="2603" w:type="dxa"/>
            <w:vAlign w:val="center"/>
          </w:tcPr>
          <w:p w14:paraId="1FD07CF7" w14:textId="77777777" w:rsidR="00A63FFF" w:rsidRPr="000979FB" w:rsidRDefault="00A63FFF" w:rsidP="00A63FFF">
            <w:pPr>
              <w:spacing w:after="0"/>
              <w:jc w:val="center"/>
              <w:rPr>
                <w:b/>
                <w:bCs/>
                <w:i/>
                <w:iCs/>
                <w:spacing w:val="-2"/>
                <w:sz w:val="20"/>
                <w:szCs w:val="20"/>
                <w14:glow w14:rad="63500">
                  <w14:schemeClr w14:val="accent6">
                    <w14:lumMod w14:val="20000"/>
                    <w14:lumOff w14:val="80000"/>
                  </w14:schemeClr>
                </w14:glow>
              </w:rPr>
            </w:pPr>
          </w:p>
        </w:tc>
        <w:tc>
          <w:tcPr>
            <w:tcW w:w="486" w:type="dxa"/>
            <w:vAlign w:val="center"/>
          </w:tcPr>
          <w:p w14:paraId="1C56E3E1" w14:textId="77777777" w:rsidR="00A63FFF" w:rsidRPr="000979FB" w:rsidRDefault="00A63FFF" w:rsidP="00A63FFF">
            <w:pPr>
              <w:spacing w:after="0"/>
              <w:jc w:val="center"/>
              <w:rPr>
                <w:b/>
                <w:bCs/>
                <w:noProof/>
                <w14:glow w14:rad="63500">
                  <w14:schemeClr w14:val="accent6">
                    <w14:lumMod w14:val="20000"/>
                    <w14:lumOff w14:val="80000"/>
                  </w14:schemeClr>
                </w14:glow>
              </w:rPr>
            </w:pPr>
          </w:p>
        </w:tc>
        <w:tc>
          <w:tcPr>
            <w:tcW w:w="2349" w:type="dxa"/>
            <w:vAlign w:val="center"/>
          </w:tcPr>
          <w:p w14:paraId="4C70E18A" w14:textId="77777777" w:rsidR="00A63FFF" w:rsidRPr="000979FB" w:rsidRDefault="00A63FFF" w:rsidP="00A63FFF">
            <w:pPr>
              <w:spacing w:after="0"/>
              <w:jc w:val="center"/>
              <w:rPr>
                <w:b/>
                <w:bCs/>
                <w:i/>
                <w:iCs/>
                <w:sz w:val="20"/>
                <w:szCs w:val="20"/>
                <w14:glow w14:rad="63500">
                  <w14:schemeClr w14:val="accent6">
                    <w14:lumMod w14:val="20000"/>
                    <w14:lumOff w14:val="80000"/>
                  </w14:schemeClr>
                </w14:glow>
              </w:rPr>
            </w:pPr>
          </w:p>
        </w:tc>
      </w:tr>
      <w:tr w:rsidR="00A63FFF" w14:paraId="11A2DCAE" w14:textId="77777777" w:rsidTr="00D72694">
        <w:trPr>
          <w:trHeight w:val="510"/>
        </w:trPr>
        <w:tc>
          <w:tcPr>
            <w:tcW w:w="1199" w:type="dxa"/>
          </w:tcPr>
          <w:p w14:paraId="60763F93" w14:textId="77777777" w:rsidR="00A63FFF" w:rsidRPr="00551D5A" w:rsidRDefault="00A63FFF" w:rsidP="00C075C9">
            <w:pPr>
              <w:keepNext/>
              <w:spacing w:after="0"/>
              <w:jc w:val="center"/>
              <w:rPr>
                <w:i/>
                <w:iCs/>
                <w:sz w:val="20"/>
                <w:szCs w:val="20"/>
              </w:rPr>
            </w:pPr>
            <w:r w:rsidRPr="00551D5A">
              <w:rPr>
                <w:i/>
                <w:iCs/>
                <w:sz w:val="20"/>
                <w:szCs w:val="20"/>
              </w:rPr>
              <w:t>Preferencias</w:t>
            </w:r>
          </w:p>
        </w:tc>
        <w:tc>
          <w:tcPr>
            <w:tcW w:w="1506" w:type="dxa"/>
          </w:tcPr>
          <w:p w14:paraId="3371CE22" w14:textId="69897CDF" w:rsidR="00A63FFF" w:rsidRDefault="00A63FFF" w:rsidP="00C075C9">
            <w:pPr>
              <w:keepNext/>
              <w:spacing w:after="0"/>
              <w:jc w:val="center"/>
              <w:rPr>
                <w:i/>
                <w:iCs/>
                <w:noProof/>
                <w:sz w:val="20"/>
                <w:szCs w:val="20"/>
              </w:rPr>
            </w:pPr>
            <w:r w:rsidRPr="00290FD5">
              <w:rPr>
                <w:i/>
                <w:iCs/>
                <w:sz w:val="13"/>
                <w:szCs w:val="13"/>
              </w:rPr>
              <w:t>Axiomas</w:t>
            </w:r>
            <w:r w:rsidRPr="00290FD5">
              <w:rPr>
                <w:noProof/>
                <w:sz w:val="13"/>
                <w:szCs w:val="13"/>
              </w:rPr>
              <mc:AlternateContent>
                <mc:Choice Requires="wps">
                  <w:drawing>
                    <wp:inline distT="0" distB="0" distL="0" distR="0" wp14:anchorId="5A88709E" wp14:editId="3F555609">
                      <wp:extent cx="791845" cy="635"/>
                      <wp:effectExtent l="5715" t="52705" r="21590" b="61595"/>
                      <wp:docPr id="30"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1845" cy="0"/>
                              </a:xfrm>
                              <a:prstGeom prst="straightConnector1">
                                <a:avLst/>
                              </a:prstGeom>
                              <a:noFill/>
                              <a:ln w="6350">
                                <a:solidFill>
                                  <a:schemeClr val="accent1">
                                    <a:lumMod val="100000"/>
                                    <a:lumOff val="0"/>
                                  </a:schemeClr>
                                </a:solidFill>
                                <a:miter lim="800000"/>
                                <a:headEnd/>
                                <a:tailEnd type="stealth" w="med" len="med"/>
                              </a:ln>
                              <a:extLst>
                                <a:ext uri="{909E8E84-426E-40DD-AFC4-6F175D3DCCD1}">
                                  <a14:hiddenFill xmlns:a14="http://schemas.microsoft.com/office/drawing/2010/main">
                                    <a:noFill/>
                                  </a14:hiddenFill>
                                </a:ext>
                              </a:extLst>
                            </wps:spPr>
                            <wps:bodyPr/>
                          </wps:wsp>
                        </a:graphicData>
                      </a:graphic>
                    </wp:inline>
                  </w:drawing>
                </mc:Choice>
                <mc:Fallback>
                  <w:pict>
                    <v:shape w14:anchorId="4CCC18C3" id="Conector recto de flecha 3" o:spid="_x0000_s1026" type="#_x0000_t32" style="width:62.3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" strokecolor="#5f2987 [3204]" strokeweight=".5pt">
                      <v:stroke endarrow="classic" joinstyle="miter"/>
                      <w10:anchorlock/>
                    </v:shape>
                  </w:pict>
                </mc:Fallback>
              </mc:AlternateContent>
            </w:r>
          </w:p>
        </w:tc>
        <w:tc>
          <w:tcPr>
            <w:tcW w:w="2115" w:type="dxa"/>
            <w:vAlign w:val="center"/>
          </w:tcPr>
          <w:p w14:paraId="2FFDBF20" w14:textId="77777777" w:rsidR="00A63FFF" w:rsidRDefault="00A63FFF" w:rsidP="00C075C9">
            <w:pPr>
              <w:keepNext/>
              <w:spacing w:after="0"/>
              <w:jc w:val="right"/>
              <w:rPr>
                <w:i/>
                <w:iCs/>
                <w:sz w:val="20"/>
                <w:szCs w:val="20"/>
              </w:rPr>
            </w:pPr>
            <w:r w:rsidRPr="00551D5A">
              <w:rPr>
                <w:i/>
                <w:iCs/>
                <w:sz w:val="20"/>
                <w:szCs w:val="20"/>
              </w:rPr>
              <w:t>Función de utilidad</w:t>
            </w:r>
          </w:p>
          <w:p w14:paraId="349A011F" w14:textId="77777777" w:rsidR="00A63FFF" w:rsidRPr="002F2B91" w:rsidRDefault="00A63FFF" w:rsidP="00C075C9">
            <w:pPr>
              <w:keepNext/>
              <w:spacing w:after="0"/>
              <w:jc w:val="right"/>
              <w:rPr>
                <w:i/>
                <w:iCs/>
                <w:sz w:val="14"/>
                <w:szCs w:val="14"/>
              </w:rPr>
            </w:pPr>
            <w:r w:rsidRPr="002F2B91">
              <w:rPr>
                <w:i/>
                <w:iCs/>
                <w:sz w:val="10"/>
                <w:szCs w:val="10"/>
              </w:rPr>
              <w:t>*Útil para la aplicación del cálculo diferencial</w:t>
            </w:r>
            <w:r>
              <w:rPr>
                <w:i/>
                <w:iCs/>
                <w:sz w:val="10"/>
                <w:szCs w:val="10"/>
              </w:rPr>
              <w:t xml:space="preserve"> (y por lo tanto para el planteamiento y resolución de un problema de optimización)</w:t>
            </w:r>
          </w:p>
        </w:tc>
        <w:tc>
          <w:tcPr>
            <w:tcW w:w="516" w:type="dxa"/>
            <w:vMerge w:val="restart"/>
            <w:vAlign w:val="center"/>
          </w:tcPr>
          <w:p w14:paraId="1329DB94" w14:textId="7836A2D1" w:rsidR="00A63FFF" w:rsidRPr="00551D5A" w:rsidRDefault="00A63FFF" w:rsidP="00A63FFF">
            <w:pPr>
              <w:spacing w:after="0"/>
              <w:jc w:val="center"/>
              <w:rPr>
                <w:i/>
                <w:iCs/>
                <w:spacing w:val="-2"/>
                <w:sz w:val="20"/>
                <w:szCs w:val="20"/>
              </w:rPr>
            </w:pPr>
            <w:r>
              <w:rPr>
                <w:noProof/>
              </w:rPr>
              <mc:AlternateContent>
                <mc:Choice Requires="wps">
                  <w:drawing>
                    <wp:inline distT="0" distB="0" distL="0" distR="0" wp14:anchorId="167B9778" wp14:editId="66E19C50">
                      <wp:extent cx="129540" cy="586740"/>
                      <wp:effectExtent l="9525" t="10160" r="13335" b="12700"/>
                      <wp:docPr id="7" name="Cerrar llav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 cy="586740"/>
                              </a:xfrm>
                              <a:prstGeom prst="rightBrace">
                                <a:avLst>
                                  <a:gd name="adj1" fmla="val 88030"/>
                                  <a:gd name="adj2" fmla="val 50000"/>
                                </a:avLst>
                              </a:prstGeom>
                              <a:noFill/>
                              <a:ln w="6350">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shape w14:anchorId="2EB04C67" id="Cerrar llave 4" o:spid="_x0000_s1026" type="#_x0000_t88" style="width:10.2pt;height:46.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" adj="4198" strokecolor="#5f2987 [3204]" strokeweight=".5pt">
                      <v:stroke joinstyle="miter"/>
                      <w10:anchorlock/>
                    </v:shape>
                  </w:pict>
                </mc:Fallback>
              </mc:AlternateContent>
            </w:r>
          </w:p>
        </w:tc>
        <w:tc>
          <w:tcPr>
            <w:tcW w:w="2603" w:type="dxa"/>
            <w:vMerge w:val="restart"/>
            <w:vAlign w:val="center"/>
          </w:tcPr>
          <w:p w14:paraId="47D98406" w14:textId="1BBB94D9" w:rsidR="00A63FFF" w:rsidRPr="000979FB" w:rsidRDefault="00A63FFF" w:rsidP="00A63FFF">
            <w:pPr>
              <w:spacing w:after="0"/>
              <w:jc w:val="center"/>
              <w:rPr>
                <w:b/>
                <w:bCs/>
                <w:i/>
                <w:iCs/>
                <w:spacing w:val="-2"/>
                <w:sz w:val="20"/>
                <w:szCs w:val="20"/>
                <w14:glow w14:rad="63500">
                  <w14:schemeClr w14:val="accent6">
                    <w14:lumMod w14:val="20000"/>
                    <w14:lumOff w14:val="80000"/>
                  </w14:schemeClr>
                </w14:glow>
              </w:rPr>
            </w:pPr>
            <w:r w:rsidRPr="000979FB">
              <w:rPr>
                <w:b/>
                <w:bCs/>
                <w:i/>
                <w:iCs/>
                <w:spacing w:val="-2"/>
                <w:sz w:val="20"/>
                <w:szCs w:val="20"/>
                <w14:glow w14:rad="63500">
                  <w14:schemeClr w14:val="accent6">
                    <w14:lumMod w14:val="20000"/>
                    <w14:lumOff w14:val="80000"/>
                  </w14:schemeClr>
                </w14:glow>
              </w:rPr>
              <w:t xml:space="preserve">Problema de maximización </w:t>
            </w:r>
            <w:r w:rsidRPr="000979FB">
              <w:rPr>
                <w:b/>
                <w:bCs/>
                <w:i/>
                <w:iCs/>
                <w:sz w:val="20"/>
                <w:szCs w:val="20"/>
                <w14:glow w14:rad="63500">
                  <w14:schemeClr w14:val="accent6">
                    <w14:lumMod w14:val="20000"/>
                    <w14:lumOff w14:val="80000"/>
                  </w14:schemeClr>
                </w14:glow>
              </w:rPr>
              <w:t>de la utilidad sujeto a la restricción presupuestaria</w:t>
            </w:r>
          </w:p>
        </w:tc>
        <w:tc>
          <w:tcPr>
            <w:tcW w:w="486" w:type="dxa"/>
            <w:vMerge w:val="restart"/>
            <w:vAlign w:val="center"/>
          </w:tcPr>
          <w:p w14:paraId="7EAAAA0D" w14:textId="3326FD71" w:rsidR="00A63FFF" w:rsidRPr="000979FB" w:rsidRDefault="00A63FFF" w:rsidP="00A63FFF">
            <w:pPr>
              <w:spacing w:after="0"/>
              <w:jc w:val="center"/>
              <w:rPr>
                <w:b/>
                <w:bCs/>
                <w:i/>
                <w:iCs/>
                <w:sz w:val="20"/>
                <w:szCs w:val="20"/>
                <w14:glow w14:rad="63500">
                  <w14:schemeClr w14:val="accent6">
                    <w14:lumMod w14:val="20000"/>
                    <w14:lumOff w14:val="80000"/>
                  </w14:schemeClr>
                </w14:glow>
              </w:rPr>
            </w:pPr>
            <w:r w:rsidRPr="000979FB">
              <w:rPr>
                <w:b/>
                <w:bCs/>
                <w:noProof/>
                <w14:glow w14:rad="63500">
                  <w14:schemeClr w14:val="accent6">
                    <w14:lumMod w14:val="20000"/>
                    <w14:lumOff w14:val="80000"/>
                  </w14:schemeClr>
                </w14:glow>
              </w:rPr>
              <mc:AlternateContent>
                <mc:Choice Requires="wps">
                  <w:drawing>
                    <wp:inline distT="0" distB="0" distL="0" distR="0" wp14:anchorId="59E1F845" wp14:editId="10F8C840">
                      <wp:extent cx="129540" cy="647700"/>
                      <wp:effectExtent l="6350" t="10160" r="6985" b="8890"/>
                      <wp:docPr id="6" name="Cerrar llav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 cy="647700"/>
                              </a:xfrm>
                              <a:prstGeom prst="rightBrace">
                                <a:avLst>
                                  <a:gd name="adj1" fmla="val 88032"/>
                                  <a:gd name="adj2" fmla="val 50000"/>
                                </a:avLst>
                              </a:prstGeom>
                              <a:noFill/>
                              <a:ln w="6350">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shape w14:anchorId="5BABE00D" id="Cerrar llave 5" o:spid="_x0000_s1026" type="#_x0000_t88" style="width:10.2pt;height:5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" adj="3803" strokecolor="#5f2987 [3204]" strokeweight=".5pt">
                      <v:stroke joinstyle="miter"/>
                      <w10:anchorlock/>
                    </v:shape>
                  </w:pict>
                </mc:Fallback>
              </mc:AlternateContent>
            </w:r>
          </w:p>
        </w:tc>
        <w:tc>
          <w:tcPr>
            <w:tcW w:w="2349" w:type="dxa"/>
            <w:vMerge w:val="restart"/>
            <w:vAlign w:val="center"/>
          </w:tcPr>
          <w:p w14:paraId="744AA6B0" w14:textId="00372537" w:rsidR="00A63FFF" w:rsidRPr="000979FB" w:rsidRDefault="00A63FFF" w:rsidP="00A63FFF">
            <w:pPr>
              <w:spacing w:after="0"/>
              <w:jc w:val="center"/>
              <w:rPr>
                <w:b/>
                <w:bCs/>
                <w:i/>
                <w:iCs/>
                <w:sz w:val="20"/>
                <w:szCs w:val="20"/>
                <w14:glow w14:rad="63500">
                  <w14:schemeClr w14:val="accent6">
                    <w14:lumMod w14:val="20000"/>
                    <w14:lumOff w14:val="80000"/>
                  </w14:schemeClr>
                </w14:glow>
              </w:rPr>
            </w:pPr>
            <w:r w:rsidRPr="000979FB">
              <w:rPr>
                <w:b/>
                <w:bCs/>
                <w:i/>
                <w:iCs/>
                <w:sz w:val="20"/>
                <w:szCs w:val="20"/>
                <w14:glow w14:rad="63500">
                  <w14:schemeClr w14:val="accent6">
                    <w14:lumMod w14:val="20000"/>
                    <w14:lumOff w14:val="80000"/>
                  </w14:schemeClr>
                </w14:glow>
              </w:rPr>
              <w:t xml:space="preserve">Funciones de demanda </w:t>
            </w:r>
            <w:r w:rsidRPr="000979FB">
              <w:rPr>
                <w:b/>
                <w:bCs/>
                <w:i/>
                <w:iCs/>
                <w:sz w:val="16"/>
                <w:szCs w:val="16"/>
                <w14:glow w14:rad="63500">
                  <w14:schemeClr w14:val="accent6">
                    <w14:lumMod w14:val="20000"/>
                    <w14:lumOff w14:val="80000"/>
                  </w14:schemeClr>
                </w14:glow>
              </w:rPr>
              <w:t>ordinaria o marshalliana</w:t>
            </w:r>
          </w:p>
          <w:p w14:paraId="6EE9926A" w14:textId="6A5D3928" w:rsidR="00A63FFF" w:rsidRPr="000979FB" w:rsidRDefault="00A63FFF" w:rsidP="00A63FFF">
            <w:pPr>
              <w:spacing w:after="0"/>
              <w:jc w:val="center"/>
              <w:rPr>
                <w:b/>
                <w:bCs/>
                <w:i/>
                <w:iCs/>
                <w:sz w:val="20"/>
                <w:szCs w:val="20"/>
                <w14:glow w14:rad="63500">
                  <w14:schemeClr w14:val="accent6">
                    <w14:lumMod w14:val="20000"/>
                    <w14:lumOff w14:val="80000"/>
                  </w14:schemeClr>
                </w14:glow>
              </w:rPr>
            </w:pPr>
            <m:oMathPara>
              <m:oMath>
                <m:r>
                  <m:rPr>
                    <m:sty m:val="bi"/>
                  </m:rPr>
                  <w:rPr>
                    <w:rFonts w:ascii="Cambria Math" w:eastAsiaTheme="minorEastAsia" w:hAnsi="Cambria Math"/>
                    <w14:glow w14:rad="63500">
                      <w14:schemeClr w14:val="accent6">
                        <w14:lumMod w14:val="20000"/>
                        <w14:lumOff w14:val="80000"/>
                      </w14:schemeClr>
                    </w14:glow>
                  </w:rPr>
                  <m:t xml:space="preserve"> </m:t>
                </m:r>
                <m:r>
                  <m:rPr>
                    <m:nor/>
                  </m:rPr>
                  <w:rPr>
                    <w:b/>
                    <w:bCs/>
                    <w:i/>
                    <w14:glow w14:rad="63500">
                      <w14:schemeClr w14:val="accent6">
                        <w14:lumMod w14:val="20000"/>
                        <w14:lumOff w14:val="80000"/>
                      </w14:schemeClr>
                    </w14:glow>
                  </w:rPr>
                  <m:t>x</m:t>
                </m:r>
                <m:d>
                  <m:dPr>
                    <m:ctrlPr>
                      <w:rPr>
                        <w:rFonts w:ascii="Cambria Math" w:hAnsi="Cambria Math"/>
                        <w:b/>
                        <w:bCs/>
                        <w:i/>
                        <w14:glow w14:rad="63500">
                          <w14:schemeClr w14:val="accent6">
                            <w14:lumMod w14:val="20000"/>
                            <w14:lumOff w14:val="80000"/>
                          </w14:schemeClr>
                        </w14:glow>
                      </w:rPr>
                    </m:ctrlPr>
                  </m:dPr>
                  <m:e>
                    <m:r>
                      <m:rPr>
                        <m:nor/>
                      </m:rPr>
                      <w:rPr>
                        <w:b/>
                        <w:bCs/>
                        <w:i/>
                        <w14:glow w14:rad="63500">
                          <w14:schemeClr w14:val="accent6">
                            <w14:lumMod w14:val="20000"/>
                            <w14:lumOff w14:val="80000"/>
                          </w14:schemeClr>
                        </w14:glow>
                      </w:rPr>
                      <m:t>p,</m:t>
                    </m:r>
                    <m:acc>
                      <m:accPr>
                        <m:chr m:val="̅"/>
                        <m:ctrlPr>
                          <w:rPr>
                            <w:rFonts w:ascii="Cambria Math" w:hAnsi="Cambria Math"/>
                            <w:i/>
                            <w14:glow w14:rad="63500">
                              <w14:schemeClr w14:val="accent6">
                                <w14:lumMod w14:val="20000"/>
                                <w14:lumOff w14:val="80000"/>
                              </w14:schemeClr>
                            </w14:glow>
                          </w:rPr>
                        </m:ctrlPr>
                      </m:accPr>
                      <m:e>
                        <m:r>
                          <m:rPr>
                            <m:nor/>
                          </m:rPr>
                          <w:rPr>
                            <w:i/>
                            <w14:glow w14:rad="63500">
                              <w14:schemeClr w14:val="accent6">
                                <w14:lumMod w14:val="20000"/>
                                <w14:lumOff w14:val="80000"/>
                              </w14:schemeClr>
                            </w14:glow>
                          </w:rPr>
                          <m:t>W</m:t>
                        </m:r>
                      </m:e>
                    </m:acc>
                  </m:e>
                </m:d>
              </m:oMath>
            </m:oMathPara>
          </w:p>
        </w:tc>
      </w:tr>
      <w:tr w:rsidR="00A63FFF" w14:paraId="1AF211C4" w14:textId="77777777" w:rsidTr="000979FB">
        <w:trPr>
          <w:trHeight w:val="510"/>
        </w:trPr>
        <w:tc>
          <w:tcPr>
            <w:tcW w:w="4820" w:type="dxa"/>
            <w:gridSpan w:val="3"/>
            <w:vAlign w:val="center"/>
          </w:tcPr>
          <w:p w14:paraId="2FF8AF8A" w14:textId="5C56D9C6" w:rsidR="00A63FFF" w:rsidRPr="00551D5A" w:rsidRDefault="00A63FFF" w:rsidP="00A63FFF">
            <w:pPr>
              <w:spacing w:after="0"/>
              <w:jc w:val="right"/>
              <w:rPr>
                <w:i/>
                <w:iCs/>
                <w:sz w:val="20"/>
                <w:szCs w:val="20"/>
              </w:rPr>
            </w:pPr>
            <w:r w:rsidRPr="00551D5A">
              <w:rPr>
                <w:i/>
                <w:iCs/>
                <w:sz w:val="20"/>
                <w:szCs w:val="20"/>
              </w:rPr>
              <w:t>Restricción presupuestaria</w:t>
            </w:r>
          </w:p>
        </w:tc>
        <w:tc>
          <w:tcPr>
            <w:tcW w:w="516" w:type="dxa"/>
            <w:vMerge/>
          </w:tcPr>
          <w:p w14:paraId="7273210A" w14:textId="77777777" w:rsidR="00A63FFF" w:rsidRPr="00551D5A" w:rsidRDefault="00A63FFF" w:rsidP="00A63FFF">
            <w:pPr>
              <w:spacing w:after="0"/>
              <w:jc w:val="left"/>
              <w:rPr>
                <w:i/>
                <w:iCs/>
                <w:sz w:val="20"/>
                <w:szCs w:val="20"/>
              </w:rPr>
            </w:pPr>
          </w:p>
        </w:tc>
        <w:tc>
          <w:tcPr>
            <w:tcW w:w="2603" w:type="dxa"/>
            <w:vMerge/>
            <w:vAlign w:val="center"/>
          </w:tcPr>
          <w:p w14:paraId="45C769A7" w14:textId="77777777" w:rsidR="00A63FFF" w:rsidRPr="00551D5A" w:rsidRDefault="00A63FFF" w:rsidP="00A63FFF">
            <w:pPr>
              <w:spacing w:after="0"/>
              <w:jc w:val="left"/>
              <w:rPr>
                <w:i/>
                <w:iCs/>
                <w:sz w:val="20"/>
                <w:szCs w:val="20"/>
              </w:rPr>
            </w:pPr>
          </w:p>
        </w:tc>
        <w:tc>
          <w:tcPr>
            <w:tcW w:w="486" w:type="dxa"/>
            <w:vMerge/>
          </w:tcPr>
          <w:p w14:paraId="0E2D109A" w14:textId="77777777" w:rsidR="00A63FFF" w:rsidRPr="00551D5A" w:rsidRDefault="00A63FFF" w:rsidP="00A63FFF">
            <w:pPr>
              <w:spacing w:after="0"/>
              <w:jc w:val="left"/>
              <w:rPr>
                <w:i/>
                <w:iCs/>
                <w:sz w:val="20"/>
                <w:szCs w:val="20"/>
              </w:rPr>
            </w:pPr>
          </w:p>
        </w:tc>
        <w:tc>
          <w:tcPr>
            <w:tcW w:w="2349" w:type="dxa"/>
            <w:vMerge/>
            <w:vAlign w:val="center"/>
          </w:tcPr>
          <w:p w14:paraId="71E28AC1" w14:textId="77777777" w:rsidR="00A63FFF" w:rsidRPr="00551D5A" w:rsidRDefault="00A63FFF" w:rsidP="00A63FFF">
            <w:pPr>
              <w:spacing w:after="0"/>
              <w:jc w:val="left"/>
              <w:rPr>
                <w:i/>
                <w:iCs/>
                <w:sz w:val="20"/>
                <w:szCs w:val="20"/>
              </w:rPr>
            </w:pPr>
          </w:p>
        </w:tc>
      </w:tr>
    </w:tbl>
    <w:p w14:paraId="69794778" w14:textId="645CA002" w:rsidR="00D20C4D" w:rsidRDefault="00D20C4D" w:rsidP="00D20C4D">
      <w:pPr>
        <w:pStyle w:val="Ttulo6"/>
        <w:rPr>
          <w:rFonts w:eastAsiaTheme="minorEastAsia"/>
        </w:rPr>
      </w:pPr>
      <w:bookmarkStart w:id="16" w:name="_Toc144111777"/>
      <w:r>
        <w:rPr>
          <w:rFonts w:eastAsiaTheme="minorEastAsia"/>
        </w:rPr>
        <w:t>Idea</w:t>
      </w:r>
      <w:bookmarkEnd w:id="16"/>
    </w:p>
    <w:p w14:paraId="044F5903" w14:textId="7D6C4AD2" w:rsidR="008D5D10" w:rsidRDefault="008D5D10" w:rsidP="00DC402C">
      <w:pPr>
        <w:pStyle w:val="Nivel1SM"/>
        <w:spacing w:before="0"/>
      </w:pPr>
      <w:r>
        <w:t>El enfoque primal de la demanda de consumo, y por ende el enfoque dual, busca resolver un problema económico, es decir, conjugar unas necesidades a priori infinitas con unos recursos escasos Para ello, tras haber especificado ambos componentes, a saber, necesidades o preferencias y recursos escasos o presupuesto, se hace a continuación un breve repaso del análisis primal.</w:t>
      </w:r>
    </w:p>
    <w:p w14:paraId="2A903568" w14:textId="77777777" w:rsidR="00D25F80" w:rsidRDefault="00D25F80" w:rsidP="00D20C4D">
      <w:pPr>
        <w:pStyle w:val="Ttulo6"/>
        <w:rPr>
          <w:rFonts w:eastAsiaTheme="minorEastAsia"/>
        </w:rPr>
      </w:pPr>
      <w:bookmarkStart w:id="17" w:name="_Toc144111778"/>
      <w:r>
        <w:rPr>
          <w:rFonts w:eastAsiaTheme="minorEastAsia"/>
        </w:rPr>
        <w:t>Modelo</w:t>
      </w:r>
      <w:bookmarkEnd w:id="17"/>
    </w:p>
    <w:p w14:paraId="7282910D" w14:textId="796266AE" w:rsidR="00D25F80" w:rsidRDefault="00D25F80" w:rsidP="00DC402C">
      <w:pPr>
        <w:pStyle w:val="Ttulo7"/>
        <w:spacing w:before="0"/>
        <w:rPr>
          <w:rFonts w:eastAsiaTheme="minorEastAsia"/>
        </w:rPr>
      </w:pPr>
      <w:bookmarkStart w:id="18" w:name="_Toc144111779"/>
      <w:r>
        <w:rPr>
          <w:rFonts w:eastAsiaTheme="minorEastAsia"/>
        </w:rPr>
        <w:t>Supuestos</w:t>
      </w:r>
      <w:bookmarkEnd w:id="18"/>
    </w:p>
    <w:p w14:paraId="4F0A15E0" w14:textId="75FEB2B4" w:rsidR="00E0248B" w:rsidRPr="00E0248B" w:rsidRDefault="00E0248B" w:rsidP="00DC402C">
      <w:pPr>
        <w:pStyle w:val="Nivel1SM"/>
        <w:spacing w:before="0" w:after="0"/>
      </w:pPr>
      <w:r>
        <w:t>Partimos de los siguientes supuestos:</w:t>
      </w:r>
    </w:p>
    <w:p w14:paraId="42E23EAC" w14:textId="77777777" w:rsidR="00CC24E0" w:rsidRDefault="00D25F80" w:rsidP="00E0248B">
      <w:pPr>
        <w:pStyle w:val="Nivel2SM"/>
      </w:pPr>
      <w:r>
        <w:t>Contexto estático</w:t>
      </w:r>
    </w:p>
    <w:p w14:paraId="2CDEA145" w14:textId="7C8B3648" w:rsidR="00D25F80" w:rsidRDefault="00CC24E0" w:rsidP="00E0248B">
      <w:pPr>
        <w:pStyle w:val="Nivel2SM"/>
      </w:pPr>
      <w:r>
        <w:t>I</w:t>
      </w:r>
      <w:r w:rsidR="00D25F80">
        <w:t>nformación perfecta.</w:t>
      </w:r>
    </w:p>
    <w:p w14:paraId="73DD97A6" w14:textId="7C1336B1" w:rsidR="00D25F80" w:rsidRDefault="00D25F80" w:rsidP="00E0248B">
      <w:pPr>
        <w:pStyle w:val="Nivel2SM"/>
      </w:pPr>
      <w:r>
        <w:t>Preferencias neoclásicas de buen comportamiento</w:t>
      </w:r>
      <w:r w:rsidRPr="007E640F">
        <w:rPr>
          <w:color w:val="767171" w:themeColor="background2" w:themeShade="80"/>
          <w:sz w:val="19"/>
          <w:szCs w:val="19"/>
        </w:rPr>
        <w:t xml:space="preserve"> [tema 3.A.</w:t>
      </w:r>
      <w:r w:rsidR="00946753">
        <w:rPr>
          <w:color w:val="767171" w:themeColor="background2" w:themeShade="80"/>
          <w:sz w:val="19"/>
          <w:szCs w:val="19"/>
        </w:rPr>
        <w:t>8</w:t>
      </w:r>
      <w:r w:rsidRPr="007E640F">
        <w:rPr>
          <w:color w:val="767171" w:themeColor="background2" w:themeShade="80"/>
          <w:sz w:val="19"/>
          <w:szCs w:val="19"/>
        </w:rPr>
        <w:t xml:space="preserve">] </w:t>
      </w:r>
      <w:r>
        <w:t>representable</w:t>
      </w:r>
      <w:r w:rsidR="00CC24E0">
        <w:t>s</w:t>
      </w:r>
      <w:r>
        <w:t xml:space="preserve"> mediante una función de utilidad de buen comportamiento.</w:t>
      </w:r>
    </w:p>
    <w:p w14:paraId="170FB55E" w14:textId="50F8C965" w:rsidR="00D25F80" w:rsidRDefault="00D25F80" w:rsidP="00E0248B">
      <w:pPr>
        <w:pStyle w:val="Nivel2SM"/>
      </w:pPr>
      <w:r>
        <w:t>Productos homogéneo</w:t>
      </w:r>
      <w:r w:rsidR="00CF1BF6">
        <w:t>s</w:t>
      </w:r>
      <w:r>
        <w:t>.</w:t>
      </w:r>
    </w:p>
    <w:p w14:paraId="50AD8694" w14:textId="27623F32" w:rsidR="00D25F80" w:rsidRPr="002D4CB3" w:rsidRDefault="00D25F80" w:rsidP="00E0248B">
      <w:pPr>
        <w:pStyle w:val="Nivel2SM"/>
      </w:pPr>
      <w:r>
        <w:t>Consumidor precio-aceptante.</w:t>
      </w:r>
    </w:p>
    <w:p w14:paraId="3E7F6355" w14:textId="1D04E0E2" w:rsidR="00D20C4D" w:rsidRDefault="00D25F80" w:rsidP="00D25F80">
      <w:pPr>
        <w:pStyle w:val="Ttulo7"/>
        <w:rPr>
          <w:rFonts w:eastAsiaTheme="minorEastAsia"/>
        </w:rPr>
      </w:pPr>
      <w:bookmarkStart w:id="19" w:name="_Toc144111780"/>
      <w:r>
        <w:rPr>
          <w:rFonts w:eastAsiaTheme="minorEastAsia"/>
        </w:rPr>
        <w:t>Desarrollo</w:t>
      </w:r>
      <w:bookmarkEnd w:id="19"/>
    </w:p>
    <w:p w14:paraId="47EF95C9" w14:textId="77777777" w:rsidR="009179B3" w:rsidRPr="00A81DCF" w:rsidRDefault="009179B3" w:rsidP="00DC402C">
      <w:pPr>
        <w:pStyle w:val="Ttulo8"/>
        <w:spacing w:before="0"/>
      </w:pPr>
      <w:bookmarkStart w:id="20" w:name="_Toc144111781"/>
      <w:r>
        <w:t>Desarrollo analítico</w:t>
      </w:r>
      <w:bookmarkEnd w:id="20"/>
    </w:p>
    <w:p w14:paraId="4E5104BF" w14:textId="77777777" w:rsidR="00590037" w:rsidRDefault="00590037" w:rsidP="00DC402C">
      <w:pPr>
        <w:pStyle w:val="Nivel1SM"/>
        <w:keepNext/>
        <w:spacing w:before="0" w:after="0"/>
      </w:pPr>
      <w:r>
        <w:t>El problema primal del consumidor se especificaría mediante el siguiente problema de optimización condicionada:</w:t>
      </w:r>
    </w:p>
    <w:p w14:paraId="56E946E1" w14:textId="6A5FB11E" w:rsidR="00590037" w:rsidRPr="00590037" w:rsidRDefault="00000000" w:rsidP="007E57BC">
      <w:pPr>
        <w:keepNext/>
        <w:spacing w:after="0"/>
        <w:rPr>
          <w:i/>
        </w:rPr>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rPr>
                          <m:t>max</m:t>
                        </m:r>
                      </m:e>
                      <m:lim>
                        <m:r>
                          <m:rPr>
                            <m:nor/>
                          </m:rPr>
                          <w:rPr>
                            <w:b/>
                            <w:i/>
                          </w:rPr>
                          <m:t>x</m:t>
                        </m:r>
                      </m:lim>
                    </m:limLow>
                    <m:r>
                      <m:rPr>
                        <m:nor/>
                      </m:rPr>
                      <w:rPr>
                        <w:i/>
                      </w:rPr>
                      <m:t xml:space="preserve">     </m:t>
                    </m:r>
                  </m:fName>
                  <m:e>
                    <m:r>
                      <m:rPr>
                        <m:nor/>
                      </m:rPr>
                      <w:rPr>
                        <w:i/>
                      </w:rPr>
                      <m:t xml:space="preserve"> U</m:t>
                    </m:r>
                    <m:d>
                      <m:dPr>
                        <m:ctrlPr>
                          <w:rPr>
                            <w:rFonts w:ascii="Cambria Math" w:hAnsi="Cambria Math"/>
                            <w:i/>
                          </w:rPr>
                        </m:ctrlPr>
                      </m:dPr>
                      <m:e>
                        <m:r>
                          <m:rPr>
                            <m:nor/>
                          </m:rPr>
                          <w:rPr>
                            <w:b/>
                            <w:i/>
                          </w:rPr>
                          <m:t>x</m:t>
                        </m:r>
                      </m:e>
                    </m:d>
                  </m:e>
                </m:func>
              </m:e>
            </m:mr>
            <m:mr>
              <m:e>
                <m:r>
                  <m:rPr>
                    <m:nor/>
                  </m:rPr>
                  <w:rPr>
                    <w:i/>
                  </w:rPr>
                  <m:t xml:space="preserve">      </m:t>
                </m:r>
                <m:m>
                  <m:mPr>
                    <m:mcs>
                      <m:mc>
                        <m:mcPr>
                          <m:count m:val="2"/>
                          <m:mcJc m:val="center"/>
                        </m:mcPr>
                      </m:mc>
                    </m:mcs>
                    <m:ctrlPr>
                      <w:rPr>
                        <w:rFonts w:ascii="Cambria Math" w:hAnsi="Cambria Math"/>
                        <w:i/>
                      </w:rPr>
                    </m:ctrlPr>
                  </m:mPr>
                  <m:mr>
                    <m:e>
                      <m:r>
                        <m:rPr>
                          <m:nor/>
                        </m:rPr>
                        <w:rPr>
                          <w:i/>
                        </w:rPr>
                        <m:t>s.a.</m:t>
                      </m:r>
                    </m:e>
                    <m:e>
                      <m:d>
                        <m:dPr>
                          <m:begChr m:val="{"/>
                          <m:endChr m:val=""/>
                          <m:ctrlPr>
                            <w:rPr>
                              <w:rFonts w:ascii="Cambria Math" w:hAnsi="Cambria Math"/>
                              <w:i/>
                            </w:rPr>
                          </m:ctrlPr>
                        </m:dPr>
                        <m:e>
                          <m:m>
                            <m:mPr>
                              <m:mcs>
                                <m:mc>
                                  <m:mcPr>
                                    <m:count m:val="1"/>
                                    <m:mcJc m:val="center"/>
                                  </m:mcPr>
                                </m:mc>
                              </m:mcs>
                              <m:ctrlPr>
                                <w:rPr>
                                  <w:rFonts w:ascii="Cambria Math" w:hAnsi="Cambria Math"/>
                                  <w:i/>
                                </w:rPr>
                              </m:ctrlPr>
                            </m:mPr>
                            <m:mr>
                              <m:e>
                                <m:r>
                                  <m:rPr>
                                    <m:nor/>
                                  </m:rPr>
                                  <w:rPr>
                                    <w:b/>
                                    <w:bCs/>
                                    <w:i/>
                                  </w:rPr>
                                  <m:t>p</m:t>
                                </m:r>
                                <m:r>
                                  <w:rPr>
                                    <w:rFonts w:ascii="Cambria Math" w:hAnsi="Cambria Math"/>
                                  </w:rPr>
                                  <m:t>∙</m:t>
                                </m:r>
                                <m:r>
                                  <m:rPr>
                                    <m:nor/>
                                  </m:rPr>
                                  <w:rPr>
                                    <w:b/>
                                    <w:bCs/>
                                    <w:i/>
                                  </w:rPr>
                                  <m:t>x</m:t>
                                </m:r>
                                <w:bookmarkStart w:id="21" w:name="_Hlk98839071"/>
                                <m:r>
                                  <w:rPr>
                                    <w:rFonts w:ascii="Cambria Math" w:hAnsi="Cambria Math"/>
                                  </w:rPr>
                                  <m:t>≤</m:t>
                                </m:r>
                                <w:bookmarkStart w:id="22" w:name="_Hlk99882522"/>
                                <w:bookmarkEnd w:id="21"/>
                                <m:acc>
                                  <m:accPr>
                                    <m:chr m:val="̅"/>
                                    <m:ctrlPr>
                                      <w:rPr>
                                        <w:rFonts w:ascii="Cambria Math" w:hAnsi="Cambria Math"/>
                                        <w:i/>
                                      </w:rPr>
                                    </m:ctrlPr>
                                  </m:accPr>
                                  <m:e>
                                    <m:r>
                                      <m:rPr>
                                        <m:nor/>
                                      </m:rPr>
                                      <w:rPr>
                                        <w:i/>
                                      </w:rPr>
                                      <m:t>W</m:t>
                                    </m:r>
                                  </m:e>
                                </m:acc>
                                <w:bookmarkEnd w:id="22"/>
                              </m:e>
                            </m:mr>
                            <m:mr>
                              <m:e>
                                <m:r>
                                  <m:rPr>
                                    <m:nor/>
                                  </m:rPr>
                                  <w:rPr>
                                    <w:b/>
                                    <w:bCs/>
                                    <w:i/>
                                  </w:rPr>
                                  <m:t>x</m:t>
                                </m:r>
                                <m:r>
                                  <w:rPr>
                                    <w:rFonts w:ascii="Cambria Math" w:hAnsi="Cambria Math"/>
                                  </w:rPr>
                                  <m:t>≥</m:t>
                                </m:r>
                                <m:r>
                                  <m:rPr>
                                    <m:nor/>
                                  </m:rPr>
                                  <w:rPr>
                                    <w:i/>
                                  </w:rPr>
                                  <m:t>0</m:t>
                                </m:r>
                              </m:e>
                            </m:mr>
                          </m:m>
                        </m:e>
                      </m:d>
                    </m:e>
                  </m:mr>
                </m:m>
              </m:e>
            </m:mr>
          </m:m>
        </m:oMath>
      </m:oMathPara>
    </w:p>
    <w:p w14:paraId="4D926DB7" w14:textId="29656C57" w:rsidR="005B6348" w:rsidRPr="00E0248B" w:rsidRDefault="005B6348" w:rsidP="00E0248B">
      <w:pPr>
        <w:pStyle w:val="Nivel2SM"/>
        <w:rPr>
          <w:spacing w:val="-3"/>
        </w:rPr>
      </w:pPr>
      <w:r w:rsidRPr="00E0248B">
        <w:rPr>
          <w:spacing w:val="-3"/>
        </w:rPr>
        <w:t xml:space="preserve">Con una función de utilidad estrictamente cuasicóncava y siendo el conjunto presupuestario </w:t>
      </w:r>
      <w:r w:rsidR="00024C4F">
        <w:rPr>
          <w:spacing w:val="-3"/>
        </w:rPr>
        <w:t>no vacío, cerrado, acotado y convexo</w:t>
      </w:r>
      <w:r w:rsidRPr="00E0248B">
        <w:rPr>
          <w:spacing w:val="-3"/>
        </w:rPr>
        <w:t>, se puede asegurar que el óptimo existe, es global y es único.</w:t>
      </w:r>
    </w:p>
    <w:p w14:paraId="0587E013" w14:textId="77777777" w:rsidR="005B6348" w:rsidRPr="00455DD6" w:rsidRDefault="005B6348" w:rsidP="007E57BC">
      <w:pPr>
        <w:pStyle w:val="Cajadeanotaciones"/>
        <w:keepNext/>
        <w:spacing w:after="60"/>
        <w:jc w:val="center"/>
        <w:rPr>
          <w:b/>
          <w:bCs/>
          <w:i/>
          <w:iCs/>
        </w:rPr>
      </w:pPr>
      <w:bookmarkStart w:id="23" w:name="_Hlk98839137"/>
      <w:r w:rsidRPr="00455DD6">
        <w:rPr>
          <w:b/>
          <w:bCs/>
          <w:i/>
          <w:iCs/>
        </w:rPr>
        <w:t>Teoremas básicos de la optimización condicionada</w:t>
      </w:r>
    </w:p>
    <w:p w14:paraId="48ABDD2B" w14:textId="1E414C7B" w:rsidR="005B6348" w:rsidRDefault="005B6348" w:rsidP="005B6348">
      <w:pPr>
        <w:pStyle w:val="Cajadeanotaciones"/>
      </w:pPr>
      <w:r>
        <w:t xml:space="preserve">1. </w:t>
      </w:r>
      <w:r>
        <w:rPr>
          <w:i/>
          <w:iCs/>
        </w:rPr>
        <w:t>Existencia</w:t>
      </w:r>
      <w:r w:rsidR="00455DD6">
        <w:t xml:space="preserve"> (Weierstrass)</w:t>
      </w:r>
      <w:r>
        <w:t xml:space="preserve">: Un problema de maximización condicionada tiene solución si </w:t>
      </w:r>
      <w:r w:rsidRPr="003F40A5">
        <w:rPr>
          <w:u w:val="single"/>
        </w:rPr>
        <w:t>la función objetivo es continua y el conjunto de restricciones es compacto</w:t>
      </w:r>
      <w:r>
        <w:t>.</w:t>
      </w:r>
    </w:p>
    <w:p w14:paraId="0450912B" w14:textId="77777777" w:rsidR="005B6348" w:rsidRDefault="005B6348" w:rsidP="005B6348">
      <w:pPr>
        <w:pStyle w:val="Cajadeanotaciones"/>
      </w:pPr>
      <w:r>
        <w:t xml:space="preserve">2. </w:t>
      </w:r>
      <w:r w:rsidRPr="00FB3FEB">
        <w:rPr>
          <w:i/>
          <w:iCs/>
        </w:rPr>
        <w:t>Local-global</w:t>
      </w:r>
      <w:r>
        <w:t xml:space="preserve">: El máximo local es global si </w:t>
      </w:r>
      <w:r w:rsidRPr="003F40A5">
        <w:rPr>
          <w:u w:val="single"/>
        </w:rPr>
        <w:t>la función objetivo es cuasicóncava y el conjunto de restricciones es convexo</w:t>
      </w:r>
      <w:r>
        <w:t>.</w:t>
      </w:r>
    </w:p>
    <w:p w14:paraId="21DDCA3B" w14:textId="77777777" w:rsidR="005B6348" w:rsidRDefault="005B6348" w:rsidP="005B6348">
      <w:pPr>
        <w:pStyle w:val="Cajadeanotaciones"/>
      </w:pPr>
      <w:r>
        <w:t xml:space="preserve">3. </w:t>
      </w:r>
      <w:r>
        <w:rPr>
          <w:i/>
          <w:iCs/>
        </w:rPr>
        <w:t>Unicidad</w:t>
      </w:r>
      <w:r>
        <w:t xml:space="preserve">: El óptimo global es único si </w:t>
      </w:r>
      <w:r w:rsidRPr="003F40A5">
        <w:rPr>
          <w:u w:val="single"/>
        </w:rPr>
        <w:t>la función objetivo es estrictamente cuasicóncava y el conjunto de restricciones es convexo</w:t>
      </w:r>
      <w:r w:rsidRPr="005271F8">
        <w:rPr>
          <w:u w:val="single"/>
        </w:rPr>
        <w:t>, si la función objetivo es cuasicóncava y el conjunto de restricciones es estrictamente convexo o se dan ambas condiciones a la vez</w:t>
      </w:r>
      <w:r>
        <w:t>.</w:t>
      </w:r>
    </w:p>
    <w:p w14:paraId="5503C9A3" w14:textId="77777777" w:rsidR="00D16201" w:rsidRPr="00F754F8" w:rsidRDefault="00D16201" w:rsidP="00DC402C">
      <w:pPr>
        <w:pStyle w:val="Nivel1SM"/>
        <w:keepNext/>
        <w:spacing w:after="0"/>
      </w:pPr>
      <w:bookmarkStart w:id="24" w:name="_Hlk98839359"/>
      <w:bookmarkEnd w:id="23"/>
      <w:r w:rsidRPr="00F754F8">
        <w:t xml:space="preserve">Dado que se trata de un </w:t>
      </w:r>
      <w:r w:rsidRPr="00F754F8">
        <w:rPr>
          <w:i/>
          <w:iCs/>
        </w:rPr>
        <w:t>problema de optimización condicionada con restricciones de desigualdad</w:t>
      </w:r>
      <w:r w:rsidRPr="00F754F8">
        <w:t xml:space="preserve">, </w:t>
      </w:r>
      <w:r w:rsidRPr="00F754F8">
        <w:rPr>
          <w:spacing w:val="-3"/>
        </w:rPr>
        <w:t xml:space="preserve">utilizaremos </w:t>
      </w:r>
      <w:r w:rsidRPr="00F754F8">
        <w:rPr>
          <w:spacing w:val="-5"/>
        </w:rPr>
        <w:t xml:space="preserve">el </w:t>
      </w:r>
      <w:r w:rsidRPr="00F754F8">
        <w:rPr>
          <w:b/>
          <w:bCs/>
          <w:spacing w:val="-5"/>
        </w:rPr>
        <w:t>método de Kuhn-Tucker</w:t>
      </w:r>
      <w:r w:rsidRPr="00F754F8">
        <w:rPr>
          <w:spacing w:val="-5"/>
        </w:rPr>
        <w:t xml:space="preserve"> para su resolución, </w:t>
      </w:r>
      <w:r>
        <w:rPr>
          <w:spacing w:val="-5"/>
        </w:rPr>
        <w:t>basado</w:t>
      </w:r>
      <w:r w:rsidRPr="00F754F8">
        <w:rPr>
          <w:spacing w:val="-5"/>
        </w:rPr>
        <w:t xml:space="preserve"> en los multiplicadores de Lagrange</w:t>
      </w:r>
      <w:r w:rsidRPr="00F754F8">
        <w:t xml:space="preserve">. </w:t>
      </w:r>
      <w:r w:rsidRPr="00F754F8">
        <w:lastRenderedPageBreak/>
        <w:t>Para resolver el problema, se asocia un multiplicador de Lagrange a la restricción y definimos la función lagrangiana:</w:t>
      </w:r>
    </w:p>
    <w:p w14:paraId="0D5B4ADC" w14:textId="77777777" w:rsidR="00D16201" w:rsidRPr="00713F5F" w:rsidRDefault="00D16201" w:rsidP="00DC402C">
      <w:pPr>
        <w:keepNext/>
        <w:spacing w:after="0"/>
        <w:rPr>
          <w:rFonts w:eastAsiaTheme="minorEastAsia"/>
          <w:iCs/>
          <w:lang w:val="en-US"/>
        </w:rPr>
      </w:pPr>
      <m:oMathPara>
        <m:oMath>
          <m:r>
            <m:rPr>
              <m:scr m:val="script"/>
            </m:rPr>
            <w:rPr>
              <w:rFonts w:ascii="Cambria Math" w:hAnsi="Cambria Math"/>
              <w:lang w:val="en-US"/>
            </w:rPr>
            <m:t>L</m:t>
          </m:r>
          <m:r>
            <w:rPr>
              <w:rFonts w:ascii="Cambria Math"/>
              <w:lang w:val="en-US"/>
            </w:rPr>
            <m:t>=</m:t>
          </m:r>
          <m:r>
            <m:rPr>
              <m:nor/>
            </m:rPr>
            <w:rPr>
              <w:i/>
              <w:iCs/>
              <w:lang w:val="en-US"/>
            </w:rPr>
            <m:t>U</m:t>
          </m:r>
          <m:d>
            <m:dPr>
              <m:ctrlPr>
                <w:rPr>
                  <w:rFonts w:ascii="Cambria Math" w:hAnsi="Cambria Math"/>
                  <w:i/>
                  <w:iCs/>
                </w:rPr>
              </m:ctrlPr>
            </m:dPr>
            <m:e>
              <m:sSub>
                <m:sSubPr>
                  <m:ctrlPr>
                    <w:rPr>
                      <w:rFonts w:ascii="Cambria Math" w:hAnsi="Cambria Math"/>
                      <w:i/>
                    </w:rPr>
                  </m:ctrlPr>
                </m:sSubPr>
                <m:e>
                  <m:r>
                    <m:rPr>
                      <m:nor/>
                    </m:rPr>
                    <w:rPr>
                      <w:i/>
                      <w:lang w:val="en-US"/>
                    </w:rPr>
                    <m:t>x</m:t>
                  </m:r>
                </m:e>
                <m:sub>
                  <m:r>
                    <m:rPr>
                      <m:nor/>
                    </m:rPr>
                    <w:rPr>
                      <w:i/>
                      <w:lang w:val="en-US"/>
                    </w:rPr>
                    <m:t>1</m:t>
                  </m:r>
                </m:sub>
              </m:sSub>
              <m:r>
                <m:rPr>
                  <m:nor/>
                </m:rPr>
                <w:rPr>
                  <w:i/>
                  <w:lang w:val="en-US"/>
                </w:rPr>
                <m:t>,</m:t>
              </m:r>
              <m:sSub>
                <m:sSubPr>
                  <m:ctrlPr>
                    <w:rPr>
                      <w:rFonts w:ascii="Cambria Math" w:hAnsi="Cambria Math"/>
                      <w:i/>
                    </w:rPr>
                  </m:ctrlPr>
                </m:sSubPr>
                <m:e>
                  <m:r>
                    <m:rPr>
                      <m:nor/>
                    </m:rPr>
                    <w:rPr>
                      <w:i/>
                      <w:lang w:val="en-US"/>
                    </w:rPr>
                    <m:t>x</m:t>
                  </m:r>
                </m:e>
                <m:sub>
                  <m:r>
                    <m:rPr>
                      <m:nor/>
                    </m:rPr>
                    <w:rPr>
                      <w:i/>
                      <w:lang w:val="en-US"/>
                    </w:rPr>
                    <m:t>2</m:t>
                  </m:r>
                </m:sub>
              </m:sSub>
              <m:r>
                <m:rPr>
                  <m:nor/>
                </m:rPr>
                <w:rPr>
                  <w:i/>
                  <w:lang w:val="en-US"/>
                </w:rPr>
                <m:t>,…,</m:t>
              </m:r>
              <m:sSub>
                <m:sSubPr>
                  <m:ctrlPr>
                    <w:rPr>
                      <w:rFonts w:ascii="Cambria Math" w:hAnsi="Cambria Math"/>
                      <w:i/>
                    </w:rPr>
                  </m:ctrlPr>
                </m:sSubPr>
                <m:e>
                  <m:r>
                    <m:rPr>
                      <m:nor/>
                    </m:rPr>
                    <w:rPr>
                      <w:i/>
                      <w:lang w:val="en-US"/>
                    </w:rPr>
                    <m:t>x</m:t>
                  </m:r>
                </m:e>
                <m:sub>
                  <m:r>
                    <m:rPr>
                      <m:nor/>
                    </m:rPr>
                    <w:rPr>
                      <w:i/>
                      <w:lang w:val="en-US"/>
                    </w:rPr>
                    <m:t>n</m:t>
                  </m:r>
                </m:sub>
              </m:sSub>
            </m:e>
          </m:d>
          <m:r>
            <w:rPr>
              <w:rFonts w:ascii="Cambria Math" w:hAnsi="Cambria Math"/>
              <w:lang w:val="en-US"/>
            </w:rPr>
            <m:t>+</m:t>
          </m:r>
          <m:r>
            <m:rPr>
              <m:nor/>
            </m:rPr>
            <w:rPr>
              <w:i/>
              <w:lang w:val="en-US"/>
            </w:rPr>
            <m:t>λ</m:t>
          </m:r>
          <m:r>
            <w:rPr>
              <w:rFonts w:ascii="Cambria Math" w:hAnsi="Cambria Math"/>
              <w:lang w:val="en-US"/>
            </w:rPr>
            <m:t>∙</m:t>
          </m:r>
          <m:d>
            <m:dPr>
              <m:ctrlPr>
                <w:rPr>
                  <w:rFonts w:ascii="Cambria Math" w:hAnsi="Cambria Math"/>
                  <w:i/>
                  <w:iCs/>
                </w:rPr>
              </m:ctrlPr>
            </m:dPr>
            <m:e>
              <m:acc>
                <m:accPr>
                  <m:chr m:val="̅"/>
                  <m:ctrlPr>
                    <w:rPr>
                      <w:rFonts w:ascii="Cambria Math" w:hAnsi="Cambria Math"/>
                      <w:i/>
                    </w:rPr>
                  </m:ctrlPr>
                </m:accPr>
                <m:e>
                  <m:r>
                    <m:rPr>
                      <m:nor/>
                    </m:rPr>
                    <w:rPr>
                      <w:i/>
                      <w:lang w:val="en-US"/>
                    </w:rPr>
                    <m:t>W</m:t>
                  </m:r>
                </m:e>
              </m:acc>
              <m:r>
                <w:rPr>
                  <w:rFonts w:ascii="Cambria Math" w:hAnsi="Cambria Math"/>
                  <w:lang w:val="en-US"/>
                </w:rPr>
                <m:t>-</m:t>
              </m:r>
              <m:nary>
                <m:naryPr>
                  <m:chr m:val="∑"/>
                  <m:limLoc m:val="undOvr"/>
                  <m:ctrlPr>
                    <w:rPr>
                      <w:rFonts w:ascii="Cambria Math" w:hAnsi="Cambria Math"/>
                      <w:i/>
                    </w:rPr>
                  </m:ctrlPr>
                </m:naryPr>
                <m:sub>
                  <m:r>
                    <m:rPr>
                      <m:nor/>
                    </m:rPr>
                    <w:rPr>
                      <w:i/>
                      <w:lang w:val="en-US"/>
                    </w:rPr>
                    <m:t>i</m:t>
                  </m:r>
                  <m:r>
                    <w:rPr>
                      <w:rFonts w:ascii="Cambria Math" w:hAnsi="Cambria Math"/>
                      <w:lang w:val="en-US"/>
                    </w:rPr>
                    <m:t>=</m:t>
                  </m:r>
                  <m:r>
                    <m:rPr>
                      <m:nor/>
                    </m:rPr>
                    <w:rPr>
                      <w:i/>
                      <w:lang w:val="en-US"/>
                    </w:rPr>
                    <m:t>1</m:t>
                  </m:r>
                </m:sub>
                <m:sup>
                  <m:r>
                    <m:rPr>
                      <m:nor/>
                    </m:rPr>
                    <w:rPr>
                      <w:i/>
                      <w:lang w:val="en-US"/>
                    </w:rPr>
                    <m:t>n</m:t>
                  </m:r>
                </m:sup>
                <m:e>
                  <m:sSub>
                    <m:sSubPr>
                      <m:ctrlPr>
                        <w:rPr>
                          <w:rFonts w:ascii="Cambria Math" w:hAnsi="Cambria Math"/>
                          <w:i/>
                        </w:rPr>
                      </m:ctrlPr>
                    </m:sSubPr>
                    <m:e>
                      <m:r>
                        <m:rPr>
                          <m:nor/>
                        </m:rPr>
                        <w:rPr>
                          <w:i/>
                          <w:lang w:val="en-US"/>
                        </w:rPr>
                        <m:t>p</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x</m:t>
                      </m:r>
                    </m:e>
                    <m:sub>
                      <m:r>
                        <m:rPr>
                          <m:nor/>
                        </m:rPr>
                        <w:rPr>
                          <w:i/>
                          <w:lang w:val="en-US"/>
                        </w:rPr>
                        <m:t>i</m:t>
                      </m:r>
                    </m:sub>
                  </m:sSub>
                </m:e>
              </m:nary>
            </m:e>
          </m:d>
        </m:oMath>
      </m:oMathPara>
    </w:p>
    <w:p w14:paraId="025388D5" w14:textId="77777777" w:rsidR="00D16201" w:rsidRPr="004F6908" w:rsidRDefault="00D16201" w:rsidP="00DC402C">
      <w:pPr>
        <w:pStyle w:val="Nivel2SM"/>
      </w:pPr>
      <w:r w:rsidRPr="004F6908">
        <w:t>Lambda (</w:t>
      </w:r>
      <m:oMath>
        <m:r>
          <m:rPr>
            <m:nor/>
          </m:rPr>
          <w:rPr>
            <w:i/>
            <w:lang w:val="en-US"/>
          </w:rPr>
          <m:t>λ</m:t>
        </m:r>
      </m:oMath>
      <w:r w:rsidRPr="004F6908">
        <w:t>)</w:t>
      </w:r>
      <w:r>
        <w:t xml:space="preserve"> es el multiplicador de Lagrange (precio sombra), y nos informa sobre la sensibilidad de la función objetivo (utilidad) ante cambios en la restricción presupuestaria (riqueza). En concreto, representa lo que varía la utilidad al variar marginalmente la riqueza</w:t>
      </w:r>
      <w:r>
        <w:rPr>
          <w:rStyle w:val="Refdenotaalpie"/>
        </w:rPr>
        <w:footnoteReference w:id="9"/>
      </w:r>
      <w:r>
        <w:t>.</w:t>
      </w:r>
    </w:p>
    <w:bookmarkEnd w:id="24"/>
    <w:p w14:paraId="59B4FB9D" w14:textId="41E719D5" w:rsidR="00D16201" w:rsidRPr="004237DE" w:rsidRDefault="00D16201" w:rsidP="00E0248B">
      <w:pPr>
        <w:pStyle w:val="Nivel1SM"/>
        <w:keepNext/>
        <w:spacing w:after="0"/>
      </w:pPr>
      <w:r w:rsidRPr="004237DE">
        <w:t xml:space="preserve">Las </w:t>
      </w:r>
      <w:r w:rsidRPr="00DC402C">
        <w:rPr>
          <w:b/>
          <w:bCs/>
        </w:rPr>
        <w:t xml:space="preserve">condiciones de primer orden (CPO) </w:t>
      </w:r>
      <w:r w:rsidR="007463D7" w:rsidRPr="00DC402C">
        <w:rPr>
          <w:b/>
          <w:bCs/>
        </w:rPr>
        <w:t>o condiciones necesarias</w:t>
      </w:r>
      <w:r w:rsidR="007463D7">
        <w:t xml:space="preserve"> </w:t>
      </w:r>
      <w:r w:rsidRPr="004237DE">
        <w:t xml:space="preserve">para que </w:t>
      </w:r>
      <m:oMath>
        <m:r>
          <m:rPr>
            <m:nor/>
          </m:rPr>
          <w:rPr>
            <w:b/>
            <w:bCs/>
            <w:i/>
          </w:rPr>
          <m:t>x*</m:t>
        </m:r>
      </m:oMath>
      <w:r w:rsidRPr="004237DE">
        <w:rPr>
          <w:rFonts w:eastAsiaTheme="minorEastAsia"/>
        </w:rPr>
        <w:t xml:space="preserve"> sea el vector solución a este problema son cuatro:</w:t>
      </w:r>
    </w:p>
    <w:p w14:paraId="0F25A4A3" w14:textId="511201A8" w:rsidR="00D16201" w:rsidRPr="004237DE" w:rsidRDefault="00987993">
      <w:pPr>
        <w:pStyle w:val="Prrafodelista"/>
        <w:keepNext/>
        <w:numPr>
          <w:ilvl w:val="0"/>
          <w:numId w:val="9"/>
        </w:numPr>
        <w:spacing w:after="0"/>
        <w:ind w:hanging="153"/>
      </w:pPr>
      <w:bookmarkStart w:id="25" w:name="_Ref109291657"/>
      <w:bookmarkStart w:id="26" w:name="_Ref109290466"/>
      <w:r>
        <w:rPr>
          <w:i/>
          <w:iCs/>
          <w:u w:val="single"/>
        </w:rPr>
        <w:t>Condición de estacionariedad (</w:t>
      </w:r>
      <w:r w:rsidR="00D16201">
        <w:rPr>
          <w:i/>
          <w:iCs/>
          <w:u w:val="single"/>
        </w:rPr>
        <w:t>Segunda ley de Gossen</w:t>
      </w:r>
      <w:r>
        <w:rPr>
          <w:i/>
          <w:iCs/>
          <w:u w:val="single"/>
        </w:rPr>
        <w:t>)</w:t>
      </w:r>
      <w:r w:rsidR="00D16201" w:rsidRPr="004237DE">
        <w:t>:</w:t>
      </w:r>
      <w:bookmarkEnd w:id="25"/>
    </w:p>
    <w:p w14:paraId="3229A93A" w14:textId="39EDECE8" w:rsidR="00D16201" w:rsidRPr="00A712D4" w:rsidRDefault="00000000" w:rsidP="00756C2E">
      <w:pPr>
        <w:pStyle w:val="Prrafodelista"/>
        <w:spacing w:after="0"/>
        <w:rPr>
          <w:rFonts w:eastAsiaTheme="minorEastAsia"/>
          <w:i/>
          <w:lang w:val="en-US"/>
        </w:rPr>
      </w:pPr>
      <m:oMathPara>
        <m:oMath>
          <m:f>
            <m:fPr>
              <m:ctrlPr>
                <w:rPr>
                  <w:rFonts w:ascii="Cambria Math" w:hAnsi="Cambria Math"/>
                  <w:i/>
                </w:rPr>
              </m:ctrlPr>
            </m:fPr>
            <m:num>
              <m:r>
                <m:rPr>
                  <m:nor/>
                </m:rPr>
                <w:rPr>
                  <w:i/>
                  <w:lang w:val="en-US"/>
                </w:rPr>
                <m:t>∂</m:t>
              </m:r>
              <m:r>
                <m:rPr>
                  <m:scr m:val="script"/>
                </m:rPr>
                <w:rPr>
                  <w:rFonts w:ascii="Cambria Math" w:hAnsi="Cambria Math"/>
                  <w:lang w:val="en-US"/>
                </w:rPr>
                <m:t>L</m:t>
              </m:r>
            </m:num>
            <m:den>
              <m:r>
                <m:rPr>
                  <m:nor/>
                </m:rPr>
                <w:rPr>
                  <w:i/>
                  <w:lang w:val="en-US"/>
                </w:rPr>
                <m:t>∂</m:t>
              </m:r>
              <m:sSub>
                <m:sSubPr>
                  <m:ctrlPr>
                    <w:rPr>
                      <w:rFonts w:ascii="Cambria Math" w:hAnsi="Cambria Math"/>
                      <w:i/>
                    </w:rPr>
                  </m:ctrlPr>
                </m:sSubPr>
                <m:e>
                  <m:r>
                    <m:rPr>
                      <m:nor/>
                    </m:rPr>
                    <w:rPr>
                      <w:i/>
                      <w:lang w:val="en-US"/>
                    </w:rPr>
                    <m:t>x</m:t>
                  </m:r>
                </m:e>
                <m:sub>
                  <m:r>
                    <m:rPr>
                      <m:nor/>
                    </m:rPr>
                    <w:rPr>
                      <w:i/>
                      <w:lang w:val="en-US"/>
                    </w:rPr>
                    <m:t>i</m:t>
                  </m:r>
                </m:sub>
              </m:sSub>
            </m:den>
          </m:f>
          <m:r>
            <w:rPr>
              <w:rFonts w:ascii="Cambria Math" w:hAnsi="Cambria Math"/>
              <w:lang w:val="en-US"/>
            </w:rPr>
            <m:t>=</m:t>
          </m:r>
          <m:sSub>
            <m:sSubPr>
              <m:ctrlPr>
                <w:rPr>
                  <w:rFonts w:ascii="Cambria Math" w:hAnsi="Cambria Math"/>
                  <w:i/>
                </w:rPr>
              </m:ctrlPr>
            </m:sSubPr>
            <m:e>
              <m:r>
                <m:rPr>
                  <m:nor/>
                </m:rPr>
                <w:rPr>
                  <w:i/>
                  <w:lang w:val="en-US"/>
                </w:rPr>
                <m:t>u</m:t>
              </m:r>
            </m:e>
            <m:sub>
              <m:r>
                <m:rPr>
                  <m:nor/>
                </m:rPr>
                <w:rPr>
                  <w:i/>
                  <w:lang w:val="en-US"/>
                </w:rPr>
                <m:t>i</m:t>
              </m:r>
            </m:sub>
          </m:sSub>
          <m:d>
            <m:dPr>
              <m:ctrlPr>
                <w:rPr>
                  <w:rFonts w:ascii="Cambria Math" w:hAnsi="Cambria Math"/>
                  <w:i/>
                  <w:iCs/>
                </w:rPr>
              </m:ctrlPr>
            </m:dPr>
            <m:e>
              <m:r>
                <m:rPr>
                  <m:nor/>
                </m:rPr>
                <w:rPr>
                  <w:b/>
                  <w:bCs/>
                  <w:i/>
                  <w:iCs/>
                  <w:lang w:val="en-US"/>
                </w:rPr>
                <m:t>x*</m:t>
              </m:r>
            </m:e>
          </m:d>
          <m:r>
            <w:rPr>
              <w:rFonts w:ascii="Cambria Math" w:hAnsi="Cambria Math"/>
              <w:lang w:val="en-US"/>
            </w:rPr>
            <m:t>-</m:t>
          </m:r>
          <m:r>
            <m:rPr>
              <m:nor/>
            </m:rPr>
            <w:rPr>
              <w:i/>
              <w:lang w:val="en-US"/>
            </w:rPr>
            <m:t>λ</m:t>
          </m:r>
          <m:r>
            <w:rPr>
              <w:rFonts w:ascii="Cambria Math" w:hAnsi="Cambria Math"/>
              <w:lang w:val="en-US"/>
            </w:rPr>
            <m:t>∙</m:t>
          </m:r>
          <m:sSub>
            <m:sSubPr>
              <m:ctrlPr>
                <w:rPr>
                  <w:rFonts w:ascii="Cambria Math" w:hAnsi="Cambria Math"/>
                  <w:i/>
                </w:rPr>
              </m:ctrlPr>
            </m:sSubPr>
            <m:e>
              <m:r>
                <m:rPr>
                  <m:nor/>
                </m:rPr>
                <w:rPr>
                  <w:i/>
                  <w:lang w:val="en-US"/>
                </w:rPr>
                <m:t>p</m:t>
              </m:r>
            </m:e>
            <m:sub>
              <m:r>
                <m:rPr>
                  <m:nor/>
                </m:rPr>
                <w:rPr>
                  <w:i/>
                  <w:lang w:val="en-US"/>
                </w:rPr>
                <m:t>i</m:t>
              </m:r>
            </m:sub>
          </m:sSub>
          <m:r>
            <w:rPr>
              <w:rFonts w:ascii="Cambria Math" w:eastAsiaTheme="minorEastAsia" w:hAnsi="Cambria Math"/>
              <w:lang w:val="en-US"/>
            </w:rPr>
            <m:t>≤</m:t>
          </m:r>
          <m:r>
            <m:rPr>
              <m:nor/>
            </m:rPr>
            <w:rPr>
              <w:i/>
              <w:lang w:val="en-US"/>
            </w:rPr>
            <m:t>0,</m:t>
          </m:r>
          <m:r>
            <w:rPr>
              <w:rFonts w:ascii="Cambria Math" w:eastAsiaTheme="minorEastAsia" w:hAnsi="Cambria Math"/>
              <w:lang w:val="en-US"/>
            </w:rPr>
            <m:t xml:space="preserve">   ∀ </m:t>
          </m:r>
          <m:r>
            <m:rPr>
              <m:nor/>
            </m:rPr>
            <w:rPr>
              <w:i/>
              <w:lang w:val="en-US"/>
            </w:rPr>
            <m:t>i</m:t>
          </m:r>
          <m:r>
            <w:rPr>
              <w:rFonts w:ascii="Cambria Math"/>
              <w:lang w:val="en-US"/>
            </w:rPr>
            <m:t>=</m:t>
          </m:r>
          <m:r>
            <m:rPr>
              <m:nor/>
            </m:rPr>
            <w:rPr>
              <w:i/>
              <w:lang w:val="en-US"/>
            </w:rPr>
            <m:t>1,</m:t>
          </m:r>
          <m:r>
            <m:rPr>
              <m:nor/>
            </m:rPr>
            <w:rPr>
              <w:rFonts w:ascii="Cambria Math"/>
              <w:i/>
              <w:lang w:val="en-US"/>
            </w:rPr>
            <m:t xml:space="preserve"> </m:t>
          </m:r>
          <m:r>
            <m:rPr>
              <m:nor/>
            </m:rPr>
            <w:rPr>
              <w:i/>
              <w:lang w:val="en-US"/>
            </w:rPr>
            <m:t>2,</m:t>
          </m:r>
          <m:r>
            <w:rPr>
              <w:rFonts w:ascii="Cambria Math" w:hAnsi="Cambria Math"/>
              <w:lang w:val="en-US"/>
            </w:rPr>
            <m:t>…</m:t>
          </m:r>
          <m:r>
            <m:rPr>
              <m:nor/>
            </m:rPr>
            <w:rPr>
              <w:i/>
              <w:lang w:val="en-US"/>
            </w:rPr>
            <m:t>,</m:t>
          </m:r>
          <m:r>
            <m:rPr>
              <m:nor/>
            </m:rPr>
            <w:rPr>
              <w:rFonts w:ascii="Cambria Math"/>
              <w:i/>
              <w:lang w:val="en-US"/>
            </w:rPr>
            <m:t xml:space="preserve"> </m:t>
          </m:r>
          <m:r>
            <m:rPr>
              <m:nor/>
            </m:rPr>
            <w:rPr>
              <w:i/>
              <w:lang w:val="en-US"/>
            </w:rPr>
            <m:t>n</m:t>
          </m:r>
          <m:r>
            <m:rPr>
              <m:nor/>
            </m:rPr>
            <w:rPr>
              <w:rFonts w:ascii="Cambria Math"/>
              <w:i/>
              <w:lang w:val="en-US"/>
            </w:rPr>
            <m:t xml:space="preserve">     </m:t>
          </m:r>
          <m:r>
            <w:rPr>
              <w:rFonts w:ascii="Cambria Math" w:hAnsi="Cambria Math"/>
              <w:lang w:val="en-US"/>
            </w:rPr>
            <m:t xml:space="preserve">⟹     </m:t>
          </m:r>
          <m:f>
            <m:fPr>
              <m:ctrlPr>
                <w:rPr>
                  <w:rFonts w:ascii="Cambria Math" w:hAnsi="Cambria Math"/>
                  <w:i/>
                </w:rPr>
              </m:ctrlPr>
            </m:fPr>
            <m:num>
              <m:sSub>
                <m:sSubPr>
                  <m:ctrlPr>
                    <w:rPr>
                      <w:rFonts w:ascii="Cambria Math" w:hAnsi="Cambria Math"/>
                      <w:i/>
                    </w:rPr>
                  </m:ctrlPr>
                </m:sSubPr>
                <m:e>
                  <m:r>
                    <m:rPr>
                      <m:nor/>
                    </m:rPr>
                    <w:rPr>
                      <w:i/>
                      <w:lang w:val="en-US"/>
                    </w:rPr>
                    <m:t>u</m:t>
                  </m:r>
                </m:e>
                <m:sub>
                  <m:r>
                    <m:rPr>
                      <m:nor/>
                    </m:rPr>
                    <w:rPr>
                      <w:i/>
                      <w:lang w:val="en-US"/>
                    </w:rPr>
                    <m:t>i</m:t>
                  </m:r>
                </m:sub>
              </m:sSub>
              <m:d>
                <m:dPr>
                  <m:ctrlPr>
                    <w:rPr>
                      <w:rFonts w:ascii="Cambria Math" w:hAnsi="Cambria Math"/>
                      <w:i/>
                      <w:iCs/>
                    </w:rPr>
                  </m:ctrlPr>
                </m:dPr>
                <m:e>
                  <m:r>
                    <m:rPr>
                      <m:nor/>
                    </m:rPr>
                    <w:rPr>
                      <w:b/>
                      <w:bCs/>
                      <w:i/>
                      <w:iCs/>
                      <w:lang w:val="en-US"/>
                    </w:rPr>
                    <m:t>x*</m:t>
                  </m:r>
                </m:e>
              </m:d>
            </m:num>
            <m:den>
              <m:sSub>
                <m:sSubPr>
                  <m:ctrlPr>
                    <w:rPr>
                      <w:rFonts w:ascii="Cambria Math" w:hAnsi="Cambria Math"/>
                      <w:i/>
                    </w:rPr>
                  </m:ctrlPr>
                </m:sSubPr>
                <m:e>
                  <m:r>
                    <m:rPr>
                      <m:nor/>
                    </m:rPr>
                    <w:rPr>
                      <w:i/>
                      <w:lang w:val="en-US"/>
                    </w:rPr>
                    <m:t>p</m:t>
                  </m:r>
                </m:e>
                <m:sub>
                  <m:r>
                    <m:rPr>
                      <m:nor/>
                    </m:rPr>
                    <w:rPr>
                      <w:i/>
                      <w:lang w:val="en-US"/>
                    </w:rPr>
                    <m:t>i</m:t>
                  </m:r>
                </m:sub>
              </m:sSub>
            </m:den>
          </m:f>
          <m:r>
            <w:rPr>
              <w:rFonts w:ascii="Cambria Math" w:eastAsiaTheme="minorEastAsia" w:hAnsi="Cambria Math"/>
              <w:lang w:val="en-US"/>
            </w:rPr>
            <m:t>≤</m:t>
          </m:r>
          <m:r>
            <m:rPr>
              <m:nor/>
            </m:rPr>
            <w:rPr>
              <w:i/>
              <w:lang w:val="en-US"/>
            </w:rPr>
            <m:t>λ,</m:t>
          </m:r>
          <m:r>
            <w:rPr>
              <w:rFonts w:ascii="Cambria Math" w:eastAsiaTheme="minorEastAsia" w:hAnsi="Cambria Math"/>
              <w:lang w:val="en-US"/>
            </w:rPr>
            <m:t xml:space="preserve">   ∀ </m:t>
          </m:r>
          <m:r>
            <m:rPr>
              <m:nor/>
            </m:rPr>
            <w:rPr>
              <w:i/>
              <w:lang w:val="en-US"/>
            </w:rPr>
            <m:t>i</m:t>
          </m:r>
          <m:r>
            <w:rPr>
              <w:rFonts w:ascii="Cambria Math"/>
              <w:lang w:val="en-US"/>
            </w:rPr>
            <m:t>=</m:t>
          </m:r>
          <m:r>
            <m:rPr>
              <m:nor/>
            </m:rPr>
            <w:rPr>
              <w:i/>
              <w:lang w:val="en-US"/>
            </w:rPr>
            <m:t>1,</m:t>
          </m:r>
          <m:r>
            <m:rPr>
              <m:nor/>
            </m:rPr>
            <w:rPr>
              <w:rFonts w:ascii="Cambria Math"/>
              <w:i/>
              <w:lang w:val="en-US"/>
            </w:rPr>
            <m:t xml:space="preserve"> </m:t>
          </m:r>
          <m:r>
            <m:rPr>
              <m:nor/>
            </m:rPr>
            <w:rPr>
              <w:i/>
              <w:lang w:val="en-US"/>
            </w:rPr>
            <m:t>2,</m:t>
          </m:r>
          <m:r>
            <w:rPr>
              <w:rFonts w:ascii="Cambria Math" w:hAnsi="Cambria Math"/>
              <w:lang w:val="en-US"/>
            </w:rPr>
            <m:t>…</m:t>
          </m:r>
          <m:r>
            <m:rPr>
              <m:nor/>
            </m:rPr>
            <w:rPr>
              <w:i/>
              <w:lang w:val="en-US"/>
            </w:rPr>
            <m:t>,</m:t>
          </m:r>
          <m:r>
            <m:rPr>
              <m:nor/>
            </m:rPr>
            <w:rPr>
              <w:rFonts w:ascii="Cambria Math"/>
              <w:i/>
              <w:lang w:val="en-US"/>
            </w:rPr>
            <m:t xml:space="preserve"> </m:t>
          </m:r>
          <m:r>
            <m:rPr>
              <m:nor/>
            </m:rPr>
            <w:rPr>
              <w:i/>
              <w:lang w:val="en-US"/>
            </w:rPr>
            <m:t>n</m:t>
          </m:r>
        </m:oMath>
      </m:oMathPara>
    </w:p>
    <w:p w14:paraId="034DEFC3" w14:textId="77777777" w:rsidR="00D16201" w:rsidRDefault="00D16201" w:rsidP="00D16201">
      <w:pPr>
        <w:pStyle w:val="Prrafodelista"/>
      </w:pPr>
      <w:r w:rsidRPr="004237DE">
        <w:t xml:space="preserve">El consumidor iguala la utilidad que le reporta una unidad adicional de bien con el coste de adquirirla. Es decir, la utilidad marginal del consumo de una unidad del bien </w:t>
      </w:r>
      <w:r>
        <w:rPr>
          <w:i/>
          <w:iCs/>
        </w:rPr>
        <w:t>i</w:t>
      </w:r>
      <w:r w:rsidRPr="004237DE">
        <w:t xml:space="preserve"> debe igualarse con su coste marginal de adquirirlo, en términos de utilidad para que sea comparable (esto es, el precio de dicha unidad en unidades monetarias multiplicado por la utilidad marginal de la </w:t>
      </w:r>
      <w:r>
        <w:t>riquez</w:t>
      </w:r>
      <w:r w:rsidRPr="004237DE">
        <w:t>a monetaria</w:t>
      </w:r>
      <w:r>
        <w:t xml:space="preserve"> (gastada)</w:t>
      </w:r>
      <w:r>
        <w:rPr>
          <w:rStyle w:val="Refdenotaalpie"/>
        </w:rPr>
        <w:footnoteReference w:id="10"/>
      </w:r>
      <w:r w:rsidRPr="004237DE">
        <w:t>, dada por el multiplicador de Lagrange).</w:t>
      </w:r>
    </w:p>
    <w:p w14:paraId="5FF3CF93" w14:textId="77777777" w:rsidR="00D16201" w:rsidRPr="004237DE" w:rsidRDefault="00D16201">
      <w:pPr>
        <w:pStyle w:val="Prrafodelista"/>
        <w:keepNext/>
        <w:numPr>
          <w:ilvl w:val="0"/>
          <w:numId w:val="9"/>
        </w:numPr>
        <w:ind w:hanging="153"/>
      </w:pPr>
      <w:r w:rsidRPr="004237DE">
        <w:rPr>
          <w:i/>
          <w:iCs/>
          <w:u w:val="single"/>
        </w:rPr>
        <w:t>Restricción presupuestaria</w:t>
      </w:r>
      <w:bookmarkEnd w:id="26"/>
      <w:r w:rsidRPr="004237DE">
        <w:t>:</w:t>
      </w:r>
    </w:p>
    <w:p w14:paraId="276F1C0A" w14:textId="11299446" w:rsidR="00D16201" w:rsidRPr="004237DE" w:rsidRDefault="00000000" w:rsidP="00756C2E">
      <w:pPr>
        <w:pStyle w:val="Prrafodelista"/>
        <w:spacing w:after="0"/>
        <w:rPr>
          <w:rFonts w:eastAsiaTheme="minorEastAsia"/>
          <w:lang w:val="en-US"/>
        </w:rPr>
      </w:pPr>
      <m:oMathPara>
        <m:oMath>
          <m:f>
            <m:fPr>
              <m:ctrlPr>
                <w:rPr>
                  <w:rFonts w:ascii="Cambria Math" w:hAnsi="Cambria Math"/>
                  <w:i/>
                </w:rPr>
              </m:ctrlPr>
            </m:fPr>
            <m:num>
              <m:r>
                <m:rPr>
                  <m:nor/>
                </m:rPr>
                <w:rPr>
                  <w:i/>
                  <w:lang w:val="en-US"/>
                </w:rPr>
                <m:t>∂</m:t>
              </m:r>
              <m:r>
                <m:rPr>
                  <m:scr m:val="script"/>
                </m:rPr>
                <w:rPr>
                  <w:rFonts w:ascii="Cambria Math" w:hAnsi="Cambria Math"/>
                  <w:lang w:val="en-US"/>
                </w:rPr>
                <m:t>L</m:t>
              </m:r>
            </m:num>
            <m:den>
              <m:r>
                <m:rPr>
                  <m:nor/>
                </m:rPr>
                <w:rPr>
                  <w:i/>
                  <w:lang w:val="en-US"/>
                </w:rPr>
                <m:t>∂λ</m:t>
              </m:r>
            </m:den>
          </m:f>
          <m:r>
            <w:rPr>
              <w:rFonts w:ascii="Cambria Math" w:hAnsi="Cambria Math"/>
              <w:lang w:val="en-US"/>
            </w:rPr>
            <m:t>=</m:t>
          </m:r>
          <m:acc>
            <m:accPr>
              <m:chr m:val="̅"/>
              <m:ctrlPr>
                <w:rPr>
                  <w:rFonts w:ascii="Cambria Math" w:hAnsi="Cambria Math"/>
                  <w:i/>
                </w:rPr>
              </m:ctrlPr>
            </m:accPr>
            <m:e>
              <m:r>
                <m:rPr>
                  <m:nor/>
                </m:rPr>
                <w:rPr>
                  <w:i/>
                  <w:lang w:val="en-US"/>
                </w:rPr>
                <m:t>W</m:t>
              </m:r>
            </m:e>
          </m:acc>
          <m:r>
            <w:rPr>
              <w:rFonts w:ascii="Cambria Math" w:hAnsi="Cambria Math"/>
              <w:lang w:val="en-US"/>
            </w:rPr>
            <m:t>-</m:t>
          </m:r>
          <m:nary>
            <m:naryPr>
              <m:chr m:val="∑"/>
              <m:limLoc m:val="undOvr"/>
              <m:ctrlPr>
                <w:rPr>
                  <w:rFonts w:ascii="Cambria Math" w:hAnsi="Cambria Math"/>
                  <w:i/>
                </w:rPr>
              </m:ctrlPr>
            </m:naryPr>
            <m:sub>
              <m:r>
                <m:rPr>
                  <m:nor/>
                </m:rPr>
                <w:rPr>
                  <w:i/>
                  <w:lang w:val="en-US"/>
                </w:rPr>
                <m:t>i</m:t>
              </m:r>
              <m:r>
                <w:rPr>
                  <w:rFonts w:ascii="Cambria Math" w:hAnsi="Cambria Math"/>
                  <w:lang w:val="en-US"/>
                </w:rPr>
                <m:t>=</m:t>
              </m:r>
              <m:r>
                <m:rPr>
                  <m:nor/>
                </m:rPr>
                <w:rPr>
                  <w:i/>
                  <w:lang w:val="en-US"/>
                </w:rPr>
                <m:t>1</m:t>
              </m:r>
            </m:sub>
            <m:sup>
              <m:r>
                <m:rPr>
                  <m:nor/>
                </m:rPr>
                <w:rPr>
                  <w:i/>
                  <w:lang w:val="en-US"/>
                </w:rPr>
                <m:t>n</m:t>
              </m:r>
            </m:sup>
            <m:e>
              <m:sSub>
                <m:sSubPr>
                  <m:ctrlPr>
                    <w:rPr>
                      <w:rFonts w:ascii="Cambria Math" w:hAnsi="Cambria Math"/>
                      <w:i/>
                    </w:rPr>
                  </m:ctrlPr>
                </m:sSubPr>
                <m:e>
                  <m:r>
                    <m:rPr>
                      <m:nor/>
                    </m:rPr>
                    <w:rPr>
                      <w:i/>
                      <w:lang w:val="en-US"/>
                    </w:rPr>
                    <m:t>p</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x</m:t>
                  </m:r>
                </m:e>
                <m:sub>
                  <m:r>
                    <m:rPr>
                      <m:nor/>
                    </m:rPr>
                    <w:rPr>
                      <w:i/>
                      <w:lang w:val="en-US"/>
                    </w:rPr>
                    <m:t>i</m:t>
                  </m:r>
                </m:sub>
              </m:sSub>
              <m:r>
                <m:rPr>
                  <m:nor/>
                </m:rPr>
                <w:rPr>
                  <w:i/>
                  <w:iCs/>
                  <w:lang w:val="en-US"/>
                </w:rPr>
                <m:t>*</m:t>
              </m:r>
            </m:e>
          </m:nary>
          <m:r>
            <w:rPr>
              <w:rFonts w:ascii="Cambria Math" w:eastAsiaTheme="minorEastAsia" w:hAnsi="Cambria Math"/>
              <w:lang w:val="en-US"/>
            </w:rPr>
            <m:t>=</m:t>
          </m:r>
          <m:r>
            <m:rPr>
              <m:nor/>
            </m:rPr>
            <w:rPr>
              <w:i/>
              <w:lang w:val="en-US"/>
            </w:rPr>
            <m:t>0</m:t>
          </m:r>
        </m:oMath>
      </m:oMathPara>
    </w:p>
    <w:p w14:paraId="6C9369BF" w14:textId="77777777" w:rsidR="00D16201" w:rsidRPr="004237DE" w:rsidRDefault="00D16201" w:rsidP="00D16201">
      <w:pPr>
        <w:pStyle w:val="Prrafodelista"/>
        <w:rPr>
          <w:rFonts w:eastAsiaTheme="minorEastAsia"/>
        </w:rPr>
      </w:pPr>
      <w:r w:rsidRPr="004237DE">
        <w:rPr>
          <w:rFonts w:eastAsiaTheme="minorEastAsia"/>
        </w:rPr>
        <w:t xml:space="preserve">El consumidor gasta toda su </w:t>
      </w:r>
      <w:r>
        <w:rPr>
          <w:rFonts w:eastAsiaTheme="minorEastAsia"/>
        </w:rPr>
        <w:t>riqueza</w:t>
      </w:r>
      <w:r w:rsidRPr="004237DE">
        <w:rPr>
          <w:rFonts w:eastAsiaTheme="minorEastAsia"/>
        </w:rPr>
        <w:t>, fruto del axioma de monotonía de las preferencias.</w:t>
      </w:r>
    </w:p>
    <w:p w14:paraId="6E4CB47A" w14:textId="77777777" w:rsidR="00D16201" w:rsidRPr="004237DE" w:rsidRDefault="00D16201">
      <w:pPr>
        <w:pStyle w:val="Prrafodelista"/>
        <w:keepNext/>
        <w:numPr>
          <w:ilvl w:val="0"/>
          <w:numId w:val="9"/>
        </w:numPr>
        <w:ind w:hanging="153"/>
      </w:pPr>
      <w:bookmarkStart w:id="27" w:name="_Ref109290742"/>
      <w:r w:rsidRPr="004237DE">
        <w:rPr>
          <w:i/>
          <w:iCs/>
          <w:u w:val="single"/>
        </w:rPr>
        <w:t>No negatividad de los bienes</w:t>
      </w:r>
      <w:r w:rsidRPr="004237DE">
        <w:t>:</w:t>
      </w:r>
      <w:bookmarkEnd w:id="27"/>
    </w:p>
    <w:p w14:paraId="0FB4A256" w14:textId="49EFC4DC" w:rsidR="00D16201" w:rsidRPr="004237DE" w:rsidRDefault="00000000" w:rsidP="00D16201">
      <w:pPr>
        <w:pStyle w:val="Prrafodelista"/>
      </w:pPr>
      <m:oMathPara>
        <m:oMath>
          <m:sSub>
            <m:sSubPr>
              <m:ctrlPr>
                <w:rPr>
                  <w:rFonts w:ascii="Cambria Math" w:hAnsi="Cambria Math"/>
                  <w:i/>
                </w:rPr>
              </m:ctrlPr>
            </m:sSubPr>
            <m:e>
              <m:r>
                <m:rPr>
                  <m:nor/>
                </m:rPr>
                <w:rPr>
                  <w:i/>
                </w:rPr>
                <m:t>x</m:t>
              </m:r>
            </m:e>
            <m:sub>
              <m:r>
                <m:rPr>
                  <m:nor/>
                </m:rPr>
                <w:rPr>
                  <w:i/>
                </w:rPr>
                <m:t>i</m:t>
              </m:r>
            </m:sub>
          </m:sSub>
          <m:r>
            <m:rPr>
              <m:nor/>
            </m:rPr>
            <w:rPr>
              <w:i/>
              <w:iCs/>
            </w:rPr>
            <m:t>*</m:t>
          </m:r>
          <m:r>
            <w:rPr>
              <w:rFonts w:ascii="Cambria Math" w:eastAsiaTheme="minorEastAsia" w:hAnsi="Cambria Math"/>
            </w:rPr>
            <m:t>≥</m:t>
          </m:r>
          <m:r>
            <m:rPr>
              <m:nor/>
            </m:rPr>
            <w:rPr>
              <w:i/>
            </w:rPr>
            <m:t>0</m:t>
          </m:r>
        </m:oMath>
      </m:oMathPara>
    </w:p>
    <w:p w14:paraId="1FC47404" w14:textId="77777777" w:rsidR="00D16201" w:rsidRPr="004237DE" w:rsidRDefault="00D16201" w:rsidP="00D16201">
      <w:pPr>
        <w:pStyle w:val="Prrafodelista"/>
      </w:pPr>
      <w:r w:rsidRPr="004237DE">
        <w:t>En el óptimo el consumidor adquiere una cantidad positiva o nula de los bienes.</w:t>
      </w:r>
    </w:p>
    <w:p w14:paraId="4EA38ED3" w14:textId="77777777" w:rsidR="00D16201" w:rsidRPr="00EC4B1C" w:rsidRDefault="00D16201">
      <w:pPr>
        <w:pStyle w:val="Prrafodelista"/>
        <w:keepNext/>
        <w:numPr>
          <w:ilvl w:val="0"/>
          <w:numId w:val="9"/>
        </w:numPr>
        <w:ind w:hanging="153"/>
      </w:pPr>
      <w:r w:rsidRPr="00EC4B1C">
        <w:rPr>
          <w:i/>
          <w:iCs/>
          <w:u w:val="single"/>
        </w:rPr>
        <w:t>Condición de holgura complementaria</w:t>
      </w:r>
      <w:r w:rsidRPr="00EC4B1C">
        <w:t>:</w:t>
      </w:r>
    </w:p>
    <w:p w14:paraId="73AB1887" w14:textId="5DB01328" w:rsidR="00D16201" w:rsidRPr="00EC4B1C" w:rsidRDefault="00000000" w:rsidP="00D16201">
      <w:pPr>
        <w:pStyle w:val="Prrafodelista"/>
        <w:rPr>
          <w:rFonts w:eastAsiaTheme="minorEastAsia"/>
          <w:lang w:val="en-US"/>
        </w:rPr>
      </w:pPr>
      <m:oMathPara>
        <m:oMath>
          <m:sSub>
            <m:sSubPr>
              <m:ctrlPr>
                <w:rPr>
                  <w:rFonts w:ascii="Cambria Math" w:hAnsi="Cambria Math"/>
                  <w:i/>
                </w:rPr>
              </m:ctrlPr>
            </m:sSubPr>
            <m:e>
              <m:r>
                <m:rPr>
                  <m:nor/>
                </m:rPr>
                <w:rPr>
                  <w:i/>
                  <w:lang w:val="en-US"/>
                </w:rPr>
                <m:t>x</m:t>
              </m:r>
            </m:e>
            <m:sub>
              <m:r>
                <m:rPr>
                  <m:nor/>
                </m:rPr>
                <w:rPr>
                  <w:i/>
                  <w:lang w:val="en-US"/>
                </w:rPr>
                <m:t>i</m:t>
              </m:r>
            </m:sub>
          </m:sSub>
          <m:r>
            <m:rPr>
              <m:nor/>
            </m:rPr>
            <w:rPr>
              <w:i/>
              <w:iCs/>
              <w:lang w:val="en-US"/>
            </w:rPr>
            <m:t>*</m:t>
          </m:r>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m:rPr>
                      <m:nor/>
                    </m:rPr>
                    <w:rPr>
                      <w:i/>
                      <w:lang w:val="en-US"/>
                    </w:rPr>
                    <m:t>u</m:t>
                  </m:r>
                </m:e>
                <m:sub>
                  <m:r>
                    <m:rPr>
                      <m:nor/>
                    </m:rPr>
                    <w:rPr>
                      <w:i/>
                      <w:lang w:val="en-US"/>
                    </w:rPr>
                    <m:t>i</m:t>
                  </m:r>
                </m:sub>
              </m:sSub>
              <m:d>
                <m:dPr>
                  <m:ctrlPr>
                    <w:rPr>
                      <w:rFonts w:ascii="Cambria Math" w:hAnsi="Cambria Math"/>
                      <w:i/>
                      <w:iCs/>
                    </w:rPr>
                  </m:ctrlPr>
                </m:dPr>
                <m:e>
                  <m:r>
                    <m:rPr>
                      <m:nor/>
                    </m:rPr>
                    <w:rPr>
                      <w:b/>
                      <w:bCs/>
                      <w:i/>
                      <w:iCs/>
                      <w:lang w:val="en-US"/>
                    </w:rPr>
                    <m:t>x*</m:t>
                  </m:r>
                </m:e>
              </m:d>
              <m:r>
                <w:rPr>
                  <w:rFonts w:ascii="Cambria Math" w:hAnsi="Cambria Math"/>
                </w:rPr>
                <m:t>-</m:t>
              </m:r>
              <m:r>
                <m:rPr>
                  <m:nor/>
                </m:rPr>
                <w:rPr>
                  <w:i/>
                  <w:lang w:val="en-US"/>
                </w:rPr>
                <m:t>λ</m:t>
              </m:r>
              <m:r>
                <w:rPr>
                  <w:rFonts w:ascii="Cambria Math" w:hAnsi="Cambria Math"/>
                </w:rPr>
                <m:t>∙</m:t>
              </m:r>
              <m:sSub>
                <m:sSubPr>
                  <m:ctrlPr>
                    <w:rPr>
                      <w:rFonts w:ascii="Cambria Math" w:hAnsi="Cambria Math"/>
                      <w:i/>
                    </w:rPr>
                  </m:ctrlPr>
                </m:sSubPr>
                <m:e>
                  <m:r>
                    <m:rPr>
                      <m:nor/>
                    </m:rPr>
                    <w:rPr>
                      <w:i/>
                      <w:lang w:val="en-US"/>
                    </w:rPr>
                    <m:t>p</m:t>
                  </m:r>
                </m:e>
                <m:sub>
                  <m:r>
                    <m:rPr>
                      <m:nor/>
                    </m:rPr>
                    <w:rPr>
                      <w:i/>
                      <w:lang w:val="en-US"/>
                    </w:rPr>
                    <m:t>i</m:t>
                  </m:r>
                </m:sub>
              </m:sSub>
            </m:e>
          </m:d>
          <m:r>
            <w:rPr>
              <w:rFonts w:ascii="Cambria Math" w:eastAsiaTheme="minorEastAsia" w:hAnsi="Cambria Math"/>
            </w:rPr>
            <m:t>=</m:t>
          </m:r>
          <m:r>
            <m:rPr>
              <m:nor/>
            </m:rPr>
            <w:rPr>
              <w:i/>
              <w:lang w:val="en-US"/>
            </w:rPr>
            <m:t>0</m:t>
          </m:r>
        </m:oMath>
      </m:oMathPara>
    </w:p>
    <w:p w14:paraId="05D8F81F" w14:textId="1C9E1460" w:rsidR="00D16201" w:rsidRPr="00EC4B1C" w:rsidRDefault="00D16201" w:rsidP="00D16201">
      <w:pPr>
        <w:pStyle w:val="Prrafodelista"/>
        <w:rPr>
          <w:highlight w:val="yellow"/>
        </w:rPr>
      </w:pPr>
      <w:r w:rsidRPr="00EC4B1C">
        <w:rPr>
          <w:rFonts w:eastAsiaTheme="minorEastAsia"/>
        </w:rPr>
        <w:t>Esta ecuación necesariamente se tiene que cumplir con igualdad, es decir, se debe anular la condición</w:t>
      </w:r>
      <w:r w:rsidR="00433750">
        <w:rPr>
          <w:rFonts w:eastAsiaTheme="minorEastAsia"/>
        </w:rPr>
        <w:t> </w:t>
      </w:r>
      <w:r w:rsidRPr="004237DE">
        <w:rPr>
          <w:rFonts w:eastAsiaTheme="minorEastAsia"/>
          <w:i/>
          <w:iCs/>
        </w:rPr>
        <w:fldChar w:fldCharType="begin"/>
      </w:r>
      <w:r w:rsidRPr="004237DE">
        <w:rPr>
          <w:rFonts w:eastAsiaTheme="minorEastAsia"/>
          <w:i/>
          <w:iCs/>
        </w:rPr>
        <w:instrText xml:space="preserve"> REF _Ref109291657 \r \h  \* MERGEFORMAT </w:instrText>
      </w:r>
      <w:r w:rsidRPr="004237DE">
        <w:rPr>
          <w:rFonts w:eastAsiaTheme="minorEastAsia"/>
          <w:i/>
          <w:iCs/>
        </w:rPr>
      </w:r>
      <w:r w:rsidRPr="004237DE">
        <w:rPr>
          <w:rFonts w:eastAsiaTheme="minorEastAsia"/>
          <w:i/>
          <w:iCs/>
        </w:rPr>
        <w:fldChar w:fldCharType="separate"/>
      </w:r>
      <w:r w:rsidR="00E60D44">
        <w:rPr>
          <w:rFonts w:eastAsiaTheme="minorEastAsia"/>
          <w:i/>
          <w:iCs/>
        </w:rPr>
        <w:t>i</w:t>
      </w:r>
      <w:r w:rsidRPr="004237DE">
        <w:rPr>
          <w:rFonts w:eastAsiaTheme="minorEastAsia"/>
          <w:i/>
          <w:iCs/>
        </w:rPr>
        <w:fldChar w:fldCharType="end"/>
      </w:r>
      <w:r>
        <w:rPr>
          <w:rFonts w:eastAsiaTheme="minorEastAsia"/>
          <w:i/>
          <w:iCs/>
        </w:rPr>
        <w:t xml:space="preserve"> </w:t>
      </w:r>
      <w:r w:rsidRPr="00EC4B1C">
        <w:rPr>
          <w:rFonts w:eastAsiaTheme="minorEastAsia"/>
        </w:rPr>
        <w:t>(solución interior), la condición</w:t>
      </w:r>
      <w:r w:rsidR="00433750">
        <w:rPr>
          <w:rFonts w:eastAsiaTheme="minorEastAsia"/>
        </w:rPr>
        <w:t> </w:t>
      </w:r>
      <w:proofErr w:type="spellStart"/>
      <w:r w:rsidRPr="00913394">
        <w:rPr>
          <w:rFonts w:eastAsiaTheme="minorEastAsia"/>
          <w:i/>
          <w:iCs/>
        </w:rPr>
        <w:fldChar w:fldCharType="begin"/>
      </w:r>
      <w:r w:rsidRPr="00913394">
        <w:rPr>
          <w:rFonts w:eastAsiaTheme="minorEastAsia"/>
          <w:i/>
          <w:iCs/>
        </w:rPr>
        <w:instrText xml:space="preserve"> REF _Ref109290742 \r \h </w:instrText>
      </w:r>
      <w:r>
        <w:rPr>
          <w:rFonts w:eastAsiaTheme="minorEastAsia"/>
          <w:i/>
          <w:iCs/>
        </w:rPr>
        <w:instrText xml:space="preserve"> \* MERGEFORMAT </w:instrText>
      </w:r>
      <w:r w:rsidRPr="00913394">
        <w:rPr>
          <w:rFonts w:eastAsiaTheme="minorEastAsia"/>
          <w:i/>
          <w:iCs/>
        </w:rPr>
      </w:r>
      <w:r w:rsidRPr="00913394">
        <w:rPr>
          <w:rFonts w:eastAsiaTheme="minorEastAsia"/>
          <w:i/>
          <w:iCs/>
        </w:rPr>
        <w:fldChar w:fldCharType="separate"/>
      </w:r>
      <w:r w:rsidR="00E60D44">
        <w:rPr>
          <w:rFonts w:eastAsiaTheme="minorEastAsia"/>
          <w:i/>
          <w:iCs/>
        </w:rPr>
        <w:t>iii</w:t>
      </w:r>
      <w:proofErr w:type="spellEnd"/>
      <w:r w:rsidRPr="00913394">
        <w:rPr>
          <w:rFonts w:eastAsiaTheme="minorEastAsia"/>
          <w:i/>
          <w:iCs/>
        </w:rPr>
        <w:fldChar w:fldCharType="end"/>
      </w:r>
      <w:r>
        <w:rPr>
          <w:rFonts w:eastAsiaTheme="minorEastAsia"/>
          <w:i/>
          <w:iCs/>
        </w:rPr>
        <w:t xml:space="preserve"> </w:t>
      </w:r>
      <w:r w:rsidRPr="00EC4B1C">
        <w:rPr>
          <w:rFonts w:eastAsiaTheme="minorEastAsia"/>
        </w:rPr>
        <w:t>(solució</w:t>
      </w:r>
      <w:r>
        <w:rPr>
          <w:rFonts w:eastAsiaTheme="minorEastAsia"/>
        </w:rPr>
        <w:t>n de esquina) o ambas a la vez (solución de esquina), de ahí que el producto de ambas siempre sea nulo.</w:t>
      </w:r>
    </w:p>
    <w:p w14:paraId="6FB36126" w14:textId="56ED268A" w:rsidR="00D16201" w:rsidRDefault="00D16201" w:rsidP="00E0248B">
      <w:pPr>
        <w:pStyle w:val="Nivel1SM"/>
      </w:pPr>
      <w:r w:rsidRPr="00F57DF4">
        <w:t xml:space="preserve">Y además, </w:t>
      </w:r>
      <w:r>
        <w:t xml:space="preserve">debido a los teoremas básicos de la optimización condicionada, </w:t>
      </w:r>
      <w:r w:rsidRPr="00F57DF4">
        <w:t xml:space="preserve">se podría demostrar que si se cumplen las condiciones de primer orden (CPO) o condiciones necesarias, dados los supuestos/axiomas manejados, se cumplen también las </w:t>
      </w:r>
      <w:r w:rsidRPr="00DC402C">
        <w:rPr>
          <w:b/>
          <w:bCs/>
        </w:rPr>
        <w:t>condiciones de segundo orden (CSO) o condiciones suficientes</w:t>
      </w:r>
      <w:r w:rsidR="00756C2E">
        <w:rPr>
          <w:rStyle w:val="Refdenotaalpie"/>
        </w:rPr>
        <w:footnoteReference w:id="11"/>
      </w:r>
      <w:r w:rsidRPr="00F57DF4">
        <w:t>.</w:t>
      </w:r>
    </w:p>
    <w:p w14:paraId="0316A2DA" w14:textId="38761014" w:rsidR="005B004C" w:rsidRDefault="005B004C" w:rsidP="005B004C">
      <w:pPr>
        <w:pStyle w:val="Nivel1SM"/>
        <w:keepNext/>
        <w:spacing w:after="0"/>
      </w:pPr>
      <w:r>
        <w:t xml:space="preserve">Es importante tener en cuenta que pueden existir 2 tipos de soluciones </w:t>
      </w:r>
      <w:r w:rsidRPr="005B004C">
        <w:rPr>
          <w:color w:val="767171" w:themeColor="background2" w:themeShade="80"/>
          <w:sz w:val="19"/>
          <w:szCs w:val="19"/>
        </w:rPr>
        <w:t>[</w:t>
      </w:r>
      <w:r>
        <w:rPr>
          <w:color w:val="767171" w:themeColor="background2" w:themeShade="80"/>
          <w:sz w:val="19"/>
          <w:szCs w:val="19"/>
        </w:rPr>
        <w:t>esta cuestión es desarrollada en el tema 3.A.</w:t>
      </w:r>
      <w:r w:rsidR="00946753">
        <w:rPr>
          <w:color w:val="767171" w:themeColor="background2" w:themeShade="80"/>
          <w:sz w:val="19"/>
          <w:szCs w:val="19"/>
        </w:rPr>
        <w:t>8</w:t>
      </w:r>
      <w:r w:rsidRPr="005B004C">
        <w:rPr>
          <w:color w:val="767171" w:themeColor="background2" w:themeShade="80"/>
          <w:sz w:val="19"/>
          <w:szCs w:val="19"/>
        </w:rPr>
        <w:t>]</w:t>
      </w:r>
      <w:r>
        <w:t>:</w:t>
      </w:r>
    </w:p>
    <w:p w14:paraId="1672292A" w14:textId="77777777" w:rsidR="005B004C" w:rsidRDefault="005B004C" w:rsidP="005B004C">
      <w:pPr>
        <w:pStyle w:val="Nivel2SM"/>
      </w:pPr>
      <w:r>
        <w:t>Solución interior</w:t>
      </w:r>
    </w:p>
    <w:p w14:paraId="34A1EAEE" w14:textId="77777777" w:rsidR="005B004C" w:rsidRPr="00F57DF4" w:rsidRDefault="005B004C" w:rsidP="005B004C">
      <w:pPr>
        <w:pStyle w:val="Nivel2SM"/>
      </w:pPr>
      <w:r>
        <w:t>Solución de esquina</w:t>
      </w:r>
    </w:p>
    <w:p w14:paraId="31F7CFF3" w14:textId="77777777" w:rsidR="009179B3" w:rsidRDefault="009179B3" w:rsidP="005B004C">
      <w:pPr>
        <w:pStyle w:val="Ttulo8"/>
        <w:tabs>
          <w:tab w:val="left" w:pos="3156"/>
        </w:tabs>
      </w:pPr>
      <w:bookmarkStart w:id="28" w:name="_Toc144111782"/>
      <w:r>
        <w:lastRenderedPageBreak/>
        <w:t>Desarrollo gráfico</w:t>
      </w:r>
      <w:bookmarkEnd w:id="28"/>
    </w:p>
    <w:p w14:paraId="5972B42B" w14:textId="1AFB073A" w:rsidR="005B004C" w:rsidRPr="005B004C" w:rsidRDefault="005B004C" w:rsidP="005B004C">
      <w:pPr>
        <w:pStyle w:val="Nivel1SM"/>
        <w:keepNext/>
        <w:spacing w:before="0" w:after="0"/>
      </w:pPr>
      <w:r>
        <w:t>En este caso, para el análisis gráfico vamos a suponer el caso de una solución interior con 2 bienes:</w:t>
      </w:r>
    </w:p>
    <w:p w14:paraId="6F8782AF" w14:textId="3820B82B" w:rsidR="002914EA" w:rsidRDefault="002914EA" w:rsidP="002914EA">
      <w:pPr>
        <w:pStyle w:val="Ttuloimagen"/>
      </w:pPr>
      <w:r>
        <w:t>Imagen</w:t>
      </w:r>
      <w:r w:rsidR="00302B1C">
        <w:t> </w:t>
      </w:r>
      <w:r>
        <w:fldChar w:fldCharType="begin"/>
      </w:r>
      <w:r>
        <w:instrText xml:space="preserve"> SEQ Ilustración \* ARABIC </w:instrText>
      </w:r>
      <w:r>
        <w:fldChar w:fldCharType="separate"/>
      </w:r>
      <w:r w:rsidR="00E60D44">
        <w:t>1</w:t>
      </w:r>
      <w:r>
        <w:fldChar w:fldCharType="end"/>
      </w:r>
      <w:r w:rsidRPr="000A4185">
        <w:rPr>
          <w:smallCaps w:val="0"/>
        </w:rPr>
        <w:t xml:space="preserve">.– </w:t>
      </w:r>
      <w:r w:rsidRPr="000A4185">
        <w:rPr>
          <w:i/>
          <w:iCs/>
          <w:smallCaps w:val="0"/>
        </w:rPr>
        <w:t>Representación gráfica del problema primal</w:t>
      </w:r>
    </w:p>
    <w:p w14:paraId="3CAD7068" w14:textId="77777777" w:rsidR="002914EA" w:rsidRDefault="002914EA" w:rsidP="002914EA">
      <w:pPr>
        <w:pStyle w:val="Imagen"/>
      </w:pPr>
      <w:r>
        <w:drawing>
          <wp:inline distT="0" distB="0" distL="0" distR="0" wp14:anchorId="6A9C81C7" wp14:editId="4E88AF36">
            <wp:extent cx="1259512" cy="1385887"/>
            <wp:effectExtent l="0" t="0" r="0" b="508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9"/>
                    <a:srcRect l="4481" t="3137" r="48961" b="5790"/>
                    <a:stretch/>
                  </pic:blipFill>
                  <pic:spPr bwMode="auto">
                    <a:xfrm>
                      <a:off x="0" y="0"/>
                      <a:ext cx="1260000" cy="1386424"/>
                    </a:xfrm>
                    <a:prstGeom prst="rect">
                      <a:avLst/>
                    </a:prstGeom>
                    <a:ln>
                      <a:noFill/>
                    </a:ln>
                    <a:extLst>
                      <a:ext uri="{53640926-AAD7-44D8-BBD7-CCE9431645EC}">
                        <a14:shadowObscured xmlns:a14="http://schemas.microsoft.com/office/drawing/2010/main"/>
                      </a:ext>
                    </a:extLst>
                  </pic:spPr>
                </pic:pic>
              </a:graphicData>
            </a:graphic>
          </wp:inline>
        </w:drawing>
      </w:r>
    </w:p>
    <w:p w14:paraId="64BE10EF" w14:textId="77777777" w:rsidR="002914EA" w:rsidRDefault="002914EA" w:rsidP="002914EA">
      <w:pPr>
        <w:pStyle w:val="PiedeImagen"/>
        <w:rPr>
          <w:i w:val="0"/>
          <w:iCs/>
        </w:rPr>
      </w:pPr>
      <w:r>
        <w:t>Fuente</w:t>
      </w:r>
      <w:r>
        <w:rPr>
          <w:i w:val="0"/>
          <w:iCs/>
        </w:rPr>
        <w:t xml:space="preserve">: A partir de </w:t>
      </w:r>
      <w:r w:rsidRPr="001A58B1">
        <w:rPr>
          <w:i w:val="0"/>
          <w:iCs/>
        </w:rPr>
        <w:t xml:space="preserve">Maté García, J. J. &amp; Pérez Domínguez, C. (2007). </w:t>
      </w:r>
      <w:r w:rsidRPr="001A58B1">
        <w:t>Microeconomía avanzada: Cuestiones y ejercicios resueltos</w:t>
      </w:r>
      <w:r w:rsidRPr="001A58B1">
        <w:rPr>
          <w:i w:val="0"/>
          <w:iCs/>
        </w:rPr>
        <w:t>. Prentice Hall.</w:t>
      </w:r>
    </w:p>
    <w:p w14:paraId="083BDBDC" w14:textId="6AF5CAA0" w:rsidR="00673355" w:rsidRDefault="00673355" w:rsidP="00FE3849">
      <w:pPr>
        <w:pStyle w:val="Nivel1SM"/>
        <w:keepNext/>
        <w:spacing w:after="0"/>
      </w:pPr>
      <w:r>
        <w:t xml:space="preserve">Para el caso de dos bienes, </w:t>
      </w:r>
      <w:r w:rsidR="0006218A">
        <w:t xml:space="preserve">en el caso de la solución interior, </w:t>
      </w:r>
      <w:r>
        <w:t xml:space="preserve">se cumple la </w:t>
      </w:r>
      <w:r w:rsidRPr="00C44F0C">
        <w:rPr>
          <w:b/>
          <w:bCs/>
        </w:rPr>
        <w:t>“ley de la igualdad de las utilidades marginales por sus propios precios”</w:t>
      </w:r>
      <w:r>
        <w:t>, es decir, la igualdad entre las pendientes de la recta de balance y de la curva de indiferencia o entre la tasa subjetiva de cambio y la objetiva de mercado:</w:t>
      </w:r>
    </w:p>
    <w:p w14:paraId="0F778CC1" w14:textId="39161EA4" w:rsidR="00405320" w:rsidRPr="00673355" w:rsidRDefault="00000000" w:rsidP="00171B35">
      <w:pPr>
        <w:spacing w:after="0"/>
        <w:rPr>
          <w:rFonts w:eastAsiaTheme="minorEastAsia"/>
          <w:i/>
          <w:iCs/>
          <w:lang w:val="en-US"/>
        </w:rPr>
      </w:pPr>
      <m:oMathPara>
        <m:oMath>
          <m:sSubSup>
            <m:sSubSupPr>
              <m:ctrlPr>
                <w:rPr>
                  <w:rFonts w:ascii="Cambria Math" w:hAnsi="Cambria Math"/>
                  <w:i/>
                  <w:iCs/>
                </w:rPr>
              </m:ctrlPr>
            </m:sSubSupPr>
            <m:e>
              <m:r>
                <m:rPr>
                  <m:nor/>
                </m:rPr>
                <w:rPr>
                  <w:i/>
                  <w:iCs/>
                  <w:lang w:val="en-US"/>
                </w:rPr>
                <m:t>RMS</m:t>
              </m:r>
            </m:e>
            <m:sub>
              <m:sSub>
                <m:sSubPr>
                  <m:ctrlPr>
                    <w:rPr>
                      <w:rFonts w:ascii="Cambria Math" w:hAnsi="Cambria Math"/>
                      <w:i/>
                      <w:iCs/>
                    </w:rPr>
                  </m:ctrlPr>
                </m:sSubPr>
                <m:e>
                  <m:r>
                    <m:rPr>
                      <m:nor/>
                    </m:rPr>
                    <w:rPr>
                      <w:i/>
                      <w:iCs/>
                      <w:lang w:val="en-US"/>
                    </w:rPr>
                    <m:t>x</m:t>
                  </m:r>
                </m:e>
                <m:sub>
                  <m:r>
                    <m:rPr>
                      <m:nor/>
                    </m:rPr>
                    <w:rPr>
                      <w:i/>
                      <w:iCs/>
                      <w:lang w:val="en-US"/>
                    </w:rPr>
                    <m:t>1</m:t>
                  </m:r>
                </m:sub>
              </m:sSub>
            </m:sub>
            <m:sup>
              <m:sSub>
                <m:sSubPr>
                  <m:ctrlPr>
                    <w:rPr>
                      <w:rFonts w:ascii="Cambria Math" w:hAnsi="Cambria Math"/>
                      <w:i/>
                      <w:iCs/>
                    </w:rPr>
                  </m:ctrlPr>
                </m:sSubPr>
                <m:e>
                  <m:r>
                    <m:rPr>
                      <m:nor/>
                    </m:rPr>
                    <w:rPr>
                      <w:i/>
                      <w:iCs/>
                      <w:lang w:val="en-US"/>
                    </w:rPr>
                    <m:t>x</m:t>
                  </m:r>
                </m:e>
                <m:sub>
                  <m:r>
                    <m:rPr>
                      <m:nor/>
                    </m:rPr>
                    <w:rPr>
                      <w:i/>
                      <w:iCs/>
                      <w:lang w:val="en-US"/>
                    </w:rPr>
                    <m:t>2</m:t>
                  </m:r>
                </m:sub>
              </m:sSub>
            </m:sup>
          </m:sSubSup>
          <m:r>
            <w:rPr>
              <w:rFonts w:ascii="Cambria Math" w:hAnsi="Cambria Math"/>
              <w:lang w:val="en-US"/>
            </w:rPr>
            <m:t>≡-</m:t>
          </m:r>
          <m:f>
            <m:fPr>
              <m:ctrlPr>
                <w:rPr>
                  <w:rFonts w:ascii="Cambria Math" w:hAnsi="Cambria Math"/>
                  <w:i/>
                  <w:iCs/>
                  <w:lang w:val="fr-FR"/>
                </w:rPr>
              </m:ctrlPr>
            </m:fPr>
            <m:num>
              <m:sSub>
                <m:sSubPr>
                  <m:ctrlPr>
                    <w:rPr>
                      <w:rFonts w:ascii="Cambria Math" w:hAnsi="Cambria Math"/>
                      <w:i/>
                      <w:iCs/>
                      <w:lang w:val="fr-FR"/>
                    </w:rPr>
                  </m:ctrlPr>
                </m:sSubPr>
                <m:e>
                  <m:r>
                    <m:rPr>
                      <m:nor/>
                    </m:rPr>
                    <w:rPr>
                      <w:i/>
                      <w:iCs/>
                      <w:lang w:val="en-US"/>
                    </w:rPr>
                    <m:t>UMg</m:t>
                  </m:r>
                </m:e>
                <m:sub>
                  <m:r>
                    <m:rPr>
                      <m:nor/>
                    </m:rPr>
                    <w:rPr>
                      <w:i/>
                      <w:iCs/>
                      <w:lang w:val="en-US"/>
                    </w:rPr>
                    <m:t>1</m:t>
                  </m:r>
                </m:sub>
              </m:sSub>
            </m:num>
            <m:den>
              <m:sSub>
                <m:sSubPr>
                  <m:ctrlPr>
                    <w:rPr>
                      <w:rFonts w:ascii="Cambria Math" w:hAnsi="Cambria Math"/>
                      <w:i/>
                      <w:iCs/>
                      <w:lang w:val="fr-FR"/>
                    </w:rPr>
                  </m:ctrlPr>
                </m:sSubPr>
                <m:e>
                  <m:r>
                    <m:rPr>
                      <m:nor/>
                    </m:rPr>
                    <w:rPr>
                      <w:i/>
                      <w:iCs/>
                      <w:lang w:val="en-US"/>
                    </w:rPr>
                    <m:t>UMg</m:t>
                  </m:r>
                </m:e>
                <m:sub>
                  <m:r>
                    <m:rPr>
                      <m:nor/>
                    </m:rPr>
                    <w:rPr>
                      <w:i/>
                      <w:iCs/>
                      <w:lang w:val="en-US"/>
                    </w:rPr>
                    <m:t>2</m:t>
                  </m:r>
                </m:sub>
              </m:sSub>
            </m:den>
          </m:f>
          <m:r>
            <w:rPr>
              <w:rFonts w:ascii="Cambria Math" w:hAnsi="Cambria Math"/>
              <w:lang w:val="en-US"/>
            </w:rPr>
            <m:t>=-</m:t>
          </m:r>
          <m:f>
            <m:fPr>
              <m:ctrlPr>
                <w:rPr>
                  <w:rFonts w:ascii="Cambria Math" w:hAnsi="Cambria Math"/>
                  <w:i/>
                  <w:iCs/>
                  <w:lang w:val="en-US"/>
                </w:rPr>
              </m:ctrlPr>
            </m:fPr>
            <m:num>
              <m:sSub>
                <m:sSubPr>
                  <m:ctrlPr>
                    <w:rPr>
                      <w:rFonts w:ascii="Cambria Math" w:hAnsi="Cambria Math"/>
                      <w:i/>
                      <w:iCs/>
                    </w:rPr>
                  </m:ctrlPr>
                </m:sSubPr>
                <m:e>
                  <m:r>
                    <m:rPr>
                      <m:nor/>
                    </m:rPr>
                    <w:rPr>
                      <w:i/>
                      <w:iCs/>
                      <w:lang w:val="en-US"/>
                    </w:rPr>
                    <m:t>p</m:t>
                  </m:r>
                </m:e>
                <m:sub>
                  <m:r>
                    <m:rPr>
                      <m:nor/>
                    </m:rPr>
                    <w:rPr>
                      <w:i/>
                      <w:iCs/>
                      <w:lang w:val="en-US"/>
                    </w:rPr>
                    <m:t>1</m:t>
                  </m:r>
                </m:sub>
              </m:sSub>
            </m:num>
            <m:den>
              <m:sSub>
                <m:sSubPr>
                  <m:ctrlPr>
                    <w:rPr>
                      <w:rFonts w:ascii="Cambria Math" w:hAnsi="Cambria Math"/>
                      <w:i/>
                      <w:iCs/>
                    </w:rPr>
                  </m:ctrlPr>
                </m:sSubPr>
                <m:e>
                  <m:r>
                    <m:rPr>
                      <m:nor/>
                    </m:rPr>
                    <w:rPr>
                      <w:i/>
                      <w:iCs/>
                      <w:lang w:val="en-US"/>
                    </w:rPr>
                    <m:t>p</m:t>
                  </m:r>
                </m:e>
                <m:sub>
                  <m:r>
                    <m:rPr>
                      <m:nor/>
                    </m:rPr>
                    <w:rPr>
                      <w:i/>
                      <w:iCs/>
                      <w:lang w:val="en-US"/>
                    </w:rPr>
                    <m:t>2</m:t>
                  </m:r>
                </m:sub>
              </m:sSub>
            </m:den>
          </m:f>
        </m:oMath>
      </m:oMathPara>
    </w:p>
    <w:p w14:paraId="1C3C9900" w14:textId="77777777" w:rsidR="00D83C05" w:rsidRDefault="00812B3B" w:rsidP="00D83C05">
      <w:pPr>
        <w:pStyle w:val="Ttulo7"/>
      </w:pPr>
      <w:bookmarkStart w:id="29" w:name="_Toc144111783"/>
      <w:r>
        <w:t>Solución</w:t>
      </w:r>
      <w:bookmarkEnd w:id="29"/>
    </w:p>
    <w:p w14:paraId="3A35657B" w14:textId="139F3E8F" w:rsidR="00025EB5" w:rsidRDefault="00BA3EE0" w:rsidP="005B004C">
      <w:pPr>
        <w:pStyle w:val="Ttulo8"/>
        <w:spacing w:before="0"/>
      </w:pPr>
      <w:bookmarkStart w:id="30" w:name="_Toc144111784"/>
      <w:r>
        <w:t>D</w:t>
      </w:r>
      <w:r w:rsidR="00025EB5">
        <w:t>emanda ordinaria o marshalliana</w:t>
      </w:r>
      <w:bookmarkEnd w:id="30"/>
    </w:p>
    <w:p w14:paraId="689653CE" w14:textId="7D6BD5DD" w:rsidR="00025EB5" w:rsidRPr="00025EB5" w:rsidRDefault="00025EB5" w:rsidP="00025EB5">
      <w:pPr>
        <w:pStyle w:val="Nivel1SM"/>
        <w:spacing w:before="0"/>
      </w:pPr>
      <w:r>
        <w:t>La solución al problema de maximización de la utilidad es una cesta de bienes que permite obtener la mayor utilidad posible dado un presupuesto. En términos formales es una colección o vector de cantidades demandadas óptimas (y el valor del multiplicador en este óptimo).</w:t>
      </w:r>
    </w:p>
    <w:p w14:paraId="27E63872" w14:textId="1D32A01E" w:rsidR="00812B3B" w:rsidRDefault="00D83C05" w:rsidP="005B004C">
      <w:pPr>
        <w:pStyle w:val="Ttulo8"/>
        <w:spacing w:before="0"/>
      </w:pPr>
      <w:bookmarkStart w:id="31" w:name="_Toc144111785"/>
      <w:r>
        <w:t>S</w:t>
      </w:r>
      <w:r w:rsidR="00812B3B" w:rsidRPr="00F2685F">
        <w:t>istema completo de ecuaciones de demanda marshalliana o walrasiana</w:t>
      </w:r>
      <w:r w:rsidR="005B004C">
        <w:t xml:space="preserve"> (SCEDM)</w:t>
      </w:r>
      <w:bookmarkEnd w:id="31"/>
    </w:p>
    <w:p w14:paraId="780427E6" w14:textId="2B8F7485" w:rsidR="00826A32" w:rsidRDefault="00025EB5" w:rsidP="005B004C">
      <w:pPr>
        <w:pStyle w:val="Nivel1SM"/>
        <w:keepNext/>
        <w:spacing w:before="0" w:after="0"/>
      </w:pPr>
      <w:bookmarkStart w:id="32" w:name="_Hlk98846205"/>
      <w:r>
        <w:t>Además</w:t>
      </w:r>
      <w:r w:rsidR="00826A32">
        <w:t>, gracias a las características del sistema de ecuaciones que forman el conjunto de CPO, estas cantidades pueden expresarse como funciones de los parámetros</w:t>
      </w:r>
      <w:r w:rsidR="00BA3EE0">
        <w:rPr>
          <w:rStyle w:val="Refdenotaalpie"/>
        </w:rPr>
        <w:footnoteReference w:id="12"/>
      </w:r>
      <w:r w:rsidR="00826A32">
        <w:t xml:space="preserve"> dando lugar a un conjunto o </w:t>
      </w:r>
      <w:r w:rsidR="00826A32" w:rsidRPr="00F2685F">
        <w:rPr>
          <w:b/>
          <w:bCs/>
        </w:rPr>
        <w:t>sistema completo de ecuaciones de demanda marshalliana o walrasiana</w:t>
      </w:r>
      <w:r w:rsidR="005210FC">
        <w:t xml:space="preserve"> (SCEDM)</w:t>
      </w:r>
      <w:r w:rsidR="00826A32">
        <w:t>:</w:t>
      </w:r>
    </w:p>
    <w:p w14:paraId="297EF276" w14:textId="0A08B586" w:rsidR="00826A32" w:rsidRPr="00F2685F" w:rsidRDefault="00F2685F" w:rsidP="00826A32">
      <w:pPr>
        <w:rPr>
          <w:rFonts w:eastAsiaTheme="minorEastAsia"/>
          <w:i/>
        </w:rPr>
      </w:pPr>
      <m:oMathPara>
        <m:oMath>
          <m:r>
            <m:rPr>
              <m:sty m:val="p"/>
            </m:rPr>
            <w:rPr>
              <w:rFonts w:ascii="Cambria Math" w:hAnsi="Cambria Math"/>
            </w:rPr>
            <m:t xml:space="preserve"> </m:t>
          </m:r>
          <m:r>
            <m:rPr>
              <m:nor/>
            </m:rPr>
            <w:rPr>
              <w:b/>
              <w:bCs/>
              <w:i/>
            </w:rPr>
            <m:t>x*</m:t>
          </m:r>
          <m:r>
            <m:rPr>
              <m:sty m:val="p"/>
            </m:rPr>
            <w:rPr>
              <w:rFonts w:ascii="Cambria Math" w:hAnsi="Cambria Math"/>
            </w:rPr>
            <m:t>=</m:t>
          </m:r>
          <m:r>
            <m:rPr>
              <m:nor/>
            </m:rPr>
            <w:rPr>
              <w:b/>
              <w:bCs/>
              <w:i/>
            </w:rPr>
            <m:t>x</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r>
            <m:rPr>
              <m:sty m:val="p"/>
            </m:rPr>
            <w:rPr>
              <w:rFonts w:ascii="Cambria Math" w:hAnsi="Cambria Math"/>
            </w:rPr>
            <m:t>=</m:t>
          </m:r>
          <m:d>
            <m:dPr>
              <m:ctrlPr>
                <w:rPr>
                  <w:rFonts w:ascii="Cambria Math" w:hAnsi="Cambria Math"/>
                  <w:i/>
                </w:rPr>
              </m:ctrlPr>
            </m:dPr>
            <m:e>
              <m:m>
                <m:mPr>
                  <m:mcs>
                    <m:mc>
                      <m:mcPr>
                        <m:count m:val="1"/>
                        <m:mcJc m:val="center"/>
                      </m:mcPr>
                    </m:mc>
                  </m:mcs>
                  <m:ctrlPr>
                    <w:rPr>
                      <w:rFonts w:ascii="Cambria Math" w:hAnsi="Cambria Math"/>
                      <w:i/>
                    </w:rPr>
                  </m:ctrlPr>
                </m:mPr>
                <m:mr>
                  <m:e>
                    <m:sSubSup>
                      <m:sSubSupPr>
                        <m:ctrlPr>
                          <w:rPr>
                            <w:rFonts w:ascii="Cambria Math" w:hAnsi="Cambria Math"/>
                            <w:i/>
                          </w:rPr>
                        </m:ctrlPr>
                      </m:sSubSupPr>
                      <m:e>
                        <m:r>
                          <m:rPr>
                            <m:nor/>
                          </m:rPr>
                          <w:rPr>
                            <w:i/>
                            <w:sz w:val="20"/>
                            <w:szCs w:val="20"/>
                          </w:rPr>
                          <m:t>x</m:t>
                        </m:r>
                      </m:e>
                      <m:sub>
                        <m:r>
                          <m:rPr>
                            <m:nor/>
                          </m:rPr>
                          <w:rPr>
                            <w:i/>
                            <w:sz w:val="20"/>
                            <w:szCs w:val="20"/>
                          </w:rPr>
                          <m:t>1</m:t>
                        </m:r>
                      </m:sub>
                      <m:sup>
                        <m:r>
                          <m:rPr>
                            <m:nor/>
                          </m:rPr>
                          <w:rPr>
                            <w:i/>
                            <w:sz w:val="20"/>
                            <w:szCs w:val="20"/>
                          </w:rPr>
                          <m:t>*</m:t>
                        </m:r>
                      </m:sup>
                    </m:sSubSup>
                  </m:e>
                </m:mr>
                <m:mr>
                  <m:e>
                    <m:r>
                      <w:rPr>
                        <w:rFonts w:ascii="Cambria Math" w:hAnsi="Cambria Math"/>
                      </w:rPr>
                      <m:t>⋮</m:t>
                    </m:r>
                  </m:e>
                </m:mr>
                <m:mr>
                  <m:e>
                    <m:sSubSup>
                      <m:sSubSupPr>
                        <m:ctrlPr>
                          <w:rPr>
                            <w:rFonts w:ascii="Cambria Math" w:hAnsi="Cambria Math"/>
                            <w:i/>
                          </w:rPr>
                        </m:ctrlPr>
                      </m:sSubSupPr>
                      <m:e>
                        <m:r>
                          <m:rPr>
                            <m:nor/>
                          </m:rPr>
                          <w:rPr>
                            <w:i/>
                            <w:sz w:val="20"/>
                            <w:szCs w:val="20"/>
                          </w:rPr>
                          <m:t>x</m:t>
                        </m:r>
                      </m:e>
                      <m:sub>
                        <m:r>
                          <m:rPr>
                            <m:nor/>
                          </m:rPr>
                          <w:rPr>
                            <w:i/>
                            <w:sz w:val="20"/>
                            <w:szCs w:val="20"/>
                          </w:rPr>
                          <m:t>n</m:t>
                        </m:r>
                      </m:sub>
                      <m:sup>
                        <m:r>
                          <m:rPr>
                            <m:nor/>
                          </m:rPr>
                          <w:rPr>
                            <w:i/>
                            <w:sz w:val="20"/>
                            <w:szCs w:val="20"/>
                          </w:rPr>
                          <m:t>*</m:t>
                        </m:r>
                      </m:sup>
                    </m:sSubSup>
                  </m:e>
                </m:mr>
              </m:m>
            </m:e>
          </m:d>
          <m:r>
            <w:rPr>
              <w:rFonts w:ascii="Cambria Math" w:hAnsi="Cambria Math"/>
            </w:rPr>
            <m:t>=</m:t>
          </m:r>
          <m:d>
            <m:dPr>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m:rPr>
                            <m:nor/>
                          </m:rPr>
                          <w:rPr>
                            <w:i/>
                          </w:rPr>
                          <m:t>x</m:t>
                        </m:r>
                      </m:e>
                      <m:sub>
                        <m:r>
                          <m:rPr>
                            <m:nor/>
                          </m:rPr>
                          <w:rPr>
                            <w:i/>
                          </w:rPr>
                          <m:t>1</m:t>
                        </m:r>
                      </m:sub>
                    </m:sSub>
                    <m:d>
                      <m:dPr>
                        <m:ctrlPr>
                          <w:rPr>
                            <w:rFonts w:ascii="Cambria Math" w:hAnsi="Cambria Math"/>
                            <w:i/>
                          </w:rPr>
                        </m:ctrlPr>
                      </m:dPr>
                      <m:e>
                        <m:sSub>
                          <m:sSubPr>
                            <m:ctrlPr>
                              <w:rPr>
                                <w:rFonts w:ascii="Cambria Math" w:hAnsi="Cambria Math"/>
                                <w:i/>
                              </w:rPr>
                            </m:ctrlPr>
                          </m:sSubPr>
                          <m:e>
                            <m:r>
                              <m:rPr>
                                <m:nor/>
                              </m:rPr>
                              <w:rPr>
                                <w:i/>
                              </w:rPr>
                              <m:t>p</m:t>
                            </m:r>
                          </m:e>
                          <m:sub>
                            <m:r>
                              <m:rPr>
                                <m:nor/>
                              </m:rPr>
                              <w:rPr>
                                <w:i/>
                              </w:rPr>
                              <m:t>1</m:t>
                            </m:r>
                          </m:sub>
                        </m:sSub>
                        <m:r>
                          <m:rPr>
                            <m:nor/>
                          </m:rPr>
                          <w:rPr>
                            <w:i/>
                          </w:rPr>
                          <m:t>,</m:t>
                        </m:r>
                        <m:sSub>
                          <m:sSubPr>
                            <m:ctrlPr>
                              <w:rPr>
                                <w:rFonts w:ascii="Cambria Math" w:hAnsi="Cambria Math"/>
                                <w:i/>
                              </w:rPr>
                            </m:ctrlPr>
                          </m:sSubPr>
                          <m:e>
                            <m:r>
                              <m:rPr>
                                <m:nor/>
                              </m:rPr>
                              <w:rPr>
                                <w:i/>
                              </w:rPr>
                              <m:t>p</m:t>
                            </m:r>
                          </m:e>
                          <m:sub>
                            <m:r>
                              <m:rPr>
                                <m:nor/>
                              </m:rPr>
                              <w:rPr>
                                <w:i/>
                              </w:rPr>
                              <m:t>2</m:t>
                            </m:r>
                          </m:sub>
                        </m:sSub>
                        <m:r>
                          <m:rPr>
                            <m:nor/>
                          </m:rPr>
                          <w:rPr>
                            <w:i/>
                          </w:rPr>
                          <m:t>,</m:t>
                        </m:r>
                        <m:r>
                          <w:rPr>
                            <w:rFonts w:ascii="Cambria Math" w:hAnsi="Cambria Math"/>
                          </w:rPr>
                          <m:t>…</m:t>
                        </m:r>
                        <m:r>
                          <m:rPr>
                            <m:nor/>
                          </m:rPr>
                          <w:rPr>
                            <w:i/>
                          </w:rPr>
                          <m:t>,</m:t>
                        </m:r>
                        <m:sSub>
                          <m:sSubPr>
                            <m:ctrlPr>
                              <w:rPr>
                                <w:rFonts w:ascii="Cambria Math" w:hAnsi="Cambria Math"/>
                                <w:i/>
                              </w:rPr>
                            </m:ctrlPr>
                          </m:sSubPr>
                          <m:e>
                            <m:r>
                              <m:rPr>
                                <m:nor/>
                              </m:rPr>
                              <w:rPr>
                                <w:i/>
                              </w:rPr>
                              <m:t>p</m:t>
                            </m:r>
                          </m:e>
                          <m:sub>
                            <m:r>
                              <m:rPr>
                                <m:nor/>
                              </m:rPr>
                              <w:rPr>
                                <w:i/>
                              </w:rPr>
                              <m:t>n</m:t>
                            </m:r>
                          </m:sub>
                        </m:sSub>
                        <m:r>
                          <m:rPr>
                            <m:nor/>
                          </m:rPr>
                          <w:rPr>
                            <w:i/>
                          </w:rPr>
                          <m:t>,</m:t>
                        </m:r>
                        <m:acc>
                          <m:accPr>
                            <m:chr m:val="̅"/>
                            <m:ctrlPr>
                              <w:rPr>
                                <w:rFonts w:ascii="Cambria Math" w:hAnsi="Cambria Math"/>
                                <w:i/>
                              </w:rPr>
                            </m:ctrlPr>
                          </m:accPr>
                          <m:e>
                            <m:r>
                              <m:rPr>
                                <m:nor/>
                              </m:rPr>
                              <w:rPr>
                                <w:i/>
                              </w:rPr>
                              <m:t>W</m:t>
                            </m:r>
                          </m:e>
                        </m:acc>
                      </m:e>
                    </m:d>
                  </m:e>
                </m:mr>
                <m:mr>
                  <m:e>
                    <m:r>
                      <w:rPr>
                        <w:rFonts w:ascii="Cambria Math" w:hAnsi="Cambria Math" w:cs="Cambria Math"/>
                      </w:rPr>
                      <m:t>⋮</m:t>
                    </m:r>
                  </m:e>
                </m:mr>
                <m:mr>
                  <m:e>
                    <m:sSub>
                      <m:sSubPr>
                        <m:ctrlPr>
                          <w:rPr>
                            <w:rFonts w:ascii="Cambria Math" w:hAnsi="Cambria Math"/>
                            <w:i/>
                          </w:rPr>
                        </m:ctrlPr>
                      </m:sSubPr>
                      <m:e>
                        <m:r>
                          <m:rPr>
                            <m:nor/>
                          </m:rPr>
                          <w:rPr>
                            <w:i/>
                          </w:rPr>
                          <m:t>x</m:t>
                        </m:r>
                      </m:e>
                      <m:sub>
                        <m:r>
                          <m:rPr>
                            <m:nor/>
                          </m:rPr>
                          <w:rPr>
                            <w:i/>
                          </w:rPr>
                          <m:t>n</m:t>
                        </m:r>
                      </m:sub>
                    </m:sSub>
                    <m:d>
                      <m:dPr>
                        <m:ctrlPr>
                          <w:rPr>
                            <w:rFonts w:ascii="Cambria Math" w:hAnsi="Cambria Math"/>
                            <w:i/>
                          </w:rPr>
                        </m:ctrlPr>
                      </m:dPr>
                      <m:e>
                        <m:sSub>
                          <m:sSubPr>
                            <m:ctrlPr>
                              <w:rPr>
                                <w:rFonts w:ascii="Cambria Math" w:hAnsi="Cambria Math"/>
                                <w:i/>
                              </w:rPr>
                            </m:ctrlPr>
                          </m:sSubPr>
                          <m:e>
                            <m:r>
                              <m:rPr>
                                <m:nor/>
                              </m:rPr>
                              <w:rPr>
                                <w:i/>
                              </w:rPr>
                              <m:t>p</m:t>
                            </m:r>
                          </m:e>
                          <m:sub>
                            <m:r>
                              <m:rPr>
                                <m:nor/>
                              </m:rPr>
                              <w:rPr>
                                <w:i/>
                              </w:rPr>
                              <m:t>1</m:t>
                            </m:r>
                          </m:sub>
                        </m:sSub>
                        <m:r>
                          <m:rPr>
                            <m:nor/>
                          </m:rPr>
                          <w:rPr>
                            <w:i/>
                          </w:rPr>
                          <m:t>,</m:t>
                        </m:r>
                        <m:sSub>
                          <m:sSubPr>
                            <m:ctrlPr>
                              <w:rPr>
                                <w:rFonts w:ascii="Cambria Math" w:hAnsi="Cambria Math"/>
                                <w:i/>
                              </w:rPr>
                            </m:ctrlPr>
                          </m:sSubPr>
                          <m:e>
                            <m:r>
                              <m:rPr>
                                <m:nor/>
                              </m:rPr>
                              <w:rPr>
                                <w:i/>
                              </w:rPr>
                              <m:t>p</m:t>
                            </m:r>
                          </m:e>
                          <m:sub>
                            <m:r>
                              <m:rPr>
                                <m:nor/>
                              </m:rPr>
                              <w:rPr>
                                <w:i/>
                              </w:rPr>
                              <m:t>2</m:t>
                            </m:r>
                          </m:sub>
                        </m:sSub>
                        <m:r>
                          <m:rPr>
                            <m:nor/>
                          </m:rPr>
                          <w:rPr>
                            <w:i/>
                          </w:rPr>
                          <m:t>,</m:t>
                        </m:r>
                        <m:r>
                          <w:rPr>
                            <w:rFonts w:ascii="Cambria Math" w:hAnsi="Cambria Math"/>
                          </w:rPr>
                          <m:t>…</m:t>
                        </m:r>
                        <m:r>
                          <m:rPr>
                            <m:nor/>
                          </m:rPr>
                          <w:rPr>
                            <w:i/>
                          </w:rPr>
                          <m:t>,</m:t>
                        </m:r>
                        <m:sSub>
                          <m:sSubPr>
                            <m:ctrlPr>
                              <w:rPr>
                                <w:rFonts w:ascii="Cambria Math" w:hAnsi="Cambria Math"/>
                                <w:i/>
                              </w:rPr>
                            </m:ctrlPr>
                          </m:sSubPr>
                          <m:e>
                            <m:r>
                              <m:rPr>
                                <m:nor/>
                              </m:rPr>
                              <w:rPr>
                                <w:i/>
                              </w:rPr>
                              <m:t>p</m:t>
                            </m:r>
                          </m:e>
                          <m:sub>
                            <m:r>
                              <m:rPr>
                                <m:nor/>
                              </m:rPr>
                              <w:rPr>
                                <w:i/>
                              </w:rPr>
                              <m:t>n</m:t>
                            </m:r>
                          </m:sub>
                        </m:sSub>
                        <m:r>
                          <m:rPr>
                            <m:nor/>
                          </m:rPr>
                          <w:rPr>
                            <w:i/>
                          </w:rPr>
                          <m:t>,</m:t>
                        </m:r>
                        <m:acc>
                          <m:accPr>
                            <m:chr m:val="̅"/>
                            <m:ctrlPr>
                              <w:rPr>
                                <w:rFonts w:ascii="Cambria Math" w:hAnsi="Cambria Math"/>
                                <w:i/>
                              </w:rPr>
                            </m:ctrlPr>
                          </m:accPr>
                          <m:e>
                            <m:r>
                              <m:rPr>
                                <m:nor/>
                              </m:rPr>
                              <w:rPr>
                                <w:i/>
                              </w:rPr>
                              <m:t>W</m:t>
                            </m:r>
                          </m:e>
                        </m:acc>
                      </m:e>
                    </m:d>
                  </m:e>
                </m:mr>
              </m:m>
            </m:e>
          </m:d>
        </m:oMath>
      </m:oMathPara>
    </w:p>
    <w:p w14:paraId="56C0EB90" w14:textId="50B695AF" w:rsidR="00F2685F" w:rsidRDefault="00F2685F" w:rsidP="009014B8">
      <w:pPr>
        <w:pStyle w:val="Nivel1SM"/>
        <w:keepNext/>
        <w:spacing w:after="0"/>
      </w:pPr>
      <w:r>
        <w:rPr>
          <w:iCs/>
        </w:rPr>
        <w:t>El</w:t>
      </w:r>
      <w:r w:rsidR="005210FC">
        <w:rPr>
          <w:iCs/>
        </w:rPr>
        <w:t xml:space="preserve"> </w:t>
      </w:r>
      <w:r w:rsidR="005210FC">
        <w:t>SCE</w:t>
      </w:r>
      <w:r w:rsidR="00886C24">
        <w:t>D</w:t>
      </w:r>
      <w:r w:rsidR="005210FC">
        <w:t>M</w:t>
      </w:r>
      <w:r>
        <w:t xml:space="preserve"> posee las siguientes </w:t>
      </w:r>
      <w:r w:rsidRPr="00F2685F">
        <w:rPr>
          <w:b/>
          <w:bCs/>
        </w:rPr>
        <w:t>propiedades</w:t>
      </w:r>
      <w:r>
        <w:t>:</w:t>
      </w:r>
    </w:p>
    <w:p w14:paraId="4A19187A" w14:textId="367FF173" w:rsidR="00F2685F" w:rsidRDefault="004C550D" w:rsidP="004F69BD">
      <w:pPr>
        <w:pStyle w:val="Nmero"/>
        <w:spacing w:after="100"/>
        <w:ind w:left="568" w:hanging="284"/>
        <w:contextualSpacing/>
      </w:pPr>
      <w:r w:rsidRPr="004C550D">
        <w:t xml:space="preserve">El SCEDM </w:t>
      </w:r>
      <w:r w:rsidRPr="008D533C">
        <w:rPr>
          <w:i/>
          <w:iCs/>
          <w:u w:val="single"/>
        </w:rPr>
        <w:t>e</w:t>
      </w:r>
      <w:r w:rsidR="00F2685F" w:rsidRPr="008D533C">
        <w:rPr>
          <w:i/>
          <w:iCs/>
          <w:u w:val="single"/>
        </w:rPr>
        <w:t>xiste</w:t>
      </w:r>
      <w:r w:rsidR="00377667" w:rsidRPr="008D533C">
        <w:rPr>
          <w:i/>
          <w:iCs/>
          <w:u w:val="single"/>
        </w:rPr>
        <w:t>, es global</w:t>
      </w:r>
      <w:r w:rsidR="00F2685F" w:rsidRPr="008D533C">
        <w:rPr>
          <w:i/>
          <w:iCs/>
          <w:u w:val="single"/>
        </w:rPr>
        <w:t xml:space="preserve"> y es único</w:t>
      </w:r>
      <w:bookmarkStart w:id="33" w:name="_Hlk99527143"/>
      <w:r>
        <w:rPr>
          <w:rStyle w:val="Refdenotaalpie"/>
        </w:rPr>
        <w:footnoteReference w:id="13"/>
      </w:r>
      <w:bookmarkEnd w:id="33"/>
      <w:r>
        <w:t>.</w:t>
      </w:r>
    </w:p>
    <w:p w14:paraId="49A4A9AD" w14:textId="2FC42C2C" w:rsidR="00F2685F" w:rsidRPr="00F2685F" w:rsidRDefault="00F2685F" w:rsidP="004F69BD">
      <w:pPr>
        <w:pStyle w:val="Nmero"/>
        <w:spacing w:after="100"/>
        <w:ind w:left="568" w:hanging="284"/>
        <w:contextualSpacing/>
      </w:pPr>
      <w:r>
        <w:t xml:space="preserve">Las funciones de demanda son </w:t>
      </w:r>
      <w:r w:rsidRPr="008D533C">
        <w:rPr>
          <w:i/>
          <w:iCs/>
          <w:u w:val="single"/>
        </w:rPr>
        <w:t>continuas</w:t>
      </w:r>
      <w:r>
        <w:t xml:space="preserve"> en </w:t>
      </w:r>
      <m:oMath>
        <m:d>
          <m:dPr>
            <m:ctrlPr>
              <w:rPr>
                <w:rFonts w:ascii="Cambria Math" w:hAnsi="Cambria Math"/>
                <w:i/>
                <w:iCs/>
              </w:rPr>
            </m:ctrlPr>
          </m:dPr>
          <m:e>
            <m:r>
              <m:rPr>
                <m:nor/>
              </m:rPr>
              <w:rPr>
                <w:b/>
                <w:bCs/>
                <w:i/>
                <w:iCs/>
              </w:rPr>
              <m:t>p</m:t>
            </m:r>
            <m:r>
              <m:rPr>
                <m:nor/>
              </m:rPr>
              <w:rPr>
                <w:i/>
                <w:iCs/>
              </w:rPr>
              <m:t>,</m:t>
            </m:r>
            <m:acc>
              <m:accPr>
                <m:chr m:val="̅"/>
                <m:ctrlPr>
                  <w:rPr>
                    <w:rFonts w:ascii="Cambria Math" w:hAnsi="Cambria Math"/>
                    <w:i/>
                    <w:iCs/>
                  </w:rPr>
                </m:ctrlPr>
              </m:accPr>
              <m:e>
                <m:r>
                  <m:rPr>
                    <m:nor/>
                  </m:rPr>
                  <w:rPr>
                    <w:i/>
                    <w:iCs/>
                  </w:rPr>
                  <m:t>W</m:t>
                </m:r>
              </m:e>
            </m:acc>
          </m:e>
        </m:d>
      </m:oMath>
      <w:bookmarkStart w:id="34" w:name="_Hlk99527153"/>
      <w:r w:rsidR="004C550D">
        <w:rPr>
          <w:rStyle w:val="Refdenotaalpie"/>
          <w:rFonts w:eastAsiaTheme="minorEastAsia"/>
        </w:rPr>
        <w:footnoteReference w:id="14"/>
      </w:r>
      <w:bookmarkEnd w:id="34"/>
      <w:r w:rsidR="004C550D">
        <w:rPr>
          <w:rFonts w:eastAsiaTheme="minorEastAsia"/>
        </w:rPr>
        <w:t>.</w:t>
      </w:r>
    </w:p>
    <w:p w14:paraId="02CC5AE3" w14:textId="362B3F79" w:rsidR="00F2685F" w:rsidRPr="00F2685F" w:rsidRDefault="00F2685F" w:rsidP="004F69BD">
      <w:pPr>
        <w:pStyle w:val="Nmero"/>
        <w:spacing w:after="100"/>
        <w:ind w:left="568" w:hanging="284"/>
        <w:contextualSpacing/>
      </w:pPr>
      <w:r>
        <w:rPr>
          <w:rFonts w:eastAsiaTheme="minorEastAsia"/>
        </w:rPr>
        <w:t xml:space="preserve">Las funciones de demanda son </w:t>
      </w:r>
      <w:r w:rsidRPr="008D533C">
        <w:rPr>
          <w:rFonts w:eastAsiaTheme="minorEastAsia"/>
          <w:i/>
          <w:iCs/>
          <w:u w:val="single"/>
        </w:rPr>
        <w:t xml:space="preserve">homogéneas de grado cero en </w:t>
      </w:r>
      <m:oMath>
        <m:d>
          <m:dPr>
            <m:ctrlPr>
              <w:rPr>
                <w:rFonts w:ascii="Cambria Math" w:hAnsi="Cambria Math"/>
                <w:i/>
                <w:iCs/>
                <w:u w:val="single"/>
              </w:rPr>
            </m:ctrlPr>
          </m:dPr>
          <m:e>
            <m:r>
              <m:rPr>
                <m:nor/>
              </m:rPr>
              <w:rPr>
                <w:b/>
                <w:bCs/>
                <w:i/>
                <w:iCs/>
                <w:u w:val="single"/>
              </w:rPr>
              <m:t>p</m:t>
            </m:r>
            <m:r>
              <m:rPr>
                <m:nor/>
              </m:rPr>
              <w:rPr>
                <w:i/>
                <w:iCs/>
                <w:u w:val="single"/>
              </w:rPr>
              <m:t>,</m:t>
            </m:r>
            <m:acc>
              <m:accPr>
                <m:chr m:val="̅"/>
                <m:ctrlPr>
                  <w:rPr>
                    <w:rFonts w:ascii="Cambria Math" w:hAnsi="Cambria Math"/>
                    <w:i/>
                    <w:iCs/>
                    <w:u w:val="single"/>
                  </w:rPr>
                </m:ctrlPr>
              </m:accPr>
              <m:e>
                <m:r>
                  <m:rPr>
                    <m:nor/>
                  </m:rPr>
                  <w:rPr>
                    <w:i/>
                    <w:iCs/>
                    <w:u w:val="single"/>
                  </w:rPr>
                  <m:t>W</m:t>
                </m:r>
              </m:e>
            </m:acc>
          </m:e>
        </m:d>
      </m:oMath>
      <w:r w:rsidR="004C550D">
        <w:rPr>
          <w:rStyle w:val="Refdenotaalpie"/>
          <w:rFonts w:eastAsiaTheme="minorEastAsia"/>
        </w:rPr>
        <w:footnoteReference w:id="15"/>
      </w:r>
      <w:r>
        <w:rPr>
          <w:rFonts w:eastAsiaTheme="minorEastAsia"/>
        </w:rPr>
        <w:t xml:space="preserve">, lo que se traduce en que el agente no adolece de ilusión monetaria, es decir, ante aumentos en la misma proporción de precios y </w:t>
      </w:r>
      <w:r w:rsidR="007E7C54">
        <w:rPr>
          <w:rFonts w:eastAsiaTheme="minorEastAsia"/>
        </w:rPr>
        <w:t>riqueza</w:t>
      </w:r>
      <w:r>
        <w:rPr>
          <w:rFonts w:eastAsiaTheme="minorEastAsia"/>
        </w:rPr>
        <w:t xml:space="preserve"> las decisiones de consumo no se ven alteradas. Esto permite prescindir de la referencia al dinero (y a los precios absolutos o nominales) en cualquier análisis de demanda, simplemente designando a cualquiera de los </w:t>
      </w:r>
      <w:r w:rsidRPr="00CD5546">
        <w:rPr>
          <w:rFonts w:eastAsiaTheme="minorEastAsia"/>
          <w:i/>
          <w:iCs/>
        </w:rPr>
        <w:t>n</w:t>
      </w:r>
      <w:r w:rsidR="00CD5546">
        <w:rPr>
          <w:rFonts w:eastAsiaTheme="minorEastAsia"/>
        </w:rPr>
        <w:t> </w:t>
      </w:r>
      <w:r>
        <w:rPr>
          <w:rFonts w:eastAsiaTheme="minorEastAsia"/>
        </w:rPr>
        <w:t xml:space="preserve">bienes como “numerario” o dinero y dividiendo todos los precios nominales y la </w:t>
      </w:r>
      <w:r w:rsidR="007E7C54">
        <w:rPr>
          <w:rFonts w:eastAsiaTheme="minorEastAsia"/>
        </w:rPr>
        <w:t>riqueza</w:t>
      </w:r>
      <w:r>
        <w:rPr>
          <w:rFonts w:eastAsiaTheme="minorEastAsia"/>
        </w:rPr>
        <w:t xml:space="preserve"> entre el precio del numerario, de modo que la demanda dependa exclusivamente de </w:t>
      </w:r>
      <w:r w:rsidR="007E7C54">
        <w:rPr>
          <w:rFonts w:eastAsiaTheme="minorEastAsia"/>
        </w:rPr>
        <w:t>la riqueza</w:t>
      </w:r>
      <w:r>
        <w:rPr>
          <w:rFonts w:eastAsiaTheme="minorEastAsia"/>
        </w:rPr>
        <w:t xml:space="preserve"> y</w:t>
      </w:r>
      <w:r w:rsidR="007E7C54">
        <w:rPr>
          <w:rFonts w:eastAsiaTheme="minorEastAsia"/>
        </w:rPr>
        <w:t xml:space="preserve"> los</w:t>
      </w:r>
      <w:r>
        <w:rPr>
          <w:rFonts w:eastAsiaTheme="minorEastAsia"/>
        </w:rPr>
        <w:t xml:space="preserve"> precios relativos o reales</w:t>
      </w:r>
      <w:r w:rsidR="004C550D">
        <w:rPr>
          <w:rFonts w:eastAsiaTheme="minorEastAsia"/>
        </w:rPr>
        <w:t>.</w:t>
      </w:r>
    </w:p>
    <w:p w14:paraId="26F165C3" w14:textId="1563F6BF" w:rsidR="00F2685F" w:rsidRDefault="00F2685F" w:rsidP="004F69BD">
      <w:pPr>
        <w:pStyle w:val="Nmero"/>
        <w:spacing w:after="100"/>
        <w:ind w:left="568" w:hanging="284"/>
        <w:contextualSpacing/>
      </w:pPr>
      <w:r>
        <w:t xml:space="preserve">Se cumple la </w:t>
      </w:r>
      <w:r w:rsidRPr="008D533C">
        <w:rPr>
          <w:i/>
          <w:iCs/>
          <w:u w:val="single"/>
        </w:rPr>
        <w:t>Ley de Walras</w:t>
      </w:r>
      <w:r w:rsidR="004C550D">
        <w:rPr>
          <w:rStyle w:val="Refdenotaalpie"/>
          <w:iCs/>
        </w:rPr>
        <w:footnoteReference w:id="16"/>
      </w:r>
      <w:r>
        <w:t xml:space="preserve">, esto es, en el óptimo la restricción presupuestaria siempre se satura (se cumple con igualdad estricta), lo que se traduce en que el consumidor siempre agota </w:t>
      </w:r>
      <w:r>
        <w:lastRenderedPageBreak/>
        <w:t xml:space="preserve">su </w:t>
      </w:r>
      <w:r w:rsidR="007E7C54">
        <w:t>riqueza</w:t>
      </w:r>
      <w:r>
        <w:t xml:space="preserve"> disponible, pues no sería racional dejar </w:t>
      </w:r>
      <w:r w:rsidR="007E7C54">
        <w:t>riqueza</w:t>
      </w:r>
      <w:r>
        <w:t xml:space="preserve"> sin gastar debido al axioma de estricta monotonía de las preferencias.</w:t>
      </w:r>
    </w:p>
    <w:p w14:paraId="7CDA7CDF" w14:textId="2D0AE291" w:rsidR="00F2685F" w:rsidRPr="00812B3B" w:rsidRDefault="004C550D" w:rsidP="004F69BD">
      <w:pPr>
        <w:pStyle w:val="Nmero"/>
        <w:spacing w:after="100"/>
        <w:ind w:left="568" w:hanging="284"/>
        <w:contextualSpacing/>
      </w:pPr>
      <w:bookmarkStart w:id="35" w:name="_Hlk99527204"/>
      <w:r w:rsidRPr="004C550D">
        <w:t xml:space="preserve">El SCEDM </w:t>
      </w:r>
      <w:r>
        <w:t>e</w:t>
      </w:r>
      <w:r w:rsidR="00F2685F">
        <w:t xml:space="preserve">s, con cierta generalidad, </w:t>
      </w:r>
      <w:r w:rsidR="00F2685F" w:rsidRPr="008D533C">
        <w:rPr>
          <w:i/>
          <w:iCs/>
          <w:u w:val="single"/>
        </w:rPr>
        <w:t>diferenciable</w:t>
      </w:r>
      <w:r w:rsidR="00F2685F">
        <w:t xml:space="preserve"> </w:t>
      </w:r>
      <w:r w:rsidR="00F2685F">
        <w:rPr>
          <w:rFonts w:eastAsiaTheme="minorEastAsia"/>
        </w:rPr>
        <w:t xml:space="preserve">en </w:t>
      </w:r>
      <m:oMath>
        <m:d>
          <m:dPr>
            <m:ctrlPr>
              <w:rPr>
                <w:rFonts w:ascii="Cambria Math" w:hAnsi="Cambria Math"/>
                <w:i/>
                <w:iCs/>
              </w:rPr>
            </m:ctrlPr>
          </m:dPr>
          <m:e>
            <m:r>
              <m:rPr>
                <m:nor/>
              </m:rPr>
              <w:rPr>
                <w:b/>
                <w:bCs/>
                <w:i/>
                <w:iCs/>
              </w:rPr>
              <m:t>p</m:t>
            </m:r>
            <m:r>
              <m:rPr>
                <m:nor/>
              </m:rPr>
              <w:rPr>
                <w:i/>
                <w:iCs/>
              </w:rPr>
              <m:t>,</m:t>
            </m:r>
            <m:acc>
              <m:accPr>
                <m:chr m:val="̅"/>
                <m:ctrlPr>
                  <w:rPr>
                    <w:rFonts w:ascii="Cambria Math" w:hAnsi="Cambria Math"/>
                    <w:i/>
                    <w:iCs/>
                  </w:rPr>
                </m:ctrlPr>
              </m:accPr>
              <m:e>
                <m:r>
                  <m:rPr>
                    <m:nor/>
                  </m:rPr>
                  <w:rPr>
                    <w:i/>
                    <w:iCs/>
                  </w:rPr>
                  <m:t>W</m:t>
                </m:r>
              </m:e>
            </m:acc>
          </m:e>
        </m:d>
      </m:oMath>
      <w:r>
        <w:rPr>
          <w:rStyle w:val="Refdenotaalpie"/>
          <w:iCs/>
        </w:rPr>
        <w:footnoteReference w:id="17"/>
      </w:r>
      <w:r w:rsidR="00F2685F">
        <w:rPr>
          <w:rFonts w:eastAsiaTheme="minorEastAsia"/>
        </w:rPr>
        <w:t>.</w:t>
      </w:r>
      <w:bookmarkEnd w:id="32"/>
    </w:p>
    <w:p w14:paraId="08E9A3B4" w14:textId="5FF9EE9A" w:rsidR="00812B3B" w:rsidRDefault="00812B3B" w:rsidP="00D83C05">
      <w:pPr>
        <w:pStyle w:val="Ttulo8"/>
      </w:pPr>
      <w:bookmarkStart w:id="36" w:name="_Toc144111786"/>
      <w:bookmarkStart w:id="37" w:name="_Hlk98846334"/>
      <w:bookmarkEnd w:id="35"/>
      <w:r>
        <w:t>Función valor: Función Indirecta de Utilidad</w:t>
      </w:r>
      <w:r w:rsidR="005B004C">
        <w:t xml:space="preserve"> (FIU)</w:t>
      </w:r>
      <w:bookmarkEnd w:id="36"/>
    </w:p>
    <w:p w14:paraId="0C4A4BF4" w14:textId="0AFC8CAF" w:rsidR="00E81685" w:rsidRDefault="00E81685" w:rsidP="00E81685">
      <w:pPr>
        <w:pStyle w:val="Nivel1SM"/>
        <w:keepNext/>
        <w:spacing w:before="0" w:after="0"/>
        <w:rPr>
          <w:rFonts w:eastAsiaTheme="minorEastAsia"/>
        </w:rPr>
      </w:pPr>
      <w:r>
        <w:t>Asimismo, el problema primal permite obtener una herramienta adicional, consistente en conocer los valores que la función objetivo</w:t>
      </w:r>
      <m:oMath>
        <m:r>
          <w:rPr>
            <w:rFonts w:ascii="Cambria Math" w:hAnsi="Cambria Math"/>
          </w:rPr>
          <m:t xml:space="preserve"> </m:t>
        </m:r>
        <m:r>
          <m:rPr>
            <m:nor/>
          </m:rPr>
          <w:rPr>
            <w:i/>
          </w:rPr>
          <m:t>u</m:t>
        </m:r>
        <m:d>
          <m:dPr>
            <m:ctrlPr>
              <w:rPr>
                <w:rFonts w:ascii="Cambria Math" w:hAnsi="Cambria Math"/>
                <w:i/>
              </w:rPr>
            </m:ctrlPr>
          </m:dPr>
          <m:e>
            <m:r>
              <m:rPr>
                <m:nor/>
              </m:rPr>
              <w:rPr>
                <w:b/>
                <w:bCs/>
                <w:i/>
              </w:rPr>
              <m:t>x</m:t>
            </m:r>
          </m:e>
        </m:d>
      </m:oMath>
      <w:r>
        <w:rPr>
          <w:rFonts w:eastAsiaTheme="minorEastAsia"/>
        </w:rPr>
        <w:t xml:space="preserve"> toma cuando se alcanza el equilibrio, es decir, cuando dados unos precios </w:t>
      </w:r>
      <m:oMath>
        <m:r>
          <m:rPr>
            <m:nor/>
          </m:rPr>
          <w:rPr>
            <w:b/>
            <w:bCs/>
            <w:i/>
          </w:rPr>
          <m:t>p</m:t>
        </m:r>
      </m:oMath>
      <w:r w:rsidRPr="00812B3B">
        <w:rPr>
          <w:rFonts w:eastAsiaTheme="minorEastAsia"/>
        </w:rPr>
        <w:t xml:space="preserve"> y una </w:t>
      </w:r>
      <w:r>
        <w:rPr>
          <w:rFonts w:eastAsiaTheme="minorEastAsia"/>
        </w:rPr>
        <w:t>riqueza</w:t>
      </w:r>
      <w:r w:rsidRPr="00812B3B">
        <w:rPr>
          <w:rFonts w:eastAsiaTheme="minorEastAsia"/>
        </w:rPr>
        <w:t xml:space="preserve"> </w:t>
      </w:r>
      <m:oMath>
        <m:acc>
          <m:accPr>
            <m:chr m:val="̅"/>
            <m:ctrlPr>
              <w:rPr>
                <w:rFonts w:ascii="Cambria Math" w:hAnsi="Cambria Math"/>
                <w:i/>
              </w:rPr>
            </m:ctrlPr>
          </m:accPr>
          <m:e>
            <m:r>
              <m:rPr>
                <m:nor/>
              </m:rPr>
              <w:rPr>
                <w:i/>
              </w:rPr>
              <m:t>W</m:t>
            </m:r>
          </m:e>
        </m:acc>
      </m:oMath>
      <w:r>
        <w:rPr>
          <w:rFonts w:eastAsiaTheme="minorEastAsia"/>
        </w:rPr>
        <w:t xml:space="preserve">, el consumidor elige una cesta de consumo óptima </w:t>
      </w:r>
      <m:oMath>
        <m:r>
          <w:rPr>
            <w:rFonts w:ascii="Cambria Math" w:eastAsiaTheme="minorEastAsia" w:hAnsi="Cambria Math"/>
          </w:rPr>
          <m:t xml:space="preserve"> </m:t>
        </m:r>
        <m:r>
          <m:rPr>
            <m:nor/>
          </m:rPr>
          <w:rPr>
            <w:b/>
            <w:bCs/>
            <w:i/>
          </w:rPr>
          <m:t>x</m:t>
        </m:r>
        <m:r>
          <m:rPr>
            <m:nor/>
          </m:rPr>
          <w:rPr>
            <w:i/>
          </w:rPr>
          <m:t>*</m:t>
        </m:r>
        <m:r>
          <m:rPr>
            <m:sty m:val="p"/>
          </m:rPr>
          <w:rPr>
            <w:rFonts w:ascii="Cambria Math" w:hAnsi="Cambria Math"/>
          </w:rPr>
          <m:t>=</m:t>
        </m:r>
        <m:r>
          <m:rPr>
            <m:nor/>
          </m:rPr>
          <w:rPr>
            <w:b/>
            <w:bCs/>
            <w:i/>
          </w:rPr>
          <m:t>x</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oMath>
      <w:r>
        <w:rPr>
          <w:rFonts w:eastAsiaTheme="minorEastAsia"/>
        </w:rPr>
        <w:t>.</w:t>
      </w:r>
    </w:p>
    <w:p w14:paraId="19507D33" w14:textId="77777777" w:rsidR="00E81685" w:rsidRPr="00907F59" w:rsidRDefault="00E81685" w:rsidP="00E81685">
      <w:pPr>
        <w:pStyle w:val="Nivel2SM"/>
      </w:pPr>
      <w:r w:rsidRPr="00907F59">
        <w:t xml:space="preserve">Esta herramienta es llamada </w:t>
      </w:r>
      <w:r w:rsidRPr="00907F59">
        <w:rPr>
          <w:i/>
          <w:iCs/>
        </w:rPr>
        <w:t>función valor (óptimo) del problema</w:t>
      </w:r>
      <w:r w:rsidRPr="00907F59">
        <w:t>, que se construye simplemente sustituyendo el vector o conjunto de demandas óptimas del problema</w:t>
      </w:r>
      <m:oMath>
        <m:r>
          <w:rPr>
            <w:rFonts w:ascii="Cambria Math" w:hAnsi="Cambria Math"/>
          </w:rPr>
          <m:t xml:space="preserve"> </m:t>
        </m:r>
        <m:r>
          <m:rPr>
            <m:nor/>
          </m:rPr>
          <w:rPr>
            <w:b/>
            <w:bCs/>
            <w:i/>
          </w:rPr>
          <m:t>x</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oMath>
      <w:r w:rsidRPr="00907F59">
        <w:t xml:space="preserve"> en la función objetivo</w:t>
      </w:r>
      <m:oMath>
        <m:r>
          <w:rPr>
            <w:rFonts w:ascii="Cambria Math" w:eastAsiaTheme="minorEastAsia" w:hAnsi="Cambria Math"/>
          </w:rPr>
          <m:t xml:space="preserve"> </m:t>
        </m:r>
        <w:bookmarkStart w:id="38" w:name="_Hlk127174448"/>
        <m:r>
          <m:rPr>
            <m:nor/>
          </m:rPr>
          <w:rPr>
            <w:i/>
          </w:rPr>
          <m:t>u</m:t>
        </m:r>
        <m:d>
          <m:dPr>
            <m:ctrlPr>
              <w:rPr>
                <w:rFonts w:ascii="Cambria Math" w:hAnsi="Cambria Math"/>
                <w:i/>
              </w:rPr>
            </m:ctrlPr>
          </m:dPr>
          <m:e>
            <m:r>
              <m:rPr>
                <m:nor/>
              </m:rPr>
              <w:rPr>
                <w:b/>
                <w:bCs/>
                <w:i/>
              </w:rPr>
              <m:t>x</m:t>
            </m:r>
          </m:e>
        </m:d>
      </m:oMath>
      <w:bookmarkEnd w:id="38"/>
      <w:r w:rsidRPr="00907F59">
        <w:t>.</w:t>
      </w:r>
    </w:p>
    <w:p w14:paraId="3FDFD1CA" w14:textId="2523B414" w:rsidR="00E81685" w:rsidRPr="00907F59" w:rsidRDefault="00E81685" w:rsidP="00E81685">
      <w:pPr>
        <w:pStyle w:val="Nivel2SM"/>
        <w:keepNext/>
        <w:spacing w:after="0"/>
      </w:pPr>
      <w:r w:rsidRPr="00907F59">
        <w:t xml:space="preserve">Para el caso del problema primal, esta función valor se denomina </w:t>
      </w:r>
      <w:r w:rsidRPr="00907F59">
        <w:rPr>
          <w:b/>
          <w:bCs/>
        </w:rPr>
        <w:t>función indirecta de utilidad (FIU)</w:t>
      </w:r>
      <w:r w:rsidRPr="00907F59">
        <w:t>, denotada como</w:t>
      </w:r>
      <m:oMath>
        <m:r>
          <w:rPr>
            <w:rFonts w:ascii="Cambria Math" w:hAnsi="Cambria Math"/>
          </w:rPr>
          <m:t xml:space="preserve"> </m:t>
        </m:r>
        <m:r>
          <m:rPr>
            <m:nor/>
          </m:rPr>
          <w:rPr>
            <w:i/>
          </w:rPr>
          <m:t>V</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r>
          <w:rPr>
            <w:rFonts w:ascii="Cambria Math" w:hAnsi="Cambria Math"/>
          </w:rPr>
          <m:t>=</m:t>
        </m:r>
        <m:r>
          <m:rPr>
            <m:nor/>
          </m:rPr>
          <w:rPr>
            <w:i/>
          </w:rPr>
          <m:t>U</m:t>
        </m:r>
        <m:d>
          <m:dPr>
            <m:ctrlPr>
              <w:rPr>
                <w:rFonts w:ascii="Cambria Math" w:hAnsi="Cambria Math"/>
                <w:i/>
              </w:rPr>
            </m:ctrlPr>
          </m:dPr>
          <m:e>
            <m:r>
              <m:rPr>
                <m:nor/>
              </m:rPr>
              <w:rPr>
                <w:b/>
                <w:bCs/>
                <w:i/>
              </w:rPr>
              <m:t>x</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e>
        </m:d>
        <m:r>
          <w:rPr>
            <w:rFonts w:ascii="Cambria Math" w:hAnsi="Cambria Math"/>
          </w:rPr>
          <m:t>=</m:t>
        </m:r>
        <m:func>
          <m:funcPr>
            <m:ctrlPr>
              <w:rPr>
                <w:rFonts w:ascii="Cambria Math" w:hAnsi="Cambria Math"/>
                <w:i/>
              </w:rPr>
            </m:ctrlPr>
          </m:funcPr>
          <m:fName>
            <m:limLow>
              <m:limLowPr>
                <m:ctrlPr>
                  <w:rPr>
                    <w:rFonts w:ascii="Cambria Math" w:hAnsi="Cambria Math"/>
                    <w:i/>
                  </w:rPr>
                </m:ctrlPr>
              </m:limLowPr>
              <m:e>
                <m:r>
                  <m:rPr>
                    <m:nor/>
                  </m:rPr>
                  <w:rPr>
                    <w:i/>
                    <w:iCs/>
                  </w:rPr>
                  <m:t>max</m:t>
                </m:r>
              </m:e>
              <m:lim>
                <m:r>
                  <m:rPr>
                    <m:nor/>
                  </m:rPr>
                  <w:rPr>
                    <w:b/>
                    <w:bCs/>
                    <w:i/>
                  </w:rPr>
                  <m:t>x</m:t>
                </m:r>
              </m:lim>
            </m:limLow>
          </m:fName>
          <m:e>
            <m:r>
              <w:rPr>
                <w:rFonts w:ascii="Cambria Math" w:hAnsi="Cambria Math"/>
              </w:rPr>
              <m:t xml:space="preserve">  </m:t>
            </m:r>
            <m:d>
              <m:dPr>
                <m:begChr m:val="{"/>
                <m:endChr m:val="}"/>
                <m:ctrlPr>
                  <w:rPr>
                    <w:rFonts w:ascii="Cambria Math" w:hAnsi="Cambria Math"/>
                    <w:i/>
                    <w:sz w:val="16"/>
                    <w:szCs w:val="20"/>
                  </w:rPr>
                </m:ctrlPr>
              </m:dPr>
              <m:e>
                <m:r>
                  <m:rPr>
                    <m:nor/>
                  </m:rPr>
                  <w:rPr>
                    <w:i/>
                    <w:iCs/>
                  </w:rPr>
                  <m:t>u</m:t>
                </m:r>
                <m:d>
                  <m:dPr>
                    <m:ctrlPr>
                      <w:rPr>
                        <w:rFonts w:ascii="Cambria Math" w:hAnsi="Cambria Math"/>
                        <w:i/>
                      </w:rPr>
                    </m:ctrlPr>
                  </m:dPr>
                  <m:e>
                    <m:r>
                      <m:rPr>
                        <m:nor/>
                      </m:rPr>
                      <w:rPr>
                        <w:b/>
                        <w:bCs/>
                        <w:i/>
                      </w:rPr>
                      <m:t>x</m:t>
                    </m:r>
                  </m:e>
                </m:d>
                <m:r>
                  <m:rPr>
                    <m:sty m:val="bi"/>
                  </m:rPr>
                  <w:rPr>
                    <w:rFonts w:ascii="Cambria Math" w:hAnsi="Cambria Math"/>
                  </w:rPr>
                  <m:t xml:space="preserve"> </m:t>
                </m:r>
                <m:r>
                  <m:rPr>
                    <m:nor/>
                  </m:rPr>
                  <w:rPr>
                    <w:i/>
                  </w:rPr>
                  <m:t>|</m:t>
                </m:r>
                <m:r>
                  <m:rPr>
                    <m:sty m:val="bi"/>
                  </m:rPr>
                  <w:rPr>
                    <w:rFonts w:ascii="Cambria Math" w:hAnsi="Cambria Math"/>
                  </w:rPr>
                  <m:t xml:space="preserve"> </m:t>
                </m:r>
                <m:r>
                  <m:rPr>
                    <m:nor/>
                  </m:rPr>
                  <w:rPr>
                    <w:b/>
                    <w:bCs/>
                    <w:i/>
                  </w:rPr>
                  <m:t>p</m:t>
                </m:r>
                <m:r>
                  <w:rPr>
                    <w:rFonts w:ascii="Cambria Math" w:hAnsi="Cambria Math"/>
                  </w:rPr>
                  <m:t>∙</m:t>
                </m:r>
                <m:r>
                  <m:rPr>
                    <m:nor/>
                  </m:rPr>
                  <w:rPr>
                    <w:b/>
                    <w:bCs/>
                    <w:i/>
                  </w:rPr>
                  <m:t>x</m:t>
                </m:r>
                <m:r>
                  <w:rPr>
                    <w:rFonts w:ascii="Cambria Math" w:hAnsi="Cambria Math"/>
                  </w:rPr>
                  <m:t>≤</m:t>
                </m:r>
                <m:acc>
                  <m:accPr>
                    <m:chr m:val="̅"/>
                    <m:ctrlPr>
                      <w:rPr>
                        <w:rFonts w:ascii="Cambria Math" w:hAnsi="Cambria Math"/>
                        <w:i/>
                      </w:rPr>
                    </m:ctrlPr>
                  </m:accPr>
                  <m:e>
                    <m:r>
                      <m:rPr>
                        <m:nor/>
                      </m:rPr>
                      <w:rPr>
                        <w:i/>
                      </w:rPr>
                      <m:t>W</m:t>
                    </m:r>
                  </m:e>
                </m:acc>
                <m:r>
                  <m:rPr>
                    <m:nor/>
                  </m:rPr>
                  <w:rPr>
                    <w:i/>
                  </w:rPr>
                  <m:t>,</m:t>
                </m:r>
                <m:r>
                  <m:rPr>
                    <m:sty m:val="bi"/>
                  </m:rPr>
                  <w:rPr>
                    <w:rFonts w:ascii="Cambria Math" w:hAnsi="Cambria Math"/>
                  </w:rPr>
                  <m:t xml:space="preserve"> </m:t>
                </m:r>
                <m:r>
                  <m:rPr>
                    <m:nor/>
                  </m:rPr>
                  <w:rPr>
                    <w:b/>
                    <w:bCs/>
                    <w:i/>
                  </w:rPr>
                  <m:t>x</m:t>
                </m:r>
                <m:r>
                  <w:rPr>
                    <w:rFonts w:ascii="Cambria Math" w:hAnsi="Cambria Math"/>
                  </w:rPr>
                  <m:t>≥</m:t>
                </m:r>
                <m:r>
                  <m:rPr>
                    <m:nor/>
                  </m:rPr>
                  <w:rPr>
                    <w:i/>
                  </w:rPr>
                  <m:t>0</m:t>
                </m:r>
              </m:e>
            </m:d>
          </m:e>
        </m:func>
      </m:oMath>
      <w:r w:rsidR="009504EC">
        <w:rPr>
          <w:rStyle w:val="Refdenotaalpie"/>
        </w:rPr>
        <w:footnoteReference w:id="18"/>
      </w:r>
      <w:r w:rsidRPr="00907F59">
        <w:t>.</w:t>
      </w:r>
    </w:p>
    <w:p w14:paraId="087FF812" w14:textId="77777777" w:rsidR="00E81685" w:rsidRDefault="00E81685" w:rsidP="00E81685">
      <w:pPr>
        <w:pStyle w:val="Nivel3SM"/>
      </w:pPr>
      <w:r>
        <w:t>Por tanto, la FIU permite conocer los niveles de utilidad óptimos para cada conjunto dado de parámetros (precios y riqueza nominal), sin necesidad de repetir la resolución del problema primal. De ahí su nombre y su interpretación: la utilidad depende indirectamente de precios y riqueza nominal vía proceso de maximización, frente a la función de utilidad</w:t>
      </w:r>
      <m:oMath>
        <m:r>
          <w:rPr>
            <w:rFonts w:ascii="Cambria Math" w:hAnsi="Cambria Math"/>
          </w:rPr>
          <m:t xml:space="preserve"> </m:t>
        </m:r>
        <m:r>
          <m:rPr>
            <m:nor/>
          </m:rPr>
          <w:rPr>
            <w:i/>
          </w:rPr>
          <m:t>U</m:t>
        </m:r>
        <m:d>
          <m:dPr>
            <m:ctrlPr>
              <w:rPr>
                <w:rFonts w:ascii="Cambria Math" w:hAnsi="Cambria Math"/>
                <w:i/>
              </w:rPr>
            </m:ctrlPr>
          </m:dPr>
          <m:e>
            <m:r>
              <m:rPr>
                <m:nor/>
              </m:rPr>
              <w:rPr>
                <w:b/>
                <w:bCs/>
                <w:i/>
              </w:rPr>
              <m:t>x</m:t>
            </m:r>
          </m:e>
        </m:d>
      </m:oMath>
      <w:r>
        <w:t xml:space="preserve">, en que la utilidad depende directamente de </w:t>
      </w:r>
      <m:oMath>
        <m:r>
          <m:rPr>
            <m:nor/>
          </m:rPr>
          <w:rPr>
            <w:b/>
            <w:bCs/>
            <w:i/>
          </w:rPr>
          <m:t>x</m:t>
        </m:r>
      </m:oMath>
      <w:r w:rsidRPr="007D7C85">
        <w:t>.</w:t>
      </w:r>
    </w:p>
    <w:p w14:paraId="09A404E3" w14:textId="504FB141" w:rsidR="007D7C85" w:rsidRDefault="007D7C85" w:rsidP="00E81685">
      <w:pPr>
        <w:pStyle w:val="Nivel1SM"/>
        <w:keepNext/>
        <w:spacing w:after="0"/>
      </w:pPr>
      <w:r>
        <w:t xml:space="preserve">La FIU posee unas </w:t>
      </w:r>
      <w:r w:rsidRPr="007D7C85">
        <w:rPr>
          <w:b/>
          <w:bCs/>
        </w:rPr>
        <w:t>propiedades</w:t>
      </w:r>
      <w:r>
        <w:t xml:space="preserve"> que más adelante serán de utilidad:</w:t>
      </w:r>
    </w:p>
    <w:p w14:paraId="296EDDC7" w14:textId="3B1CADA9" w:rsidR="009014B8" w:rsidRDefault="009014B8" w:rsidP="004F69BD">
      <w:pPr>
        <w:pStyle w:val="Prrafodelista"/>
        <w:numPr>
          <w:ilvl w:val="0"/>
          <w:numId w:val="10"/>
        </w:numPr>
        <w:ind w:left="568" w:hanging="284"/>
        <w:rPr>
          <w:iCs/>
        </w:rPr>
      </w:pPr>
      <w:r>
        <w:rPr>
          <w:iCs/>
        </w:rPr>
        <w:t xml:space="preserve">La FIU </w:t>
      </w:r>
      <w:r>
        <w:rPr>
          <w:i/>
          <w:u w:val="single"/>
        </w:rPr>
        <w:t>existe</w:t>
      </w:r>
      <w:r>
        <w:rPr>
          <w:iCs/>
        </w:rPr>
        <w:t>;</w:t>
      </w:r>
    </w:p>
    <w:p w14:paraId="0022920A" w14:textId="48F2E603" w:rsidR="007D7C85" w:rsidRDefault="007D7C85" w:rsidP="004F69BD">
      <w:pPr>
        <w:pStyle w:val="Prrafodelista"/>
        <w:numPr>
          <w:ilvl w:val="0"/>
          <w:numId w:val="10"/>
        </w:numPr>
        <w:ind w:left="568" w:hanging="284"/>
        <w:rPr>
          <w:iCs/>
        </w:rPr>
      </w:pPr>
      <w:r>
        <w:rPr>
          <w:iCs/>
        </w:rPr>
        <w:t xml:space="preserve">La FIU es </w:t>
      </w:r>
      <w:r w:rsidRPr="00F2685F">
        <w:rPr>
          <w:i/>
          <w:u w:val="single"/>
        </w:rPr>
        <w:t>continua</w:t>
      </w:r>
      <w:r>
        <w:rPr>
          <w:iCs/>
        </w:rPr>
        <w:t xml:space="preserve"> en </w:t>
      </w:r>
      <m:oMath>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oMath>
      <w:r>
        <w:rPr>
          <w:iCs/>
        </w:rPr>
        <w:t>;</w:t>
      </w:r>
    </w:p>
    <w:p w14:paraId="19CE4BF1" w14:textId="5B492478" w:rsidR="007D7C85" w:rsidRPr="00F2685F" w:rsidRDefault="007D7C85" w:rsidP="004F69BD">
      <w:pPr>
        <w:pStyle w:val="Prrafodelista"/>
        <w:numPr>
          <w:ilvl w:val="0"/>
          <w:numId w:val="10"/>
        </w:numPr>
        <w:ind w:left="568" w:hanging="284"/>
        <w:rPr>
          <w:iCs/>
        </w:rPr>
      </w:pPr>
      <w:r>
        <w:rPr>
          <w:rFonts w:eastAsiaTheme="minorEastAsia"/>
        </w:rPr>
        <w:t xml:space="preserve">La FIU es </w:t>
      </w:r>
      <w:r w:rsidRPr="00F2685F">
        <w:rPr>
          <w:rFonts w:eastAsiaTheme="minorEastAsia"/>
          <w:i/>
          <w:iCs/>
          <w:u w:val="single"/>
        </w:rPr>
        <w:t>homogénea de grado cero</w:t>
      </w:r>
      <w:r>
        <w:rPr>
          <w:rFonts w:eastAsiaTheme="minorEastAsia"/>
        </w:rPr>
        <w:t xml:space="preserve"> en </w:t>
      </w:r>
      <m:oMath>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oMath>
      <w:r>
        <w:rPr>
          <w:rFonts w:eastAsiaTheme="minorEastAsia"/>
        </w:rPr>
        <w:t xml:space="preserve">. Es decir, un cambio equiproporcional en todos los precios y </w:t>
      </w:r>
      <w:r w:rsidR="007E7C54">
        <w:rPr>
          <w:rFonts w:eastAsiaTheme="minorEastAsia"/>
        </w:rPr>
        <w:t>riqueza</w:t>
      </w:r>
      <w:r>
        <w:rPr>
          <w:rFonts w:eastAsiaTheme="minorEastAsia"/>
        </w:rPr>
        <w:t xml:space="preserve"> deja inalterado el equilibrio del consumidor (debido a la homogeneidad de grado cero de las funciones de demanda) y por lo tanto también su bienestar.</w:t>
      </w:r>
    </w:p>
    <w:p w14:paraId="2CEDE5CB" w14:textId="06E3F98C" w:rsidR="007D7C85" w:rsidRDefault="007D7C85" w:rsidP="004F69BD">
      <w:pPr>
        <w:pStyle w:val="Prrafodelista"/>
        <w:numPr>
          <w:ilvl w:val="0"/>
          <w:numId w:val="10"/>
        </w:numPr>
        <w:ind w:left="568" w:hanging="284"/>
        <w:rPr>
          <w:iCs/>
        </w:rPr>
      </w:pPr>
      <w:r>
        <w:rPr>
          <w:iCs/>
        </w:rPr>
        <w:t xml:space="preserve">Es </w:t>
      </w:r>
      <w:r w:rsidRPr="007D7C85">
        <w:rPr>
          <w:i/>
          <w:u w:val="single"/>
        </w:rPr>
        <w:t xml:space="preserve">estrictamente creciente en la </w:t>
      </w:r>
      <w:r w:rsidR="007E7C54">
        <w:rPr>
          <w:i/>
          <w:u w:val="single"/>
        </w:rPr>
        <w:t>riqueza</w:t>
      </w:r>
      <w:r>
        <w:rPr>
          <w:iCs/>
        </w:rPr>
        <w:t xml:space="preserve">, </w:t>
      </w:r>
      <m:oMath>
        <m:acc>
          <m:accPr>
            <m:chr m:val="̅"/>
            <m:ctrlPr>
              <w:rPr>
                <w:rFonts w:ascii="Cambria Math" w:hAnsi="Cambria Math"/>
                <w:i/>
              </w:rPr>
            </m:ctrlPr>
          </m:accPr>
          <m:e>
            <m:r>
              <m:rPr>
                <m:nor/>
              </m:rPr>
              <w:rPr>
                <w:i/>
              </w:rPr>
              <m:t>W</m:t>
            </m:r>
          </m:e>
        </m:acc>
      </m:oMath>
      <w:r>
        <w:rPr>
          <w:iCs/>
        </w:rPr>
        <w:t xml:space="preserve">. Es decir, una mejora en el presupuesto del agente debido a un aumento de </w:t>
      </w:r>
      <w:r w:rsidR="007E7C54">
        <w:rPr>
          <w:iCs/>
        </w:rPr>
        <w:t>la riqueza</w:t>
      </w:r>
      <w:r>
        <w:rPr>
          <w:iCs/>
        </w:rPr>
        <w:t xml:space="preserve"> aumenta siempre el bienestar.</w:t>
      </w:r>
    </w:p>
    <w:p w14:paraId="5892A702" w14:textId="37311459" w:rsidR="004727B0" w:rsidRPr="004727B0" w:rsidRDefault="007D7C85" w:rsidP="004F69BD">
      <w:pPr>
        <w:pStyle w:val="Prrafodelista"/>
        <w:numPr>
          <w:ilvl w:val="0"/>
          <w:numId w:val="10"/>
        </w:numPr>
        <w:ind w:left="568" w:hanging="284"/>
        <w:rPr>
          <w:iCs/>
        </w:rPr>
      </w:pPr>
      <w:r>
        <w:rPr>
          <w:iCs/>
        </w:rPr>
        <w:t xml:space="preserve">Es </w:t>
      </w:r>
      <w:r w:rsidRPr="007D7C85">
        <w:rPr>
          <w:i/>
          <w:u w:val="single"/>
        </w:rPr>
        <w:t>no creciente</w:t>
      </w:r>
      <w:r w:rsidRPr="007D7C85">
        <w:rPr>
          <w:iCs/>
        </w:rPr>
        <w:t xml:space="preserve"> (es decir, decreciente pero no estrictamente) </w:t>
      </w:r>
      <w:r w:rsidRPr="007D7C85">
        <w:rPr>
          <w:i/>
          <w:u w:val="single"/>
        </w:rPr>
        <w:t>en</w:t>
      </w:r>
      <w:r>
        <w:rPr>
          <w:i/>
          <w:u w:val="single"/>
        </w:rPr>
        <w:t xml:space="preserve"> los precios</w:t>
      </w:r>
      <w:r>
        <w:rPr>
          <w:iCs/>
        </w:rPr>
        <w:t xml:space="preserve">, </w:t>
      </w:r>
      <m:oMath>
        <m:r>
          <m:rPr>
            <m:nor/>
          </m:rPr>
          <w:rPr>
            <w:b/>
            <w:bCs/>
            <w:i/>
          </w:rPr>
          <m:t>p</m:t>
        </m:r>
      </m:oMath>
      <w:r>
        <w:rPr>
          <w:rFonts w:eastAsiaTheme="minorEastAsia"/>
        </w:rPr>
        <w:t>. Es decir, un empeoramiento en el presupuesto del agente por un aumento de los precios nunca podrá aumentar el bienestar.</w:t>
      </w:r>
      <w:r w:rsidR="00C3493E">
        <w:rPr>
          <w:rFonts w:eastAsiaTheme="minorEastAsia"/>
        </w:rPr>
        <w:t xml:space="preserve"> Como mucho podrá mantenerse constante ante una solución de esquina.</w:t>
      </w:r>
    </w:p>
    <w:p w14:paraId="60CE03D8" w14:textId="4B57633B" w:rsidR="00916DE2" w:rsidRPr="00916DE2" w:rsidRDefault="007D7C85" w:rsidP="004F69BD">
      <w:pPr>
        <w:pStyle w:val="Prrafodelista"/>
        <w:numPr>
          <w:ilvl w:val="0"/>
          <w:numId w:val="10"/>
        </w:numPr>
        <w:ind w:left="568" w:hanging="284"/>
        <w:rPr>
          <w:iCs/>
        </w:rPr>
      </w:pPr>
      <w:r>
        <w:rPr>
          <w:rFonts w:eastAsiaTheme="minorEastAsia"/>
        </w:rPr>
        <w:t xml:space="preserve">Es </w:t>
      </w:r>
      <w:r w:rsidRPr="007D7C85">
        <w:rPr>
          <w:rFonts w:eastAsiaTheme="minorEastAsia"/>
          <w:i/>
          <w:iCs/>
          <w:u w:val="single"/>
        </w:rPr>
        <w:t xml:space="preserve">cuasiconvexa en </w:t>
      </w:r>
      <m:oMath>
        <m:d>
          <m:dPr>
            <m:ctrlPr>
              <w:rPr>
                <w:rFonts w:ascii="Cambria Math" w:hAnsi="Cambria Math"/>
                <w:i/>
                <w:iCs/>
                <w:u w:val="single"/>
              </w:rPr>
            </m:ctrlPr>
          </m:dPr>
          <m:e>
            <m:r>
              <m:rPr>
                <m:nor/>
              </m:rPr>
              <w:rPr>
                <w:b/>
                <w:bCs/>
                <w:i/>
                <w:iCs/>
                <w:u w:val="single"/>
              </w:rPr>
              <m:t>p</m:t>
            </m:r>
            <m:r>
              <m:rPr>
                <m:nor/>
              </m:rPr>
              <w:rPr>
                <w:i/>
                <w:iCs/>
                <w:u w:val="single"/>
              </w:rPr>
              <m:t>,</m:t>
            </m:r>
            <m:acc>
              <m:accPr>
                <m:chr m:val="̅"/>
                <m:ctrlPr>
                  <w:rPr>
                    <w:rFonts w:ascii="Cambria Math" w:hAnsi="Cambria Math"/>
                    <w:i/>
                  </w:rPr>
                </m:ctrlPr>
              </m:accPr>
              <m:e>
                <m:r>
                  <m:rPr>
                    <m:nor/>
                  </m:rPr>
                  <w:rPr>
                    <w:i/>
                  </w:rPr>
                  <m:t>W</m:t>
                </m:r>
              </m:e>
            </m:acc>
          </m:e>
        </m:d>
      </m:oMath>
      <w:r>
        <w:rPr>
          <w:rFonts w:eastAsiaTheme="minorEastAsia"/>
        </w:rPr>
        <w:t>.</w:t>
      </w:r>
      <w:r w:rsidR="00396704">
        <w:rPr>
          <w:rFonts w:eastAsiaTheme="minorEastAsia"/>
        </w:rPr>
        <w:t xml:space="preserve"> </w:t>
      </w:r>
      <w:r>
        <w:rPr>
          <w:rFonts w:eastAsiaTheme="minorEastAsia"/>
        </w:rPr>
        <w:t xml:space="preserve">Es decir, </w:t>
      </w:r>
      <w:r w:rsidR="00396704">
        <w:rPr>
          <w:rFonts w:eastAsiaTheme="minorEastAsia"/>
        </w:rPr>
        <w:t xml:space="preserve">debido a la convexidad de las curvas de indiferencia </w:t>
      </w:r>
      <w:r>
        <w:rPr>
          <w:rFonts w:eastAsiaTheme="minorEastAsia"/>
        </w:rPr>
        <w:t>la utilidad máxima que puede alcanzarse con presupuestos promedios es inferior a la que puede alcanzarse con presupuestarios extremos (</w:t>
      </w:r>
      <w:r>
        <w:rPr>
          <w:rFonts w:eastAsiaTheme="minorEastAsia"/>
          <w:smallCaps/>
        </w:rPr>
        <w:t>Jehle</w:t>
      </w:r>
      <w:r>
        <w:rPr>
          <w:rFonts w:eastAsiaTheme="minorEastAsia"/>
        </w:rPr>
        <w:t xml:space="preserve"> y </w:t>
      </w:r>
      <w:r>
        <w:rPr>
          <w:rFonts w:eastAsiaTheme="minorEastAsia"/>
          <w:smallCaps/>
        </w:rPr>
        <w:t>Reny</w:t>
      </w:r>
      <w:r>
        <w:rPr>
          <w:rFonts w:eastAsiaTheme="minorEastAsia"/>
        </w:rPr>
        <w:t>, 2011).</w:t>
      </w:r>
    </w:p>
    <w:p w14:paraId="3CDED785" w14:textId="3347B53D" w:rsidR="00916DE2" w:rsidRPr="006D0BBC" w:rsidRDefault="00916DE2" w:rsidP="00916DE2">
      <w:pPr>
        <w:pStyle w:val="Ttuloimagen"/>
        <w:rPr>
          <w:i/>
          <w:iCs/>
          <w:smallCaps w:val="0"/>
        </w:rPr>
      </w:pPr>
      <w:r>
        <w:lastRenderedPageBreak/>
        <w:t>Imagen</w:t>
      </w:r>
      <w:r w:rsidR="00302B1C">
        <w:t> </w:t>
      </w:r>
      <w:r>
        <w:fldChar w:fldCharType="begin"/>
      </w:r>
      <w:r>
        <w:instrText xml:space="preserve"> SEQ Ilustración \* ARABIC </w:instrText>
      </w:r>
      <w:r>
        <w:fldChar w:fldCharType="separate"/>
      </w:r>
      <w:r w:rsidR="00E60D44">
        <w:t>2</w:t>
      </w:r>
      <w:r>
        <w:fldChar w:fldCharType="end"/>
      </w:r>
      <w:r>
        <w:rPr>
          <w:smallCaps w:val="0"/>
        </w:rPr>
        <w:t xml:space="preserve">.– </w:t>
      </w:r>
      <w:r>
        <w:rPr>
          <w:i/>
          <w:iCs/>
          <w:smallCaps w:val="0"/>
        </w:rPr>
        <w:t xml:space="preserve">Cuasiconvexidad en </w:t>
      </w:r>
      <m:oMath>
        <m:d>
          <m:dPr>
            <m:ctrlPr>
              <w:rPr>
                <w:rFonts w:ascii="Cambria Math" w:hAnsi="Cambria Math"/>
                <w:i/>
                <w:iCs/>
                <w:smallCaps w:val="0"/>
              </w:rPr>
            </m:ctrlPr>
          </m:dPr>
          <m:e>
            <m:r>
              <m:rPr>
                <m:nor/>
              </m:rPr>
              <w:rPr>
                <w:b/>
                <w:bCs/>
                <w:i/>
                <w:iCs/>
                <w:smallCaps w:val="0"/>
              </w:rPr>
              <m:t>p</m:t>
            </m:r>
            <m:r>
              <m:rPr>
                <m:nor/>
              </m:rPr>
              <w:rPr>
                <w:i/>
                <w:iCs/>
                <w:smallCaps w:val="0"/>
              </w:rPr>
              <m:t>,</m:t>
            </m:r>
            <m:acc>
              <m:accPr>
                <m:chr m:val="̅"/>
                <m:ctrlPr>
                  <w:rPr>
                    <w:rFonts w:ascii="Cambria Math" w:hAnsi="Cambria Math"/>
                    <w:i/>
                    <w:iCs/>
                    <w:smallCaps w:val="0"/>
                  </w:rPr>
                </m:ctrlPr>
              </m:accPr>
              <m:e>
                <m:r>
                  <m:rPr>
                    <m:nor/>
                  </m:rPr>
                  <w:rPr>
                    <w:i/>
                    <w:iCs/>
                    <w:smallCaps w:val="0"/>
                  </w:rPr>
                  <m:t>W</m:t>
                </m:r>
              </m:e>
            </m:acc>
          </m:e>
        </m:d>
      </m:oMath>
      <w:r>
        <w:rPr>
          <w:rFonts w:eastAsiaTheme="minorEastAsia"/>
          <w:i/>
          <w:iCs/>
          <w:smallCaps w:val="0"/>
        </w:rPr>
        <w:t xml:space="preserve"> de la función indirecta de utilidad</w:t>
      </w:r>
    </w:p>
    <w:p w14:paraId="4BFEE81A" w14:textId="77777777" w:rsidR="00916DE2" w:rsidRDefault="00916DE2" w:rsidP="00916DE2">
      <w:pPr>
        <w:pStyle w:val="Imagen"/>
      </w:pPr>
      <w:r w:rsidRPr="004727B0">
        <w:t xml:space="preserve"> </w:t>
      </w:r>
      <w:r>
        <w:drawing>
          <wp:inline distT="0" distB="0" distL="0" distR="0" wp14:anchorId="5FA8BC10" wp14:editId="741567F2">
            <wp:extent cx="1801734" cy="1224000"/>
            <wp:effectExtent l="0" t="0" r="8255" b="0"/>
            <wp:docPr id="28" name="Imagen 28"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descr="Gráfico&#10;&#10;Descripción generada automáticamente"/>
                    <pic:cNvPicPr/>
                  </pic:nvPicPr>
                  <pic:blipFill rotWithShape="1">
                    <a:blip r:embed="rId10"/>
                    <a:srcRect l="17219"/>
                    <a:stretch/>
                  </pic:blipFill>
                  <pic:spPr bwMode="auto">
                    <a:xfrm>
                      <a:off x="0" y="0"/>
                      <a:ext cx="1801734" cy="1224000"/>
                    </a:xfrm>
                    <a:prstGeom prst="rect">
                      <a:avLst/>
                    </a:prstGeom>
                    <a:ln>
                      <a:noFill/>
                    </a:ln>
                    <a:extLst>
                      <a:ext uri="{53640926-AAD7-44D8-BBD7-CCE9431645EC}">
                        <a14:shadowObscured xmlns:a14="http://schemas.microsoft.com/office/drawing/2010/main"/>
                      </a:ext>
                    </a:extLst>
                  </pic:spPr>
                </pic:pic>
              </a:graphicData>
            </a:graphic>
          </wp:inline>
        </w:drawing>
      </w:r>
    </w:p>
    <w:p w14:paraId="77D25DE3" w14:textId="04D3BCCE" w:rsidR="00FA012C" w:rsidRPr="00FA6867" w:rsidRDefault="00916DE2" w:rsidP="00916DE2">
      <w:pPr>
        <w:pStyle w:val="PiedeImagen"/>
        <w:rPr>
          <w:iCs/>
        </w:rPr>
      </w:pPr>
      <w:r w:rsidRPr="006D0BBC">
        <w:rPr>
          <w:spacing w:val="-2"/>
        </w:rPr>
        <w:t>Fuente</w:t>
      </w:r>
      <w:r w:rsidRPr="006D0BBC">
        <w:rPr>
          <w:i w:val="0"/>
          <w:iCs/>
          <w:spacing w:val="-2"/>
        </w:rPr>
        <w:t xml:space="preserve">: Adaptado de la figura 3.D.5 en Mas-Colell, A., Whinston, M. D. &amp; Green, J. R. (1995). </w:t>
      </w:r>
      <w:r w:rsidRPr="006D0BBC">
        <w:rPr>
          <w:spacing w:val="-2"/>
        </w:rPr>
        <w:t>Microeconomic theory</w:t>
      </w:r>
      <w:r w:rsidRPr="006D0BBC">
        <w:rPr>
          <w:i w:val="0"/>
          <w:iCs/>
          <w:spacing w:val="-2"/>
        </w:rPr>
        <w:t>. Oxford University Press. Pág. 57.</w:t>
      </w:r>
    </w:p>
    <w:p w14:paraId="1C4FDD56" w14:textId="7398FA97" w:rsidR="007D7C85" w:rsidRPr="001D763B" w:rsidRDefault="001D763B" w:rsidP="004F69BD">
      <w:pPr>
        <w:pStyle w:val="Prrafodelista"/>
        <w:keepNext/>
        <w:numPr>
          <w:ilvl w:val="0"/>
          <w:numId w:val="10"/>
        </w:numPr>
        <w:spacing w:after="0"/>
        <w:ind w:left="568" w:hanging="284"/>
        <w:rPr>
          <w:rFonts w:eastAsiaTheme="minorEastAsia"/>
        </w:rPr>
      </w:pPr>
      <w:r>
        <w:rPr>
          <w:iCs/>
        </w:rPr>
        <w:t>C</w:t>
      </w:r>
      <w:r w:rsidR="007D7C85">
        <w:rPr>
          <w:iCs/>
        </w:rPr>
        <w:t xml:space="preserve">umple la </w:t>
      </w:r>
      <w:r>
        <w:rPr>
          <w:i/>
          <w:u w:val="single"/>
        </w:rPr>
        <w:t>identidad de Roy</w:t>
      </w:r>
      <w:r w:rsidR="007D7C85">
        <w:rPr>
          <w:iCs/>
        </w:rPr>
        <w:t xml:space="preserve">, </w:t>
      </w:r>
      <w:r>
        <w:rPr>
          <w:iCs/>
        </w:rPr>
        <w:t>si la FIU es diferenciable, entonces:</w:t>
      </w:r>
    </w:p>
    <w:p w14:paraId="7168A819" w14:textId="013BAE76" w:rsidR="001D763B" w:rsidRPr="00BE5EC7" w:rsidRDefault="00000000" w:rsidP="004F69BD">
      <w:pPr>
        <w:pStyle w:val="Prrafodelista"/>
        <w:ind w:left="568" w:hanging="284"/>
        <w:rPr>
          <w:rFonts w:eastAsiaTheme="minorEastAsia"/>
        </w:rPr>
      </w:pPr>
      <m:oMathPara>
        <m:oMath>
          <m:sSub>
            <m:sSubPr>
              <m:ctrlPr>
                <w:rPr>
                  <w:rFonts w:ascii="Cambria Math" w:eastAsiaTheme="minorEastAsia" w:hAnsi="Cambria Math"/>
                  <w:i/>
                </w:rPr>
              </m:ctrlPr>
            </m:sSubPr>
            <m:e>
              <m:r>
                <m:rPr>
                  <m:nor/>
                </m:rPr>
                <w:rPr>
                  <w:rFonts w:eastAsiaTheme="minorEastAsia"/>
                  <w:i/>
                </w:rPr>
                <m:t>x*</m:t>
              </m:r>
            </m:e>
            <m:sub>
              <m:r>
                <m:rPr>
                  <m:nor/>
                </m:rPr>
                <w:rPr>
                  <w:rFonts w:eastAsiaTheme="minorEastAsia"/>
                  <w:i/>
                </w:rPr>
                <m:t>k</m:t>
              </m:r>
            </m:sub>
          </m:sSub>
          <m:d>
            <m:dPr>
              <m:ctrlPr>
                <w:rPr>
                  <w:rFonts w:ascii="Cambria Math" w:hAnsi="Cambria Math"/>
                  <w:i/>
                  <w:iCs/>
                  <w:u w:val="single"/>
                </w:rPr>
              </m:ctrlPr>
            </m:dPr>
            <m:e>
              <m:r>
                <m:rPr>
                  <m:nor/>
                </m:rPr>
                <w:rPr>
                  <w:b/>
                  <w:bCs/>
                  <w:i/>
                  <w:iCs/>
                  <w:u w:val="single"/>
                </w:rPr>
                <m:t>p</m:t>
              </m:r>
              <m:r>
                <m:rPr>
                  <m:nor/>
                </m:rPr>
                <w:rPr>
                  <w:i/>
                  <w:iCs/>
                  <w:u w:val="single"/>
                </w:rPr>
                <m:t>,</m:t>
              </m:r>
              <m:acc>
                <m:accPr>
                  <m:chr m:val="̅"/>
                  <m:ctrlPr>
                    <w:rPr>
                      <w:rFonts w:ascii="Cambria Math" w:hAnsi="Cambria Math"/>
                      <w:i/>
                    </w:rPr>
                  </m:ctrlPr>
                </m:accPr>
                <m:e>
                  <m:r>
                    <m:rPr>
                      <m:nor/>
                    </m:rPr>
                    <w:rPr>
                      <w:i/>
                    </w:rPr>
                    <m:t>W</m:t>
                  </m:r>
                </m:e>
              </m:acc>
            </m:e>
          </m:d>
          <m:r>
            <w:rPr>
              <w:rFonts w:ascii="Cambria Math" w:hAnsi="Cambria Math"/>
              <w:u w:val="single"/>
            </w:rPr>
            <m:t>=-</m:t>
          </m:r>
          <m:f>
            <m:fPr>
              <m:ctrlPr>
                <w:rPr>
                  <w:rFonts w:ascii="Cambria Math" w:hAnsi="Cambria Math"/>
                  <w:i/>
                  <w:iCs/>
                  <w:u w:val="single"/>
                </w:rPr>
              </m:ctrlPr>
            </m:fPr>
            <m:num>
              <m:f>
                <m:fPr>
                  <m:type m:val="lin"/>
                  <m:ctrlPr>
                    <w:rPr>
                      <w:rFonts w:ascii="Cambria Math" w:hAnsi="Cambria Math"/>
                      <w:i/>
                      <w:iCs/>
                      <w:u w:val="single"/>
                    </w:rPr>
                  </m:ctrlPr>
                </m:fPr>
                <m:num>
                  <m:r>
                    <m:rPr>
                      <m:nor/>
                    </m:rPr>
                    <w:rPr>
                      <w:i/>
                      <w:iCs/>
                    </w:rPr>
                    <m:t>∂</m:t>
                  </m:r>
                  <m:r>
                    <m:rPr>
                      <m:nor/>
                    </m:rPr>
                    <w:rPr>
                      <w:i/>
                    </w:rPr>
                    <m:t>V</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num>
                <m:den>
                  <m:r>
                    <m:rPr>
                      <m:nor/>
                    </m:rPr>
                    <w:rPr>
                      <w:i/>
                      <w:iCs/>
                    </w:rPr>
                    <m:t>∂</m:t>
                  </m:r>
                  <m:sSub>
                    <m:sSubPr>
                      <m:ctrlPr>
                        <w:rPr>
                          <w:rFonts w:ascii="Cambria Math" w:hAnsi="Cambria Math"/>
                          <w:i/>
                          <w:u w:val="single"/>
                        </w:rPr>
                      </m:ctrlPr>
                    </m:sSubPr>
                    <m:e>
                      <m:r>
                        <m:rPr>
                          <m:nor/>
                        </m:rPr>
                        <w:rPr>
                          <w:i/>
                          <w:u w:val="single"/>
                        </w:rPr>
                        <m:t>p</m:t>
                      </m:r>
                    </m:e>
                    <m:sub>
                      <m:r>
                        <m:rPr>
                          <m:nor/>
                        </m:rPr>
                        <w:rPr>
                          <w:i/>
                          <w:u w:val="single"/>
                        </w:rPr>
                        <m:t>k</m:t>
                      </m:r>
                    </m:sub>
                  </m:sSub>
                </m:den>
              </m:f>
            </m:num>
            <m:den>
              <m:f>
                <m:fPr>
                  <m:type m:val="lin"/>
                  <m:ctrlPr>
                    <w:rPr>
                      <w:rFonts w:ascii="Cambria Math" w:hAnsi="Cambria Math"/>
                      <w:i/>
                      <w:iCs/>
                      <w:u w:val="single"/>
                    </w:rPr>
                  </m:ctrlPr>
                </m:fPr>
                <m:num>
                  <m:r>
                    <m:rPr>
                      <m:nor/>
                    </m:rPr>
                    <w:rPr>
                      <w:i/>
                      <w:iCs/>
                    </w:rPr>
                    <m:t>∂</m:t>
                  </m:r>
                  <m:r>
                    <m:rPr>
                      <m:nor/>
                    </m:rPr>
                    <w:rPr>
                      <w:i/>
                    </w:rPr>
                    <m:t>V</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num>
                <m:den>
                  <m:r>
                    <m:rPr>
                      <m:nor/>
                    </m:rPr>
                    <w:rPr>
                      <w:i/>
                      <w:iCs/>
                    </w:rPr>
                    <m:t>∂</m:t>
                  </m:r>
                  <m:acc>
                    <m:accPr>
                      <m:chr m:val="̅"/>
                      <m:ctrlPr>
                        <w:rPr>
                          <w:rFonts w:ascii="Cambria Math" w:hAnsi="Cambria Math"/>
                          <w:i/>
                        </w:rPr>
                      </m:ctrlPr>
                    </m:accPr>
                    <m:e>
                      <m:r>
                        <m:rPr>
                          <m:nor/>
                        </m:rPr>
                        <w:rPr>
                          <w:i/>
                        </w:rPr>
                        <m:t>W</m:t>
                      </m:r>
                    </m:e>
                  </m:acc>
                </m:den>
              </m:f>
            </m:den>
          </m:f>
          <m:r>
            <w:rPr>
              <w:rFonts w:ascii="Cambria Math" w:eastAsiaTheme="minorEastAsia" w:hAnsi="Cambria Math"/>
              <w:u w:val="single"/>
            </w:rPr>
            <m:t xml:space="preserve">, ∀ </m:t>
          </m:r>
          <m:r>
            <m:rPr>
              <m:nor/>
            </m:rPr>
            <w:rPr>
              <w:i/>
              <w:u w:val="single"/>
            </w:rPr>
            <m:t>k</m:t>
          </m:r>
        </m:oMath>
      </m:oMathPara>
    </w:p>
    <w:p w14:paraId="4ED26B6A" w14:textId="7278CE04" w:rsidR="001D763B" w:rsidRDefault="001D763B" w:rsidP="004F69BD">
      <w:pPr>
        <w:pStyle w:val="Prrafodelista"/>
        <w:ind w:left="567"/>
        <w:rPr>
          <w:rFonts w:eastAsiaTheme="minorEastAsia"/>
        </w:rPr>
      </w:pPr>
      <w:r>
        <w:rPr>
          <w:rFonts w:eastAsiaTheme="minorEastAsia"/>
        </w:rPr>
        <w:t>En palabras, las demandas ordinarias pueden encontrarse directamente a partir de la FIU (mediante derivación parcial)</w:t>
      </w:r>
      <w:r w:rsidR="006C665D" w:rsidRPr="006C665D">
        <w:rPr>
          <w:rFonts w:eastAsiaTheme="minorEastAsia"/>
          <w:color w:val="767171" w:themeColor="background2" w:themeShade="80"/>
          <w:sz w:val="19"/>
          <w:szCs w:val="19"/>
        </w:rPr>
        <w:t xml:space="preserve"> [para la demostración ver anexo</w:t>
      </w:r>
      <w:r w:rsidR="00466235">
        <w:rPr>
          <w:rFonts w:eastAsiaTheme="minorEastAsia"/>
          <w:color w:val="767171" w:themeColor="background2" w:themeShade="80"/>
          <w:sz w:val="19"/>
          <w:szCs w:val="19"/>
        </w:rPr>
        <w:t> </w:t>
      </w:r>
      <w:r w:rsidR="006C665D">
        <w:rPr>
          <w:rFonts w:eastAsiaTheme="minorEastAsia"/>
          <w:color w:val="767171" w:themeColor="background2" w:themeShade="80"/>
          <w:sz w:val="19"/>
          <w:szCs w:val="19"/>
        </w:rPr>
        <w:fldChar w:fldCharType="begin"/>
      </w:r>
      <w:r w:rsidR="006C665D">
        <w:rPr>
          <w:rFonts w:eastAsiaTheme="minorEastAsia"/>
          <w:color w:val="767171" w:themeColor="background2" w:themeShade="80"/>
          <w:sz w:val="19"/>
          <w:szCs w:val="19"/>
        </w:rPr>
        <w:instrText xml:space="preserve"> REF _Ref109408897 \r \h </w:instrText>
      </w:r>
      <w:r w:rsidR="006C665D">
        <w:rPr>
          <w:rFonts w:eastAsiaTheme="minorEastAsia"/>
          <w:color w:val="767171" w:themeColor="background2" w:themeShade="80"/>
          <w:sz w:val="19"/>
          <w:szCs w:val="19"/>
        </w:rPr>
      </w:r>
      <w:r w:rsidR="006C665D">
        <w:rPr>
          <w:rFonts w:eastAsiaTheme="minorEastAsia"/>
          <w:color w:val="767171" w:themeColor="background2" w:themeShade="80"/>
          <w:sz w:val="19"/>
          <w:szCs w:val="19"/>
        </w:rPr>
        <w:fldChar w:fldCharType="separate"/>
      </w:r>
      <w:r w:rsidR="00E60D44">
        <w:rPr>
          <w:rFonts w:eastAsiaTheme="minorEastAsia"/>
          <w:color w:val="767171" w:themeColor="background2" w:themeShade="80"/>
          <w:sz w:val="19"/>
          <w:szCs w:val="19"/>
        </w:rPr>
        <w:t>A.1</w:t>
      </w:r>
      <w:r w:rsidR="006C665D">
        <w:rPr>
          <w:rFonts w:eastAsiaTheme="minorEastAsia"/>
          <w:color w:val="767171" w:themeColor="background2" w:themeShade="80"/>
          <w:sz w:val="19"/>
          <w:szCs w:val="19"/>
        </w:rPr>
        <w:fldChar w:fldCharType="end"/>
      </w:r>
      <w:r w:rsidR="006C665D" w:rsidRPr="006C665D">
        <w:rPr>
          <w:rFonts w:eastAsiaTheme="minorEastAsia"/>
          <w:color w:val="767171" w:themeColor="background2" w:themeShade="80"/>
          <w:sz w:val="19"/>
          <w:szCs w:val="19"/>
        </w:rPr>
        <w:t>]</w:t>
      </w:r>
      <w:r>
        <w:rPr>
          <w:rFonts w:eastAsiaTheme="minorEastAsia"/>
        </w:rPr>
        <w:t>.</w:t>
      </w:r>
    </w:p>
    <w:p w14:paraId="33DFCE9D" w14:textId="139337ED" w:rsidR="00B72E10" w:rsidRPr="00B72E10" w:rsidRDefault="00B72E10" w:rsidP="009014B8">
      <w:pPr>
        <w:pStyle w:val="Nivel1SM"/>
      </w:pPr>
      <w:r>
        <w:t xml:space="preserve">Ahora bien, estos resultados derivan de un planteamiento particular del problema del consumidor, el problema “primal”: maximizar la utilidad sujeto a una restricción presupuestaria una vez fijados los precios y la </w:t>
      </w:r>
      <w:r w:rsidR="007E7C54">
        <w:t>riqueza</w:t>
      </w:r>
      <w:r>
        <w:t>. Pero cabe preguntarse: si con los mismos ingredientes “se da la vuelta” al problema, es decir, si el problema se formulase como la minimización del gasto sujeto a alcanzar un nivel mínimo de utilidad (dicho de otro modo, minimizar el gasto una vez fijados los precios y el nivel de utilidad), ¿se alcanzaría el mismo equilibrio del consumidor</w:t>
      </w:r>
      <w:r w:rsidR="00CE03DB">
        <w:t>?</w:t>
      </w:r>
      <w:r>
        <w:t xml:space="preserve"> Responder a esta inocente pregunta permite descubrir una serie de propiedades y relaciones entre funciones de ambos enfoques (primal y dual) que enriquecen enormemente la teoría de la demanda de consumo neoclásica.</w:t>
      </w:r>
      <w:bookmarkEnd w:id="37"/>
    </w:p>
    <w:p w14:paraId="4F2665DC" w14:textId="740F59F0" w:rsidR="003D7AB3" w:rsidRDefault="003D7AB3" w:rsidP="00D6400D">
      <w:pPr>
        <w:pStyle w:val="Ttulo3"/>
      </w:pPr>
      <w:bookmarkStart w:id="40" w:name="_Toc144111787"/>
      <w:r>
        <w:t>Problema dual: minimización del gasto</w:t>
      </w:r>
      <w:bookmarkEnd w:id="40"/>
    </w:p>
    <w:tbl>
      <w:tblPr>
        <w:tblStyle w:val="Tablaconcuadrcula"/>
        <w:tblW w:w="1077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9"/>
        <w:gridCol w:w="1506"/>
        <w:gridCol w:w="2115"/>
        <w:gridCol w:w="516"/>
        <w:gridCol w:w="2603"/>
        <w:gridCol w:w="486"/>
        <w:gridCol w:w="2349"/>
      </w:tblGrid>
      <w:tr w:rsidR="00D72694" w14:paraId="00E6FEFD" w14:textId="77777777" w:rsidTr="00D72694">
        <w:trPr>
          <w:trHeight w:val="510"/>
        </w:trPr>
        <w:tc>
          <w:tcPr>
            <w:tcW w:w="1199" w:type="dxa"/>
            <w:vAlign w:val="bottom"/>
          </w:tcPr>
          <w:p w14:paraId="5A06DFDF" w14:textId="77777777" w:rsidR="00D72694" w:rsidRPr="00F87E98" w:rsidRDefault="00D72694" w:rsidP="009014B8">
            <w:pPr>
              <w:keepNext/>
              <w:spacing w:after="0"/>
              <w:jc w:val="center"/>
              <w:rPr>
                <w:i/>
                <w:iCs/>
                <w:sz w:val="2"/>
                <w:szCs w:val="2"/>
              </w:rPr>
            </w:pPr>
            <w:r w:rsidRPr="00F87E98">
              <w:rPr>
                <w:i/>
                <w:iCs/>
                <w:sz w:val="16"/>
                <w:szCs w:val="16"/>
              </w:rPr>
              <w:t>Conjunto de elección</w:t>
            </w:r>
          </w:p>
          <w:p w14:paraId="4A118EE0" w14:textId="54C74FCB" w:rsidR="00D72694" w:rsidRPr="00551D5A" w:rsidRDefault="00D72694" w:rsidP="009014B8">
            <w:pPr>
              <w:keepNext/>
              <w:spacing w:after="0"/>
              <w:jc w:val="center"/>
              <w:rPr>
                <w:i/>
                <w:iCs/>
                <w:sz w:val="20"/>
                <w:szCs w:val="20"/>
              </w:rPr>
            </w:pPr>
            <w:r>
              <w:rPr>
                <w:noProof/>
              </w:rPr>
              <mc:AlternateContent>
                <mc:Choice Requires="wps">
                  <w:drawing>
                    <wp:inline distT="0" distB="0" distL="0" distR="0" wp14:anchorId="7D4CFA28" wp14:editId="0D25C174">
                      <wp:extent cx="108000" cy="635"/>
                      <wp:effectExtent l="34607" t="3493" r="79058" b="60007"/>
                      <wp:docPr id="34"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08000" cy="635"/>
                              </a:xfrm>
                              <a:prstGeom prst="straightConnector1">
                                <a:avLst/>
                              </a:prstGeom>
                              <a:noFill/>
                              <a:ln w="6350">
                                <a:solidFill>
                                  <a:schemeClr val="accent1">
                                    <a:lumMod val="100000"/>
                                    <a:lumOff val="0"/>
                                  </a:schemeClr>
                                </a:solidFill>
                                <a:miter lim="800000"/>
                                <a:headEnd/>
                                <a:tailEnd type="stealth" w="sm" len="sm"/>
                              </a:ln>
                              <a:extLst>
                                <a:ext uri="{909E8E84-426E-40DD-AFC4-6F175D3DCCD1}">
                                  <a14:hiddenFill xmlns:a14="http://schemas.microsoft.com/office/drawing/2010/main">
                                    <a:noFill/>
                                  </a14:hiddenFill>
                                </a:ext>
                              </a:extLst>
                            </wps:spPr>
                            <wps:bodyPr/>
                          </wps:wsp>
                        </a:graphicData>
                      </a:graphic>
                    </wp:inline>
                  </w:drawing>
                </mc:Choice>
                <mc:Fallback>
                  <w:pict>
                    <v:shape w14:anchorId="470AD021" id="Conector recto de flecha 3" o:spid="_x0000_s1026" type="#_x0000_t32" style="width:8.5pt;height:.05pt;rotation:9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" strokecolor="#5f2987 [3204]" strokeweight=".5pt">
                      <v:stroke endarrow="classic" endarrowwidth="narrow" endarrowlength="short" joinstyle="miter"/>
                      <w10:anchorlock/>
                    </v:shape>
                  </w:pict>
                </mc:Fallback>
              </mc:AlternateContent>
            </w:r>
          </w:p>
        </w:tc>
        <w:tc>
          <w:tcPr>
            <w:tcW w:w="1506" w:type="dxa"/>
            <w:vAlign w:val="center"/>
          </w:tcPr>
          <w:p w14:paraId="1EA2F5C1" w14:textId="77777777" w:rsidR="00D72694" w:rsidRPr="00290FD5" w:rsidRDefault="00D72694" w:rsidP="009014B8">
            <w:pPr>
              <w:keepNext/>
              <w:spacing w:after="0"/>
              <w:jc w:val="center"/>
              <w:rPr>
                <w:i/>
                <w:iCs/>
                <w:sz w:val="13"/>
                <w:szCs w:val="13"/>
              </w:rPr>
            </w:pPr>
          </w:p>
        </w:tc>
        <w:tc>
          <w:tcPr>
            <w:tcW w:w="2115" w:type="dxa"/>
            <w:vAlign w:val="center"/>
          </w:tcPr>
          <w:p w14:paraId="6CBAA070" w14:textId="77777777" w:rsidR="00D72694" w:rsidRPr="00551D5A" w:rsidRDefault="00D72694" w:rsidP="009014B8">
            <w:pPr>
              <w:keepNext/>
              <w:spacing w:after="0"/>
              <w:jc w:val="right"/>
              <w:rPr>
                <w:i/>
                <w:iCs/>
                <w:sz w:val="20"/>
                <w:szCs w:val="20"/>
              </w:rPr>
            </w:pPr>
          </w:p>
        </w:tc>
        <w:tc>
          <w:tcPr>
            <w:tcW w:w="516" w:type="dxa"/>
            <w:vAlign w:val="center"/>
          </w:tcPr>
          <w:p w14:paraId="4EA9D2C9" w14:textId="77777777" w:rsidR="00D72694" w:rsidRDefault="00D72694" w:rsidP="00A63FFF">
            <w:pPr>
              <w:spacing w:after="0"/>
              <w:jc w:val="center"/>
              <w:rPr>
                <w:noProof/>
              </w:rPr>
            </w:pPr>
          </w:p>
        </w:tc>
        <w:tc>
          <w:tcPr>
            <w:tcW w:w="2603" w:type="dxa"/>
            <w:vAlign w:val="center"/>
          </w:tcPr>
          <w:p w14:paraId="64084AA6" w14:textId="77777777" w:rsidR="00D72694" w:rsidRPr="000979FB" w:rsidRDefault="00D72694" w:rsidP="00A63FFF">
            <w:pPr>
              <w:spacing w:after="0"/>
              <w:jc w:val="center"/>
              <w:rPr>
                <w:b/>
                <w:bCs/>
                <w:i/>
                <w:iCs/>
                <w:spacing w:val="-2"/>
                <w:sz w:val="20"/>
                <w:szCs w:val="20"/>
                <w14:glow w14:rad="63500">
                  <w14:schemeClr w14:val="accent6">
                    <w14:lumMod w14:val="20000"/>
                    <w14:lumOff w14:val="80000"/>
                  </w14:schemeClr>
                </w14:glow>
              </w:rPr>
            </w:pPr>
          </w:p>
        </w:tc>
        <w:tc>
          <w:tcPr>
            <w:tcW w:w="486" w:type="dxa"/>
            <w:vAlign w:val="center"/>
          </w:tcPr>
          <w:p w14:paraId="2D24B625" w14:textId="77777777" w:rsidR="00D72694" w:rsidRPr="000979FB" w:rsidRDefault="00D72694" w:rsidP="00A63FFF">
            <w:pPr>
              <w:spacing w:after="0"/>
              <w:jc w:val="center"/>
              <w:rPr>
                <w:b/>
                <w:bCs/>
                <w:noProof/>
                <w14:glow w14:rad="63500">
                  <w14:schemeClr w14:val="accent6">
                    <w14:lumMod w14:val="20000"/>
                    <w14:lumOff w14:val="80000"/>
                  </w14:schemeClr>
                </w14:glow>
              </w:rPr>
            </w:pPr>
          </w:p>
        </w:tc>
        <w:tc>
          <w:tcPr>
            <w:tcW w:w="2349" w:type="dxa"/>
            <w:vAlign w:val="center"/>
          </w:tcPr>
          <w:p w14:paraId="746C7C3C" w14:textId="77777777" w:rsidR="00D72694" w:rsidRPr="000979FB" w:rsidRDefault="00D72694" w:rsidP="00A63FFF">
            <w:pPr>
              <w:spacing w:after="0"/>
              <w:jc w:val="center"/>
              <w:rPr>
                <w:b/>
                <w:bCs/>
                <w:i/>
                <w:iCs/>
                <w:sz w:val="20"/>
                <w:szCs w:val="20"/>
                <w14:glow w14:rad="63500">
                  <w14:schemeClr w14:val="accent6">
                    <w14:lumMod w14:val="20000"/>
                    <w14:lumOff w14:val="80000"/>
                  </w14:schemeClr>
                </w14:glow>
              </w:rPr>
            </w:pPr>
          </w:p>
        </w:tc>
      </w:tr>
      <w:tr w:rsidR="00A63FFF" w14:paraId="318D0050" w14:textId="77777777" w:rsidTr="00D72694">
        <w:trPr>
          <w:trHeight w:val="510"/>
        </w:trPr>
        <w:tc>
          <w:tcPr>
            <w:tcW w:w="1199" w:type="dxa"/>
          </w:tcPr>
          <w:p w14:paraId="1D3FFF6B" w14:textId="77777777" w:rsidR="00A63FFF" w:rsidRPr="00551D5A" w:rsidRDefault="00A63FFF" w:rsidP="009014B8">
            <w:pPr>
              <w:keepNext/>
              <w:spacing w:after="0"/>
              <w:jc w:val="center"/>
              <w:rPr>
                <w:i/>
                <w:iCs/>
                <w:sz w:val="20"/>
                <w:szCs w:val="20"/>
              </w:rPr>
            </w:pPr>
            <w:r w:rsidRPr="00551D5A">
              <w:rPr>
                <w:i/>
                <w:iCs/>
                <w:sz w:val="20"/>
                <w:szCs w:val="20"/>
              </w:rPr>
              <w:t>Preferencias</w:t>
            </w:r>
          </w:p>
        </w:tc>
        <w:tc>
          <w:tcPr>
            <w:tcW w:w="1506" w:type="dxa"/>
          </w:tcPr>
          <w:p w14:paraId="3B36700E" w14:textId="575B5913" w:rsidR="00A63FFF" w:rsidRDefault="00A63FFF" w:rsidP="009014B8">
            <w:pPr>
              <w:keepNext/>
              <w:spacing w:after="0"/>
              <w:jc w:val="center"/>
              <w:rPr>
                <w:i/>
                <w:iCs/>
                <w:noProof/>
                <w:sz w:val="20"/>
                <w:szCs w:val="20"/>
              </w:rPr>
            </w:pPr>
            <w:r w:rsidRPr="00290FD5">
              <w:rPr>
                <w:i/>
                <w:iCs/>
                <w:sz w:val="13"/>
                <w:szCs w:val="13"/>
              </w:rPr>
              <w:t>Axiomas</w:t>
            </w:r>
            <w:r w:rsidRPr="00290FD5">
              <w:rPr>
                <w:noProof/>
                <w:sz w:val="13"/>
                <w:szCs w:val="13"/>
              </w:rPr>
              <mc:AlternateContent>
                <mc:Choice Requires="wps">
                  <w:drawing>
                    <wp:inline distT="0" distB="0" distL="0" distR="0" wp14:anchorId="66750DBC" wp14:editId="339CCB5A">
                      <wp:extent cx="791845" cy="635"/>
                      <wp:effectExtent l="5715" t="52705" r="21590" b="61595"/>
                      <wp:docPr id="32"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1845" cy="0"/>
                              </a:xfrm>
                              <a:prstGeom prst="straightConnector1">
                                <a:avLst/>
                              </a:prstGeom>
                              <a:noFill/>
                              <a:ln w="6350">
                                <a:solidFill>
                                  <a:schemeClr val="accent1">
                                    <a:lumMod val="100000"/>
                                    <a:lumOff val="0"/>
                                  </a:schemeClr>
                                </a:solidFill>
                                <a:miter lim="800000"/>
                                <a:headEnd/>
                                <a:tailEnd type="stealth" w="med" len="med"/>
                              </a:ln>
                              <a:extLst>
                                <a:ext uri="{909E8E84-426E-40DD-AFC4-6F175D3DCCD1}">
                                  <a14:hiddenFill xmlns:a14="http://schemas.microsoft.com/office/drawing/2010/main">
                                    <a:noFill/>
                                  </a14:hiddenFill>
                                </a:ext>
                              </a:extLst>
                            </wps:spPr>
                            <wps:bodyPr/>
                          </wps:wsp>
                        </a:graphicData>
                      </a:graphic>
                    </wp:inline>
                  </w:drawing>
                </mc:Choice>
                <mc:Fallback>
                  <w:pict>
                    <v:shape w14:anchorId="219DCDB8" id="Conector recto de flecha 3" o:spid="_x0000_s1026" type="#_x0000_t32" style="width:62.3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" strokecolor="#5f2987 [3204]" strokeweight=".5pt">
                      <v:stroke endarrow="classic" joinstyle="miter"/>
                      <w10:anchorlock/>
                    </v:shape>
                  </w:pict>
                </mc:Fallback>
              </mc:AlternateContent>
            </w:r>
          </w:p>
        </w:tc>
        <w:tc>
          <w:tcPr>
            <w:tcW w:w="2115" w:type="dxa"/>
            <w:vAlign w:val="center"/>
          </w:tcPr>
          <w:p w14:paraId="3275AE2A" w14:textId="3A43E226" w:rsidR="00A63FFF" w:rsidRDefault="00AC1990" w:rsidP="009014B8">
            <w:pPr>
              <w:keepNext/>
              <w:spacing w:after="0"/>
              <w:jc w:val="right"/>
              <w:rPr>
                <w:i/>
                <w:iCs/>
                <w:sz w:val="20"/>
                <w:szCs w:val="20"/>
              </w:rPr>
            </w:pPr>
            <w:r>
              <w:rPr>
                <w:i/>
                <w:iCs/>
                <w:sz w:val="20"/>
                <w:szCs w:val="20"/>
              </w:rPr>
              <w:t>Restricci</w:t>
            </w:r>
            <w:r w:rsidR="00A63FFF" w:rsidRPr="00551D5A">
              <w:rPr>
                <w:i/>
                <w:iCs/>
                <w:sz w:val="20"/>
                <w:szCs w:val="20"/>
              </w:rPr>
              <w:t>ón de utilidad</w:t>
            </w:r>
          </w:p>
          <w:p w14:paraId="67A75C5E" w14:textId="77777777" w:rsidR="00A63FFF" w:rsidRPr="002F2B91" w:rsidRDefault="00A63FFF" w:rsidP="009014B8">
            <w:pPr>
              <w:keepNext/>
              <w:spacing w:after="0"/>
              <w:jc w:val="right"/>
              <w:rPr>
                <w:i/>
                <w:iCs/>
                <w:sz w:val="14"/>
                <w:szCs w:val="14"/>
              </w:rPr>
            </w:pPr>
            <w:r w:rsidRPr="002F2B91">
              <w:rPr>
                <w:i/>
                <w:iCs/>
                <w:sz w:val="10"/>
                <w:szCs w:val="10"/>
              </w:rPr>
              <w:t>*Útil para la aplicación del cálculo diferencial</w:t>
            </w:r>
            <w:r>
              <w:rPr>
                <w:i/>
                <w:iCs/>
                <w:sz w:val="10"/>
                <w:szCs w:val="10"/>
              </w:rPr>
              <w:t xml:space="preserve"> (y por lo tanto para el planteamiento y resolución de un problema de optimización)</w:t>
            </w:r>
          </w:p>
        </w:tc>
        <w:tc>
          <w:tcPr>
            <w:tcW w:w="516" w:type="dxa"/>
            <w:vMerge w:val="restart"/>
            <w:vAlign w:val="center"/>
          </w:tcPr>
          <w:p w14:paraId="1A8F7D8F" w14:textId="5737AAF2" w:rsidR="00A63FFF" w:rsidRPr="00551D5A" w:rsidRDefault="00A63FFF" w:rsidP="00A63FFF">
            <w:pPr>
              <w:spacing w:after="0"/>
              <w:jc w:val="center"/>
              <w:rPr>
                <w:i/>
                <w:iCs/>
                <w:spacing w:val="-2"/>
                <w:sz w:val="20"/>
                <w:szCs w:val="20"/>
              </w:rPr>
            </w:pPr>
            <w:r>
              <w:rPr>
                <w:noProof/>
              </w:rPr>
              <mc:AlternateContent>
                <mc:Choice Requires="wps">
                  <w:drawing>
                    <wp:inline distT="0" distB="0" distL="0" distR="0" wp14:anchorId="57F09719" wp14:editId="4EE58BF9">
                      <wp:extent cx="129540" cy="586740"/>
                      <wp:effectExtent l="9525" t="10795" r="13335" b="12065"/>
                      <wp:docPr id="4" name="Cerrar llav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 cy="586740"/>
                              </a:xfrm>
                              <a:prstGeom prst="rightBrace">
                                <a:avLst>
                                  <a:gd name="adj1" fmla="val 88030"/>
                                  <a:gd name="adj2" fmla="val 50000"/>
                                </a:avLst>
                              </a:prstGeom>
                              <a:noFill/>
                              <a:ln w="6350">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shape w14:anchorId="47BE96B8" id="Cerrar llave 7" o:spid="_x0000_s1026" type="#_x0000_t88" style="width:10.2pt;height:46.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" adj="4198" strokecolor="#5f2987 [3204]" strokeweight=".5pt">
                      <v:stroke joinstyle="miter"/>
                      <w10:anchorlock/>
                    </v:shape>
                  </w:pict>
                </mc:Fallback>
              </mc:AlternateContent>
            </w:r>
          </w:p>
        </w:tc>
        <w:tc>
          <w:tcPr>
            <w:tcW w:w="2603" w:type="dxa"/>
            <w:vMerge w:val="restart"/>
            <w:vAlign w:val="center"/>
          </w:tcPr>
          <w:p w14:paraId="0DD090A6" w14:textId="14BED3B6" w:rsidR="00A63FFF" w:rsidRPr="000979FB" w:rsidRDefault="00A63FFF" w:rsidP="00A63FFF">
            <w:pPr>
              <w:spacing w:after="0"/>
              <w:jc w:val="center"/>
              <w:rPr>
                <w:b/>
                <w:bCs/>
                <w:i/>
                <w:iCs/>
                <w:spacing w:val="-2"/>
                <w:sz w:val="20"/>
                <w:szCs w:val="20"/>
                <w14:glow w14:rad="63500">
                  <w14:schemeClr w14:val="accent6">
                    <w14:lumMod w14:val="20000"/>
                    <w14:lumOff w14:val="80000"/>
                  </w14:schemeClr>
                </w14:glow>
              </w:rPr>
            </w:pPr>
            <w:r w:rsidRPr="000979FB">
              <w:rPr>
                <w:b/>
                <w:bCs/>
                <w:i/>
                <w:iCs/>
                <w:spacing w:val="-2"/>
                <w:sz w:val="20"/>
                <w:szCs w:val="20"/>
                <w14:glow w14:rad="63500">
                  <w14:schemeClr w14:val="accent6">
                    <w14:lumMod w14:val="20000"/>
                    <w14:lumOff w14:val="80000"/>
                  </w14:schemeClr>
                </w14:glow>
              </w:rPr>
              <w:t xml:space="preserve">Problema de minimización </w:t>
            </w:r>
            <w:r w:rsidRPr="000979FB">
              <w:rPr>
                <w:b/>
                <w:bCs/>
                <w:i/>
                <w:iCs/>
                <w:sz w:val="20"/>
                <w:szCs w:val="20"/>
                <w14:glow w14:rad="63500">
                  <w14:schemeClr w14:val="accent6">
                    <w14:lumMod w14:val="20000"/>
                    <w14:lumOff w14:val="80000"/>
                  </w14:schemeClr>
                </w14:glow>
              </w:rPr>
              <w:t>del gasto sujeto a un nivel de utilidad</w:t>
            </w:r>
          </w:p>
        </w:tc>
        <w:tc>
          <w:tcPr>
            <w:tcW w:w="486" w:type="dxa"/>
            <w:vMerge w:val="restart"/>
            <w:vAlign w:val="center"/>
          </w:tcPr>
          <w:p w14:paraId="1549DE8A" w14:textId="7F872A42" w:rsidR="00A63FFF" w:rsidRPr="000979FB" w:rsidRDefault="00A63FFF" w:rsidP="00A63FFF">
            <w:pPr>
              <w:spacing w:after="0"/>
              <w:jc w:val="center"/>
              <w:rPr>
                <w:b/>
                <w:bCs/>
                <w:i/>
                <w:iCs/>
                <w:sz w:val="20"/>
                <w:szCs w:val="20"/>
                <w14:glow w14:rad="63500">
                  <w14:schemeClr w14:val="accent6">
                    <w14:lumMod w14:val="20000"/>
                    <w14:lumOff w14:val="80000"/>
                  </w14:schemeClr>
                </w14:glow>
              </w:rPr>
            </w:pPr>
            <w:r w:rsidRPr="000979FB">
              <w:rPr>
                <w:b/>
                <w:bCs/>
                <w:noProof/>
                <w14:glow w14:rad="63500">
                  <w14:schemeClr w14:val="accent6">
                    <w14:lumMod w14:val="20000"/>
                    <w14:lumOff w14:val="80000"/>
                  </w14:schemeClr>
                </w14:glow>
              </w:rPr>
              <mc:AlternateContent>
                <mc:Choice Requires="wps">
                  <w:drawing>
                    <wp:inline distT="0" distB="0" distL="0" distR="0" wp14:anchorId="6F6AFA2C" wp14:editId="2BA1F6D6">
                      <wp:extent cx="129540" cy="647700"/>
                      <wp:effectExtent l="6350" t="10795" r="6985" b="8255"/>
                      <wp:docPr id="3" name="Cerrar llav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 cy="647700"/>
                              </a:xfrm>
                              <a:prstGeom prst="rightBrace">
                                <a:avLst>
                                  <a:gd name="adj1" fmla="val 88032"/>
                                  <a:gd name="adj2" fmla="val 50000"/>
                                </a:avLst>
                              </a:prstGeom>
                              <a:noFill/>
                              <a:ln w="6350">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shape w14:anchorId="3AA6CF8E" id="Cerrar llave 8" o:spid="_x0000_s1026" type="#_x0000_t88" style="width:10.2pt;height:5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" adj="3803" strokecolor="#5f2987 [3204]" strokeweight=".5pt">
                      <v:stroke joinstyle="miter"/>
                      <w10:anchorlock/>
                    </v:shape>
                  </w:pict>
                </mc:Fallback>
              </mc:AlternateContent>
            </w:r>
          </w:p>
        </w:tc>
        <w:tc>
          <w:tcPr>
            <w:tcW w:w="2349" w:type="dxa"/>
            <w:vMerge w:val="restart"/>
            <w:vAlign w:val="center"/>
          </w:tcPr>
          <w:p w14:paraId="4DEB0A61" w14:textId="0E0A2604" w:rsidR="00A63FFF" w:rsidRPr="000979FB" w:rsidRDefault="00A63FFF" w:rsidP="00A63FFF">
            <w:pPr>
              <w:spacing w:after="0"/>
              <w:jc w:val="center"/>
              <w:rPr>
                <w:b/>
                <w:bCs/>
                <w:i/>
                <w:iCs/>
                <w:sz w:val="20"/>
                <w:szCs w:val="20"/>
                <w14:glow w14:rad="63500">
                  <w14:schemeClr w14:val="accent6">
                    <w14:lumMod w14:val="20000"/>
                    <w14:lumOff w14:val="80000"/>
                  </w14:schemeClr>
                </w14:glow>
              </w:rPr>
            </w:pPr>
            <w:r w:rsidRPr="000979FB">
              <w:rPr>
                <w:b/>
                <w:bCs/>
                <w:i/>
                <w:iCs/>
                <w:sz w:val="20"/>
                <w:szCs w:val="20"/>
                <w14:glow w14:rad="63500">
                  <w14:schemeClr w14:val="accent6">
                    <w14:lumMod w14:val="20000"/>
                    <w14:lumOff w14:val="80000"/>
                  </w14:schemeClr>
                </w14:glow>
              </w:rPr>
              <w:t xml:space="preserve">Funciones de demanda </w:t>
            </w:r>
            <w:r w:rsidRPr="000979FB">
              <w:rPr>
                <w:b/>
                <w:bCs/>
                <w:i/>
                <w:iCs/>
                <w:sz w:val="16"/>
                <w:szCs w:val="16"/>
                <w14:glow w14:rad="63500">
                  <w14:schemeClr w14:val="accent6">
                    <w14:lumMod w14:val="20000"/>
                    <w14:lumOff w14:val="80000"/>
                  </w14:schemeClr>
                </w14:glow>
              </w:rPr>
              <w:t>compensada o hicksiana</w:t>
            </w:r>
          </w:p>
          <w:p w14:paraId="4CFA188F" w14:textId="4ED835F7" w:rsidR="00A63FFF" w:rsidRPr="000979FB" w:rsidRDefault="00A63FFF" w:rsidP="00A63FFF">
            <w:pPr>
              <w:spacing w:after="0"/>
              <w:jc w:val="center"/>
              <w:rPr>
                <w:b/>
                <w:bCs/>
                <w:i/>
                <w:iCs/>
                <w:sz w:val="20"/>
                <w:szCs w:val="20"/>
                <w14:glow w14:rad="63500">
                  <w14:schemeClr w14:val="accent6">
                    <w14:lumMod w14:val="20000"/>
                    <w14:lumOff w14:val="80000"/>
                  </w14:schemeClr>
                </w14:glow>
              </w:rPr>
            </w:pPr>
            <m:oMathPara>
              <m:oMath>
                <m:r>
                  <m:rPr>
                    <m:sty m:val="bi"/>
                  </m:rPr>
                  <w:rPr>
                    <w:rFonts w:ascii="Cambria Math" w:eastAsiaTheme="minorEastAsia" w:hAnsi="Cambria Math"/>
                    <w14:glow w14:rad="63500">
                      <w14:schemeClr w14:val="accent6">
                        <w14:lumMod w14:val="20000"/>
                        <w14:lumOff w14:val="80000"/>
                      </w14:schemeClr>
                    </w14:glow>
                  </w:rPr>
                  <m:t xml:space="preserve"> </m:t>
                </m:r>
                <m:r>
                  <m:rPr>
                    <m:nor/>
                  </m:rPr>
                  <w:rPr>
                    <w:b/>
                    <w:bCs/>
                    <w:i/>
                    <w14:glow w14:rad="63500">
                      <w14:schemeClr w14:val="accent6">
                        <w14:lumMod w14:val="20000"/>
                        <w14:lumOff w14:val="80000"/>
                      </w14:schemeClr>
                    </w14:glow>
                  </w:rPr>
                  <m:t>h</m:t>
                </m:r>
                <m:d>
                  <m:dPr>
                    <m:ctrlPr>
                      <w:rPr>
                        <w:rFonts w:ascii="Cambria Math" w:hAnsi="Cambria Math"/>
                        <w:b/>
                        <w:bCs/>
                        <w:i/>
                        <w14:glow w14:rad="63500">
                          <w14:schemeClr w14:val="accent6">
                            <w14:lumMod w14:val="20000"/>
                            <w14:lumOff w14:val="80000"/>
                          </w14:schemeClr>
                        </w14:glow>
                      </w:rPr>
                    </m:ctrlPr>
                  </m:dPr>
                  <m:e>
                    <m:r>
                      <m:rPr>
                        <m:nor/>
                      </m:rPr>
                      <w:rPr>
                        <w:b/>
                        <w:bCs/>
                        <w:i/>
                        <w14:glow w14:rad="63500">
                          <w14:schemeClr w14:val="accent6">
                            <w14:lumMod w14:val="20000"/>
                            <w14:lumOff w14:val="80000"/>
                          </w14:schemeClr>
                        </w14:glow>
                      </w:rPr>
                      <m:t>p,</m:t>
                    </m:r>
                    <m:acc>
                      <m:accPr>
                        <m:chr m:val="̅"/>
                        <m:ctrlPr>
                          <w:rPr>
                            <w:rFonts w:ascii="Cambria Math" w:hAnsi="Cambria Math"/>
                            <w:b/>
                            <w:bCs/>
                            <w:i/>
                            <w14:glow w14:rad="63500">
                              <w14:schemeClr w14:val="accent6">
                                <w14:lumMod w14:val="20000"/>
                                <w14:lumOff w14:val="80000"/>
                              </w14:schemeClr>
                            </w14:glow>
                          </w:rPr>
                        </m:ctrlPr>
                      </m:accPr>
                      <m:e>
                        <m:r>
                          <m:rPr>
                            <m:nor/>
                          </m:rPr>
                          <w:rPr>
                            <w:b/>
                            <w:bCs/>
                            <w:i/>
                            <w:iCs/>
                            <w14:glow w14:rad="63500">
                              <w14:schemeClr w14:val="accent6">
                                <w14:lumMod w14:val="20000"/>
                                <w14:lumOff w14:val="80000"/>
                              </w14:schemeClr>
                            </w14:glow>
                          </w:rPr>
                          <m:t>U</m:t>
                        </m:r>
                      </m:e>
                    </m:acc>
                  </m:e>
                </m:d>
              </m:oMath>
            </m:oMathPara>
          </w:p>
        </w:tc>
      </w:tr>
      <w:tr w:rsidR="00A63FFF" w14:paraId="4BEF640E" w14:textId="77777777" w:rsidTr="000979FB">
        <w:trPr>
          <w:trHeight w:val="510"/>
        </w:trPr>
        <w:tc>
          <w:tcPr>
            <w:tcW w:w="4820" w:type="dxa"/>
            <w:gridSpan w:val="3"/>
            <w:vAlign w:val="center"/>
          </w:tcPr>
          <w:p w14:paraId="0951D927" w14:textId="1DC56B17" w:rsidR="00A63FFF" w:rsidRPr="00551D5A" w:rsidRDefault="00AC1990" w:rsidP="00A63FFF">
            <w:pPr>
              <w:spacing w:after="0"/>
              <w:jc w:val="right"/>
              <w:rPr>
                <w:i/>
                <w:iCs/>
                <w:sz w:val="20"/>
                <w:szCs w:val="20"/>
              </w:rPr>
            </w:pPr>
            <w:r>
              <w:rPr>
                <w:i/>
                <w:iCs/>
                <w:sz w:val="20"/>
                <w:szCs w:val="20"/>
              </w:rPr>
              <w:t>Función objetivo de g</w:t>
            </w:r>
            <w:r w:rsidR="00C075C9">
              <w:rPr>
                <w:i/>
                <w:iCs/>
                <w:sz w:val="20"/>
                <w:szCs w:val="20"/>
              </w:rPr>
              <w:t>asto</w:t>
            </w:r>
          </w:p>
        </w:tc>
        <w:tc>
          <w:tcPr>
            <w:tcW w:w="516" w:type="dxa"/>
            <w:vMerge/>
          </w:tcPr>
          <w:p w14:paraId="240469B6" w14:textId="77777777" w:rsidR="00A63FFF" w:rsidRPr="00551D5A" w:rsidRDefault="00A63FFF" w:rsidP="00A63FFF">
            <w:pPr>
              <w:spacing w:after="0"/>
              <w:jc w:val="left"/>
              <w:rPr>
                <w:i/>
                <w:iCs/>
                <w:sz w:val="20"/>
                <w:szCs w:val="20"/>
              </w:rPr>
            </w:pPr>
          </w:p>
        </w:tc>
        <w:tc>
          <w:tcPr>
            <w:tcW w:w="2603" w:type="dxa"/>
            <w:vMerge/>
            <w:vAlign w:val="center"/>
          </w:tcPr>
          <w:p w14:paraId="58583BF7" w14:textId="77777777" w:rsidR="00A63FFF" w:rsidRPr="00551D5A" w:rsidRDefault="00A63FFF" w:rsidP="00A63FFF">
            <w:pPr>
              <w:spacing w:after="0"/>
              <w:jc w:val="left"/>
              <w:rPr>
                <w:i/>
                <w:iCs/>
                <w:sz w:val="20"/>
                <w:szCs w:val="20"/>
              </w:rPr>
            </w:pPr>
          </w:p>
        </w:tc>
        <w:tc>
          <w:tcPr>
            <w:tcW w:w="486" w:type="dxa"/>
            <w:vMerge/>
          </w:tcPr>
          <w:p w14:paraId="4C014C32" w14:textId="77777777" w:rsidR="00A63FFF" w:rsidRPr="00551D5A" w:rsidRDefault="00A63FFF" w:rsidP="00A63FFF">
            <w:pPr>
              <w:spacing w:after="0"/>
              <w:jc w:val="left"/>
              <w:rPr>
                <w:i/>
                <w:iCs/>
                <w:sz w:val="20"/>
                <w:szCs w:val="20"/>
              </w:rPr>
            </w:pPr>
          </w:p>
        </w:tc>
        <w:tc>
          <w:tcPr>
            <w:tcW w:w="2349" w:type="dxa"/>
            <w:vMerge/>
            <w:vAlign w:val="center"/>
          </w:tcPr>
          <w:p w14:paraId="68D4EF5B" w14:textId="77777777" w:rsidR="00A63FFF" w:rsidRPr="00551D5A" w:rsidRDefault="00A63FFF" w:rsidP="00A63FFF">
            <w:pPr>
              <w:spacing w:after="0"/>
              <w:jc w:val="left"/>
              <w:rPr>
                <w:i/>
                <w:iCs/>
                <w:sz w:val="20"/>
                <w:szCs w:val="20"/>
              </w:rPr>
            </w:pPr>
          </w:p>
        </w:tc>
      </w:tr>
    </w:tbl>
    <w:p w14:paraId="0CDE8D19" w14:textId="0841CB85" w:rsidR="00E11C46" w:rsidRDefault="00E11C46" w:rsidP="00E11C46">
      <w:pPr>
        <w:pStyle w:val="Ttulo6"/>
        <w:rPr>
          <w:rFonts w:eastAsiaTheme="minorEastAsia"/>
        </w:rPr>
      </w:pPr>
      <w:bookmarkStart w:id="41" w:name="_Toc144111788"/>
      <w:r>
        <w:rPr>
          <w:rFonts w:eastAsiaTheme="minorEastAsia"/>
        </w:rPr>
        <w:t>Idea</w:t>
      </w:r>
      <w:bookmarkEnd w:id="41"/>
    </w:p>
    <w:p w14:paraId="5F2957CD" w14:textId="0BA965C4" w:rsidR="002914EA" w:rsidRPr="002914EA" w:rsidRDefault="002914EA" w:rsidP="005B004C">
      <w:pPr>
        <w:pStyle w:val="Nivel1SM"/>
        <w:spacing w:before="0"/>
      </w:pPr>
      <w:r>
        <w:t>Vamos a adentrarnos en el problema de optimización alternativo que nos propone la teoría</w:t>
      </w:r>
      <w:r w:rsidR="00E819BB">
        <w:t xml:space="preserve"> de la dualidad, denominado problema de minimización del gasto.</w:t>
      </w:r>
    </w:p>
    <w:p w14:paraId="7F859AEA" w14:textId="0EF5F5AC" w:rsidR="00E11C46" w:rsidRDefault="00E11C46" w:rsidP="00E11C46">
      <w:pPr>
        <w:pStyle w:val="Ttulo6"/>
        <w:rPr>
          <w:rFonts w:eastAsiaTheme="minorEastAsia"/>
        </w:rPr>
      </w:pPr>
      <w:bookmarkStart w:id="42" w:name="_Toc144111789"/>
      <w:r>
        <w:rPr>
          <w:rFonts w:eastAsiaTheme="minorEastAsia"/>
        </w:rPr>
        <w:t>Modelo</w:t>
      </w:r>
      <w:bookmarkEnd w:id="42"/>
    </w:p>
    <w:p w14:paraId="7FDBAFE3" w14:textId="7CB1D582" w:rsidR="00E11C46" w:rsidRDefault="00E11C46" w:rsidP="005B004C">
      <w:pPr>
        <w:pStyle w:val="Ttulo7"/>
        <w:spacing w:before="0"/>
        <w:rPr>
          <w:rFonts w:eastAsiaTheme="minorEastAsia"/>
        </w:rPr>
      </w:pPr>
      <w:bookmarkStart w:id="43" w:name="_Toc144111790"/>
      <w:r>
        <w:rPr>
          <w:rFonts w:eastAsiaTheme="minorEastAsia"/>
        </w:rPr>
        <w:t>Supuestos</w:t>
      </w:r>
      <w:bookmarkEnd w:id="43"/>
    </w:p>
    <w:p w14:paraId="4D58DD1A" w14:textId="1FB1006E" w:rsidR="00E819BB" w:rsidRPr="00C02721" w:rsidRDefault="00E819BB" w:rsidP="005B004C">
      <w:pPr>
        <w:pStyle w:val="Nivel1SM"/>
        <w:spacing w:before="0"/>
        <w:rPr>
          <w:spacing w:val="-2"/>
        </w:rPr>
      </w:pPr>
      <w:r w:rsidRPr="00C02721">
        <w:rPr>
          <w:spacing w:val="-2"/>
        </w:rPr>
        <w:t>Los supuestos son idénticos a los del problema primal</w:t>
      </w:r>
      <w:r w:rsidR="00C02721" w:rsidRPr="00C02721">
        <w:rPr>
          <w:spacing w:val="-2"/>
        </w:rPr>
        <w:t xml:space="preserve"> </w:t>
      </w:r>
      <w:r w:rsidR="00C02721" w:rsidRPr="00C02721">
        <w:rPr>
          <w:spacing w:val="-2"/>
          <w:sz w:val="19"/>
          <w:szCs w:val="19"/>
        </w:rPr>
        <w:t>(</w:t>
      </w:r>
      <w:r w:rsidRPr="00C02721">
        <w:rPr>
          <w:spacing w:val="-2"/>
          <w:sz w:val="19"/>
          <w:szCs w:val="19"/>
        </w:rPr>
        <w:t>lo único que cambia será la formulación del problema</w:t>
      </w:r>
      <w:r w:rsidR="00C02721" w:rsidRPr="00C02721">
        <w:rPr>
          <w:spacing w:val="-2"/>
          <w:sz w:val="19"/>
          <w:szCs w:val="19"/>
        </w:rPr>
        <w:t>)</w:t>
      </w:r>
      <w:r w:rsidRPr="00C02721">
        <w:rPr>
          <w:spacing w:val="-2"/>
        </w:rPr>
        <w:t>.</w:t>
      </w:r>
    </w:p>
    <w:p w14:paraId="69B658AC" w14:textId="703B7B6B" w:rsidR="00E11C46" w:rsidRDefault="00E11C46" w:rsidP="00AB4126">
      <w:pPr>
        <w:pStyle w:val="Ttulo7"/>
        <w:rPr>
          <w:rFonts w:eastAsiaTheme="minorEastAsia"/>
        </w:rPr>
      </w:pPr>
      <w:bookmarkStart w:id="44" w:name="_Toc144111791"/>
      <w:r>
        <w:rPr>
          <w:rFonts w:eastAsiaTheme="minorEastAsia"/>
        </w:rPr>
        <w:t>Desarrollo</w:t>
      </w:r>
      <w:bookmarkEnd w:id="44"/>
    </w:p>
    <w:p w14:paraId="40FBA57D" w14:textId="741ACECC" w:rsidR="009179B3" w:rsidRDefault="009179B3" w:rsidP="005B004C">
      <w:pPr>
        <w:pStyle w:val="Ttulo8"/>
        <w:spacing w:before="0"/>
      </w:pPr>
      <w:bookmarkStart w:id="45" w:name="_Toc144111792"/>
      <w:r>
        <w:t>Desarrollo analítico</w:t>
      </w:r>
      <w:bookmarkEnd w:id="45"/>
    </w:p>
    <w:p w14:paraId="12DAE381" w14:textId="4ECA2647" w:rsidR="00590037" w:rsidRDefault="00590037" w:rsidP="005B004C">
      <w:pPr>
        <w:pStyle w:val="Nivel1SM"/>
        <w:keepNext/>
        <w:spacing w:before="0" w:after="0"/>
      </w:pPr>
      <w:r>
        <w:t>El problema dual del consumidor se especificaría mediante el siguiente problema de optimización condicionada:</w:t>
      </w:r>
    </w:p>
    <w:bookmarkStart w:id="46" w:name="_Hlk99532633"/>
    <w:p w14:paraId="437C4E76" w14:textId="4910C6D3" w:rsidR="00590037" w:rsidRPr="00590037" w:rsidRDefault="00000000" w:rsidP="00FE3849">
      <w:pPr>
        <w:keepNext/>
        <w:spacing w:after="0"/>
        <w:rPr>
          <w:rFonts w:eastAsiaTheme="minorEastAsia"/>
          <w:i/>
        </w:rPr>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rPr>
                          <m:t>min</m:t>
                        </m:r>
                      </m:e>
                      <m:lim>
                        <m:d>
                          <m:dPr>
                            <m:begChr m:val="{"/>
                            <m:endChr m:val="}"/>
                            <m:ctrlPr>
                              <w:rPr>
                                <w:rFonts w:ascii="Cambria Math" w:hAnsi="Cambria Math"/>
                                <w:b/>
                                <w:bCs/>
                                <w:i/>
                              </w:rPr>
                            </m:ctrlPr>
                          </m:dPr>
                          <m:e>
                            <m:r>
                              <m:rPr>
                                <m:nor/>
                              </m:rPr>
                              <w:rPr>
                                <w:b/>
                                <w:bCs/>
                                <w:i/>
                              </w:rPr>
                              <m:t>h</m:t>
                            </m:r>
                          </m:e>
                        </m:d>
                      </m:lim>
                    </m:limLow>
                    <m:r>
                      <m:rPr>
                        <m:nor/>
                      </m:rPr>
                      <w:rPr>
                        <w:i/>
                      </w:rPr>
                      <m:t xml:space="preserve">     </m:t>
                    </m:r>
                  </m:fName>
                  <m:e>
                    <m:r>
                      <m:rPr>
                        <m:nor/>
                      </m:rPr>
                      <w:rPr>
                        <w:i/>
                      </w:rPr>
                      <m:t xml:space="preserve"> </m:t>
                    </m:r>
                    <m:r>
                      <m:rPr>
                        <m:nor/>
                      </m:rPr>
                      <w:rPr>
                        <w:b/>
                        <w:bCs/>
                        <w:i/>
                      </w:rPr>
                      <m:t>p</m:t>
                    </m:r>
                    <m:r>
                      <w:rPr>
                        <w:rFonts w:ascii="Cambria Math" w:hAnsi="Cambria Math"/>
                      </w:rPr>
                      <m:t>∙</m:t>
                    </m:r>
                    <m:r>
                      <m:rPr>
                        <m:nor/>
                      </m:rPr>
                      <w:rPr>
                        <w:b/>
                        <w:bCs/>
                        <w:i/>
                      </w:rPr>
                      <m:t>h</m:t>
                    </m:r>
                  </m:e>
                </m:func>
              </m:e>
            </m:mr>
            <m:mr>
              <m:e>
                <m:r>
                  <m:rPr>
                    <m:nor/>
                  </m:rPr>
                  <w:rPr>
                    <w:i/>
                  </w:rPr>
                  <m:t xml:space="preserve">      </m:t>
                </m:r>
                <m:m>
                  <m:mPr>
                    <m:mcs>
                      <m:mc>
                        <m:mcPr>
                          <m:count m:val="2"/>
                          <m:mcJc m:val="center"/>
                        </m:mcPr>
                      </m:mc>
                    </m:mcs>
                    <m:ctrlPr>
                      <w:rPr>
                        <w:rFonts w:ascii="Cambria Math" w:hAnsi="Cambria Math"/>
                        <w:i/>
                      </w:rPr>
                    </m:ctrlPr>
                  </m:mPr>
                  <m:mr>
                    <m:e>
                      <m:r>
                        <m:rPr>
                          <m:nor/>
                        </m:rPr>
                        <w:rPr>
                          <w:i/>
                        </w:rPr>
                        <m:t>s.a.</m:t>
                      </m:r>
                    </m:e>
                    <m:e>
                      <m:d>
                        <m:dPr>
                          <m:begChr m:val="{"/>
                          <m:endChr m:val=""/>
                          <m:ctrlPr>
                            <w:rPr>
                              <w:rFonts w:ascii="Cambria Math" w:hAnsi="Cambria Math"/>
                              <w:i/>
                            </w:rPr>
                          </m:ctrlPr>
                        </m:dPr>
                        <m:e>
                          <m:m>
                            <m:mPr>
                              <m:mcs>
                                <m:mc>
                                  <m:mcPr>
                                    <m:count m:val="1"/>
                                    <m:mcJc m:val="center"/>
                                  </m:mcPr>
                                </m:mc>
                              </m:mcs>
                              <m:ctrlPr>
                                <w:rPr>
                                  <w:rFonts w:ascii="Cambria Math" w:hAnsi="Cambria Math"/>
                                  <w:i/>
                                </w:rPr>
                              </m:ctrlPr>
                            </m:mPr>
                            <m:mr>
                              <m:e>
                                <m:r>
                                  <m:rPr>
                                    <m:nor/>
                                  </m:rPr>
                                  <w:rPr>
                                    <w:i/>
                                  </w:rPr>
                                  <m:t>u</m:t>
                                </m:r>
                                <m:d>
                                  <m:dPr>
                                    <m:ctrlPr>
                                      <w:rPr>
                                        <w:rFonts w:ascii="Cambria Math" w:hAnsi="Cambria Math"/>
                                        <w:i/>
                                      </w:rPr>
                                    </m:ctrlPr>
                                  </m:dPr>
                                  <m:e>
                                    <m:r>
                                      <m:rPr>
                                        <m:nor/>
                                      </m:rPr>
                                      <w:rPr>
                                        <w:b/>
                                        <w:bCs/>
                                        <w:i/>
                                      </w:rPr>
                                      <m:t>h</m:t>
                                    </m:r>
                                  </m:e>
                                </m:d>
                                <m:r>
                                  <w:rPr>
                                    <w:rFonts w:ascii="Cambria Math" w:hAnsi="Cambria Math"/>
                                  </w:rPr>
                                  <m:t>≥</m:t>
                                </m:r>
                                <m:acc>
                                  <m:accPr>
                                    <m:chr m:val="̅"/>
                                    <m:ctrlPr>
                                      <w:rPr>
                                        <w:rFonts w:ascii="Cambria Math" w:hAnsi="Cambria Math"/>
                                        <w:i/>
                                      </w:rPr>
                                    </m:ctrlPr>
                                  </m:accPr>
                                  <m:e>
                                    <m:r>
                                      <m:rPr>
                                        <m:nor/>
                                      </m:rPr>
                                      <w:rPr>
                                        <w:i/>
                                      </w:rPr>
                                      <m:t>U</m:t>
                                    </m:r>
                                  </m:e>
                                </m:acc>
                              </m:e>
                            </m:mr>
                            <m:mr>
                              <m:e>
                                <m:r>
                                  <m:rPr>
                                    <m:nor/>
                                  </m:rPr>
                                  <w:rPr>
                                    <w:b/>
                                    <w:bCs/>
                                    <w:i/>
                                  </w:rPr>
                                  <m:t>h</m:t>
                                </m:r>
                                <m:r>
                                  <w:rPr>
                                    <w:rFonts w:ascii="Cambria Math" w:hAnsi="Cambria Math"/>
                                  </w:rPr>
                                  <m:t>≥</m:t>
                                </m:r>
                                <m:r>
                                  <m:rPr>
                                    <m:nor/>
                                  </m:rPr>
                                  <w:rPr>
                                    <w:i/>
                                  </w:rPr>
                                  <m:t>0</m:t>
                                </m:r>
                              </m:e>
                            </m:mr>
                          </m:m>
                        </m:e>
                      </m:d>
                    </m:e>
                  </m:mr>
                </m:m>
              </m:e>
            </m:mr>
          </m:m>
        </m:oMath>
      </m:oMathPara>
      <w:bookmarkEnd w:id="46"/>
    </w:p>
    <w:p w14:paraId="083354DA" w14:textId="3C2B4A6F" w:rsidR="00FC77E2" w:rsidRDefault="00FC77E2" w:rsidP="00FE3849">
      <w:pPr>
        <w:pStyle w:val="Nivel2SM"/>
        <w:rPr>
          <w:rFonts w:eastAsiaTheme="minorEastAsia"/>
        </w:rPr>
      </w:pPr>
      <w:r>
        <w:t xml:space="preserve">Se trata de minimizar el gasto o desembolso del consumidor dados unos precios, fijando como restricción un nivel de utilidad mínimo a obtener. En otras palabras, se busca alcanzar (al menos) el nivel de utilidad </w:t>
      </w:r>
      <m:oMath>
        <m:acc>
          <m:accPr>
            <m:chr m:val="̅"/>
            <m:ctrlPr>
              <w:rPr>
                <w:rFonts w:ascii="Cambria Math" w:hAnsi="Cambria Math"/>
                <w:i/>
              </w:rPr>
            </m:ctrlPr>
          </m:accPr>
          <m:e>
            <m:r>
              <m:rPr>
                <m:nor/>
              </m:rPr>
              <w:rPr>
                <w:i/>
              </w:rPr>
              <m:t>U</m:t>
            </m:r>
          </m:e>
        </m:acc>
      </m:oMath>
      <w:r>
        <w:rPr>
          <w:rFonts w:eastAsiaTheme="minorEastAsia"/>
        </w:rPr>
        <w:t xml:space="preserve"> de la forma más barato posible dados unos precios.</w:t>
      </w:r>
    </w:p>
    <w:p w14:paraId="2604C0BA" w14:textId="77777777" w:rsidR="00590037" w:rsidRPr="00F754F8" w:rsidRDefault="00590037" w:rsidP="00FE3849">
      <w:pPr>
        <w:pStyle w:val="Nivel1SM"/>
        <w:keepNext/>
        <w:spacing w:after="0"/>
      </w:pPr>
      <w:r w:rsidRPr="00F754F8">
        <w:lastRenderedPageBreak/>
        <w:t xml:space="preserve">Dado que se trata de un </w:t>
      </w:r>
      <w:r w:rsidRPr="00F754F8">
        <w:rPr>
          <w:i/>
          <w:iCs/>
        </w:rPr>
        <w:t>problema de optimización condicionada con restricciones de desigualdad</w:t>
      </w:r>
      <w:r w:rsidRPr="00F754F8">
        <w:t xml:space="preserve">, </w:t>
      </w:r>
      <w:r w:rsidRPr="00F754F8">
        <w:rPr>
          <w:spacing w:val="-3"/>
        </w:rPr>
        <w:t xml:space="preserve">utilizaremos </w:t>
      </w:r>
      <w:r w:rsidRPr="00F754F8">
        <w:rPr>
          <w:spacing w:val="-5"/>
        </w:rPr>
        <w:t xml:space="preserve">el </w:t>
      </w:r>
      <w:r w:rsidRPr="00F754F8">
        <w:rPr>
          <w:b/>
          <w:bCs/>
          <w:spacing w:val="-5"/>
        </w:rPr>
        <w:t>método de Kuhn-Tucker</w:t>
      </w:r>
      <w:r w:rsidRPr="00F754F8">
        <w:rPr>
          <w:spacing w:val="-5"/>
        </w:rPr>
        <w:t xml:space="preserve"> para su resolución, </w:t>
      </w:r>
      <w:r>
        <w:rPr>
          <w:spacing w:val="-5"/>
        </w:rPr>
        <w:t>basado</w:t>
      </w:r>
      <w:r w:rsidRPr="00F754F8">
        <w:rPr>
          <w:spacing w:val="-5"/>
        </w:rPr>
        <w:t xml:space="preserve"> en los multiplicadores de Lagrange</w:t>
      </w:r>
      <w:r w:rsidRPr="00F754F8">
        <w:t>. Para resolver el problema, se asocia un multiplicador de Lagrange a la restricción y definimos la función lagrangi</w:t>
      </w:r>
      <w:r w:rsidRPr="00FE3849">
        <w:rPr>
          <w:rFonts w:eastAsiaTheme="minorEastAsia"/>
          <w:i/>
        </w:rPr>
        <w:t>ana</w:t>
      </w:r>
      <w:r w:rsidRPr="00F754F8">
        <w:t>:</w:t>
      </w:r>
    </w:p>
    <w:p w14:paraId="1F62725E" w14:textId="28B8AAC2" w:rsidR="00590037" w:rsidRPr="00073BBD" w:rsidRDefault="00590037" w:rsidP="00C465CD">
      <w:pPr>
        <w:keepNext/>
        <w:spacing w:after="0"/>
        <w:rPr>
          <w:rFonts w:eastAsiaTheme="minorEastAsia"/>
          <w:iCs/>
        </w:rPr>
      </w:pPr>
      <m:oMathPara>
        <m:oMath>
          <m:r>
            <m:rPr>
              <m:scr m:val="script"/>
            </m:rPr>
            <w:rPr>
              <w:rFonts w:ascii="Cambria Math" w:hAnsi="Cambria Math"/>
            </w:rPr>
            <m:t>L</m:t>
          </m:r>
          <m:r>
            <w:rPr>
              <w:rFonts w:ascii="Cambria Math"/>
            </w:rPr>
            <m:t>=</m:t>
          </m:r>
          <m:r>
            <m:rPr>
              <m:nor/>
            </m:rPr>
            <w:rPr>
              <w:b/>
              <w:bCs/>
              <w:i/>
            </w:rPr>
            <m:t>p</m:t>
          </m:r>
          <m:r>
            <w:rPr>
              <w:rFonts w:ascii="Cambria Math" w:hAnsi="Cambria Math"/>
            </w:rPr>
            <m:t>∙</m:t>
          </m:r>
          <m:r>
            <m:rPr>
              <m:nor/>
            </m:rPr>
            <w:rPr>
              <w:b/>
              <w:bCs/>
              <w:i/>
            </w:rPr>
            <m:t>h</m:t>
          </m:r>
          <m:r>
            <w:rPr>
              <w:rFonts w:ascii="Cambria Math" w:hAnsi="Cambria Math"/>
            </w:rPr>
            <m:t>+</m:t>
          </m:r>
          <m:r>
            <m:rPr>
              <m:nor/>
            </m:rPr>
            <w:rPr>
              <w:i/>
              <w:iCs/>
              <w:lang w:val="en-US"/>
            </w:rPr>
            <m:t>μ</m:t>
          </m:r>
          <m:r>
            <w:rPr>
              <w:rFonts w:ascii="Cambria Math" w:hAnsi="Cambria Math"/>
            </w:rPr>
            <m:t>∙</m:t>
          </m:r>
          <m:d>
            <m:dPr>
              <m:ctrlPr>
                <w:rPr>
                  <w:rFonts w:ascii="Cambria Math" w:hAnsi="Cambria Math"/>
                  <w:i/>
                  <w:iCs/>
                </w:rPr>
              </m:ctrlPr>
            </m:dPr>
            <m:e>
              <m:acc>
                <m:accPr>
                  <m:chr m:val="̅"/>
                  <m:ctrlPr>
                    <w:rPr>
                      <w:rFonts w:ascii="Cambria Math" w:hAnsi="Cambria Math"/>
                      <w:i/>
                    </w:rPr>
                  </m:ctrlPr>
                </m:accPr>
                <m:e>
                  <m:r>
                    <m:rPr>
                      <m:nor/>
                    </m:rPr>
                    <w:rPr>
                      <w:i/>
                    </w:rPr>
                    <m:t>U</m:t>
                  </m:r>
                </m:e>
              </m:acc>
              <m:r>
                <w:rPr>
                  <w:rFonts w:ascii="Cambria Math" w:hAnsi="Cambria Math"/>
                </w:rPr>
                <m:t>-</m:t>
              </m:r>
              <m:r>
                <m:rPr>
                  <m:nor/>
                </m:rPr>
                <w:rPr>
                  <w:i/>
                </w:rPr>
                <m:t>u</m:t>
              </m:r>
              <m:d>
                <m:dPr>
                  <m:ctrlPr>
                    <w:rPr>
                      <w:rFonts w:ascii="Cambria Math" w:hAnsi="Cambria Math"/>
                      <w:i/>
                    </w:rPr>
                  </m:ctrlPr>
                </m:dPr>
                <m:e>
                  <m:r>
                    <m:rPr>
                      <m:nor/>
                    </m:rPr>
                    <w:rPr>
                      <w:b/>
                      <w:bCs/>
                      <w:i/>
                    </w:rPr>
                    <m:t>h</m:t>
                  </m:r>
                </m:e>
              </m:d>
            </m:e>
          </m:d>
        </m:oMath>
      </m:oMathPara>
    </w:p>
    <w:p w14:paraId="1ECA4EFA" w14:textId="155A103D" w:rsidR="00590037" w:rsidRPr="004F6908" w:rsidRDefault="00916DE2" w:rsidP="00FE3849">
      <w:pPr>
        <w:pStyle w:val="Nivel2SM"/>
      </w:pPr>
      <w:r>
        <w:t>Mu</w:t>
      </w:r>
      <w:r w:rsidR="00590037" w:rsidRPr="004F6908">
        <w:t xml:space="preserve"> (</w:t>
      </w:r>
      <m:oMath>
        <m:r>
          <m:rPr>
            <m:nor/>
          </m:rPr>
          <w:rPr>
            <w:i/>
            <w:iCs/>
            <w:lang w:val="en-US"/>
          </w:rPr>
          <m:t>μ</m:t>
        </m:r>
      </m:oMath>
      <w:r w:rsidR="00590037" w:rsidRPr="004F6908">
        <w:t>)</w:t>
      </w:r>
      <w:r w:rsidR="00590037">
        <w:t xml:space="preserve"> es el multiplicador de Lagrange (precio sombra), y nos informa sobre la sensibilidad de la función objetivo (</w:t>
      </w:r>
      <w:r w:rsidR="00073BBD">
        <w:t>gasto</w:t>
      </w:r>
      <w:r w:rsidR="00590037">
        <w:t>) ante cambios en la restricción (</w:t>
      </w:r>
      <w:r w:rsidR="00073BBD">
        <w:t>utilidad requerida</w:t>
      </w:r>
      <w:r w:rsidR="00590037">
        <w:t xml:space="preserve">). En concreto, representa lo que varía </w:t>
      </w:r>
      <w:r w:rsidR="00073BBD">
        <w:t>el gasto</w:t>
      </w:r>
      <w:r w:rsidR="00590037">
        <w:t xml:space="preserve"> al variar marginalmente la </w:t>
      </w:r>
      <w:r w:rsidR="00073BBD">
        <w:t>utilidad requerida</w:t>
      </w:r>
      <w:r w:rsidR="00E07C8E">
        <w:rPr>
          <w:rStyle w:val="Refdenotaalpie"/>
        </w:rPr>
        <w:footnoteReference w:id="19"/>
      </w:r>
      <w:r w:rsidR="00590037">
        <w:t>.</w:t>
      </w:r>
    </w:p>
    <w:p w14:paraId="52448398" w14:textId="38416BB5" w:rsidR="00590037" w:rsidRPr="00073BBD" w:rsidRDefault="00590037" w:rsidP="00FE3849">
      <w:pPr>
        <w:pStyle w:val="Nivel1SM"/>
        <w:keepNext/>
        <w:spacing w:after="0"/>
      </w:pPr>
      <w:r w:rsidRPr="00073BBD">
        <w:t xml:space="preserve">Las </w:t>
      </w:r>
      <w:r w:rsidRPr="00FE3849">
        <w:rPr>
          <w:b/>
          <w:bCs/>
        </w:rPr>
        <w:t xml:space="preserve">condiciones de primer orden (CPO) </w:t>
      </w:r>
      <w:r w:rsidR="006E656D" w:rsidRPr="00FE3849">
        <w:rPr>
          <w:b/>
          <w:bCs/>
        </w:rPr>
        <w:t>o condiciones necesarias</w:t>
      </w:r>
      <w:r w:rsidR="006E656D">
        <w:t xml:space="preserve"> </w:t>
      </w:r>
      <w:r w:rsidRPr="00073BBD">
        <w:t xml:space="preserve">para que </w:t>
      </w:r>
      <m:oMath>
        <m:r>
          <m:rPr>
            <m:nor/>
          </m:rPr>
          <w:rPr>
            <w:b/>
            <w:bCs/>
            <w:i/>
          </w:rPr>
          <m:t>h*</m:t>
        </m:r>
      </m:oMath>
      <w:r w:rsidRPr="00073BBD">
        <w:rPr>
          <w:rFonts w:eastAsiaTheme="minorEastAsia"/>
        </w:rPr>
        <w:t xml:space="preserve"> sea el vector solución a este problema son cuatro:</w:t>
      </w:r>
    </w:p>
    <w:p w14:paraId="29792F98" w14:textId="2477EF6B" w:rsidR="00590037" w:rsidRPr="00987993" w:rsidRDefault="00987993">
      <w:pPr>
        <w:pStyle w:val="Prrafodelista"/>
        <w:keepNext/>
        <w:numPr>
          <w:ilvl w:val="0"/>
          <w:numId w:val="18"/>
        </w:numPr>
        <w:spacing w:after="0"/>
        <w:ind w:hanging="153"/>
      </w:pPr>
      <w:r w:rsidRPr="00987993">
        <w:rPr>
          <w:i/>
          <w:iCs/>
          <w:u w:val="single"/>
        </w:rPr>
        <w:t>Condición de estacionariedad</w:t>
      </w:r>
      <w:r w:rsidR="00590037" w:rsidRPr="00987993">
        <w:t>:</w:t>
      </w:r>
    </w:p>
    <w:p w14:paraId="292397BD" w14:textId="68485F31" w:rsidR="00590037" w:rsidRPr="008026A9" w:rsidRDefault="00000000" w:rsidP="00590037">
      <w:pPr>
        <w:pStyle w:val="Prrafodelista"/>
        <w:rPr>
          <w:rFonts w:eastAsiaTheme="minorEastAsia"/>
          <w:i/>
          <w:lang w:val="en-US"/>
        </w:rPr>
      </w:pPr>
      <m:oMathPara>
        <m:oMath>
          <m:f>
            <m:fPr>
              <m:ctrlPr>
                <w:rPr>
                  <w:rFonts w:ascii="Cambria Math" w:hAnsi="Cambria Math"/>
                  <w:i/>
                </w:rPr>
              </m:ctrlPr>
            </m:fPr>
            <m:num>
              <m:r>
                <m:rPr>
                  <m:nor/>
                </m:rPr>
                <w:rPr>
                  <w:i/>
                  <w:lang w:val="en-US"/>
                </w:rPr>
                <m:t>∂</m:t>
              </m:r>
              <m:r>
                <m:rPr>
                  <m:scr m:val="script"/>
                </m:rPr>
                <w:rPr>
                  <w:rFonts w:ascii="Cambria Math" w:hAnsi="Cambria Math"/>
                  <w:lang w:val="en-US"/>
                </w:rPr>
                <m:t>L</m:t>
              </m:r>
            </m:num>
            <m:den>
              <m:r>
                <m:rPr>
                  <m:nor/>
                </m:rPr>
                <w:rPr>
                  <w:i/>
                  <w:lang w:val="en-US"/>
                </w:rPr>
                <m:t>∂</m:t>
              </m:r>
              <m:sSub>
                <m:sSubPr>
                  <m:ctrlPr>
                    <w:rPr>
                      <w:rFonts w:ascii="Cambria Math" w:hAnsi="Cambria Math"/>
                      <w:i/>
                    </w:rPr>
                  </m:ctrlPr>
                </m:sSubPr>
                <m:e>
                  <m:r>
                    <m:rPr>
                      <m:nor/>
                    </m:rPr>
                    <w:rPr>
                      <w:i/>
                      <w:lang w:val="en-US"/>
                    </w:rPr>
                    <m:t>h</m:t>
                  </m:r>
                </m:e>
                <m:sub>
                  <m:r>
                    <m:rPr>
                      <m:nor/>
                    </m:rPr>
                    <w:rPr>
                      <w:i/>
                      <w:lang w:val="en-US"/>
                    </w:rPr>
                    <m:t>i</m:t>
                  </m:r>
                </m:sub>
              </m:sSub>
            </m:den>
          </m:f>
          <m:r>
            <w:rPr>
              <w:rFonts w:ascii="Cambria Math" w:hAnsi="Cambria Math"/>
              <w:lang w:val="en-US"/>
            </w:rPr>
            <m:t>=</m:t>
          </m:r>
          <m:sSub>
            <m:sSubPr>
              <m:ctrlPr>
                <w:rPr>
                  <w:rFonts w:ascii="Cambria Math" w:hAnsi="Cambria Math"/>
                  <w:i/>
                </w:rPr>
              </m:ctrlPr>
            </m:sSubPr>
            <m:e>
              <m:r>
                <m:rPr>
                  <m:nor/>
                </m:rPr>
                <w:rPr>
                  <w:i/>
                  <w:lang w:val="en-US"/>
                </w:rPr>
                <m:t>p</m:t>
              </m:r>
            </m:e>
            <m:sub>
              <m:r>
                <m:rPr>
                  <m:nor/>
                </m:rPr>
                <w:rPr>
                  <w:i/>
                  <w:lang w:val="en-US"/>
                </w:rPr>
                <m:t>i</m:t>
              </m:r>
            </m:sub>
          </m:sSub>
          <m:r>
            <w:rPr>
              <w:rFonts w:ascii="Cambria Math" w:hAnsi="Cambria Math"/>
              <w:lang w:val="en-US"/>
            </w:rPr>
            <m:t>-</m:t>
          </m:r>
          <m:r>
            <m:rPr>
              <m:nor/>
            </m:rPr>
            <w:rPr>
              <w:i/>
              <w:iCs/>
              <w:lang w:val="en-US"/>
            </w:rPr>
            <m:t>μ</m:t>
          </m:r>
          <m:r>
            <w:rPr>
              <w:rFonts w:ascii="Cambria Math" w:hAnsi="Cambria Math"/>
              <w:lang w:val="en-US"/>
            </w:rPr>
            <m:t>∙</m:t>
          </m:r>
          <m:sSub>
            <m:sSubPr>
              <m:ctrlPr>
                <w:rPr>
                  <w:rFonts w:ascii="Cambria Math" w:hAnsi="Cambria Math"/>
                  <w:i/>
                </w:rPr>
              </m:ctrlPr>
            </m:sSubPr>
            <m:e>
              <m:r>
                <m:rPr>
                  <m:nor/>
                </m:rPr>
                <w:rPr>
                  <w:i/>
                  <w:lang w:val="en-US"/>
                </w:rPr>
                <m:t>u</m:t>
              </m:r>
            </m:e>
            <m:sub>
              <m:r>
                <m:rPr>
                  <m:nor/>
                </m:rPr>
                <w:rPr>
                  <w:i/>
                  <w:lang w:val="en-US"/>
                </w:rPr>
                <m:t>i</m:t>
              </m:r>
            </m:sub>
          </m:sSub>
          <m:d>
            <m:dPr>
              <m:ctrlPr>
                <w:rPr>
                  <w:rFonts w:ascii="Cambria Math" w:hAnsi="Cambria Math"/>
                  <w:i/>
                  <w:iCs/>
                </w:rPr>
              </m:ctrlPr>
            </m:dPr>
            <m:e>
              <m:r>
                <m:rPr>
                  <m:nor/>
                </m:rPr>
                <w:rPr>
                  <w:b/>
                  <w:bCs/>
                  <w:i/>
                  <w:iCs/>
                  <w:lang w:val="en-US"/>
                </w:rPr>
                <m:t>h*</m:t>
              </m:r>
            </m:e>
          </m:d>
          <m:r>
            <w:rPr>
              <w:rFonts w:ascii="Cambria Math" w:eastAsiaTheme="minorEastAsia" w:hAnsi="Cambria Math"/>
              <w:lang w:val="en-US"/>
            </w:rPr>
            <m:t>≥</m:t>
          </m:r>
          <m:r>
            <m:rPr>
              <m:nor/>
            </m:rPr>
            <w:rPr>
              <w:i/>
              <w:lang w:val="en-US"/>
            </w:rPr>
            <m:t>0,</m:t>
          </m:r>
          <m:r>
            <w:rPr>
              <w:rFonts w:ascii="Cambria Math" w:eastAsiaTheme="minorEastAsia" w:hAnsi="Cambria Math"/>
              <w:lang w:val="en-US"/>
            </w:rPr>
            <m:t xml:space="preserve">   ∀ </m:t>
          </m:r>
          <m:r>
            <m:rPr>
              <m:nor/>
            </m:rPr>
            <w:rPr>
              <w:i/>
              <w:lang w:val="en-US"/>
            </w:rPr>
            <m:t>i</m:t>
          </m:r>
          <m:r>
            <w:rPr>
              <w:rFonts w:ascii="Cambria Math"/>
              <w:lang w:val="en-US"/>
            </w:rPr>
            <m:t>=</m:t>
          </m:r>
          <m:r>
            <m:rPr>
              <m:nor/>
            </m:rPr>
            <w:rPr>
              <w:i/>
              <w:lang w:val="en-US"/>
            </w:rPr>
            <m:t>1,</m:t>
          </m:r>
          <m:r>
            <m:rPr>
              <m:nor/>
            </m:rPr>
            <w:rPr>
              <w:rFonts w:ascii="Cambria Math"/>
              <w:i/>
              <w:lang w:val="en-US"/>
            </w:rPr>
            <m:t xml:space="preserve"> </m:t>
          </m:r>
          <m:r>
            <m:rPr>
              <m:nor/>
            </m:rPr>
            <w:rPr>
              <w:i/>
              <w:lang w:val="en-US"/>
            </w:rPr>
            <m:t>2,</m:t>
          </m:r>
          <m:r>
            <w:rPr>
              <w:rFonts w:ascii="Cambria Math" w:hAnsi="Cambria Math"/>
              <w:lang w:val="en-US"/>
            </w:rPr>
            <m:t>…</m:t>
          </m:r>
          <m:r>
            <m:rPr>
              <m:nor/>
            </m:rPr>
            <w:rPr>
              <w:i/>
              <w:lang w:val="en-US"/>
            </w:rPr>
            <m:t>,</m:t>
          </m:r>
          <m:r>
            <m:rPr>
              <m:nor/>
            </m:rPr>
            <w:rPr>
              <w:rFonts w:ascii="Cambria Math"/>
              <w:i/>
              <w:lang w:val="en-US"/>
            </w:rPr>
            <m:t xml:space="preserve"> </m:t>
          </m:r>
          <m:r>
            <m:rPr>
              <m:nor/>
            </m:rPr>
            <w:rPr>
              <w:i/>
              <w:lang w:val="en-US"/>
            </w:rPr>
            <m:t>n</m:t>
          </m:r>
          <m:r>
            <m:rPr>
              <m:nor/>
            </m:rPr>
            <w:rPr>
              <w:rFonts w:ascii="Cambria Math"/>
              <w:i/>
              <w:lang w:val="en-US"/>
            </w:rPr>
            <m:t xml:space="preserve">     </m:t>
          </m:r>
          <m:r>
            <w:rPr>
              <w:rFonts w:ascii="Cambria Math" w:hAnsi="Cambria Math"/>
              <w:lang w:val="en-US"/>
            </w:rPr>
            <m:t xml:space="preserve">⟹     </m:t>
          </m:r>
          <m:f>
            <m:fPr>
              <m:ctrlPr>
                <w:rPr>
                  <w:rFonts w:ascii="Cambria Math" w:hAnsi="Cambria Math"/>
                  <w:i/>
                </w:rPr>
              </m:ctrlPr>
            </m:fPr>
            <m:num>
              <m:sSub>
                <m:sSubPr>
                  <m:ctrlPr>
                    <w:rPr>
                      <w:rFonts w:ascii="Cambria Math" w:hAnsi="Cambria Math"/>
                      <w:i/>
                    </w:rPr>
                  </m:ctrlPr>
                </m:sSubPr>
                <m:e>
                  <m:r>
                    <m:rPr>
                      <m:nor/>
                    </m:rPr>
                    <w:rPr>
                      <w:i/>
                      <w:lang w:val="en-US"/>
                    </w:rPr>
                    <m:t>p</m:t>
                  </m:r>
                </m:e>
                <m:sub>
                  <m:r>
                    <m:rPr>
                      <m:nor/>
                    </m:rPr>
                    <w:rPr>
                      <w:i/>
                      <w:lang w:val="en-US"/>
                    </w:rPr>
                    <m:t>i</m:t>
                  </m:r>
                </m:sub>
              </m:sSub>
            </m:num>
            <m:den>
              <m:sSub>
                <m:sSubPr>
                  <m:ctrlPr>
                    <w:rPr>
                      <w:rFonts w:ascii="Cambria Math" w:hAnsi="Cambria Math"/>
                      <w:i/>
                    </w:rPr>
                  </m:ctrlPr>
                </m:sSubPr>
                <m:e>
                  <m:r>
                    <m:rPr>
                      <m:nor/>
                    </m:rPr>
                    <w:rPr>
                      <w:i/>
                      <w:lang w:val="en-US"/>
                    </w:rPr>
                    <m:t>u</m:t>
                  </m:r>
                </m:e>
                <m:sub>
                  <m:r>
                    <m:rPr>
                      <m:nor/>
                    </m:rPr>
                    <w:rPr>
                      <w:i/>
                      <w:lang w:val="en-US"/>
                    </w:rPr>
                    <m:t>i</m:t>
                  </m:r>
                </m:sub>
              </m:sSub>
              <m:d>
                <m:dPr>
                  <m:ctrlPr>
                    <w:rPr>
                      <w:rFonts w:ascii="Cambria Math" w:hAnsi="Cambria Math"/>
                      <w:i/>
                      <w:iCs/>
                    </w:rPr>
                  </m:ctrlPr>
                </m:dPr>
                <m:e>
                  <m:r>
                    <m:rPr>
                      <m:nor/>
                    </m:rPr>
                    <w:rPr>
                      <w:b/>
                      <w:bCs/>
                      <w:i/>
                      <w:iCs/>
                      <w:lang w:val="en-US"/>
                    </w:rPr>
                    <m:t>h*</m:t>
                  </m:r>
                </m:e>
              </m:d>
            </m:den>
          </m:f>
          <m:r>
            <w:rPr>
              <w:rFonts w:ascii="Cambria Math" w:eastAsiaTheme="minorEastAsia" w:hAnsi="Cambria Math"/>
              <w:lang w:val="en-US"/>
            </w:rPr>
            <m:t>≥</m:t>
          </m:r>
          <m:r>
            <m:rPr>
              <m:nor/>
            </m:rPr>
            <w:rPr>
              <w:i/>
              <w:iCs/>
              <w:lang w:val="en-US"/>
            </w:rPr>
            <m:t>μ</m:t>
          </m:r>
          <m:r>
            <m:rPr>
              <m:nor/>
            </m:rPr>
            <w:rPr>
              <w:i/>
              <w:lang w:val="en-US"/>
            </w:rPr>
            <m:t>,</m:t>
          </m:r>
          <m:r>
            <w:rPr>
              <w:rFonts w:ascii="Cambria Math" w:eastAsiaTheme="minorEastAsia" w:hAnsi="Cambria Math"/>
              <w:lang w:val="en-US"/>
            </w:rPr>
            <m:t xml:space="preserve">   ∀ </m:t>
          </m:r>
          <m:r>
            <m:rPr>
              <m:nor/>
            </m:rPr>
            <w:rPr>
              <w:i/>
              <w:lang w:val="en-US"/>
            </w:rPr>
            <m:t>i</m:t>
          </m:r>
          <m:r>
            <w:rPr>
              <w:rFonts w:ascii="Cambria Math"/>
              <w:lang w:val="en-US"/>
            </w:rPr>
            <m:t>=</m:t>
          </m:r>
          <m:r>
            <m:rPr>
              <m:nor/>
            </m:rPr>
            <w:rPr>
              <w:i/>
              <w:lang w:val="en-US"/>
            </w:rPr>
            <m:t>1,</m:t>
          </m:r>
          <m:r>
            <m:rPr>
              <m:nor/>
            </m:rPr>
            <w:rPr>
              <w:rFonts w:ascii="Cambria Math"/>
              <w:i/>
              <w:lang w:val="en-US"/>
            </w:rPr>
            <m:t xml:space="preserve"> </m:t>
          </m:r>
          <m:r>
            <m:rPr>
              <m:nor/>
            </m:rPr>
            <w:rPr>
              <w:i/>
              <w:lang w:val="en-US"/>
            </w:rPr>
            <m:t>2,</m:t>
          </m:r>
          <m:r>
            <w:rPr>
              <w:rFonts w:ascii="Cambria Math" w:hAnsi="Cambria Math"/>
              <w:lang w:val="en-US"/>
            </w:rPr>
            <m:t>…</m:t>
          </m:r>
          <m:r>
            <m:rPr>
              <m:nor/>
            </m:rPr>
            <w:rPr>
              <w:i/>
              <w:lang w:val="en-US"/>
            </w:rPr>
            <m:t>,</m:t>
          </m:r>
          <m:r>
            <m:rPr>
              <m:nor/>
            </m:rPr>
            <w:rPr>
              <w:rFonts w:ascii="Cambria Math"/>
              <w:i/>
              <w:lang w:val="en-US"/>
            </w:rPr>
            <m:t xml:space="preserve"> </m:t>
          </m:r>
          <m:r>
            <m:rPr>
              <m:nor/>
            </m:rPr>
            <w:rPr>
              <w:i/>
              <w:lang w:val="en-US"/>
            </w:rPr>
            <m:t>n</m:t>
          </m:r>
        </m:oMath>
      </m:oMathPara>
    </w:p>
    <w:p w14:paraId="32DC43B5" w14:textId="4D495B9E" w:rsidR="008026A9" w:rsidRPr="008026A9" w:rsidRDefault="00987993" w:rsidP="00590037">
      <w:pPr>
        <w:pStyle w:val="Prrafodelista"/>
      </w:pPr>
      <w:r>
        <w:t>En caso de solución interior, l</w:t>
      </w:r>
      <w:r w:rsidR="008026A9" w:rsidRPr="008026A9">
        <w:t xml:space="preserve">os precios ponderados por las utilidades marginales se igualan entre sí para los respectivos bienes y a su vez a </w:t>
      </w:r>
      <w:r w:rsidR="00916DE2">
        <w:t>mu</w:t>
      </w:r>
      <w:r w:rsidR="008026A9" w:rsidRPr="008026A9">
        <w:t>.</w:t>
      </w:r>
    </w:p>
    <w:p w14:paraId="4D04A4FB" w14:textId="0F9FFFE0" w:rsidR="00590037" w:rsidRPr="00366F48" w:rsidRDefault="00590037">
      <w:pPr>
        <w:pStyle w:val="Prrafodelista"/>
        <w:keepNext/>
        <w:numPr>
          <w:ilvl w:val="0"/>
          <w:numId w:val="18"/>
        </w:numPr>
        <w:ind w:hanging="153"/>
      </w:pPr>
      <w:r w:rsidRPr="00366F48">
        <w:rPr>
          <w:i/>
          <w:iCs/>
          <w:u w:val="single"/>
        </w:rPr>
        <w:t xml:space="preserve">Restricción </w:t>
      </w:r>
      <w:r w:rsidR="00366F48" w:rsidRPr="00366F48">
        <w:rPr>
          <w:i/>
          <w:iCs/>
          <w:u w:val="single"/>
        </w:rPr>
        <w:t>de utilidad</w:t>
      </w:r>
      <w:r w:rsidRPr="00366F48">
        <w:t>:</w:t>
      </w:r>
    </w:p>
    <w:p w14:paraId="463A0B3F" w14:textId="0DDD5C39" w:rsidR="00590037" w:rsidRPr="00366F48" w:rsidRDefault="00000000" w:rsidP="00590037">
      <w:pPr>
        <w:pStyle w:val="Prrafodelista"/>
        <w:rPr>
          <w:rFonts w:eastAsiaTheme="minorEastAsia"/>
          <w:lang w:val="en-US"/>
        </w:rPr>
      </w:pPr>
      <m:oMathPara>
        <m:oMath>
          <m:f>
            <m:fPr>
              <m:ctrlPr>
                <w:rPr>
                  <w:rFonts w:ascii="Cambria Math" w:hAnsi="Cambria Math"/>
                  <w:i/>
                </w:rPr>
              </m:ctrlPr>
            </m:fPr>
            <m:num>
              <m:r>
                <m:rPr>
                  <m:nor/>
                </m:rPr>
                <w:rPr>
                  <w:i/>
                  <w:lang w:val="en-US"/>
                </w:rPr>
                <m:t>∂</m:t>
              </m:r>
              <m:r>
                <m:rPr>
                  <m:scr m:val="script"/>
                </m:rPr>
                <w:rPr>
                  <w:rFonts w:ascii="Cambria Math" w:hAnsi="Cambria Math"/>
                  <w:lang w:val="en-US"/>
                </w:rPr>
                <m:t>L</m:t>
              </m:r>
            </m:num>
            <m:den>
              <m:r>
                <m:rPr>
                  <m:nor/>
                </m:rPr>
                <w:rPr>
                  <w:i/>
                  <w:lang w:val="en-US"/>
                </w:rPr>
                <m:t>∂</m:t>
              </m:r>
              <m:r>
                <m:rPr>
                  <m:nor/>
                </m:rPr>
                <w:rPr>
                  <w:i/>
                  <w:iCs/>
                  <w:lang w:val="en-US"/>
                </w:rPr>
                <m:t>μ</m:t>
              </m:r>
            </m:den>
          </m:f>
          <m:r>
            <w:rPr>
              <w:rFonts w:ascii="Cambria Math" w:hAnsi="Cambria Math"/>
              <w:lang w:val="en-US"/>
            </w:rPr>
            <m:t>=</m:t>
          </m:r>
          <m:acc>
            <m:accPr>
              <m:chr m:val="̅"/>
              <m:ctrlPr>
                <w:rPr>
                  <w:rFonts w:ascii="Cambria Math" w:hAnsi="Cambria Math"/>
                  <w:i/>
                </w:rPr>
              </m:ctrlPr>
            </m:accPr>
            <m:e>
              <m:r>
                <m:rPr>
                  <m:nor/>
                </m:rPr>
                <w:rPr>
                  <w:i/>
                  <w:lang w:val="en-US"/>
                </w:rPr>
                <m:t>U</m:t>
              </m:r>
            </m:e>
          </m:acc>
          <m:r>
            <w:rPr>
              <w:rFonts w:ascii="Cambria Math" w:hAnsi="Cambria Math"/>
              <w:lang w:val="en-US"/>
            </w:rPr>
            <m:t>-</m:t>
          </m:r>
          <m:r>
            <m:rPr>
              <m:nor/>
            </m:rPr>
            <w:rPr>
              <w:i/>
              <w:lang w:val="en-US"/>
            </w:rPr>
            <m:t>u</m:t>
          </m:r>
          <m:d>
            <m:dPr>
              <m:ctrlPr>
                <w:rPr>
                  <w:rFonts w:ascii="Cambria Math" w:hAnsi="Cambria Math"/>
                  <w:i/>
                </w:rPr>
              </m:ctrlPr>
            </m:dPr>
            <m:e>
              <m:r>
                <m:rPr>
                  <m:nor/>
                </m:rPr>
                <w:rPr>
                  <w:b/>
                  <w:bCs/>
                  <w:i/>
                  <w:iCs/>
                  <w:lang w:val="en-US"/>
                </w:rPr>
                <m:t>h*</m:t>
              </m:r>
            </m:e>
          </m:d>
          <m:r>
            <w:rPr>
              <w:rFonts w:ascii="Cambria Math" w:eastAsiaTheme="minorEastAsia" w:hAnsi="Cambria Math"/>
              <w:lang w:val="en-US"/>
            </w:rPr>
            <m:t>=</m:t>
          </m:r>
          <m:r>
            <m:rPr>
              <m:nor/>
            </m:rPr>
            <w:rPr>
              <w:i/>
              <w:lang w:val="en-US"/>
            </w:rPr>
            <m:t>0</m:t>
          </m:r>
          <m:r>
            <w:rPr>
              <w:rFonts w:ascii="Cambria Math" w:hAnsi="Cambria Math"/>
              <w:lang w:val="en-US"/>
            </w:rPr>
            <m:t>⟹</m:t>
          </m:r>
          <m:r>
            <m:rPr>
              <m:nor/>
            </m:rPr>
            <w:rPr>
              <w:i/>
              <w:lang w:val="en-US"/>
            </w:rPr>
            <m:t>u</m:t>
          </m:r>
          <m:d>
            <m:dPr>
              <m:ctrlPr>
                <w:rPr>
                  <w:rFonts w:ascii="Cambria Math" w:hAnsi="Cambria Math"/>
                  <w:i/>
                </w:rPr>
              </m:ctrlPr>
            </m:dPr>
            <m:e>
              <m:r>
                <m:rPr>
                  <m:nor/>
                </m:rPr>
                <w:rPr>
                  <w:b/>
                  <w:bCs/>
                  <w:i/>
                  <w:iCs/>
                  <w:lang w:val="en-US"/>
                </w:rPr>
                <m:t>h*</m:t>
              </m:r>
            </m:e>
          </m:d>
          <m:r>
            <w:rPr>
              <w:rFonts w:ascii="Cambria Math" w:hAnsi="Cambria Math"/>
              <w:lang w:val="en-US"/>
            </w:rPr>
            <m:t>=</m:t>
          </m:r>
          <m:acc>
            <m:accPr>
              <m:chr m:val="̅"/>
              <m:ctrlPr>
                <w:rPr>
                  <w:rFonts w:ascii="Cambria Math" w:hAnsi="Cambria Math"/>
                  <w:i/>
                </w:rPr>
              </m:ctrlPr>
            </m:accPr>
            <m:e>
              <m:r>
                <m:rPr>
                  <m:nor/>
                </m:rPr>
                <w:rPr>
                  <w:i/>
                  <w:lang w:val="en-US"/>
                </w:rPr>
                <m:t>U</m:t>
              </m:r>
            </m:e>
          </m:acc>
        </m:oMath>
      </m:oMathPara>
    </w:p>
    <w:p w14:paraId="3BCE5677" w14:textId="1A6444EB" w:rsidR="00590037" w:rsidRPr="00366F48" w:rsidRDefault="00366F48" w:rsidP="00590037">
      <w:pPr>
        <w:pStyle w:val="Prrafodelista"/>
        <w:rPr>
          <w:rFonts w:eastAsiaTheme="minorEastAsia"/>
        </w:rPr>
      </w:pPr>
      <w:r w:rsidRPr="00366F48">
        <w:rPr>
          <w:rFonts w:eastAsiaTheme="minorEastAsia"/>
        </w:rPr>
        <w:t>La restricción se satura y el consumidor alcanza exactamente la utilidad requerida</w:t>
      </w:r>
      <w:r w:rsidR="00590037" w:rsidRPr="00366F48">
        <w:rPr>
          <w:rFonts w:eastAsiaTheme="minorEastAsia"/>
        </w:rPr>
        <w:t>, fruto del axioma de monotonía de las preferencias.</w:t>
      </w:r>
    </w:p>
    <w:p w14:paraId="75D7E041" w14:textId="77777777" w:rsidR="00590037" w:rsidRPr="00366F48" w:rsidRDefault="00590037">
      <w:pPr>
        <w:pStyle w:val="Prrafodelista"/>
        <w:keepNext/>
        <w:numPr>
          <w:ilvl w:val="0"/>
          <w:numId w:val="18"/>
        </w:numPr>
        <w:ind w:hanging="153"/>
      </w:pPr>
      <w:r w:rsidRPr="00366F48">
        <w:rPr>
          <w:i/>
          <w:iCs/>
          <w:u w:val="single"/>
        </w:rPr>
        <w:t>No negatividad de los bienes</w:t>
      </w:r>
      <w:r w:rsidRPr="00366F48">
        <w:t>:</w:t>
      </w:r>
    </w:p>
    <w:p w14:paraId="75C31353" w14:textId="461ADA68" w:rsidR="00590037" w:rsidRPr="00366F48" w:rsidRDefault="00000000" w:rsidP="00DE6228">
      <w:pPr>
        <w:pStyle w:val="Prrafodelista"/>
        <w:keepNext/>
        <w:spacing w:after="0"/>
      </w:pPr>
      <m:oMathPara>
        <m:oMath>
          <m:sSub>
            <m:sSubPr>
              <m:ctrlPr>
                <w:rPr>
                  <w:rFonts w:ascii="Cambria Math" w:hAnsi="Cambria Math"/>
                  <w:i/>
                </w:rPr>
              </m:ctrlPr>
            </m:sSubPr>
            <m:e>
              <m:r>
                <m:rPr>
                  <m:nor/>
                </m:rPr>
                <w:rPr>
                  <w:i/>
                </w:rPr>
                <m:t>h</m:t>
              </m:r>
            </m:e>
            <m:sub>
              <m:r>
                <m:rPr>
                  <m:nor/>
                </m:rPr>
                <w:rPr>
                  <w:i/>
                </w:rPr>
                <m:t>i</m:t>
              </m:r>
            </m:sub>
          </m:sSub>
          <m:r>
            <m:rPr>
              <m:nor/>
            </m:rPr>
            <w:rPr>
              <w:i/>
              <w:iCs/>
            </w:rPr>
            <m:t>*</m:t>
          </m:r>
          <m:r>
            <w:rPr>
              <w:rFonts w:ascii="Cambria Math" w:eastAsiaTheme="minorEastAsia" w:hAnsi="Cambria Math"/>
            </w:rPr>
            <m:t>≥</m:t>
          </m:r>
          <m:r>
            <m:rPr>
              <m:nor/>
            </m:rPr>
            <w:rPr>
              <w:i/>
            </w:rPr>
            <m:t>0</m:t>
          </m:r>
        </m:oMath>
      </m:oMathPara>
    </w:p>
    <w:p w14:paraId="57C93EC7" w14:textId="77777777" w:rsidR="00590037" w:rsidRPr="00366F48" w:rsidRDefault="00590037" w:rsidP="00590037">
      <w:pPr>
        <w:pStyle w:val="Prrafodelista"/>
      </w:pPr>
      <w:r w:rsidRPr="00366F48">
        <w:t>En el óptimo el consumidor adquiere una cantidad positiva o nula de los bienes.</w:t>
      </w:r>
    </w:p>
    <w:p w14:paraId="5E7A3A39" w14:textId="77777777" w:rsidR="00590037" w:rsidRPr="00252C0D" w:rsidRDefault="00590037">
      <w:pPr>
        <w:pStyle w:val="Prrafodelista"/>
        <w:keepNext/>
        <w:numPr>
          <w:ilvl w:val="0"/>
          <w:numId w:val="18"/>
        </w:numPr>
        <w:ind w:hanging="153"/>
      </w:pPr>
      <w:r w:rsidRPr="00252C0D">
        <w:rPr>
          <w:i/>
          <w:iCs/>
          <w:u w:val="single"/>
        </w:rPr>
        <w:t>Condición de holgura complementaria</w:t>
      </w:r>
      <w:r w:rsidRPr="00252C0D">
        <w:t>:</w:t>
      </w:r>
    </w:p>
    <w:p w14:paraId="1218860F" w14:textId="17DD736D" w:rsidR="00590037" w:rsidRPr="00252C0D" w:rsidRDefault="00000000" w:rsidP="00590037">
      <w:pPr>
        <w:pStyle w:val="Prrafodelista"/>
        <w:rPr>
          <w:rFonts w:eastAsiaTheme="minorEastAsia"/>
          <w:lang w:val="en-US"/>
        </w:rPr>
      </w:pPr>
      <m:oMathPara>
        <m:oMath>
          <m:sSub>
            <m:sSubPr>
              <m:ctrlPr>
                <w:rPr>
                  <w:rFonts w:ascii="Cambria Math" w:hAnsi="Cambria Math"/>
                  <w:i/>
                </w:rPr>
              </m:ctrlPr>
            </m:sSubPr>
            <m:e>
              <m:r>
                <m:rPr>
                  <m:nor/>
                </m:rPr>
                <w:rPr>
                  <w:i/>
                </w:rPr>
                <m:t>h</m:t>
              </m:r>
            </m:e>
            <m:sub>
              <m:r>
                <m:rPr>
                  <m:nor/>
                </m:rPr>
                <w:rPr>
                  <w:i/>
                </w:rPr>
                <m:t>i</m:t>
              </m:r>
            </m:sub>
          </m:sSub>
          <m:r>
            <m:rPr>
              <m:nor/>
            </m:rPr>
            <w:rPr>
              <w:i/>
              <w:iCs/>
              <w:lang w:val="en-US"/>
            </w:rPr>
            <m:t>*</m:t>
          </m:r>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m:rPr>
                      <m:nor/>
                    </m:rPr>
                    <w:rPr>
                      <w:i/>
                      <w:lang w:val="en-US"/>
                    </w:rPr>
                    <m:t>p</m:t>
                  </m:r>
                </m:e>
                <m:sub>
                  <m:r>
                    <m:rPr>
                      <m:nor/>
                    </m:rPr>
                    <w:rPr>
                      <w:i/>
                      <w:lang w:val="en-US"/>
                    </w:rPr>
                    <m:t>i</m:t>
                  </m:r>
                </m:sub>
              </m:sSub>
              <m:r>
                <w:rPr>
                  <w:rFonts w:ascii="Cambria Math" w:hAnsi="Cambria Math"/>
                  <w:lang w:val="en-US"/>
                </w:rPr>
                <m:t>-</m:t>
              </m:r>
              <m:r>
                <m:rPr>
                  <m:nor/>
                </m:rPr>
                <w:rPr>
                  <w:i/>
                  <w:iCs/>
                  <w:lang w:val="en-US"/>
                </w:rPr>
                <m:t>μ</m:t>
              </m:r>
              <m:r>
                <w:rPr>
                  <w:rFonts w:ascii="Cambria Math" w:hAnsi="Cambria Math"/>
                  <w:lang w:val="en-US"/>
                </w:rPr>
                <m:t>∙</m:t>
              </m:r>
              <m:sSub>
                <m:sSubPr>
                  <m:ctrlPr>
                    <w:rPr>
                      <w:rFonts w:ascii="Cambria Math" w:hAnsi="Cambria Math"/>
                      <w:i/>
                    </w:rPr>
                  </m:ctrlPr>
                </m:sSubPr>
                <m:e>
                  <m:r>
                    <m:rPr>
                      <m:nor/>
                    </m:rPr>
                    <w:rPr>
                      <w:i/>
                      <w:lang w:val="en-US"/>
                    </w:rPr>
                    <m:t>u</m:t>
                  </m:r>
                </m:e>
                <m:sub>
                  <m:r>
                    <m:rPr>
                      <m:nor/>
                    </m:rPr>
                    <w:rPr>
                      <w:i/>
                      <w:lang w:val="en-US"/>
                    </w:rPr>
                    <m:t>i</m:t>
                  </m:r>
                </m:sub>
              </m:sSub>
              <m:d>
                <m:dPr>
                  <m:ctrlPr>
                    <w:rPr>
                      <w:rFonts w:ascii="Cambria Math" w:hAnsi="Cambria Math"/>
                      <w:i/>
                      <w:iCs/>
                    </w:rPr>
                  </m:ctrlPr>
                </m:dPr>
                <m:e>
                  <m:r>
                    <m:rPr>
                      <m:nor/>
                    </m:rPr>
                    <w:rPr>
                      <w:b/>
                      <w:bCs/>
                      <w:i/>
                      <w:iCs/>
                      <w:lang w:val="en-US"/>
                    </w:rPr>
                    <m:t>h*</m:t>
                  </m:r>
                </m:e>
              </m:d>
            </m:e>
          </m:d>
          <m:r>
            <w:rPr>
              <w:rFonts w:ascii="Cambria Math" w:eastAsiaTheme="minorEastAsia" w:hAnsi="Cambria Math"/>
            </w:rPr>
            <m:t>=</m:t>
          </m:r>
          <m:r>
            <m:rPr>
              <m:nor/>
            </m:rPr>
            <w:rPr>
              <w:i/>
              <w:lang w:val="en-US"/>
            </w:rPr>
            <m:t>0</m:t>
          </m:r>
        </m:oMath>
      </m:oMathPara>
    </w:p>
    <w:p w14:paraId="51DBAFC3" w14:textId="55AAF835" w:rsidR="00590037" w:rsidRPr="00252C0D" w:rsidRDefault="00590037" w:rsidP="00590037">
      <w:pPr>
        <w:pStyle w:val="Prrafodelista"/>
      </w:pPr>
      <w:r w:rsidRPr="00252C0D">
        <w:rPr>
          <w:rFonts w:eastAsiaTheme="minorEastAsia"/>
        </w:rPr>
        <w:t>Esta ecuación necesariamente se tiene que cumplir con igualdad, es decir, se debe anular la condición</w:t>
      </w:r>
      <w:r w:rsidR="000852F9">
        <w:rPr>
          <w:rFonts w:eastAsiaTheme="minorEastAsia"/>
        </w:rPr>
        <w:t> </w:t>
      </w:r>
      <w:r w:rsidRPr="00252C0D">
        <w:rPr>
          <w:rFonts w:eastAsiaTheme="minorEastAsia"/>
          <w:i/>
          <w:iCs/>
        </w:rPr>
        <w:fldChar w:fldCharType="begin"/>
      </w:r>
      <w:r w:rsidRPr="00252C0D">
        <w:rPr>
          <w:rFonts w:eastAsiaTheme="minorEastAsia"/>
          <w:i/>
          <w:iCs/>
        </w:rPr>
        <w:instrText xml:space="preserve"> REF _Ref109291657 \r \h  \* MERGEFORMAT </w:instrText>
      </w:r>
      <w:r w:rsidRPr="00252C0D">
        <w:rPr>
          <w:rFonts w:eastAsiaTheme="minorEastAsia"/>
          <w:i/>
          <w:iCs/>
        </w:rPr>
      </w:r>
      <w:r w:rsidRPr="00252C0D">
        <w:rPr>
          <w:rFonts w:eastAsiaTheme="minorEastAsia"/>
          <w:i/>
          <w:iCs/>
        </w:rPr>
        <w:fldChar w:fldCharType="separate"/>
      </w:r>
      <w:r w:rsidR="00E60D44">
        <w:rPr>
          <w:rFonts w:eastAsiaTheme="minorEastAsia"/>
          <w:i/>
          <w:iCs/>
        </w:rPr>
        <w:t>i</w:t>
      </w:r>
      <w:r w:rsidRPr="00252C0D">
        <w:rPr>
          <w:rFonts w:eastAsiaTheme="minorEastAsia"/>
          <w:i/>
          <w:iCs/>
        </w:rPr>
        <w:fldChar w:fldCharType="end"/>
      </w:r>
      <w:r w:rsidRPr="00252C0D">
        <w:rPr>
          <w:rFonts w:eastAsiaTheme="minorEastAsia"/>
          <w:i/>
          <w:iCs/>
        </w:rPr>
        <w:t xml:space="preserve"> </w:t>
      </w:r>
      <w:r w:rsidRPr="00252C0D">
        <w:rPr>
          <w:rFonts w:eastAsiaTheme="minorEastAsia"/>
        </w:rPr>
        <w:t>(solución interior), la condición</w:t>
      </w:r>
      <w:r w:rsidR="000852F9">
        <w:rPr>
          <w:rFonts w:eastAsiaTheme="minorEastAsia"/>
        </w:rPr>
        <w:t> </w:t>
      </w:r>
      <w:proofErr w:type="spellStart"/>
      <w:r w:rsidRPr="00252C0D">
        <w:rPr>
          <w:rFonts w:eastAsiaTheme="minorEastAsia"/>
          <w:i/>
          <w:iCs/>
        </w:rPr>
        <w:fldChar w:fldCharType="begin"/>
      </w:r>
      <w:r w:rsidRPr="00252C0D">
        <w:rPr>
          <w:rFonts w:eastAsiaTheme="minorEastAsia"/>
          <w:i/>
          <w:iCs/>
        </w:rPr>
        <w:instrText xml:space="preserve"> REF _Ref109290742 \r \h  \* MERGEFORMAT </w:instrText>
      </w:r>
      <w:r w:rsidRPr="00252C0D">
        <w:rPr>
          <w:rFonts w:eastAsiaTheme="minorEastAsia"/>
          <w:i/>
          <w:iCs/>
        </w:rPr>
      </w:r>
      <w:r w:rsidRPr="00252C0D">
        <w:rPr>
          <w:rFonts w:eastAsiaTheme="minorEastAsia"/>
          <w:i/>
          <w:iCs/>
        </w:rPr>
        <w:fldChar w:fldCharType="separate"/>
      </w:r>
      <w:r w:rsidR="00E60D44">
        <w:rPr>
          <w:rFonts w:eastAsiaTheme="minorEastAsia"/>
          <w:i/>
          <w:iCs/>
        </w:rPr>
        <w:t>iii</w:t>
      </w:r>
      <w:proofErr w:type="spellEnd"/>
      <w:r w:rsidRPr="00252C0D">
        <w:rPr>
          <w:rFonts w:eastAsiaTheme="minorEastAsia"/>
          <w:i/>
          <w:iCs/>
        </w:rPr>
        <w:fldChar w:fldCharType="end"/>
      </w:r>
      <w:r w:rsidRPr="00252C0D">
        <w:rPr>
          <w:rFonts w:eastAsiaTheme="minorEastAsia"/>
          <w:i/>
          <w:iCs/>
        </w:rPr>
        <w:t xml:space="preserve"> </w:t>
      </w:r>
      <w:r w:rsidRPr="00252C0D">
        <w:rPr>
          <w:rFonts w:eastAsiaTheme="minorEastAsia"/>
        </w:rPr>
        <w:t>(solución de esquina) o ambas a la vez (solución de esquina), de ahí que el producto de ambas siempre sea nulo.</w:t>
      </w:r>
    </w:p>
    <w:p w14:paraId="73F29C29" w14:textId="7FAACFA7" w:rsidR="00590037" w:rsidRDefault="00590037" w:rsidP="00FE3849">
      <w:pPr>
        <w:pStyle w:val="Nivel1SM"/>
      </w:pPr>
      <w:r w:rsidRPr="00F57DF4">
        <w:t xml:space="preserve">Y además, </w:t>
      </w:r>
      <w:r>
        <w:t xml:space="preserve">debido a los teoremas básicos de la optimización condicionada, </w:t>
      </w:r>
      <w:r w:rsidRPr="00F57DF4">
        <w:t xml:space="preserve">se podría demostrar que si se cumplen las condiciones de primer orden (CPO) o condiciones necesarias, dados los supuestos/axiomas manejados, se cumplen también las </w:t>
      </w:r>
      <w:r w:rsidRPr="00FE3849">
        <w:rPr>
          <w:b/>
          <w:bCs/>
        </w:rPr>
        <w:t>condiciones de segundo orden (CSO) o condiciones suficientes</w:t>
      </w:r>
      <w:r w:rsidRPr="00F57DF4">
        <w:t>.</w:t>
      </w:r>
    </w:p>
    <w:p w14:paraId="7451C7D9" w14:textId="5ED81654" w:rsidR="00AB4126" w:rsidRDefault="00590037" w:rsidP="00FE3849">
      <w:pPr>
        <w:pStyle w:val="Nivel1SM"/>
      </w:pPr>
      <w:r>
        <w:t>Vemos como l</w:t>
      </w:r>
      <w:r w:rsidR="00AB4126">
        <w:t>as propiedades de la solución (existencia, unicidad y globalidad) y el método de resolución son iguales al problema primal, pues parte de idénticos ingre</w:t>
      </w:r>
      <w:r w:rsidR="001809BA">
        <w:t>d</w:t>
      </w:r>
      <w:r w:rsidR="00AB4126">
        <w:t>ientes.</w:t>
      </w:r>
    </w:p>
    <w:p w14:paraId="30983A2C" w14:textId="7EFA2AFF" w:rsidR="009179B3" w:rsidRDefault="009179B3" w:rsidP="009179B3">
      <w:pPr>
        <w:pStyle w:val="Ttulo8"/>
      </w:pPr>
      <w:bookmarkStart w:id="47" w:name="_Toc144111793"/>
      <w:r>
        <w:t>Desarrollo gráfico</w:t>
      </w:r>
      <w:bookmarkEnd w:id="47"/>
    </w:p>
    <w:p w14:paraId="5E506ECC" w14:textId="0172ED06" w:rsidR="00F7321F" w:rsidRDefault="00F7321F" w:rsidP="00FE3849">
      <w:pPr>
        <w:pStyle w:val="Nivel1SM"/>
        <w:keepNext/>
        <w:spacing w:before="0" w:after="0"/>
      </w:pPr>
      <w:r>
        <w:t>Para el desarrollo gráfico también procedemos a la inversa que en el caso del problema primal:</w:t>
      </w:r>
    </w:p>
    <w:p w14:paraId="30FBA1A6" w14:textId="6B3AA752" w:rsidR="00F7321F" w:rsidRDefault="00F7321F" w:rsidP="00DE6228">
      <w:pPr>
        <w:pStyle w:val="Nivel2SM"/>
      </w:pPr>
      <w:r>
        <w:t xml:space="preserve">Trazamos la curva de indiferencia que representa el nivel de utilidad requerido, </w:t>
      </w:r>
      <m:oMath>
        <m:acc>
          <m:accPr>
            <m:chr m:val="̅"/>
            <m:ctrlPr>
              <w:rPr>
                <w:rFonts w:ascii="Cambria Math" w:hAnsi="Cambria Math"/>
                <w:i/>
              </w:rPr>
            </m:ctrlPr>
          </m:accPr>
          <m:e>
            <m:r>
              <m:rPr>
                <m:nor/>
              </m:rPr>
              <w:rPr>
                <w:i/>
              </w:rPr>
              <m:t>U</m:t>
            </m:r>
          </m:e>
        </m:acc>
      </m:oMath>
      <w:r>
        <w:t>.</w:t>
      </w:r>
    </w:p>
    <w:p w14:paraId="1210FBAF" w14:textId="46C838B0" w:rsidR="00F7321F" w:rsidRDefault="00F7321F" w:rsidP="00DE6228">
      <w:pPr>
        <w:pStyle w:val="Nivel2SM"/>
      </w:pPr>
      <w:r>
        <w:t>Trazamos las distintas curvas isogasto, que son rectas de balance que unen los puntos que representan cestas de consumo para los que el gasto se mantiene constante.</w:t>
      </w:r>
    </w:p>
    <w:p w14:paraId="1E5E2E2A" w14:textId="2A624D93" w:rsidR="008574B1" w:rsidRPr="008574B1" w:rsidRDefault="00F7321F" w:rsidP="00DE6228">
      <w:pPr>
        <w:pStyle w:val="Nivel2SM"/>
      </w:pPr>
      <w:r>
        <w:t>El equilibrio se encuentra en el punto de tangencia entre ambas.</w:t>
      </w:r>
    </w:p>
    <w:p w14:paraId="7DDA5EA6" w14:textId="4BFC1135" w:rsidR="002914EA" w:rsidRDefault="002914EA" w:rsidP="002914EA">
      <w:pPr>
        <w:pStyle w:val="Ttuloimagen"/>
      </w:pPr>
      <w:r>
        <w:lastRenderedPageBreak/>
        <w:t>Imagen</w:t>
      </w:r>
      <w:r w:rsidR="00302B1C">
        <w:t> </w:t>
      </w:r>
      <w:r>
        <w:fldChar w:fldCharType="begin"/>
      </w:r>
      <w:r>
        <w:instrText xml:space="preserve"> SEQ Ilustración \* ARABIC </w:instrText>
      </w:r>
      <w:r>
        <w:fldChar w:fldCharType="separate"/>
      </w:r>
      <w:r w:rsidR="00E60D44">
        <w:t>3</w:t>
      </w:r>
      <w:r>
        <w:fldChar w:fldCharType="end"/>
      </w:r>
      <w:r w:rsidRPr="000A4185">
        <w:rPr>
          <w:smallCaps w:val="0"/>
        </w:rPr>
        <w:t xml:space="preserve">.– </w:t>
      </w:r>
      <w:r w:rsidRPr="000A4185">
        <w:rPr>
          <w:i/>
          <w:iCs/>
          <w:smallCaps w:val="0"/>
        </w:rPr>
        <w:t>Representación gráfica del problema dual</w:t>
      </w:r>
    </w:p>
    <w:p w14:paraId="3D6E07A2" w14:textId="77777777" w:rsidR="002914EA" w:rsidRDefault="002914EA" w:rsidP="002914EA">
      <w:pPr>
        <w:pStyle w:val="Imagen"/>
      </w:pPr>
      <w:r>
        <w:drawing>
          <wp:inline distT="0" distB="0" distL="0" distR="0" wp14:anchorId="2729970C" wp14:editId="2BB8E2C1">
            <wp:extent cx="1357828" cy="16200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9"/>
                    <a:srcRect l="50081" t="3136" r="5553" b="2761"/>
                    <a:stretch/>
                  </pic:blipFill>
                  <pic:spPr bwMode="auto">
                    <a:xfrm>
                      <a:off x="0" y="0"/>
                      <a:ext cx="1357828" cy="1620000"/>
                    </a:xfrm>
                    <a:prstGeom prst="rect">
                      <a:avLst/>
                    </a:prstGeom>
                    <a:ln>
                      <a:noFill/>
                    </a:ln>
                    <a:extLst>
                      <a:ext uri="{53640926-AAD7-44D8-BBD7-CCE9431645EC}">
                        <a14:shadowObscured xmlns:a14="http://schemas.microsoft.com/office/drawing/2010/main"/>
                      </a:ext>
                    </a:extLst>
                  </pic:spPr>
                </pic:pic>
              </a:graphicData>
            </a:graphic>
          </wp:inline>
        </w:drawing>
      </w:r>
    </w:p>
    <w:p w14:paraId="08B233DC" w14:textId="596ADE17" w:rsidR="008574B1" w:rsidRDefault="002914EA" w:rsidP="008574B1">
      <w:pPr>
        <w:pStyle w:val="PiedeImagen"/>
        <w:rPr>
          <w:i w:val="0"/>
          <w:iCs/>
        </w:rPr>
      </w:pPr>
      <w:r>
        <w:t>Fuente</w:t>
      </w:r>
      <w:r>
        <w:rPr>
          <w:i w:val="0"/>
          <w:iCs/>
        </w:rPr>
        <w:t xml:space="preserve">: A partir de </w:t>
      </w:r>
      <w:r w:rsidRPr="001A58B1">
        <w:rPr>
          <w:i w:val="0"/>
          <w:iCs/>
        </w:rPr>
        <w:t xml:space="preserve">Maté García, J. J. &amp; Pérez Domínguez, C. (2007). </w:t>
      </w:r>
      <w:r w:rsidRPr="001A58B1">
        <w:t>Microeconomía avanzada: Cuestiones y ejercicios resueltos</w:t>
      </w:r>
      <w:r w:rsidRPr="001A58B1">
        <w:rPr>
          <w:i w:val="0"/>
          <w:iCs/>
        </w:rPr>
        <w:t>. Prentice Hall.</w:t>
      </w:r>
    </w:p>
    <w:p w14:paraId="1B3835C2" w14:textId="77777777" w:rsidR="00FE3849" w:rsidRDefault="00FE3849" w:rsidP="00FE3849">
      <w:pPr>
        <w:pStyle w:val="Nivel1SM"/>
        <w:keepNext/>
        <w:spacing w:after="0"/>
      </w:pPr>
      <w:r>
        <w:t xml:space="preserve">Para el caso de 2 bienes tendríamos que, al igual que en el problema primal, para el caso de la solución interior, la RMS se iguala al cociente de precios, es decir, se cumple la </w:t>
      </w:r>
      <w:r w:rsidRPr="00C44F0C">
        <w:rPr>
          <w:b/>
          <w:bCs/>
        </w:rPr>
        <w:t>“ley de la igualdad de las utilidades marginales por sus propios precios”</w:t>
      </w:r>
      <w:r>
        <w:t>. Esto implica que el consumidor decidiría su demanda igualando la tasa objetiva de intercambio de los dos bienes en el mercado (precios) con la tasa subjetiva que depende de sus preferencias (utilidad marginal):</w:t>
      </w:r>
    </w:p>
    <w:p w14:paraId="567307B3" w14:textId="77777777" w:rsidR="00FE3849" w:rsidRPr="008574B1" w:rsidRDefault="00000000" w:rsidP="00FE3849">
      <w:pPr>
        <w:rPr>
          <w:rFonts w:eastAsiaTheme="minorEastAsia"/>
          <w:i/>
          <w:iCs/>
          <w:lang w:val="en-US"/>
        </w:rPr>
      </w:pPr>
      <m:oMathPara>
        <m:oMath>
          <m:sSubSup>
            <m:sSubSupPr>
              <m:ctrlPr>
                <w:rPr>
                  <w:rFonts w:ascii="Cambria Math" w:hAnsi="Cambria Math"/>
                  <w:i/>
                  <w:iCs/>
                </w:rPr>
              </m:ctrlPr>
            </m:sSubSupPr>
            <m:e>
              <m:r>
                <m:rPr>
                  <m:nor/>
                </m:rPr>
                <w:rPr>
                  <w:i/>
                  <w:iCs/>
                  <w:lang w:val="en-US"/>
                </w:rPr>
                <m:t>RMS</m:t>
              </m:r>
            </m:e>
            <m:sub>
              <m:sSub>
                <m:sSubPr>
                  <m:ctrlPr>
                    <w:rPr>
                      <w:rFonts w:ascii="Cambria Math" w:hAnsi="Cambria Math"/>
                      <w:i/>
                      <w:iCs/>
                    </w:rPr>
                  </m:ctrlPr>
                </m:sSubPr>
                <m:e>
                  <m:r>
                    <m:rPr>
                      <m:nor/>
                    </m:rPr>
                    <w:rPr>
                      <w:i/>
                      <w:iCs/>
                      <w:lang w:val="en-US"/>
                    </w:rPr>
                    <m:t>x</m:t>
                  </m:r>
                </m:e>
                <m:sub>
                  <m:r>
                    <m:rPr>
                      <m:nor/>
                    </m:rPr>
                    <w:rPr>
                      <w:i/>
                      <w:iCs/>
                      <w:lang w:val="en-US"/>
                    </w:rPr>
                    <m:t>1</m:t>
                  </m:r>
                </m:sub>
              </m:sSub>
            </m:sub>
            <m:sup>
              <m:sSub>
                <m:sSubPr>
                  <m:ctrlPr>
                    <w:rPr>
                      <w:rFonts w:ascii="Cambria Math" w:hAnsi="Cambria Math"/>
                      <w:i/>
                      <w:iCs/>
                    </w:rPr>
                  </m:ctrlPr>
                </m:sSubPr>
                <m:e>
                  <m:r>
                    <m:rPr>
                      <m:nor/>
                    </m:rPr>
                    <w:rPr>
                      <w:i/>
                      <w:iCs/>
                      <w:lang w:val="en-US"/>
                    </w:rPr>
                    <m:t>x</m:t>
                  </m:r>
                </m:e>
                <m:sub>
                  <m:r>
                    <m:rPr>
                      <m:nor/>
                    </m:rPr>
                    <w:rPr>
                      <w:i/>
                      <w:iCs/>
                      <w:lang w:val="en-US"/>
                    </w:rPr>
                    <m:t>2</m:t>
                  </m:r>
                </m:sub>
              </m:sSub>
            </m:sup>
          </m:sSubSup>
          <m:r>
            <w:rPr>
              <w:rFonts w:ascii="Cambria Math" w:hAnsi="Cambria Math"/>
              <w:lang w:val="en-US"/>
            </w:rPr>
            <m:t>≡-</m:t>
          </m:r>
          <m:f>
            <m:fPr>
              <m:ctrlPr>
                <w:rPr>
                  <w:rFonts w:ascii="Cambria Math" w:hAnsi="Cambria Math"/>
                  <w:i/>
                  <w:iCs/>
                  <w:lang w:val="fr-FR"/>
                </w:rPr>
              </m:ctrlPr>
            </m:fPr>
            <m:num>
              <m:sSub>
                <m:sSubPr>
                  <m:ctrlPr>
                    <w:rPr>
                      <w:rFonts w:ascii="Cambria Math" w:hAnsi="Cambria Math"/>
                      <w:i/>
                      <w:iCs/>
                      <w:lang w:val="fr-FR"/>
                    </w:rPr>
                  </m:ctrlPr>
                </m:sSubPr>
                <m:e>
                  <m:r>
                    <m:rPr>
                      <m:nor/>
                    </m:rPr>
                    <w:rPr>
                      <w:i/>
                      <w:iCs/>
                      <w:lang w:val="en-US"/>
                    </w:rPr>
                    <m:t>UMg</m:t>
                  </m:r>
                </m:e>
                <m:sub>
                  <m:r>
                    <m:rPr>
                      <m:nor/>
                    </m:rPr>
                    <w:rPr>
                      <w:i/>
                      <w:iCs/>
                      <w:lang w:val="en-US"/>
                    </w:rPr>
                    <m:t>1</m:t>
                  </m:r>
                </m:sub>
              </m:sSub>
            </m:num>
            <m:den>
              <m:sSub>
                <m:sSubPr>
                  <m:ctrlPr>
                    <w:rPr>
                      <w:rFonts w:ascii="Cambria Math" w:hAnsi="Cambria Math"/>
                      <w:i/>
                      <w:iCs/>
                      <w:lang w:val="fr-FR"/>
                    </w:rPr>
                  </m:ctrlPr>
                </m:sSubPr>
                <m:e>
                  <m:r>
                    <m:rPr>
                      <m:nor/>
                    </m:rPr>
                    <w:rPr>
                      <w:i/>
                      <w:iCs/>
                      <w:lang w:val="en-US"/>
                    </w:rPr>
                    <m:t>UMg</m:t>
                  </m:r>
                </m:e>
                <m:sub>
                  <m:r>
                    <m:rPr>
                      <m:nor/>
                    </m:rPr>
                    <w:rPr>
                      <w:i/>
                      <w:iCs/>
                      <w:lang w:val="en-US"/>
                    </w:rPr>
                    <m:t>2</m:t>
                  </m:r>
                </m:sub>
              </m:sSub>
            </m:den>
          </m:f>
          <m:r>
            <w:rPr>
              <w:rFonts w:ascii="Cambria Math" w:hAnsi="Cambria Math"/>
              <w:lang w:val="en-US"/>
            </w:rPr>
            <m:t>=-</m:t>
          </m:r>
          <m:f>
            <m:fPr>
              <m:ctrlPr>
                <w:rPr>
                  <w:rFonts w:ascii="Cambria Math" w:hAnsi="Cambria Math"/>
                  <w:i/>
                  <w:iCs/>
                  <w:lang w:val="en-US"/>
                </w:rPr>
              </m:ctrlPr>
            </m:fPr>
            <m:num>
              <m:sSub>
                <m:sSubPr>
                  <m:ctrlPr>
                    <w:rPr>
                      <w:rFonts w:ascii="Cambria Math" w:hAnsi="Cambria Math"/>
                      <w:i/>
                      <w:iCs/>
                    </w:rPr>
                  </m:ctrlPr>
                </m:sSubPr>
                <m:e>
                  <m:r>
                    <m:rPr>
                      <m:nor/>
                    </m:rPr>
                    <w:rPr>
                      <w:i/>
                      <w:iCs/>
                      <w:lang w:val="en-US"/>
                    </w:rPr>
                    <m:t>p</m:t>
                  </m:r>
                </m:e>
                <m:sub>
                  <m:r>
                    <m:rPr>
                      <m:nor/>
                    </m:rPr>
                    <w:rPr>
                      <w:i/>
                      <w:iCs/>
                      <w:lang w:val="en-US"/>
                    </w:rPr>
                    <m:t>1</m:t>
                  </m:r>
                </m:sub>
              </m:sSub>
            </m:num>
            <m:den>
              <m:sSub>
                <m:sSubPr>
                  <m:ctrlPr>
                    <w:rPr>
                      <w:rFonts w:ascii="Cambria Math" w:hAnsi="Cambria Math"/>
                      <w:i/>
                      <w:iCs/>
                    </w:rPr>
                  </m:ctrlPr>
                </m:sSubPr>
                <m:e>
                  <m:r>
                    <m:rPr>
                      <m:nor/>
                    </m:rPr>
                    <w:rPr>
                      <w:i/>
                      <w:iCs/>
                      <w:lang w:val="en-US"/>
                    </w:rPr>
                    <m:t>p</m:t>
                  </m:r>
                </m:e>
                <m:sub>
                  <m:r>
                    <m:rPr>
                      <m:nor/>
                    </m:rPr>
                    <w:rPr>
                      <w:i/>
                      <w:iCs/>
                      <w:lang w:val="en-US"/>
                    </w:rPr>
                    <m:t>2</m:t>
                  </m:r>
                </m:sub>
              </m:sSub>
            </m:den>
          </m:f>
        </m:oMath>
      </m:oMathPara>
    </w:p>
    <w:p w14:paraId="1D7FA32D" w14:textId="77777777" w:rsidR="00D83C05" w:rsidRDefault="00D1566F" w:rsidP="00D83C05">
      <w:pPr>
        <w:pStyle w:val="Ttulo7"/>
      </w:pPr>
      <w:bookmarkStart w:id="48" w:name="_Toc144111794"/>
      <w:r>
        <w:t>Solución</w:t>
      </w:r>
      <w:bookmarkEnd w:id="48"/>
    </w:p>
    <w:p w14:paraId="7C071F89" w14:textId="56A53718" w:rsidR="00025EB5" w:rsidRDefault="00BA3EE0" w:rsidP="004F69BD">
      <w:pPr>
        <w:pStyle w:val="Ttulo8"/>
        <w:spacing w:before="0"/>
      </w:pPr>
      <w:bookmarkStart w:id="49" w:name="_Toc144111795"/>
      <w:r>
        <w:t>D</w:t>
      </w:r>
      <w:r w:rsidR="00025EB5">
        <w:t>emanda compensada o hicksiana</w:t>
      </w:r>
      <w:bookmarkEnd w:id="49"/>
    </w:p>
    <w:p w14:paraId="28D755DF" w14:textId="1144FCBE" w:rsidR="00025EB5" w:rsidRPr="00025EB5" w:rsidRDefault="00025EB5" w:rsidP="00025EB5">
      <w:pPr>
        <w:pStyle w:val="Nivel1SM"/>
        <w:spacing w:before="0"/>
      </w:pPr>
      <w:r>
        <w:t>La solución a este problema de minimización del gasto es la cesta de bienes más barata que permite alcanzar un nivel de utilidad dado</w:t>
      </w:r>
      <w:r w:rsidR="00275876">
        <w:t>.</w:t>
      </w:r>
      <w:r>
        <w:t xml:space="preserve"> </w:t>
      </w:r>
      <w:r w:rsidR="00275876">
        <w:t>F</w:t>
      </w:r>
      <w:r>
        <w:t>ormalmente</w:t>
      </w:r>
      <w:r w:rsidR="005231F0">
        <w:t>,</w:t>
      </w:r>
      <w:r>
        <w:t xml:space="preserve"> se trata de un vector de cantidades demandadas óptimas </w:t>
      </w:r>
      <m:oMath>
        <m:r>
          <m:rPr>
            <m:nor/>
          </m:rPr>
          <w:rPr>
            <w:b/>
            <w:bCs/>
            <w:i/>
          </w:rPr>
          <m:t>h</m:t>
        </m:r>
        <m:r>
          <m:rPr>
            <m:nor/>
          </m:rPr>
          <w:rPr>
            <w:rFonts w:ascii="Cambria Math"/>
            <w:iCs/>
          </w:rPr>
          <m:t>*</m:t>
        </m:r>
      </m:oMath>
      <w:r>
        <w:rPr>
          <w:rFonts w:eastAsiaTheme="minorEastAsia"/>
          <w:iCs/>
        </w:rPr>
        <w:t xml:space="preserve"> (y el valor del multiplicador de ese óptimo, </w:t>
      </w:r>
      <m:oMath>
        <m:r>
          <m:rPr>
            <m:nor/>
          </m:rPr>
          <w:rPr>
            <w:i/>
            <w:iCs/>
          </w:rPr>
          <m:t>μ</m:t>
        </m:r>
        <m:r>
          <m:rPr>
            <m:nor/>
          </m:rPr>
          <w:rPr>
            <w:rFonts w:ascii="Cambria Math"/>
            <w:iCs/>
          </w:rPr>
          <m:t>*</m:t>
        </m:r>
      </m:oMath>
      <w:r>
        <w:rPr>
          <w:rFonts w:eastAsiaTheme="minorEastAsia"/>
          <w:iCs/>
        </w:rPr>
        <w:t>).</w:t>
      </w:r>
    </w:p>
    <w:p w14:paraId="67B28913" w14:textId="51DF3BD4" w:rsidR="00D1566F" w:rsidRDefault="00D83C05" w:rsidP="004F69BD">
      <w:pPr>
        <w:pStyle w:val="Ttulo8"/>
        <w:spacing w:before="0"/>
      </w:pPr>
      <w:bookmarkStart w:id="50" w:name="_Toc144111796"/>
      <w:r>
        <w:t>S</w:t>
      </w:r>
      <w:r w:rsidR="00D1566F" w:rsidRPr="00F2685F">
        <w:t xml:space="preserve">istema completo de ecuaciones de demanda </w:t>
      </w:r>
      <w:r w:rsidR="00DD6F7A">
        <w:t xml:space="preserve">compensada </w:t>
      </w:r>
      <w:r w:rsidR="00D1566F" w:rsidRPr="00F2685F">
        <w:t xml:space="preserve">o </w:t>
      </w:r>
      <w:r w:rsidR="00DD6F7A">
        <w:t>hicksiana</w:t>
      </w:r>
      <w:r w:rsidR="005B004C">
        <w:t xml:space="preserve"> (SCEDC)</w:t>
      </w:r>
      <w:bookmarkEnd w:id="50"/>
    </w:p>
    <w:p w14:paraId="189B65BD" w14:textId="1B3F88E9" w:rsidR="00BE53AF" w:rsidRDefault="001809BA" w:rsidP="00FE3849">
      <w:pPr>
        <w:pStyle w:val="Nivel1SM"/>
        <w:keepNext/>
        <w:spacing w:before="0" w:after="0"/>
        <w:rPr>
          <w:rFonts w:eastAsiaTheme="minorEastAsia"/>
          <w:iCs/>
        </w:rPr>
      </w:pPr>
      <w:r>
        <w:rPr>
          <w:rFonts w:eastAsiaTheme="minorEastAsia"/>
          <w:iCs/>
        </w:rPr>
        <w:t>Asimismo, gracias a las características del sistema de ecuaciones que forman el conjunto de CPO, estas cantidades óptimas pueden expresarse como funciones de los parámetros</w:t>
      </w:r>
      <w:r w:rsidR="00BA3EE0">
        <w:rPr>
          <w:rStyle w:val="Refdenotaalpie"/>
        </w:rPr>
        <w:footnoteReference w:id="20"/>
      </w:r>
      <w:r>
        <w:rPr>
          <w:rFonts w:eastAsiaTheme="minorEastAsia"/>
          <w:iCs/>
        </w:rPr>
        <w:t xml:space="preserve">, dando lugar a un conjunto o </w:t>
      </w:r>
      <w:r w:rsidRPr="006C1D0B">
        <w:rPr>
          <w:rFonts w:eastAsiaTheme="minorEastAsia"/>
          <w:b/>
          <w:bCs/>
          <w:iCs/>
        </w:rPr>
        <w:t>sistema completo de ecuaciones de demanda compensada o hicksiana</w:t>
      </w:r>
      <w:r w:rsidR="005210FC">
        <w:rPr>
          <w:rFonts w:eastAsiaTheme="minorEastAsia"/>
          <w:iCs/>
        </w:rPr>
        <w:t xml:space="preserve"> (SCEDC)</w:t>
      </w:r>
      <w:r>
        <w:rPr>
          <w:rFonts w:eastAsiaTheme="minorEastAsia"/>
          <w:iCs/>
        </w:rPr>
        <w:t>:</w:t>
      </w:r>
    </w:p>
    <w:p w14:paraId="3341B9BE" w14:textId="0538CDA4" w:rsidR="001809BA" w:rsidRPr="00360D21" w:rsidRDefault="001809BA" w:rsidP="00DE6228">
      <w:pPr>
        <w:spacing w:after="0"/>
        <w:rPr>
          <w:rFonts w:eastAsiaTheme="minorEastAsia"/>
        </w:rPr>
      </w:pPr>
      <m:oMathPara>
        <m:oMath>
          <m:r>
            <m:rPr>
              <m:nor/>
            </m:rPr>
            <w:rPr>
              <w:rFonts w:ascii="Cambria Math"/>
              <w:iCs/>
            </w:rPr>
            <m:t xml:space="preserve"> </m:t>
          </m:r>
          <w:bookmarkStart w:id="51" w:name="_Hlk80097424"/>
          <m:r>
            <m:rPr>
              <m:nor/>
            </m:rPr>
            <w:rPr>
              <w:b/>
              <w:bCs/>
              <w:i/>
            </w:rPr>
            <m:t>h</m:t>
          </m:r>
          <w:bookmarkEnd w:id="51"/>
          <m:r>
            <m:rPr>
              <m:nor/>
            </m:rPr>
            <w:rPr>
              <w:b/>
              <w:bCs/>
              <w:i/>
            </w:rPr>
            <m:t>*</m:t>
          </m:r>
          <m:r>
            <w:rPr>
              <w:rFonts w:ascii="Cambria Math"/>
            </w:rPr>
            <m:t>=</m:t>
          </m:r>
          <m:r>
            <m:rPr>
              <m:nor/>
            </m:rPr>
            <w:rPr>
              <w:b/>
              <w:bCs/>
              <w:i/>
            </w:rPr>
            <m:t>h</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iCs/>
                    </w:rPr>
                    <m:t>U</m:t>
                  </m:r>
                </m:e>
              </m:acc>
            </m:e>
          </m:d>
          <m:r>
            <m:rPr>
              <m:sty m:val="p"/>
            </m:rPr>
            <w:rPr>
              <w:rFonts w:ascii="Cambria Math" w:hAnsi="Cambria Math"/>
            </w:rPr>
            <m:t>=</m:t>
          </m:r>
          <m:d>
            <m:dPr>
              <m:ctrlPr>
                <w:rPr>
                  <w:rFonts w:ascii="Cambria Math" w:hAnsi="Cambria Math"/>
                  <w:i/>
                </w:rPr>
              </m:ctrlPr>
            </m:dPr>
            <m:e>
              <m:m>
                <m:mPr>
                  <m:mcs>
                    <m:mc>
                      <m:mcPr>
                        <m:count m:val="1"/>
                        <m:mcJc m:val="center"/>
                      </m:mcPr>
                    </m:mc>
                  </m:mcs>
                  <m:ctrlPr>
                    <w:rPr>
                      <w:rFonts w:ascii="Cambria Math" w:hAnsi="Cambria Math"/>
                      <w:i/>
                    </w:rPr>
                  </m:ctrlPr>
                </m:mPr>
                <m:mr>
                  <m:e>
                    <m:sSubSup>
                      <m:sSubSupPr>
                        <m:ctrlPr>
                          <w:rPr>
                            <w:rFonts w:ascii="Cambria Math" w:hAnsi="Cambria Math"/>
                            <w:i/>
                          </w:rPr>
                        </m:ctrlPr>
                      </m:sSubSupPr>
                      <m:e>
                        <m:r>
                          <m:rPr>
                            <m:nor/>
                          </m:rPr>
                          <w:rPr>
                            <w:i/>
                            <w:sz w:val="20"/>
                            <w:szCs w:val="20"/>
                          </w:rPr>
                          <m:t>h</m:t>
                        </m:r>
                      </m:e>
                      <m:sub>
                        <m:r>
                          <m:rPr>
                            <m:nor/>
                          </m:rPr>
                          <w:rPr>
                            <w:i/>
                            <w:sz w:val="20"/>
                            <w:szCs w:val="20"/>
                          </w:rPr>
                          <m:t>1</m:t>
                        </m:r>
                      </m:sub>
                      <m:sup>
                        <m:r>
                          <m:rPr>
                            <m:nor/>
                          </m:rPr>
                          <w:rPr>
                            <w:i/>
                            <w:sz w:val="20"/>
                            <w:szCs w:val="20"/>
                          </w:rPr>
                          <m:t>*</m:t>
                        </m:r>
                      </m:sup>
                    </m:sSubSup>
                  </m:e>
                </m:mr>
                <m:mr>
                  <m:e>
                    <m:r>
                      <w:rPr>
                        <w:rFonts w:ascii="Cambria Math" w:hAnsi="Cambria Math"/>
                      </w:rPr>
                      <m:t>⋮</m:t>
                    </m:r>
                  </m:e>
                </m:mr>
                <m:mr>
                  <m:e>
                    <m:sSubSup>
                      <m:sSubSupPr>
                        <m:ctrlPr>
                          <w:rPr>
                            <w:rFonts w:ascii="Cambria Math" w:hAnsi="Cambria Math"/>
                            <w:i/>
                          </w:rPr>
                        </m:ctrlPr>
                      </m:sSubSupPr>
                      <m:e>
                        <m:r>
                          <m:rPr>
                            <m:nor/>
                          </m:rPr>
                          <w:rPr>
                            <w:i/>
                            <w:sz w:val="20"/>
                            <w:szCs w:val="20"/>
                          </w:rPr>
                          <m:t>h</m:t>
                        </m:r>
                      </m:e>
                      <m:sub>
                        <m:r>
                          <m:rPr>
                            <m:nor/>
                          </m:rPr>
                          <w:rPr>
                            <w:i/>
                            <w:sz w:val="20"/>
                            <w:szCs w:val="20"/>
                          </w:rPr>
                          <m:t>1</m:t>
                        </m:r>
                      </m:sub>
                      <m:sup>
                        <m:r>
                          <m:rPr>
                            <m:nor/>
                          </m:rPr>
                          <w:rPr>
                            <w:i/>
                            <w:sz w:val="20"/>
                            <w:szCs w:val="20"/>
                          </w:rPr>
                          <m:t>*</m:t>
                        </m:r>
                      </m:sup>
                    </m:sSubSup>
                  </m:e>
                </m:mr>
              </m:m>
            </m:e>
          </m:d>
          <m:r>
            <w:rPr>
              <w:rFonts w:ascii="Cambria Math" w:hAnsi="Cambria Math"/>
            </w:rPr>
            <m:t>=</m:t>
          </m:r>
          <m:d>
            <m:dPr>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m:rPr>
                            <m:nor/>
                          </m:rPr>
                          <w:rPr>
                            <w:i/>
                          </w:rPr>
                          <m:t>h</m:t>
                        </m:r>
                      </m:e>
                      <m:sub>
                        <m:r>
                          <m:rPr>
                            <m:nor/>
                          </m:rPr>
                          <w:rPr>
                            <w:i/>
                          </w:rPr>
                          <m:t>1</m:t>
                        </m:r>
                      </m:sub>
                    </m:sSub>
                    <m:d>
                      <m:dPr>
                        <m:ctrlPr>
                          <w:rPr>
                            <w:rFonts w:ascii="Cambria Math" w:hAnsi="Cambria Math"/>
                            <w:i/>
                          </w:rPr>
                        </m:ctrlPr>
                      </m:dPr>
                      <m:e>
                        <m:sSub>
                          <m:sSubPr>
                            <m:ctrlPr>
                              <w:rPr>
                                <w:rFonts w:ascii="Cambria Math" w:hAnsi="Cambria Math"/>
                                <w:i/>
                              </w:rPr>
                            </m:ctrlPr>
                          </m:sSubPr>
                          <m:e>
                            <m:r>
                              <m:rPr>
                                <m:nor/>
                              </m:rPr>
                              <w:rPr>
                                <w:i/>
                              </w:rPr>
                              <m:t>p</m:t>
                            </m:r>
                          </m:e>
                          <m:sub>
                            <m:r>
                              <m:rPr>
                                <m:nor/>
                              </m:rPr>
                              <w:rPr>
                                <w:i/>
                              </w:rPr>
                              <m:t>1</m:t>
                            </m:r>
                          </m:sub>
                        </m:sSub>
                        <m:r>
                          <m:rPr>
                            <m:nor/>
                          </m:rPr>
                          <w:rPr>
                            <w:i/>
                          </w:rPr>
                          <m:t>,</m:t>
                        </m:r>
                        <m:sSub>
                          <m:sSubPr>
                            <m:ctrlPr>
                              <w:rPr>
                                <w:rFonts w:ascii="Cambria Math" w:hAnsi="Cambria Math"/>
                                <w:i/>
                              </w:rPr>
                            </m:ctrlPr>
                          </m:sSubPr>
                          <m:e>
                            <m:r>
                              <m:rPr>
                                <m:nor/>
                              </m:rPr>
                              <w:rPr>
                                <w:i/>
                              </w:rPr>
                              <m:t>p</m:t>
                            </m:r>
                          </m:e>
                          <m:sub>
                            <m:r>
                              <m:rPr>
                                <m:nor/>
                              </m:rPr>
                              <w:rPr>
                                <w:i/>
                              </w:rPr>
                              <m:t>2</m:t>
                            </m:r>
                          </m:sub>
                        </m:sSub>
                        <m:r>
                          <m:rPr>
                            <m:nor/>
                          </m:rPr>
                          <w:rPr>
                            <w:i/>
                          </w:rPr>
                          <m:t>,</m:t>
                        </m:r>
                        <m:r>
                          <w:rPr>
                            <w:rFonts w:ascii="Cambria Math" w:hAnsi="Cambria Math"/>
                          </w:rPr>
                          <m:t>…</m:t>
                        </m:r>
                        <m:r>
                          <m:rPr>
                            <m:nor/>
                          </m:rPr>
                          <w:rPr>
                            <w:i/>
                          </w:rPr>
                          <m:t>,</m:t>
                        </m:r>
                        <m:sSub>
                          <m:sSubPr>
                            <m:ctrlPr>
                              <w:rPr>
                                <w:rFonts w:ascii="Cambria Math" w:hAnsi="Cambria Math"/>
                                <w:i/>
                              </w:rPr>
                            </m:ctrlPr>
                          </m:sSubPr>
                          <m:e>
                            <m:r>
                              <m:rPr>
                                <m:nor/>
                              </m:rPr>
                              <w:rPr>
                                <w:i/>
                              </w:rPr>
                              <m:t>p</m:t>
                            </m:r>
                          </m:e>
                          <m:sub>
                            <m:r>
                              <m:rPr>
                                <m:nor/>
                              </m:rPr>
                              <w:rPr>
                                <w:i/>
                              </w:rPr>
                              <m:t>n</m:t>
                            </m:r>
                          </m:sub>
                        </m:sSub>
                        <m:r>
                          <m:rPr>
                            <m:nor/>
                          </m:rPr>
                          <w:rPr>
                            <w:i/>
                          </w:rPr>
                          <m:t>,</m:t>
                        </m:r>
                        <m:acc>
                          <m:accPr>
                            <m:chr m:val="̅"/>
                            <m:ctrlPr>
                              <w:rPr>
                                <w:rFonts w:ascii="Cambria Math" w:hAnsi="Cambria Math"/>
                                <w:i/>
                              </w:rPr>
                            </m:ctrlPr>
                          </m:accPr>
                          <m:e>
                            <m:r>
                              <m:rPr>
                                <m:nor/>
                              </m:rPr>
                              <w:rPr>
                                <w:i/>
                                <w:iCs/>
                              </w:rPr>
                              <m:t>U</m:t>
                            </m:r>
                          </m:e>
                        </m:acc>
                      </m:e>
                    </m:d>
                  </m:e>
                </m:mr>
                <m:mr>
                  <m:e>
                    <m:r>
                      <w:rPr>
                        <w:rFonts w:ascii="Cambria Math" w:hAnsi="Cambria Math" w:cs="Cambria Math"/>
                      </w:rPr>
                      <m:t>⋮</m:t>
                    </m:r>
                  </m:e>
                </m:mr>
                <m:mr>
                  <m:e>
                    <m:sSub>
                      <m:sSubPr>
                        <m:ctrlPr>
                          <w:rPr>
                            <w:rFonts w:ascii="Cambria Math" w:hAnsi="Cambria Math"/>
                            <w:i/>
                          </w:rPr>
                        </m:ctrlPr>
                      </m:sSubPr>
                      <m:e>
                        <m:r>
                          <m:rPr>
                            <m:nor/>
                          </m:rPr>
                          <w:rPr>
                            <w:i/>
                          </w:rPr>
                          <m:t>h</m:t>
                        </m:r>
                      </m:e>
                      <m:sub>
                        <m:r>
                          <m:rPr>
                            <m:nor/>
                          </m:rPr>
                          <w:rPr>
                            <w:i/>
                          </w:rPr>
                          <m:t>n</m:t>
                        </m:r>
                      </m:sub>
                    </m:sSub>
                    <m:d>
                      <m:dPr>
                        <m:ctrlPr>
                          <w:rPr>
                            <w:rFonts w:ascii="Cambria Math" w:hAnsi="Cambria Math"/>
                            <w:i/>
                          </w:rPr>
                        </m:ctrlPr>
                      </m:dPr>
                      <m:e>
                        <m:sSub>
                          <m:sSubPr>
                            <m:ctrlPr>
                              <w:rPr>
                                <w:rFonts w:ascii="Cambria Math" w:hAnsi="Cambria Math"/>
                                <w:i/>
                              </w:rPr>
                            </m:ctrlPr>
                          </m:sSubPr>
                          <m:e>
                            <m:r>
                              <m:rPr>
                                <m:nor/>
                              </m:rPr>
                              <w:rPr>
                                <w:i/>
                              </w:rPr>
                              <m:t>p</m:t>
                            </m:r>
                          </m:e>
                          <m:sub>
                            <m:r>
                              <m:rPr>
                                <m:nor/>
                              </m:rPr>
                              <w:rPr>
                                <w:i/>
                              </w:rPr>
                              <m:t>1</m:t>
                            </m:r>
                          </m:sub>
                        </m:sSub>
                        <m:r>
                          <m:rPr>
                            <m:nor/>
                          </m:rPr>
                          <w:rPr>
                            <w:i/>
                          </w:rPr>
                          <m:t>,</m:t>
                        </m:r>
                        <m:sSub>
                          <m:sSubPr>
                            <m:ctrlPr>
                              <w:rPr>
                                <w:rFonts w:ascii="Cambria Math" w:hAnsi="Cambria Math"/>
                                <w:i/>
                              </w:rPr>
                            </m:ctrlPr>
                          </m:sSubPr>
                          <m:e>
                            <m:r>
                              <m:rPr>
                                <m:nor/>
                              </m:rPr>
                              <w:rPr>
                                <w:i/>
                              </w:rPr>
                              <m:t>p</m:t>
                            </m:r>
                          </m:e>
                          <m:sub>
                            <m:r>
                              <m:rPr>
                                <m:nor/>
                              </m:rPr>
                              <w:rPr>
                                <w:i/>
                              </w:rPr>
                              <m:t>2</m:t>
                            </m:r>
                          </m:sub>
                        </m:sSub>
                        <m:r>
                          <m:rPr>
                            <m:nor/>
                          </m:rPr>
                          <w:rPr>
                            <w:i/>
                          </w:rPr>
                          <m:t>,</m:t>
                        </m:r>
                        <m:r>
                          <w:rPr>
                            <w:rFonts w:ascii="Cambria Math" w:hAnsi="Cambria Math"/>
                          </w:rPr>
                          <m:t>…</m:t>
                        </m:r>
                        <m:r>
                          <m:rPr>
                            <m:nor/>
                          </m:rPr>
                          <w:rPr>
                            <w:i/>
                          </w:rPr>
                          <m:t>,</m:t>
                        </m:r>
                        <m:sSub>
                          <m:sSubPr>
                            <m:ctrlPr>
                              <w:rPr>
                                <w:rFonts w:ascii="Cambria Math" w:hAnsi="Cambria Math"/>
                                <w:i/>
                              </w:rPr>
                            </m:ctrlPr>
                          </m:sSubPr>
                          <m:e>
                            <m:r>
                              <m:rPr>
                                <m:nor/>
                              </m:rPr>
                              <w:rPr>
                                <w:i/>
                              </w:rPr>
                              <m:t>p</m:t>
                            </m:r>
                          </m:e>
                          <m:sub>
                            <m:r>
                              <m:rPr>
                                <m:nor/>
                              </m:rPr>
                              <w:rPr>
                                <w:i/>
                              </w:rPr>
                              <m:t>n</m:t>
                            </m:r>
                          </m:sub>
                        </m:sSub>
                        <m:r>
                          <m:rPr>
                            <m:nor/>
                          </m:rPr>
                          <w:rPr>
                            <w:i/>
                          </w:rPr>
                          <m:t>,</m:t>
                        </m:r>
                        <m:acc>
                          <m:accPr>
                            <m:chr m:val="̅"/>
                            <m:ctrlPr>
                              <w:rPr>
                                <w:rFonts w:ascii="Cambria Math" w:hAnsi="Cambria Math"/>
                                <w:i/>
                              </w:rPr>
                            </m:ctrlPr>
                          </m:accPr>
                          <m:e>
                            <m:r>
                              <m:rPr>
                                <m:nor/>
                              </m:rPr>
                              <w:rPr>
                                <w:i/>
                                <w:iCs/>
                              </w:rPr>
                              <m:t>U</m:t>
                            </m:r>
                          </m:e>
                        </m:acc>
                      </m:e>
                    </m:d>
                  </m:e>
                </m:mr>
              </m:m>
            </m:e>
          </m:d>
        </m:oMath>
      </m:oMathPara>
    </w:p>
    <w:p w14:paraId="1751D06E" w14:textId="351E5EF6" w:rsidR="00360D21" w:rsidRDefault="00360D21" w:rsidP="00DE6228">
      <w:pPr>
        <w:pStyle w:val="Nivel2SM"/>
      </w:pPr>
      <w:r>
        <w:t>El calificativo de compensadas proviene del hecho de que el presupuesto o gasto ya no es fijo si no variable, de modo que ante cualquier variación en los precios, la utilidad se mantendrá constante y dicho gasto se reajustará para acomodar o compensar dicha variación.</w:t>
      </w:r>
    </w:p>
    <w:p w14:paraId="504586EA" w14:textId="6E66914A" w:rsidR="00BE0F32" w:rsidRPr="00BE0F32" w:rsidRDefault="00360D21" w:rsidP="00BE0F32">
      <w:pPr>
        <w:pStyle w:val="Nivel2SM"/>
        <w:keepNext/>
        <w:spacing w:after="0"/>
        <w:rPr>
          <w:spacing w:val="-2"/>
        </w:rPr>
      </w:pPr>
      <w:r w:rsidRPr="00BE0F32">
        <w:rPr>
          <w:spacing w:val="-2"/>
        </w:rPr>
        <w:t xml:space="preserve">Ahora bien, hay que reconocer que las demandas hicksianas adolecen de un gran inconveniente: </w:t>
      </w:r>
      <w:r w:rsidRPr="00BE0F32">
        <w:rPr>
          <w:i/>
          <w:iCs/>
          <w:spacing w:val="-2"/>
        </w:rPr>
        <w:t xml:space="preserve">al depender del nivel de utilidad, que no es observable, se trata de </w:t>
      </w:r>
      <w:r w:rsidRPr="000852F9">
        <w:rPr>
          <w:i/>
          <w:iCs/>
          <w:spacing w:val="-2"/>
          <w:u w:val="single"/>
        </w:rPr>
        <w:t>funciones no</w:t>
      </w:r>
      <w:r w:rsidR="00BE0F32" w:rsidRPr="000852F9">
        <w:rPr>
          <w:i/>
          <w:iCs/>
          <w:spacing w:val="-2"/>
          <w:u w:val="single"/>
        </w:rPr>
        <w:t> </w:t>
      </w:r>
      <w:r w:rsidRPr="000852F9">
        <w:rPr>
          <w:i/>
          <w:iCs/>
          <w:spacing w:val="-2"/>
          <w:u w:val="single"/>
        </w:rPr>
        <w:t>observables</w:t>
      </w:r>
      <w:r w:rsidRPr="00BE0F32">
        <w:rPr>
          <w:spacing w:val="-2"/>
        </w:rPr>
        <w:t>, de modo que no pueden estimarse empíricamente de manera directa.</w:t>
      </w:r>
    </w:p>
    <w:p w14:paraId="692DDD6E" w14:textId="5F761662" w:rsidR="00360D21" w:rsidRDefault="00360D21" w:rsidP="00BE0F32">
      <w:pPr>
        <w:pStyle w:val="Nivel3SM"/>
      </w:pPr>
      <w:r>
        <w:t>Más adelante se verá que, gracias a las relaciones de dualidad, sí podrían deducirse a partir de las funciones marshallianas.</w:t>
      </w:r>
    </w:p>
    <w:p w14:paraId="37373F42" w14:textId="68A3C7B4" w:rsidR="006C1D0B" w:rsidRDefault="006C1D0B" w:rsidP="00DE6228">
      <w:pPr>
        <w:pStyle w:val="Nivel1SM"/>
        <w:keepNext/>
        <w:spacing w:after="0"/>
      </w:pPr>
      <w:r>
        <w:rPr>
          <w:iCs/>
        </w:rPr>
        <w:t xml:space="preserve">El </w:t>
      </w:r>
      <w:r w:rsidR="005210FC">
        <w:t>SCEDC</w:t>
      </w:r>
      <w:r>
        <w:t xml:space="preserve"> posee las siguientes </w:t>
      </w:r>
      <w:r w:rsidRPr="00F2685F">
        <w:rPr>
          <w:b/>
          <w:bCs/>
        </w:rPr>
        <w:t>propiedades</w:t>
      </w:r>
      <w:r>
        <w:t>:</w:t>
      </w:r>
    </w:p>
    <w:p w14:paraId="5D828ED5" w14:textId="65968D33" w:rsidR="006C1D0B" w:rsidRDefault="005210FC" w:rsidP="004F69BD">
      <w:pPr>
        <w:pStyle w:val="Prrafodelista"/>
        <w:numPr>
          <w:ilvl w:val="0"/>
          <w:numId w:val="11"/>
        </w:numPr>
        <w:spacing w:after="100"/>
        <w:ind w:left="568" w:hanging="284"/>
        <w:rPr>
          <w:iCs/>
        </w:rPr>
      </w:pPr>
      <w:r w:rsidRPr="004C550D">
        <w:rPr>
          <w:iCs/>
        </w:rPr>
        <w:t>El SCED</w:t>
      </w:r>
      <w:r>
        <w:rPr>
          <w:iCs/>
        </w:rPr>
        <w:t>C</w:t>
      </w:r>
      <w:r w:rsidRPr="004C550D">
        <w:rPr>
          <w:iCs/>
        </w:rPr>
        <w:t xml:space="preserve"> </w:t>
      </w:r>
      <w:r>
        <w:rPr>
          <w:i/>
          <w:u w:val="single"/>
        </w:rPr>
        <w:t>e</w:t>
      </w:r>
      <w:r w:rsidR="006C1D0B" w:rsidRPr="00F2685F">
        <w:rPr>
          <w:i/>
          <w:u w:val="single"/>
        </w:rPr>
        <w:t>xiste</w:t>
      </w:r>
      <w:r>
        <w:rPr>
          <w:i/>
          <w:u w:val="single"/>
        </w:rPr>
        <w:t>, es global</w:t>
      </w:r>
      <w:r w:rsidR="006C1D0B" w:rsidRPr="00F2685F">
        <w:rPr>
          <w:i/>
          <w:u w:val="single"/>
        </w:rPr>
        <w:t xml:space="preserve"> y es único</w:t>
      </w:r>
      <w:r w:rsidR="006C1D0B">
        <w:rPr>
          <w:iCs/>
        </w:rPr>
        <w:t>;</w:t>
      </w:r>
    </w:p>
    <w:p w14:paraId="74AE62A2" w14:textId="42BB0CED" w:rsidR="006C1D0B" w:rsidRPr="00F2685F" w:rsidRDefault="006C1D0B" w:rsidP="004F69BD">
      <w:pPr>
        <w:pStyle w:val="Prrafodelista"/>
        <w:numPr>
          <w:ilvl w:val="0"/>
          <w:numId w:val="11"/>
        </w:numPr>
        <w:spacing w:after="100"/>
        <w:ind w:left="568" w:hanging="284"/>
        <w:rPr>
          <w:iCs/>
        </w:rPr>
      </w:pPr>
      <w:r>
        <w:rPr>
          <w:iCs/>
        </w:rPr>
        <w:t xml:space="preserve">Las funciones de demanda son </w:t>
      </w:r>
      <w:r w:rsidRPr="00F2685F">
        <w:rPr>
          <w:i/>
          <w:u w:val="single"/>
        </w:rPr>
        <w:t>continuas</w:t>
      </w:r>
      <w:r>
        <w:rPr>
          <w:iCs/>
        </w:rPr>
        <w:t xml:space="preserve"> en </w:t>
      </w:r>
      <m:oMath>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iCs/>
                  </w:rPr>
                  <m:t>U</m:t>
                </m:r>
              </m:e>
            </m:acc>
          </m:e>
        </m:d>
      </m:oMath>
      <w:r>
        <w:rPr>
          <w:rFonts w:eastAsiaTheme="minorEastAsia"/>
        </w:rPr>
        <w:t>;</w:t>
      </w:r>
    </w:p>
    <w:p w14:paraId="2CE55878" w14:textId="77777777" w:rsidR="006B1F63" w:rsidRPr="006B1F63" w:rsidRDefault="006C1D0B" w:rsidP="004F69BD">
      <w:pPr>
        <w:pStyle w:val="Prrafodelista"/>
        <w:keepNext/>
        <w:numPr>
          <w:ilvl w:val="0"/>
          <w:numId w:val="11"/>
        </w:numPr>
        <w:spacing w:after="0"/>
        <w:ind w:left="568" w:hanging="284"/>
        <w:rPr>
          <w:iCs/>
        </w:rPr>
      </w:pPr>
      <w:r>
        <w:rPr>
          <w:rFonts w:eastAsiaTheme="minorEastAsia"/>
        </w:rPr>
        <w:t xml:space="preserve">Las funciones de demanda son </w:t>
      </w:r>
      <w:r w:rsidRPr="00F2685F">
        <w:rPr>
          <w:rFonts w:eastAsiaTheme="minorEastAsia"/>
          <w:i/>
          <w:iCs/>
          <w:u w:val="single"/>
        </w:rPr>
        <w:t>homogéneas de grado cero</w:t>
      </w:r>
      <w:r w:rsidRPr="00393026">
        <w:rPr>
          <w:rFonts w:eastAsiaTheme="minorEastAsia"/>
          <w:i/>
          <w:iCs/>
          <w:u w:val="single"/>
        </w:rPr>
        <w:t xml:space="preserve"> en </w:t>
      </w:r>
      <m:oMath>
        <m:d>
          <m:dPr>
            <m:ctrlPr>
              <w:rPr>
                <w:rFonts w:ascii="Cambria Math" w:hAnsi="Cambria Math"/>
                <w:i/>
                <w:iCs/>
                <w:u w:val="single"/>
              </w:rPr>
            </m:ctrlPr>
          </m:dPr>
          <m:e>
            <m:r>
              <m:rPr>
                <m:nor/>
              </m:rPr>
              <w:rPr>
                <w:b/>
                <w:bCs/>
                <w:i/>
                <w:iCs/>
                <w:u w:val="single"/>
              </w:rPr>
              <m:t>p</m:t>
            </m:r>
          </m:e>
        </m:d>
      </m:oMath>
      <w:r>
        <w:rPr>
          <w:rFonts w:eastAsiaTheme="minorEastAsia"/>
        </w:rPr>
        <w:t>, lo que se traduce en que el agente no adolece de ilusión monetaria</w:t>
      </w:r>
      <w:r w:rsidR="006B1F63">
        <w:rPr>
          <w:rFonts w:eastAsiaTheme="minorEastAsia"/>
        </w:rPr>
        <w:t xml:space="preserve"> y por lo tanto, si todos los precios se multiplican por una constante positiva, las demandas hicksianas no varían:</w:t>
      </w:r>
    </w:p>
    <w:p w14:paraId="610AD836" w14:textId="66F92D48" w:rsidR="006C1D0B" w:rsidRPr="00F2685F" w:rsidRDefault="006B1F63" w:rsidP="006B1F63">
      <w:pPr>
        <w:pStyle w:val="Prrafodelista"/>
        <w:rPr>
          <w:iCs/>
        </w:rPr>
      </w:pPr>
      <m:oMathPara>
        <m:oMath>
          <m:r>
            <m:rPr>
              <m:sty m:val="bi"/>
            </m:rPr>
            <w:rPr>
              <w:rFonts w:ascii="Cambria Math" w:eastAsiaTheme="minorEastAsia" w:hAnsi="Cambria Math"/>
            </w:rPr>
            <m:t xml:space="preserve"> </m:t>
          </m:r>
          <m:r>
            <m:rPr>
              <m:nor/>
            </m:rPr>
            <w:rPr>
              <w:b/>
              <w:bCs/>
              <w:i/>
            </w:rPr>
            <m:t>h</m:t>
          </m:r>
          <m:d>
            <m:dPr>
              <m:ctrlPr>
                <w:rPr>
                  <w:rFonts w:ascii="Cambria Math" w:hAnsi="Cambria Math"/>
                  <w:i/>
                </w:rPr>
              </m:ctrlPr>
            </m:dPr>
            <m:e>
              <m:r>
                <m:rPr>
                  <m:nor/>
                </m:rPr>
                <w:rPr>
                  <w:i/>
                  <w:iCs/>
                </w:rPr>
                <m:t>θ</m:t>
              </m:r>
              <m:r>
                <w:rPr>
                  <w:rFonts w:ascii="Cambria Math" w:hAnsi="Cambria Math"/>
                </w:rPr>
                <m:t>∙</m:t>
              </m:r>
              <m:r>
                <m:rPr>
                  <m:nor/>
                </m:rPr>
                <w:rPr>
                  <w:b/>
                  <w:bCs/>
                  <w:i/>
                </w:rPr>
                <m:t>p</m:t>
              </m:r>
              <m:r>
                <m:rPr>
                  <m:nor/>
                </m:rPr>
                <w:rPr>
                  <w:i/>
                </w:rPr>
                <m:t>,</m:t>
              </m:r>
              <m:acc>
                <m:accPr>
                  <m:chr m:val="̅"/>
                  <m:ctrlPr>
                    <w:rPr>
                      <w:rFonts w:ascii="Cambria Math" w:hAnsi="Cambria Math"/>
                      <w:i/>
                    </w:rPr>
                  </m:ctrlPr>
                </m:accPr>
                <m:e>
                  <m:r>
                    <m:rPr>
                      <m:nor/>
                    </m:rPr>
                    <w:rPr>
                      <w:i/>
                      <w:iCs/>
                    </w:rPr>
                    <m:t>U</m:t>
                  </m:r>
                </m:e>
              </m:acc>
            </m:e>
          </m:d>
          <m:r>
            <w:rPr>
              <w:rFonts w:ascii="Cambria Math" w:hAnsi="Cambria Math"/>
            </w:rPr>
            <m:t>=</m:t>
          </m:r>
          <m:sSup>
            <m:sSupPr>
              <m:ctrlPr>
                <w:rPr>
                  <w:rFonts w:ascii="Cambria Math" w:hAnsi="Cambria Math"/>
                  <w:i/>
                </w:rPr>
              </m:ctrlPr>
            </m:sSupPr>
            <m:e>
              <m:r>
                <m:rPr>
                  <m:nor/>
                </m:rPr>
                <w:rPr>
                  <w:i/>
                  <w:iCs/>
                </w:rPr>
                <m:t>θ</m:t>
              </m:r>
            </m:e>
            <m:sup>
              <m:r>
                <m:rPr>
                  <m:nor/>
                </m:rPr>
                <w:rPr>
                  <w:i/>
                  <w:iCs/>
                </w:rPr>
                <m:t>0</m:t>
              </m:r>
            </m:sup>
          </m:sSup>
          <m:r>
            <w:rPr>
              <w:rFonts w:ascii="Cambria Math" w:hAnsi="Cambria Math"/>
            </w:rPr>
            <m:t>∙</m:t>
          </m:r>
          <m:r>
            <m:rPr>
              <m:nor/>
            </m:rPr>
            <w:rPr>
              <w:b/>
              <w:bCs/>
              <w:i/>
            </w:rPr>
            <m:t>h</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iCs/>
                    </w:rPr>
                    <m:t>U</m:t>
                  </m:r>
                </m:e>
              </m:acc>
            </m:e>
          </m:d>
          <m:r>
            <w:rPr>
              <w:rFonts w:ascii="Cambria Math" w:eastAsiaTheme="minorEastAsia" w:hAnsi="Cambria Math"/>
            </w:rPr>
            <m:t>=</m:t>
          </m:r>
          <m:r>
            <m:rPr>
              <m:nor/>
            </m:rPr>
            <w:rPr>
              <w:b/>
              <w:bCs/>
              <w:i/>
            </w:rPr>
            <m:t>h</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iCs/>
                    </w:rPr>
                    <m:t>U</m:t>
                  </m:r>
                </m:e>
              </m:acc>
            </m:e>
          </m:d>
        </m:oMath>
      </m:oMathPara>
    </w:p>
    <w:p w14:paraId="11309407" w14:textId="0B003D50" w:rsidR="006C1D0B" w:rsidRPr="006C1D0B" w:rsidRDefault="006C1D0B" w:rsidP="004F69BD">
      <w:pPr>
        <w:pStyle w:val="Prrafodelista"/>
        <w:numPr>
          <w:ilvl w:val="0"/>
          <w:numId w:val="11"/>
        </w:numPr>
        <w:spacing w:after="100"/>
        <w:ind w:left="568" w:hanging="284"/>
        <w:rPr>
          <w:i/>
          <w:u w:val="single"/>
        </w:rPr>
      </w:pPr>
      <w:r w:rsidRPr="006C1D0B">
        <w:rPr>
          <w:i/>
          <w:u w:val="single"/>
        </w:rPr>
        <w:lastRenderedPageBreak/>
        <w:t>Se cumple el “no e</w:t>
      </w:r>
      <w:r>
        <w:rPr>
          <w:i/>
          <w:u w:val="single"/>
        </w:rPr>
        <w:t>x</w:t>
      </w:r>
      <w:r w:rsidRPr="006C1D0B">
        <w:rPr>
          <w:i/>
          <w:u w:val="single"/>
        </w:rPr>
        <w:t>c</w:t>
      </w:r>
      <w:r>
        <w:rPr>
          <w:i/>
          <w:u w:val="single"/>
        </w:rPr>
        <w:t>eso de utilidad”</w:t>
      </w:r>
      <w:r>
        <w:rPr>
          <w:iCs/>
        </w:rPr>
        <w:t>, esto es, en el óptimo la restricción de utilidad siempre se satura (se cumple con igualdad estricta debido al axioma de estricta monotonía de las preferencias), lo que se traduce en que el consumidor alcanza siempre el mínimo nivel de utilidad requerido y no más.</w:t>
      </w:r>
    </w:p>
    <w:p w14:paraId="63B5241C" w14:textId="730CB28B" w:rsidR="006C1D0B" w:rsidRDefault="006C1D0B" w:rsidP="004F69BD">
      <w:pPr>
        <w:pStyle w:val="Prrafodelista"/>
        <w:keepNext/>
        <w:numPr>
          <w:ilvl w:val="0"/>
          <w:numId w:val="11"/>
        </w:numPr>
        <w:spacing w:after="0"/>
        <w:ind w:left="568" w:hanging="284"/>
        <w:rPr>
          <w:iCs/>
        </w:rPr>
      </w:pPr>
      <w:r>
        <w:rPr>
          <w:iCs/>
        </w:rPr>
        <w:t xml:space="preserve">Las funciones de demanda compensadas </w:t>
      </w:r>
      <w:r w:rsidRPr="006C1D0B">
        <w:rPr>
          <w:i/>
          <w:u w:val="single"/>
        </w:rPr>
        <w:t>cumplen la “ley de la demanda (compensada)”</w:t>
      </w:r>
      <w:r>
        <w:rPr>
          <w:iCs/>
        </w:rPr>
        <w:t>, es decir, precio y cantidad nunca se moverán en la misma dirección (no hay posibilidad de bienes “Giffen” en las demandas hicksianas</w:t>
      </w:r>
      <w:r>
        <w:rPr>
          <w:rStyle w:val="Refdenotaalpie"/>
          <w:iCs/>
        </w:rPr>
        <w:footnoteReference w:id="21"/>
      </w:r>
      <w:r>
        <w:rPr>
          <w:iCs/>
        </w:rPr>
        <w:t>).</w:t>
      </w:r>
    </w:p>
    <w:p w14:paraId="492A866A" w14:textId="20C99C9B" w:rsidR="006B1F63" w:rsidRPr="006C1D0B" w:rsidRDefault="00935DEB" w:rsidP="004F69BD">
      <w:pPr>
        <w:pStyle w:val="Nivel3SM"/>
      </w:pPr>
      <w:r>
        <w:t>Esta propiedad es clave y es la diferencia fundamental con la demanda marshalliana. Esto se extrae de que la matriz de Slutsky (matriz de primeras derivadas) es semidefinida negativa, como veremos a continuación.</w:t>
      </w:r>
    </w:p>
    <w:p w14:paraId="15C2BFF2" w14:textId="71361060" w:rsidR="00D1566F" w:rsidRDefault="00D1566F" w:rsidP="00D83C05">
      <w:pPr>
        <w:pStyle w:val="Ttulo8"/>
      </w:pPr>
      <w:bookmarkStart w:id="52" w:name="_Toc144111797"/>
      <w:r>
        <w:t>Función valor: función de gasto</w:t>
      </w:r>
      <w:r w:rsidR="005B004C">
        <w:t xml:space="preserve"> (FG)</w:t>
      </w:r>
      <w:bookmarkEnd w:id="52"/>
    </w:p>
    <w:p w14:paraId="2B74FB74" w14:textId="514B1012" w:rsidR="00C465CD" w:rsidRPr="00C465CD" w:rsidRDefault="00C465CD" w:rsidP="00C465CD">
      <w:pPr>
        <w:pStyle w:val="Nivel1SM"/>
        <w:keepNext/>
        <w:keepLines/>
        <w:spacing w:before="0" w:after="0"/>
        <w:rPr>
          <w:rFonts w:eastAsiaTheme="minorEastAsia"/>
          <w:spacing w:val="-1"/>
        </w:rPr>
      </w:pPr>
      <w:r w:rsidRPr="00C465CD">
        <w:rPr>
          <w:spacing w:val="-1"/>
        </w:rPr>
        <w:t xml:space="preserve">Asimismo, el problema dual permite obtener una herramienta adicional, consistente en conocer los valores que la función objetivo </w:t>
      </w:r>
      <m:oMath>
        <m:r>
          <m:rPr>
            <m:nor/>
          </m:rPr>
          <w:rPr>
            <w:b/>
            <w:bCs/>
            <w:i/>
            <w:spacing w:val="-1"/>
          </w:rPr>
          <m:t>p</m:t>
        </m:r>
        <m:r>
          <w:rPr>
            <w:rFonts w:ascii="Cambria Math" w:hAnsi="Cambria Math"/>
            <w:spacing w:val="-1"/>
          </w:rPr>
          <m:t>∙</m:t>
        </m:r>
        <m:r>
          <m:rPr>
            <m:nor/>
          </m:rPr>
          <w:rPr>
            <w:b/>
            <w:bCs/>
            <w:i/>
            <w:spacing w:val="-1"/>
          </w:rPr>
          <m:t>h</m:t>
        </m:r>
      </m:oMath>
      <w:r w:rsidRPr="00C465CD">
        <w:rPr>
          <w:rFonts w:eastAsiaTheme="minorEastAsia"/>
          <w:spacing w:val="-1"/>
        </w:rPr>
        <w:t xml:space="preserve"> toma cuando se alcanza el equilibrio, es decir, cuando dados unos precios </w:t>
      </w:r>
      <m:oMath>
        <m:r>
          <m:rPr>
            <m:nor/>
          </m:rPr>
          <w:rPr>
            <w:b/>
            <w:bCs/>
            <w:i/>
            <w:spacing w:val="-1"/>
          </w:rPr>
          <m:t>p</m:t>
        </m:r>
      </m:oMath>
      <w:r w:rsidRPr="00C465CD">
        <w:rPr>
          <w:rFonts w:eastAsiaTheme="minorEastAsia"/>
          <w:spacing w:val="-1"/>
        </w:rPr>
        <w:t xml:space="preserve"> y un nivel de utilidad </w:t>
      </w:r>
      <m:oMath>
        <m:acc>
          <m:accPr>
            <m:chr m:val="̅"/>
            <m:ctrlPr>
              <w:rPr>
                <w:rFonts w:ascii="Cambria Math" w:hAnsi="Cambria Math"/>
                <w:i/>
                <w:spacing w:val="-1"/>
              </w:rPr>
            </m:ctrlPr>
          </m:accPr>
          <m:e>
            <m:r>
              <m:rPr>
                <m:nor/>
              </m:rPr>
              <w:rPr>
                <w:i/>
                <w:spacing w:val="-1"/>
              </w:rPr>
              <m:t>U</m:t>
            </m:r>
          </m:e>
        </m:acc>
      </m:oMath>
      <w:r w:rsidRPr="00C465CD">
        <w:rPr>
          <w:rFonts w:eastAsiaTheme="minorEastAsia"/>
          <w:spacing w:val="-1"/>
        </w:rPr>
        <w:t>, el consumidor elige una cesta de consumo óptima</w:t>
      </w:r>
      <m:oMath>
        <m:r>
          <w:rPr>
            <w:rFonts w:ascii="Cambria Math" w:eastAsiaTheme="minorEastAsia" w:hAnsi="Cambria Math"/>
            <w:spacing w:val="-1"/>
          </w:rPr>
          <m:t xml:space="preserve"> </m:t>
        </m:r>
        <m:r>
          <m:rPr>
            <m:nor/>
          </m:rPr>
          <w:rPr>
            <w:b/>
            <w:bCs/>
            <w:i/>
            <w:spacing w:val="-1"/>
          </w:rPr>
          <m:t>h</m:t>
        </m:r>
        <m:r>
          <m:rPr>
            <m:nor/>
          </m:rPr>
          <w:rPr>
            <w:i/>
            <w:spacing w:val="-1"/>
          </w:rPr>
          <m:t>*</m:t>
        </m:r>
        <m:r>
          <m:rPr>
            <m:sty m:val="p"/>
          </m:rPr>
          <w:rPr>
            <w:rFonts w:ascii="Cambria Math" w:hAnsi="Cambria Math"/>
            <w:spacing w:val="-1"/>
          </w:rPr>
          <m:t>=</m:t>
        </m:r>
        <m:r>
          <m:rPr>
            <m:nor/>
          </m:rPr>
          <w:rPr>
            <w:b/>
            <w:bCs/>
            <w:i/>
            <w:spacing w:val="-1"/>
          </w:rPr>
          <m:t>h</m:t>
        </m:r>
        <m:d>
          <m:dPr>
            <m:ctrlPr>
              <w:rPr>
                <w:rFonts w:ascii="Cambria Math" w:hAnsi="Cambria Math"/>
                <w:i/>
                <w:spacing w:val="-1"/>
              </w:rPr>
            </m:ctrlPr>
          </m:dPr>
          <m:e>
            <m:r>
              <m:rPr>
                <m:nor/>
              </m:rPr>
              <w:rPr>
                <w:b/>
                <w:bCs/>
                <w:i/>
                <w:spacing w:val="-1"/>
              </w:rPr>
              <m:t>p</m:t>
            </m:r>
            <m:r>
              <m:rPr>
                <m:nor/>
              </m:rPr>
              <w:rPr>
                <w:i/>
                <w:spacing w:val="-1"/>
              </w:rPr>
              <m:t>,</m:t>
            </m:r>
            <m:acc>
              <m:accPr>
                <m:chr m:val="̅"/>
                <m:ctrlPr>
                  <w:rPr>
                    <w:rFonts w:ascii="Cambria Math" w:hAnsi="Cambria Math"/>
                    <w:i/>
                    <w:spacing w:val="-1"/>
                  </w:rPr>
                </m:ctrlPr>
              </m:accPr>
              <m:e>
                <m:r>
                  <m:rPr>
                    <m:nor/>
                  </m:rPr>
                  <w:rPr>
                    <w:i/>
                    <w:spacing w:val="-1"/>
                  </w:rPr>
                  <m:t>U</m:t>
                </m:r>
              </m:e>
            </m:acc>
          </m:e>
        </m:d>
      </m:oMath>
      <w:r w:rsidRPr="00C465CD">
        <w:rPr>
          <w:rFonts w:eastAsiaTheme="minorEastAsia"/>
          <w:spacing w:val="-1"/>
        </w:rPr>
        <w:t>.</w:t>
      </w:r>
    </w:p>
    <w:p w14:paraId="41DF6A4E" w14:textId="2106EE5F" w:rsidR="00C465CD" w:rsidRPr="00907F59" w:rsidRDefault="00C465CD" w:rsidP="00C465CD">
      <w:pPr>
        <w:pStyle w:val="Nivel2SM"/>
      </w:pPr>
      <w:r w:rsidRPr="00907F59">
        <w:t xml:space="preserve">Esta herramienta es llamada </w:t>
      </w:r>
      <w:r w:rsidRPr="00907F59">
        <w:rPr>
          <w:i/>
          <w:iCs/>
        </w:rPr>
        <w:t>función valor (óptimo) del problema</w:t>
      </w:r>
      <w:r w:rsidRPr="00907F59">
        <w:t>, que se construye simplemente sustituyendo el vector o conjunto de demandas óptimas del problema</w:t>
      </w:r>
      <m:oMath>
        <m:r>
          <w:rPr>
            <w:rFonts w:ascii="Cambria Math" w:hAnsi="Cambria Math"/>
          </w:rPr>
          <m:t xml:space="preserve"> </m:t>
        </m:r>
        <m:r>
          <m:rPr>
            <m:nor/>
          </m:rPr>
          <w:rPr>
            <w:b/>
            <w:bCs/>
            <w:i/>
          </w:rPr>
          <m:t>h</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oMath>
      <w:r w:rsidRPr="00907F59">
        <w:t xml:space="preserve"> en la función objetivo</w:t>
      </w:r>
      <m:oMath>
        <m:r>
          <w:rPr>
            <w:rFonts w:ascii="Cambria Math" w:eastAsiaTheme="minorEastAsia" w:hAnsi="Cambria Math"/>
          </w:rPr>
          <m:t xml:space="preserve"> </m:t>
        </m:r>
        <m:r>
          <m:rPr>
            <m:nor/>
          </m:rPr>
          <w:rPr>
            <w:b/>
            <w:bCs/>
            <w:i/>
            <w:spacing w:val="-1"/>
          </w:rPr>
          <m:t>p</m:t>
        </m:r>
        <m:r>
          <w:rPr>
            <w:rFonts w:ascii="Cambria Math" w:hAnsi="Cambria Math"/>
            <w:spacing w:val="-1"/>
          </w:rPr>
          <m:t>∙</m:t>
        </m:r>
        <m:r>
          <m:rPr>
            <m:nor/>
          </m:rPr>
          <w:rPr>
            <w:b/>
            <w:bCs/>
            <w:i/>
            <w:spacing w:val="-1"/>
          </w:rPr>
          <m:t>h</m:t>
        </m:r>
      </m:oMath>
      <w:r w:rsidRPr="00907F59">
        <w:t>.</w:t>
      </w:r>
    </w:p>
    <w:p w14:paraId="32FE1205" w14:textId="7FBF21DE" w:rsidR="00C465CD" w:rsidRPr="00907F59" w:rsidRDefault="00C465CD" w:rsidP="00C465CD">
      <w:pPr>
        <w:pStyle w:val="Nivel2SM"/>
        <w:keepNext/>
        <w:spacing w:after="0"/>
      </w:pPr>
      <w:r w:rsidRPr="00907F59">
        <w:t xml:space="preserve">Para el caso del problema </w:t>
      </w:r>
      <w:r w:rsidR="00486B7A">
        <w:t>du</w:t>
      </w:r>
      <w:r w:rsidRPr="00907F59">
        <w:t xml:space="preserve">al, esta función valor se denomina </w:t>
      </w:r>
      <w:r w:rsidRPr="00907F59">
        <w:rPr>
          <w:b/>
          <w:bCs/>
        </w:rPr>
        <w:t xml:space="preserve">función </w:t>
      </w:r>
      <w:r w:rsidR="00486B7A">
        <w:rPr>
          <w:b/>
          <w:bCs/>
        </w:rPr>
        <w:t xml:space="preserve">de gasto </w:t>
      </w:r>
      <w:r w:rsidRPr="00907F59">
        <w:rPr>
          <w:b/>
          <w:bCs/>
        </w:rPr>
        <w:t>(F</w:t>
      </w:r>
      <w:r w:rsidR="00486B7A">
        <w:rPr>
          <w:b/>
          <w:bCs/>
        </w:rPr>
        <w:t>G</w:t>
      </w:r>
      <w:r w:rsidRPr="00907F59">
        <w:rPr>
          <w:b/>
          <w:bCs/>
        </w:rPr>
        <w:t>)</w:t>
      </w:r>
      <w:r w:rsidRPr="00907F59">
        <w:t>, denotada como</w:t>
      </w:r>
      <m:oMath>
        <m:r>
          <w:rPr>
            <w:rFonts w:ascii="Cambria Math" w:hAnsi="Cambria Math"/>
          </w:rPr>
          <m:t xml:space="preserve"> </m:t>
        </m:r>
        <m:r>
          <m:rPr>
            <m:nor/>
          </m:rPr>
          <w:rPr>
            <w:i/>
          </w:rPr>
          <m:t>E</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r>
          <w:rPr>
            <w:rFonts w:ascii="Cambria Math" w:hAnsi="Cambria Math"/>
          </w:rPr>
          <m:t>=</m:t>
        </m:r>
        <m:r>
          <m:rPr>
            <m:nor/>
          </m:rPr>
          <w:rPr>
            <w:b/>
            <w:bCs/>
            <w:i/>
          </w:rPr>
          <m:t>p</m:t>
        </m:r>
        <m:r>
          <w:rPr>
            <w:rFonts w:ascii="Cambria Math" w:hAnsi="Cambria Math"/>
          </w:rPr>
          <m:t>∙</m:t>
        </m:r>
        <m:r>
          <m:rPr>
            <m:nor/>
          </m:rPr>
          <w:rPr>
            <w:b/>
            <w:bCs/>
            <w:i/>
          </w:rPr>
          <m:t>h</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iCs/>
                  </w:rPr>
                  <m:t>U</m:t>
                </m:r>
              </m:e>
            </m:acc>
          </m:e>
        </m:d>
        <m:r>
          <w:rPr>
            <w:rFonts w:ascii="Cambria Math" w:eastAsiaTheme="minorEastAsia" w:hAnsi="Cambria Math"/>
          </w:rPr>
          <m:t>=</m:t>
        </m:r>
        <m:func>
          <m:funcPr>
            <m:ctrlPr>
              <w:rPr>
                <w:rFonts w:ascii="Cambria Math" w:hAnsi="Cambria Math"/>
                <w:i/>
              </w:rPr>
            </m:ctrlPr>
          </m:funcPr>
          <m:fName>
            <m:limLow>
              <m:limLowPr>
                <m:ctrlPr>
                  <w:rPr>
                    <w:rFonts w:ascii="Cambria Math" w:hAnsi="Cambria Math"/>
                    <w:i/>
                  </w:rPr>
                </m:ctrlPr>
              </m:limLowPr>
              <m:e>
                <m:r>
                  <m:rPr>
                    <m:nor/>
                  </m:rPr>
                  <w:rPr>
                    <w:i/>
                    <w:iCs/>
                  </w:rPr>
                  <m:t>min</m:t>
                </m:r>
              </m:e>
              <m:lim>
                <m:r>
                  <m:rPr>
                    <m:nor/>
                  </m:rPr>
                  <w:rPr>
                    <w:b/>
                    <w:bCs/>
                    <w:i/>
                  </w:rPr>
                  <m:t>h</m:t>
                </m:r>
              </m:lim>
            </m:limLow>
          </m:fName>
          <m:e>
            <m:r>
              <w:rPr>
                <w:rFonts w:ascii="Cambria Math" w:hAnsi="Cambria Math"/>
              </w:rPr>
              <m:t xml:space="preserve"> </m:t>
            </m:r>
            <m:d>
              <m:dPr>
                <m:begChr m:val="{"/>
                <m:endChr m:val="}"/>
                <m:ctrlPr>
                  <w:rPr>
                    <w:rFonts w:ascii="Cambria Math" w:hAnsi="Cambria Math"/>
                    <w:i/>
                    <w:sz w:val="16"/>
                    <w:szCs w:val="20"/>
                  </w:rPr>
                </m:ctrlPr>
              </m:dPr>
              <m:e>
                <m:r>
                  <m:rPr>
                    <m:nor/>
                  </m:rPr>
                  <w:rPr>
                    <w:b/>
                    <w:bCs/>
                    <w:i/>
                  </w:rPr>
                  <m:t>p</m:t>
                </m:r>
                <m:r>
                  <w:rPr>
                    <w:rFonts w:ascii="Cambria Math" w:hAnsi="Cambria Math"/>
                  </w:rPr>
                  <m:t>∙</m:t>
                </m:r>
                <m:r>
                  <m:rPr>
                    <m:nor/>
                  </m:rPr>
                  <w:rPr>
                    <w:b/>
                    <w:bCs/>
                    <w:i/>
                  </w:rPr>
                  <m:t>h</m:t>
                </m:r>
                <m:r>
                  <m:rPr>
                    <m:sty m:val="bi"/>
                  </m:rPr>
                  <w:rPr>
                    <w:rFonts w:ascii="Cambria Math" w:hAnsi="Cambria Math"/>
                  </w:rPr>
                  <m:t xml:space="preserve"> </m:t>
                </m:r>
                <m:r>
                  <m:rPr>
                    <m:nor/>
                  </m:rPr>
                  <w:rPr>
                    <w:i/>
                  </w:rPr>
                  <m:t>|</m:t>
                </m:r>
                <m:r>
                  <m:rPr>
                    <m:sty m:val="bi"/>
                  </m:rPr>
                  <w:rPr>
                    <w:rFonts w:ascii="Cambria Math" w:hAnsi="Cambria Math"/>
                  </w:rPr>
                  <m:t xml:space="preserve"> </m:t>
                </m:r>
                <m:r>
                  <m:rPr>
                    <m:nor/>
                  </m:rPr>
                  <w:rPr>
                    <w:i/>
                    <w:iCs/>
                  </w:rPr>
                  <m:t>u</m:t>
                </m:r>
                <m:d>
                  <m:dPr>
                    <m:ctrlPr>
                      <w:rPr>
                        <w:rFonts w:ascii="Cambria Math" w:hAnsi="Cambria Math"/>
                        <w:i/>
                      </w:rPr>
                    </m:ctrlPr>
                  </m:dPr>
                  <m:e>
                    <m:r>
                      <m:rPr>
                        <m:nor/>
                      </m:rPr>
                      <w:rPr>
                        <w:b/>
                        <w:bCs/>
                        <w:i/>
                      </w:rPr>
                      <m:t>h</m:t>
                    </m:r>
                  </m:e>
                </m:d>
                <m:r>
                  <w:rPr>
                    <w:rFonts w:ascii="Cambria Math" w:hAnsi="Cambria Math"/>
                  </w:rPr>
                  <m:t>=</m:t>
                </m:r>
                <m:acc>
                  <m:accPr>
                    <m:chr m:val="̅"/>
                    <m:ctrlPr>
                      <w:rPr>
                        <w:rFonts w:ascii="Cambria Math" w:hAnsi="Cambria Math"/>
                        <w:i/>
                      </w:rPr>
                    </m:ctrlPr>
                  </m:accPr>
                  <m:e>
                    <m:r>
                      <m:rPr>
                        <m:nor/>
                      </m:rPr>
                      <w:rPr>
                        <w:i/>
                        <w:iCs/>
                      </w:rPr>
                      <m:t>U</m:t>
                    </m:r>
                  </m:e>
                </m:acc>
                <m:r>
                  <m:rPr>
                    <m:nor/>
                  </m:rPr>
                  <w:rPr>
                    <w:i/>
                  </w:rPr>
                  <m:t>,</m:t>
                </m:r>
                <m:r>
                  <m:rPr>
                    <m:sty m:val="bi"/>
                  </m:rPr>
                  <w:rPr>
                    <w:rFonts w:ascii="Cambria Math" w:hAnsi="Cambria Math"/>
                  </w:rPr>
                  <m:t xml:space="preserve"> </m:t>
                </m:r>
                <m:r>
                  <m:rPr>
                    <m:nor/>
                  </m:rPr>
                  <w:rPr>
                    <w:b/>
                    <w:bCs/>
                    <w:i/>
                  </w:rPr>
                  <m:t>h</m:t>
                </m:r>
                <m:r>
                  <w:rPr>
                    <w:rFonts w:ascii="Cambria Math" w:hAnsi="Cambria Math"/>
                  </w:rPr>
                  <m:t>≥</m:t>
                </m:r>
                <m:r>
                  <m:rPr>
                    <m:nor/>
                  </m:rPr>
                  <w:rPr>
                    <w:i/>
                  </w:rPr>
                  <m:t>0</m:t>
                </m:r>
              </m:e>
            </m:d>
          </m:e>
        </m:func>
      </m:oMath>
      <w:r w:rsidR="006F18D4">
        <w:rPr>
          <w:rStyle w:val="Refdenotaalpie"/>
        </w:rPr>
        <w:footnoteReference w:id="22"/>
      </w:r>
      <w:r w:rsidRPr="00907F59">
        <w:t>.</w:t>
      </w:r>
    </w:p>
    <w:p w14:paraId="1BC58CD1" w14:textId="29E274EA" w:rsidR="005317F9" w:rsidRDefault="005317F9" w:rsidP="005317F9">
      <w:pPr>
        <w:pStyle w:val="Nivel3SM"/>
      </w:pPr>
      <w:r>
        <w:t>Es decir, la FG permite obtener los niveles de gasto óptimos (mínimos) para cada conjunto dado de parámetros (precio</w:t>
      </w:r>
      <w:r w:rsidR="005231F0">
        <w:t>s</w:t>
      </w:r>
      <w:r>
        <w:t xml:space="preserve"> y utilidad mínima), sin necesidad de volver a resolver el problema dual cada vez que se modifiquen estos parámetros.</w:t>
      </w:r>
    </w:p>
    <w:p w14:paraId="061B9E8D" w14:textId="03E3F678" w:rsidR="009D12FB" w:rsidRDefault="009D12FB" w:rsidP="005317F9">
      <w:pPr>
        <w:pStyle w:val="Nivel1SM"/>
        <w:keepNext/>
        <w:spacing w:after="0"/>
      </w:pPr>
      <w:bookmarkStart w:id="53" w:name="_Hlk99534147"/>
      <w:r>
        <w:t>La F</w:t>
      </w:r>
      <w:r w:rsidR="00D429B5">
        <w:t>G</w:t>
      </w:r>
      <w:r>
        <w:t xml:space="preserve"> posee unas </w:t>
      </w:r>
      <w:r w:rsidRPr="007D7C85">
        <w:rPr>
          <w:b/>
          <w:bCs/>
        </w:rPr>
        <w:t>propiedades</w:t>
      </w:r>
      <w:r>
        <w:t xml:space="preserve"> </w:t>
      </w:r>
      <w:r w:rsidR="00D429B5">
        <w:t>de interés</w:t>
      </w:r>
      <w:r>
        <w:t>:</w:t>
      </w:r>
    </w:p>
    <w:bookmarkEnd w:id="53"/>
    <w:p w14:paraId="00D0854C" w14:textId="2A9697FB" w:rsidR="00DE6228" w:rsidRDefault="00DE6228" w:rsidP="005B004C">
      <w:pPr>
        <w:pStyle w:val="Prrafodelista"/>
        <w:numPr>
          <w:ilvl w:val="0"/>
          <w:numId w:val="12"/>
        </w:numPr>
        <w:spacing w:after="100"/>
        <w:ind w:left="568" w:hanging="284"/>
        <w:rPr>
          <w:iCs/>
        </w:rPr>
      </w:pPr>
      <w:r>
        <w:rPr>
          <w:iCs/>
        </w:rPr>
        <w:t xml:space="preserve">La FG </w:t>
      </w:r>
      <w:r>
        <w:rPr>
          <w:i/>
          <w:u w:val="single"/>
        </w:rPr>
        <w:t>existe</w:t>
      </w:r>
      <w:r>
        <w:rPr>
          <w:iCs/>
        </w:rPr>
        <w:t>;</w:t>
      </w:r>
    </w:p>
    <w:p w14:paraId="6C9E481C" w14:textId="4F07FF0D" w:rsidR="009D12FB" w:rsidRDefault="009D12FB" w:rsidP="005B004C">
      <w:pPr>
        <w:pStyle w:val="Prrafodelista"/>
        <w:numPr>
          <w:ilvl w:val="0"/>
          <w:numId w:val="12"/>
        </w:numPr>
        <w:spacing w:after="100"/>
        <w:ind w:left="568" w:hanging="284"/>
        <w:rPr>
          <w:iCs/>
        </w:rPr>
      </w:pPr>
      <w:r>
        <w:rPr>
          <w:iCs/>
        </w:rPr>
        <w:t xml:space="preserve">La </w:t>
      </w:r>
      <w:r w:rsidR="00D429B5">
        <w:rPr>
          <w:iCs/>
        </w:rPr>
        <w:t>FG</w:t>
      </w:r>
      <w:r>
        <w:rPr>
          <w:iCs/>
        </w:rPr>
        <w:t xml:space="preserve"> es </w:t>
      </w:r>
      <w:r w:rsidRPr="00F2685F">
        <w:rPr>
          <w:i/>
          <w:u w:val="single"/>
        </w:rPr>
        <w:t>continua</w:t>
      </w:r>
      <w:r>
        <w:rPr>
          <w:iCs/>
        </w:rPr>
        <w:t xml:space="preserve"> en </w:t>
      </w:r>
      <m:oMath>
        <m:d>
          <m:dPr>
            <m:ctrlPr>
              <w:rPr>
                <w:rFonts w:ascii="Cambria Math" w:hAnsi="Cambria Math"/>
                <w:i/>
              </w:rPr>
            </m:ctrlPr>
          </m:dPr>
          <m:e>
            <m:r>
              <m:rPr>
                <m:nor/>
              </m:rPr>
              <w:rPr>
                <w:b/>
                <w:bCs/>
                <w:i/>
              </w:rPr>
              <m:t>p</m:t>
            </m:r>
            <m:r>
              <m:rPr>
                <m:nor/>
              </m:rPr>
              <w:rPr>
                <w:i/>
              </w:rPr>
              <m:t>,</m:t>
            </m:r>
            <w:bookmarkStart w:id="54" w:name="_Hlk80100020"/>
            <m:acc>
              <m:accPr>
                <m:chr m:val="̅"/>
                <m:ctrlPr>
                  <w:rPr>
                    <w:rFonts w:ascii="Cambria Math" w:hAnsi="Cambria Math"/>
                    <w:i/>
                  </w:rPr>
                </m:ctrlPr>
              </m:accPr>
              <m:e>
                <m:r>
                  <m:rPr>
                    <m:nor/>
                  </m:rPr>
                  <w:rPr>
                    <w:i/>
                    <w:iCs/>
                  </w:rPr>
                  <m:t>U</m:t>
                </m:r>
              </m:e>
            </m:acc>
            <w:bookmarkEnd w:id="54"/>
          </m:e>
        </m:d>
      </m:oMath>
      <w:r>
        <w:rPr>
          <w:iCs/>
        </w:rPr>
        <w:t>;</w:t>
      </w:r>
    </w:p>
    <w:p w14:paraId="0F413F8E" w14:textId="3B7CD78F" w:rsidR="009D12FB" w:rsidRPr="00C02721" w:rsidRDefault="009D12FB" w:rsidP="005B004C">
      <w:pPr>
        <w:pStyle w:val="Prrafodelista"/>
        <w:numPr>
          <w:ilvl w:val="0"/>
          <w:numId w:val="12"/>
        </w:numPr>
        <w:spacing w:after="100"/>
        <w:ind w:left="568" w:hanging="284"/>
        <w:rPr>
          <w:iCs/>
          <w:spacing w:val="-1"/>
        </w:rPr>
      </w:pPr>
      <w:r w:rsidRPr="00C02721">
        <w:rPr>
          <w:rFonts w:eastAsiaTheme="minorEastAsia"/>
          <w:spacing w:val="-1"/>
        </w:rPr>
        <w:t xml:space="preserve">La </w:t>
      </w:r>
      <w:r w:rsidR="00D429B5" w:rsidRPr="00C02721">
        <w:rPr>
          <w:rFonts w:eastAsiaTheme="minorEastAsia"/>
          <w:spacing w:val="-1"/>
        </w:rPr>
        <w:t>FG</w:t>
      </w:r>
      <w:r w:rsidRPr="00C02721">
        <w:rPr>
          <w:rFonts w:eastAsiaTheme="minorEastAsia"/>
          <w:spacing w:val="-1"/>
        </w:rPr>
        <w:t xml:space="preserve"> es </w:t>
      </w:r>
      <w:r w:rsidRPr="00C02721">
        <w:rPr>
          <w:rFonts w:eastAsiaTheme="minorEastAsia"/>
          <w:i/>
          <w:iCs/>
          <w:spacing w:val="-1"/>
          <w:u w:val="single"/>
        </w:rPr>
        <w:t xml:space="preserve">homogénea de grado </w:t>
      </w:r>
      <w:r w:rsidR="00D429B5" w:rsidRPr="00C02721">
        <w:rPr>
          <w:rFonts w:eastAsiaTheme="minorEastAsia"/>
          <w:i/>
          <w:iCs/>
          <w:spacing w:val="-1"/>
          <w:u w:val="single"/>
        </w:rPr>
        <w:t>uno</w:t>
      </w:r>
      <w:r w:rsidRPr="00C02721">
        <w:rPr>
          <w:rFonts w:eastAsiaTheme="minorEastAsia"/>
          <w:spacing w:val="-1"/>
        </w:rPr>
        <w:t xml:space="preserve"> en</w:t>
      </w:r>
      <w:r w:rsidR="00D429B5" w:rsidRPr="00C02721">
        <w:rPr>
          <w:b/>
          <w:bCs/>
          <w:i/>
          <w:spacing w:val="-1"/>
        </w:rPr>
        <w:t xml:space="preserve"> </w:t>
      </w:r>
      <m:oMath>
        <m:r>
          <m:rPr>
            <m:nor/>
          </m:rPr>
          <w:rPr>
            <w:b/>
            <w:bCs/>
            <w:i/>
            <w:spacing w:val="-1"/>
          </w:rPr>
          <m:t>p</m:t>
        </m:r>
      </m:oMath>
      <w:r w:rsidRPr="00C02721">
        <w:rPr>
          <w:rFonts w:eastAsiaTheme="minorEastAsia"/>
          <w:spacing w:val="-1"/>
        </w:rPr>
        <w:t>. Es decir, un cambio equiproporcional en todos los precios</w:t>
      </w:r>
      <w:r w:rsidR="00402953" w:rsidRPr="00C02721">
        <w:rPr>
          <w:rFonts w:eastAsiaTheme="minorEastAsia"/>
          <w:spacing w:val="-1"/>
        </w:rPr>
        <w:t xml:space="preserve">, aunque </w:t>
      </w:r>
      <w:r w:rsidRPr="00C02721">
        <w:rPr>
          <w:rFonts w:eastAsiaTheme="minorEastAsia"/>
          <w:spacing w:val="-1"/>
        </w:rPr>
        <w:t>deja inalterado el equilibrio del consumidor (debido a la homogeneidad de grado cero de las funciones de demanda</w:t>
      </w:r>
      <w:r w:rsidR="00402953" w:rsidRPr="00C02721">
        <w:rPr>
          <w:rFonts w:eastAsiaTheme="minorEastAsia"/>
          <w:spacing w:val="-1"/>
        </w:rPr>
        <w:t>), sí afecta de manera equiproporcional al gasto incurrido</w:t>
      </w:r>
      <w:r w:rsidRPr="00C02721">
        <w:rPr>
          <w:rFonts w:eastAsiaTheme="minorEastAsia"/>
          <w:spacing w:val="-1"/>
        </w:rPr>
        <w:t>.</w:t>
      </w:r>
    </w:p>
    <w:p w14:paraId="552FD4EB" w14:textId="01006EAB" w:rsidR="009D12FB" w:rsidRDefault="009D12FB" w:rsidP="005B004C">
      <w:pPr>
        <w:pStyle w:val="Prrafodelista"/>
        <w:numPr>
          <w:ilvl w:val="0"/>
          <w:numId w:val="12"/>
        </w:numPr>
        <w:spacing w:after="100"/>
        <w:ind w:left="568" w:hanging="284"/>
        <w:rPr>
          <w:iCs/>
        </w:rPr>
      </w:pPr>
      <w:r>
        <w:rPr>
          <w:iCs/>
        </w:rPr>
        <w:t xml:space="preserve">Es </w:t>
      </w:r>
      <w:r w:rsidRPr="007D7C85">
        <w:rPr>
          <w:i/>
          <w:u w:val="single"/>
        </w:rPr>
        <w:t xml:space="preserve">estrictamente creciente en la </w:t>
      </w:r>
      <w:r w:rsidR="00402953">
        <w:rPr>
          <w:i/>
          <w:u w:val="single"/>
        </w:rPr>
        <w:t>utilidad</w:t>
      </w:r>
      <w:r>
        <w:rPr>
          <w:iCs/>
        </w:rPr>
        <w:t xml:space="preserve">, </w:t>
      </w:r>
      <m:oMath>
        <m:acc>
          <m:accPr>
            <m:chr m:val="̅"/>
            <m:ctrlPr>
              <w:rPr>
                <w:rFonts w:ascii="Cambria Math" w:hAnsi="Cambria Math"/>
                <w:i/>
              </w:rPr>
            </m:ctrlPr>
          </m:accPr>
          <m:e>
            <m:r>
              <m:rPr>
                <m:nor/>
              </m:rPr>
              <w:rPr>
                <w:i/>
                <w:iCs/>
              </w:rPr>
              <m:t>U</m:t>
            </m:r>
          </m:e>
        </m:acc>
      </m:oMath>
      <w:r>
        <w:rPr>
          <w:iCs/>
        </w:rPr>
        <w:t>. Es decir, un</w:t>
      </w:r>
      <w:r w:rsidR="000C462C">
        <w:rPr>
          <w:iCs/>
        </w:rPr>
        <w:t xml:space="preserve"> aumento de la utilidad requerida aumenta siempre el gasto mínimo necesario para lograrlo</w:t>
      </w:r>
      <w:r>
        <w:rPr>
          <w:iCs/>
        </w:rPr>
        <w:t>.</w:t>
      </w:r>
    </w:p>
    <w:p w14:paraId="27082D44" w14:textId="70689EAE" w:rsidR="009D12FB" w:rsidRPr="007D7C85" w:rsidRDefault="009D12FB" w:rsidP="005B004C">
      <w:pPr>
        <w:pStyle w:val="Prrafodelista"/>
        <w:numPr>
          <w:ilvl w:val="0"/>
          <w:numId w:val="12"/>
        </w:numPr>
        <w:spacing w:after="100"/>
        <w:ind w:left="568" w:hanging="284"/>
        <w:rPr>
          <w:iCs/>
        </w:rPr>
      </w:pPr>
      <w:r>
        <w:rPr>
          <w:iCs/>
        </w:rPr>
        <w:t xml:space="preserve">Es </w:t>
      </w:r>
      <w:r w:rsidRPr="007D7C85">
        <w:rPr>
          <w:i/>
          <w:u w:val="single"/>
        </w:rPr>
        <w:t xml:space="preserve">no </w:t>
      </w:r>
      <w:r w:rsidR="00727D0B">
        <w:rPr>
          <w:i/>
          <w:u w:val="single"/>
        </w:rPr>
        <w:t>de</w:t>
      </w:r>
      <w:r w:rsidRPr="007D7C85">
        <w:rPr>
          <w:i/>
          <w:u w:val="single"/>
        </w:rPr>
        <w:t>creciente</w:t>
      </w:r>
      <w:r w:rsidRPr="007D7C85">
        <w:rPr>
          <w:iCs/>
        </w:rPr>
        <w:t xml:space="preserve"> (es decir, creciente pero no estrictamente) </w:t>
      </w:r>
      <w:r w:rsidRPr="007D7C85">
        <w:rPr>
          <w:i/>
          <w:u w:val="single"/>
        </w:rPr>
        <w:t>en</w:t>
      </w:r>
      <w:r>
        <w:rPr>
          <w:i/>
          <w:u w:val="single"/>
        </w:rPr>
        <w:t xml:space="preserve"> los precios</w:t>
      </w:r>
      <w:r>
        <w:rPr>
          <w:iCs/>
        </w:rPr>
        <w:t xml:space="preserve">, </w:t>
      </w:r>
      <m:oMath>
        <m:r>
          <m:rPr>
            <m:nor/>
          </m:rPr>
          <w:rPr>
            <w:b/>
            <w:bCs/>
            <w:i/>
          </w:rPr>
          <m:t>p</m:t>
        </m:r>
      </m:oMath>
      <w:r>
        <w:rPr>
          <w:rFonts w:eastAsiaTheme="minorEastAsia"/>
        </w:rPr>
        <w:t xml:space="preserve">. Es decir, un </w:t>
      </w:r>
      <w:r w:rsidR="00727D0B">
        <w:rPr>
          <w:rFonts w:eastAsiaTheme="minorEastAsia"/>
        </w:rPr>
        <w:t>aumento de los precios nunca podrá suponer una reducción del gasto mínimo</w:t>
      </w:r>
      <w:r>
        <w:rPr>
          <w:rFonts w:eastAsiaTheme="minorEastAsia"/>
        </w:rPr>
        <w:t>.</w:t>
      </w:r>
      <w:r w:rsidR="00280B56">
        <w:rPr>
          <w:rFonts w:eastAsiaTheme="minorEastAsia"/>
        </w:rPr>
        <w:t xml:space="preserve"> </w:t>
      </w:r>
      <w:r w:rsidR="00C3493E">
        <w:rPr>
          <w:rFonts w:eastAsiaTheme="minorEastAsia"/>
        </w:rPr>
        <w:t>C</w:t>
      </w:r>
      <w:r w:rsidR="00280B56">
        <w:rPr>
          <w:rFonts w:eastAsiaTheme="minorEastAsia"/>
        </w:rPr>
        <w:t xml:space="preserve">omo mucho </w:t>
      </w:r>
      <w:r w:rsidR="00C3493E">
        <w:rPr>
          <w:rFonts w:eastAsiaTheme="minorEastAsia"/>
        </w:rPr>
        <w:t xml:space="preserve">podrá permanecer constante </w:t>
      </w:r>
      <w:r w:rsidR="00280B56">
        <w:rPr>
          <w:rFonts w:eastAsiaTheme="minorEastAsia"/>
        </w:rPr>
        <w:t>ante una solución de esquina.</w:t>
      </w:r>
    </w:p>
    <w:p w14:paraId="1A6AD92E" w14:textId="4DEF237D" w:rsidR="009D12FB" w:rsidRPr="00727D0B" w:rsidRDefault="009D12FB" w:rsidP="005B004C">
      <w:pPr>
        <w:pStyle w:val="Prrafodelista"/>
        <w:numPr>
          <w:ilvl w:val="0"/>
          <w:numId w:val="12"/>
        </w:numPr>
        <w:spacing w:after="100"/>
        <w:ind w:left="568" w:hanging="284"/>
        <w:rPr>
          <w:iCs/>
        </w:rPr>
      </w:pPr>
      <w:r w:rsidRPr="00727D0B">
        <w:rPr>
          <w:rFonts w:eastAsiaTheme="minorEastAsia"/>
        </w:rPr>
        <w:t xml:space="preserve">Es </w:t>
      </w:r>
      <w:r w:rsidRPr="00727D0B">
        <w:rPr>
          <w:rFonts w:eastAsiaTheme="minorEastAsia"/>
          <w:i/>
          <w:iCs/>
          <w:u w:val="single"/>
        </w:rPr>
        <w:t>c</w:t>
      </w:r>
      <w:r w:rsidR="00727D0B" w:rsidRPr="00727D0B">
        <w:rPr>
          <w:rFonts w:eastAsiaTheme="minorEastAsia"/>
          <w:i/>
          <w:iCs/>
          <w:u w:val="single"/>
        </w:rPr>
        <w:t>ó</w:t>
      </w:r>
      <w:r w:rsidRPr="00727D0B">
        <w:rPr>
          <w:rFonts w:eastAsiaTheme="minorEastAsia"/>
          <w:i/>
          <w:iCs/>
          <w:u w:val="single"/>
        </w:rPr>
        <w:t>n</w:t>
      </w:r>
      <w:r w:rsidR="00727D0B" w:rsidRPr="00727D0B">
        <w:rPr>
          <w:rFonts w:eastAsiaTheme="minorEastAsia"/>
          <w:i/>
          <w:iCs/>
          <w:u w:val="single"/>
        </w:rPr>
        <w:t>cava</w:t>
      </w:r>
      <w:r w:rsidRPr="00727D0B">
        <w:rPr>
          <w:rFonts w:eastAsiaTheme="minorEastAsia"/>
          <w:i/>
          <w:iCs/>
          <w:u w:val="single"/>
        </w:rPr>
        <w:t xml:space="preserve"> en</w:t>
      </w:r>
      <w:r w:rsidR="00727D0B" w:rsidRPr="00727D0B">
        <w:rPr>
          <w:b/>
          <w:bCs/>
          <w:i/>
          <w:iCs/>
          <w:u w:val="single"/>
        </w:rPr>
        <w:t xml:space="preserve"> </w:t>
      </w:r>
      <m:oMath>
        <m:r>
          <m:rPr>
            <m:nor/>
          </m:rPr>
          <w:rPr>
            <w:b/>
            <w:bCs/>
            <w:i/>
            <w:iCs/>
            <w:u w:val="single"/>
          </w:rPr>
          <m:t>p</m:t>
        </m:r>
      </m:oMath>
      <w:r w:rsidR="00727D0B" w:rsidRPr="00727D0B">
        <w:rPr>
          <w:rFonts w:eastAsiaTheme="minorEastAsia"/>
          <w:i/>
          <w:iCs/>
        </w:rPr>
        <w:t xml:space="preserve"> (para un </w:t>
      </w:r>
      <m:oMath>
        <m:acc>
          <m:accPr>
            <m:chr m:val="̅"/>
            <m:ctrlPr>
              <w:rPr>
                <w:rFonts w:ascii="Cambria Math" w:hAnsi="Cambria Math"/>
                <w:i/>
              </w:rPr>
            </m:ctrlPr>
          </m:accPr>
          <m:e>
            <m:r>
              <m:rPr>
                <m:nor/>
              </m:rPr>
              <w:rPr>
                <w:i/>
                <w:iCs/>
              </w:rPr>
              <m:t>U</m:t>
            </m:r>
          </m:e>
        </m:acc>
      </m:oMath>
      <w:r w:rsidR="00727D0B" w:rsidRPr="00727D0B">
        <w:rPr>
          <w:rFonts w:eastAsiaTheme="minorEastAsia"/>
          <w:i/>
        </w:rPr>
        <w:t xml:space="preserve"> dado</w:t>
      </w:r>
      <w:r w:rsidR="00727D0B" w:rsidRPr="00727D0B">
        <w:rPr>
          <w:rFonts w:eastAsiaTheme="minorEastAsia"/>
          <w:i/>
          <w:iCs/>
        </w:rPr>
        <w:t>)</w:t>
      </w:r>
      <w:r w:rsidRPr="00727D0B">
        <w:rPr>
          <w:rFonts w:eastAsiaTheme="minorEastAsia"/>
        </w:rPr>
        <w:t xml:space="preserve">. </w:t>
      </w:r>
      <w:r w:rsidR="00727D0B" w:rsidRPr="00727D0B">
        <w:rPr>
          <w:rFonts w:eastAsiaTheme="minorEastAsia"/>
        </w:rPr>
        <w:t xml:space="preserve">Ante aumentos en los precios, el consumidor podría comportarse de manera “pasiva” y no modificar la cesta de consumo original, manteniendo la cesta original, pero como hemos visto el gasto también aumentará. Por tanto, un comportamiento optimizador lo llevará a sustituir unos bienes por otros para reducir el gasto necesario para alcanzar dicha utilidad inicial </w:t>
      </w:r>
      <m:oMath>
        <m:acc>
          <m:accPr>
            <m:chr m:val="̅"/>
            <m:ctrlPr>
              <w:rPr>
                <w:rFonts w:ascii="Cambria Math" w:hAnsi="Cambria Math"/>
                <w:i/>
              </w:rPr>
            </m:ctrlPr>
          </m:accPr>
          <m:e>
            <m:r>
              <m:rPr>
                <m:nor/>
              </m:rPr>
              <w:rPr>
                <w:i/>
                <w:iCs/>
              </w:rPr>
              <m:t>U</m:t>
            </m:r>
          </m:e>
        </m:acc>
      </m:oMath>
      <w:r w:rsidR="00727D0B" w:rsidRPr="00727D0B">
        <w:rPr>
          <w:rFonts w:eastAsiaTheme="minorEastAsia"/>
        </w:rPr>
        <w:t xml:space="preserve">. En resumen, dicho de manera intuitiva, aumentos en los precios llevan a aumentos en el gasto menos que proporcionalmente (de ahí la concavidad), gracias a estas posibilidades de sustitución entre </w:t>
      </w:r>
      <w:r w:rsidR="00727D0B">
        <w:rPr>
          <w:rFonts w:eastAsiaTheme="minorEastAsia"/>
        </w:rPr>
        <w:t>b</w:t>
      </w:r>
      <w:r w:rsidR="00727D0B" w:rsidRPr="00727D0B">
        <w:rPr>
          <w:rFonts w:eastAsiaTheme="minorEastAsia"/>
        </w:rPr>
        <w:t>ienes.</w:t>
      </w:r>
      <w:r w:rsidRPr="00727D0B">
        <w:rPr>
          <w:rFonts w:eastAsiaTheme="minorEastAsia"/>
        </w:rPr>
        <w:t xml:space="preserve"> </w:t>
      </w:r>
    </w:p>
    <w:p w14:paraId="101A66E5" w14:textId="3A8F3EFC" w:rsidR="009D12FB" w:rsidRPr="001D763B" w:rsidRDefault="009D12FB" w:rsidP="005B004C">
      <w:pPr>
        <w:pStyle w:val="Prrafodelista"/>
        <w:keepNext/>
        <w:numPr>
          <w:ilvl w:val="0"/>
          <w:numId w:val="12"/>
        </w:numPr>
        <w:spacing w:after="0"/>
        <w:ind w:left="568" w:hanging="284"/>
        <w:rPr>
          <w:rFonts w:eastAsiaTheme="minorEastAsia"/>
        </w:rPr>
      </w:pPr>
      <w:r>
        <w:rPr>
          <w:iCs/>
        </w:rPr>
        <w:lastRenderedPageBreak/>
        <w:t xml:space="preserve">Cumple </w:t>
      </w:r>
      <w:r w:rsidR="00D429B5">
        <w:rPr>
          <w:iCs/>
        </w:rPr>
        <w:t>el</w:t>
      </w:r>
      <w:r>
        <w:rPr>
          <w:iCs/>
        </w:rPr>
        <w:t xml:space="preserve"> </w:t>
      </w:r>
      <w:r w:rsidR="00D429B5">
        <w:rPr>
          <w:i/>
          <w:u w:val="single"/>
        </w:rPr>
        <w:t>lema de Shephard</w:t>
      </w:r>
      <w:r>
        <w:rPr>
          <w:iCs/>
        </w:rPr>
        <w:t>,</w:t>
      </w:r>
      <w:r w:rsidR="00D429B5">
        <w:rPr>
          <w:iCs/>
        </w:rPr>
        <w:t xml:space="preserve"> esto es,</w:t>
      </w:r>
      <w:r>
        <w:rPr>
          <w:iCs/>
        </w:rPr>
        <w:t xml:space="preserve"> si la F</w:t>
      </w:r>
      <w:r w:rsidR="00D429B5">
        <w:rPr>
          <w:iCs/>
        </w:rPr>
        <w:t>G</w:t>
      </w:r>
      <w:r>
        <w:rPr>
          <w:iCs/>
        </w:rPr>
        <w:t xml:space="preserve"> es diferenciable, entonces:</w:t>
      </w:r>
    </w:p>
    <w:p w14:paraId="5FEA26F9" w14:textId="65694F08" w:rsidR="009D12FB" w:rsidRPr="001D763B" w:rsidRDefault="00000000" w:rsidP="009D12FB">
      <w:pPr>
        <w:pStyle w:val="Prrafodelista"/>
        <w:rPr>
          <w:rFonts w:eastAsiaTheme="minorEastAsia"/>
        </w:rPr>
      </w:pPr>
      <m:oMathPara>
        <m:oMath>
          <m:sSub>
            <m:sSubPr>
              <m:ctrlPr>
                <w:rPr>
                  <w:rFonts w:ascii="Cambria Math" w:eastAsiaTheme="minorEastAsia" w:hAnsi="Cambria Math"/>
                  <w:i/>
                </w:rPr>
              </m:ctrlPr>
            </m:sSubPr>
            <m:e>
              <m:r>
                <m:rPr>
                  <m:nor/>
                </m:rPr>
                <w:rPr>
                  <w:rFonts w:eastAsiaTheme="minorEastAsia"/>
                  <w:i/>
                </w:rPr>
                <m:t>h</m:t>
              </m:r>
            </m:e>
            <m:sub>
              <m:r>
                <m:rPr>
                  <m:nor/>
                </m:rPr>
                <w:rPr>
                  <w:rFonts w:eastAsiaTheme="minorEastAsia"/>
                  <w:i/>
                </w:rPr>
                <m:t>k</m:t>
              </m:r>
            </m:sub>
          </m:sSub>
          <m:r>
            <m:rPr>
              <m:nor/>
            </m:rPr>
            <w:rPr>
              <w:rFonts w:eastAsiaTheme="minorEastAsia"/>
              <w:i/>
              <w:iCs/>
            </w:rPr>
            <m:t>*</m:t>
          </m:r>
          <m:d>
            <m:dPr>
              <m:ctrlPr>
                <w:rPr>
                  <w:rFonts w:ascii="Cambria Math" w:hAnsi="Cambria Math"/>
                  <w:i/>
                  <w:iCs/>
                  <w:u w:val="single"/>
                </w:rPr>
              </m:ctrlPr>
            </m:dPr>
            <m:e>
              <m:r>
                <m:rPr>
                  <m:nor/>
                </m:rPr>
                <w:rPr>
                  <w:b/>
                  <w:bCs/>
                  <w:i/>
                  <w:iCs/>
                  <w:u w:val="single"/>
                </w:rPr>
                <m:t>p</m:t>
              </m:r>
              <m:r>
                <m:rPr>
                  <m:nor/>
                </m:rPr>
                <w:rPr>
                  <w:i/>
                  <w:iCs/>
                  <w:u w:val="single"/>
                </w:rPr>
                <m:t>,</m:t>
              </m:r>
              <m:acc>
                <m:accPr>
                  <m:chr m:val="̅"/>
                  <m:ctrlPr>
                    <w:rPr>
                      <w:rFonts w:ascii="Cambria Math" w:hAnsi="Cambria Math"/>
                      <w:i/>
                    </w:rPr>
                  </m:ctrlPr>
                </m:accPr>
                <m:e>
                  <m:r>
                    <m:rPr>
                      <m:nor/>
                    </m:rPr>
                    <w:rPr>
                      <w:i/>
                      <w:iCs/>
                    </w:rPr>
                    <m:t>U</m:t>
                  </m:r>
                </m:e>
              </m:acc>
            </m:e>
          </m:d>
          <m:r>
            <w:rPr>
              <w:rFonts w:ascii="Cambria Math" w:hAnsi="Cambria Math"/>
              <w:u w:val="single"/>
            </w:rPr>
            <m:t>=</m:t>
          </m:r>
          <m:f>
            <m:fPr>
              <m:ctrlPr>
                <w:rPr>
                  <w:rFonts w:ascii="Cambria Math" w:hAnsi="Cambria Math"/>
                  <w:i/>
                  <w:iCs/>
                  <w:u w:val="single"/>
                </w:rPr>
              </m:ctrlPr>
            </m:fPr>
            <m:num>
              <m:r>
                <m:rPr>
                  <m:nor/>
                </m:rPr>
                <w:rPr>
                  <w:i/>
                  <w:iCs/>
                </w:rPr>
                <m:t>∂</m:t>
              </m:r>
              <m:r>
                <m:rPr>
                  <m:nor/>
                </m:rPr>
                <w:rPr>
                  <w:i/>
                </w:rPr>
                <m:t>E</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iCs/>
                        </w:rPr>
                        <m:t>U</m:t>
                      </m:r>
                    </m:e>
                  </m:acc>
                </m:e>
              </m:d>
            </m:num>
            <m:den>
              <m:r>
                <m:rPr>
                  <m:nor/>
                </m:rPr>
                <w:rPr>
                  <w:i/>
                  <w:iCs/>
                </w:rPr>
                <m:t>∂</m:t>
              </m:r>
              <m:sSub>
                <m:sSubPr>
                  <m:ctrlPr>
                    <w:rPr>
                      <w:rFonts w:ascii="Cambria Math" w:hAnsi="Cambria Math"/>
                      <w:i/>
                      <w:iCs/>
                      <w:u w:val="single"/>
                    </w:rPr>
                  </m:ctrlPr>
                </m:sSubPr>
                <m:e>
                  <m:r>
                    <m:rPr>
                      <m:nor/>
                    </m:rPr>
                    <w:rPr>
                      <w:i/>
                    </w:rPr>
                    <m:t>p</m:t>
                  </m:r>
                </m:e>
                <m:sub>
                  <m:r>
                    <m:rPr>
                      <m:nor/>
                    </m:rPr>
                    <w:rPr>
                      <w:i/>
                    </w:rPr>
                    <m:t>k</m:t>
                  </m:r>
                </m:sub>
              </m:sSub>
            </m:den>
          </m:f>
          <w:bookmarkStart w:id="55" w:name="_Hlk99534364"/>
          <m:r>
            <w:rPr>
              <w:rFonts w:ascii="Cambria Math" w:eastAsiaTheme="minorEastAsia" w:hAnsi="Cambria Math"/>
              <w:u w:val="single"/>
            </w:rPr>
            <m:t xml:space="preserve">, ∀ </m:t>
          </m:r>
          <m:r>
            <m:rPr>
              <m:nor/>
            </m:rPr>
            <w:rPr>
              <w:i/>
              <w:u w:val="single"/>
            </w:rPr>
            <m:t>k</m:t>
          </m:r>
        </m:oMath>
      </m:oMathPara>
      <w:bookmarkEnd w:id="55"/>
    </w:p>
    <w:p w14:paraId="34E5F8BF" w14:textId="78EB9A3D" w:rsidR="009D12FB" w:rsidRDefault="009D12FB" w:rsidP="005B004C">
      <w:pPr>
        <w:pStyle w:val="Prrafodelista"/>
        <w:ind w:left="567"/>
        <w:rPr>
          <w:rFonts w:eastAsiaTheme="minorEastAsia"/>
        </w:rPr>
      </w:pPr>
      <w:r>
        <w:rPr>
          <w:rFonts w:eastAsiaTheme="minorEastAsia"/>
        </w:rPr>
        <w:t xml:space="preserve">En palabras, las demandas </w:t>
      </w:r>
      <w:r w:rsidR="00D429B5">
        <w:rPr>
          <w:rFonts w:eastAsiaTheme="minorEastAsia"/>
        </w:rPr>
        <w:t xml:space="preserve">hicksianas </w:t>
      </w:r>
      <w:r>
        <w:rPr>
          <w:rFonts w:eastAsiaTheme="minorEastAsia"/>
        </w:rPr>
        <w:t xml:space="preserve">pueden encontrarse directamente a partir de la </w:t>
      </w:r>
      <w:r w:rsidR="00D429B5">
        <w:rPr>
          <w:rFonts w:eastAsiaTheme="minorEastAsia"/>
        </w:rPr>
        <w:t>FG</w:t>
      </w:r>
      <w:r>
        <w:rPr>
          <w:rFonts w:eastAsiaTheme="minorEastAsia"/>
        </w:rPr>
        <w:t xml:space="preserve"> (mediante derivación parcial)</w:t>
      </w:r>
      <w:r w:rsidR="006C665D">
        <w:rPr>
          <w:rFonts w:eastAsiaTheme="minorEastAsia"/>
        </w:rPr>
        <w:t xml:space="preserve"> </w:t>
      </w:r>
      <w:r w:rsidR="006C665D" w:rsidRPr="006C665D">
        <w:rPr>
          <w:rFonts w:eastAsiaTheme="minorEastAsia"/>
          <w:color w:val="767171" w:themeColor="background2" w:themeShade="80"/>
          <w:sz w:val="19"/>
          <w:szCs w:val="19"/>
        </w:rPr>
        <w:t xml:space="preserve">[para la demostración ver anexo </w:t>
      </w:r>
      <w:r w:rsidR="006C665D" w:rsidRPr="006C665D">
        <w:rPr>
          <w:rFonts w:eastAsiaTheme="minorEastAsia"/>
          <w:color w:val="767171" w:themeColor="background2" w:themeShade="80"/>
          <w:sz w:val="19"/>
          <w:szCs w:val="19"/>
        </w:rPr>
        <w:fldChar w:fldCharType="begin"/>
      </w:r>
      <w:r w:rsidR="006C665D" w:rsidRPr="006C665D">
        <w:rPr>
          <w:rFonts w:eastAsiaTheme="minorEastAsia"/>
          <w:color w:val="767171" w:themeColor="background2" w:themeShade="80"/>
          <w:sz w:val="19"/>
          <w:szCs w:val="19"/>
        </w:rPr>
        <w:instrText xml:space="preserve"> REF _Ref109408870 \r \h </w:instrText>
      </w:r>
      <w:r w:rsidR="006C665D">
        <w:rPr>
          <w:rFonts w:eastAsiaTheme="minorEastAsia"/>
          <w:color w:val="767171" w:themeColor="background2" w:themeShade="80"/>
          <w:sz w:val="19"/>
          <w:szCs w:val="19"/>
        </w:rPr>
        <w:instrText xml:space="preserve"> \* MERGEFORMAT </w:instrText>
      </w:r>
      <w:r w:rsidR="006C665D" w:rsidRPr="006C665D">
        <w:rPr>
          <w:rFonts w:eastAsiaTheme="minorEastAsia"/>
          <w:color w:val="767171" w:themeColor="background2" w:themeShade="80"/>
          <w:sz w:val="19"/>
          <w:szCs w:val="19"/>
        </w:rPr>
      </w:r>
      <w:r w:rsidR="006C665D" w:rsidRPr="006C665D">
        <w:rPr>
          <w:rFonts w:eastAsiaTheme="minorEastAsia"/>
          <w:color w:val="767171" w:themeColor="background2" w:themeShade="80"/>
          <w:sz w:val="19"/>
          <w:szCs w:val="19"/>
        </w:rPr>
        <w:fldChar w:fldCharType="separate"/>
      </w:r>
      <w:r w:rsidR="00E60D44">
        <w:rPr>
          <w:rFonts w:eastAsiaTheme="minorEastAsia"/>
          <w:color w:val="767171" w:themeColor="background2" w:themeShade="80"/>
          <w:sz w:val="19"/>
          <w:szCs w:val="19"/>
        </w:rPr>
        <w:t>A.2</w:t>
      </w:r>
      <w:r w:rsidR="006C665D" w:rsidRPr="006C665D">
        <w:rPr>
          <w:rFonts w:eastAsiaTheme="minorEastAsia"/>
          <w:color w:val="767171" w:themeColor="background2" w:themeShade="80"/>
          <w:sz w:val="19"/>
          <w:szCs w:val="19"/>
        </w:rPr>
        <w:fldChar w:fldCharType="end"/>
      </w:r>
      <w:r w:rsidR="006C665D" w:rsidRPr="006C665D">
        <w:rPr>
          <w:rFonts w:eastAsiaTheme="minorEastAsia"/>
          <w:color w:val="767171" w:themeColor="background2" w:themeShade="80"/>
          <w:sz w:val="19"/>
          <w:szCs w:val="19"/>
        </w:rPr>
        <w:t>]</w:t>
      </w:r>
      <w:r>
        <w:rPr>
          <w:rFonts w:eastAsiaTheme="minorEastAsia"/>
        </w:rPr>
        <w:t>.</w:t>
      </w:r>
    </w:p>
    <w:p w14:paraId="2641441A" w14:textId="0B5CE64E" w:rsidR="00D429B5" w:rsidRDefault="00D429B5" w:rsidP="005B004C">
      <w:pPr>
        <w:pStyle w:val="Prrafodelista"/>
        <w:keepNext/>
        <w:numPr>
          <w:ilvl w:val="0"/>
          <w:numId w:val="12"/>
        </w:numPr>
        <w:spacing w:after="0"/>
        <w:ind w:left="568" w:hanging="284"/>
        <w:rPr>
          <w:rFonts w:eastAsiaTheme="minorEastAsia"/>
        </w:rPr>
      </w:pPr>
      <w:r>
        <w:rPr>
          <w:rFonts w:eastAsiaTheme="minorEastAsia"/>
        </w:rPr>
        <w:t xml:space="preserve">A su vez, estas dos últimas propiedades llevan a reconocer ciertas propiedades de la denominada </w:t>
      </w:r>
      <w:r w:rsidRPr="004E45DD">
        <w:rPr>
          <w:rFonts w:eastAsiaTheme="minorEastAsia"/>
          <w:i/>
          <w:iCs/>
          <w:u w:val="single"/>
        </w:rPr>
        <w:t>“matriz de Slutsky”</w:t>
      </w:r>
      <w:r>
        <w:rPr>
          <w:rFonts w:eastAsiaTheme="minorEastAsia"/>
        </w:rPr>
        <w:t xml:space="preserve"> o “matriz de </w:t>
      </w:r>
      <w:r w:rsidRPr="00E626AD">
        <w:rPr>
          <w:rFonts w:eastAsiaTheme="minorEastAsia"/>
        </w:rPr>
        <w:t xml:space="preserve">sustitución”, denotada como </w:t>
      </w:r>
      <m:oMath>
        <m:r>
          <m:rPr>
            <m:nor/>
          </m:rPr>
          <w:rPr>
            <w:rFonts w:eastAsiaTheme="minorEastAsia"/>
            <w:b/>
            <w:bCs/>
            <w:i/>
          </w:rPr>
          <m:t>S</m:t>
        </m:r>
      </m:oMath>
      <w:r w:rsidR="004E45DD" w:rsidRPr="00E626AD">
        <w:rPr>
          <w:rFonts w:eastAsiaTheme="minorEastAsia"/>
        </w:rPr>
        <w:t xml:space="preserve"> y definida como la matriz hessiana de</w:t>
      </w:r>
      <m:oMath>
        <m:r>
          <w:rPr>
            <w:rFonts w:ascii="Cambria Math" w:eastAsiaTheme="minorEastAsia" w:hAnsi="Cambria Math"/>
          </w:rPr>
          <m:t xml:space="preserve"> </m:t>
        </m:r>
        <m:r>
          <m:rPr>
            <m:nor/>
          </m:rPr>
          <w:rPr>
            <w:i/>
          </w:rPr>
          <m:t>E</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iCs/>
                  </w:rPr>
                  <m:t>U</m:t>
                </m:r>
              </m:e>
            </m:acc>
          </m:e>
        </m:d>
      </m:oMath>
      <w:r w:rsidR="004E45DD" w:rsidRPr="00E626AD">
        <w:rPr>
          <w:rFonts w:eastAsiaTheme="minorEastAsia"/>
        </w:rPr>
        <w:t xml:space="preserve"> respecto de</w:t>
      </w:r>
      <w:r w:rsidR="004E45DD">
        <w:rPr>
          <w:rFonts w:eastAsiaTheme="minorEastAsia"/>
        </w:rPr>
        <w:t xml:space="preserve"> todos los precios</w:t>
      </w:r>
      <w:r w:rsidR="004E45DD">
        <w:rPr>
          <w:rStyle w:val="Refdenotaalpie"/>
          <w:rFonts w:eastAsiaTheme="minorEastAsia"/>
        </w:rPr>
        <w:footnoteReference w:id="23"/>
      </w:r>
      <w:r w:rsidR="004E45DD">
        <w:rPr>
          <w:rFonts w:eastAsiaTheme="minorEastAsia"/>
        </w:rPr>
        <w:t>:</w:t>
      </w:r>
    </w:p>
    <w:p w14:paraId="05FC0393" w14:textId="1DB82478" w:rsidR="00E626AD" w:rsidRPr="00C73937" w:rsidRDefault="00E626AD" w:rsidP="00E626AD">
      <w:pPr>
        <w:pStyle w:val="Prrafodelista"/>
        <w:rPr>
          <w:rFonts w:eastAsiaTheme="minorEastAsia"/>
          <w:i/>
          <w:iCs/>
        </w:rPr>
      </w:pPr>
      <m:oMathPara>
        <m:oMath>
          <m:r>
            <w:rPr>
              <w:rFonts w:ascii="Cambria Math" w:eastAsiaTheme="minorEastAsia" w:hAnsi="Cambria Math"/>
            </w:rPr>
            <m:t xml:space="preserve"> </m:t>
          </m:r>
          <m:r>
            <m:rPr>
              <m:nor/>
            </m:rPr>
            <w:rPr>
              <w:rFonts w:eastAsiaTheme="minorEastAsia"/>
              <w:b/>
              <w:bCs/>
              <w:i/>
              <w:iCs/>
            </w:rPr>
            <m:t>S</m:t>
          </m:r>
          <m:r>
            <w:rPr>
              <w:rFonts w:ascii="Cambria Math" w:eastAsiaTheme="minorEastAsia" w:hAnsi="Cambria Math"/>
            </w:rPr>
            <m:t>=</m:t>
          </m:r>
          <m:d>
            <m:dPr>
              <m:ctrlPr>
                <w:rPr>
                  <w:rFonts w:ascii="Cambria Math" w:eastAsiaTheme="minorEastAsia" w:hAnsi="Cambria Math"/>
                  <w:i/>
                  <w:iCs/>
                </w:rPr>
              </m:ctrlPr>
            </m:dPr>
            <m:e>
              <m:m>
                <m:mPr>
                  <m:mcs>
                    <m:mc>
                      <m:mcPr>
                        <m:count m:val="3"/>
                        <m:mcJc m:val="center"/>
                      </m:mcPr>
                    </m:mc>
                  </m:mcs>
                  <m:ctrlPr>
                    <w:rPr>
                      <w:rFonts w:ascii="Cambria Math" w:eastAsiaTheme="minorEastAsia" w:hAnsi="Cambria Math"/>
                      <w:i/>
                      <w:iCs/>
                    </w:rPr>
                  </m:ctrlPr>
                </m:mPr>
                <m:mr>
                  <m:e>
                    <m:sSub>
                      <m:sSubPr>
                        <m:ctrlPr>
                          <w:rPr>
                            <w:rFonts w:ascii="Cambria Math" w:eastAsiaTheme="minorEastAsia" w:hAnsi="Cambria Math"/>
                            <w:i/>
                            <w:iCs/>
                          </w:rPr>
                        </m:ctrlPr>
                      </m:sSubPr>
                      <m:e>
                        <m:r>
                          <m:rPr>
                            <m:nor/>
                          </m:rPr>
                          <w:rPr>
                            <w:rFonts w:eastAsiaTheme="minorEastAsia"/>
                            <w:i/>
                            <w:iCs/>
                          </w:rPr>
                          <m:t>s</m:t>
                        </m:r>
                      </m:e>
                      <m:sub>
                        <m:r>
                          <m:rPr>
                            <m:nor/>
                          </m:rPr>
                          <w:rPr>
                            <w:rFonts w:eastAsiaTheme="minorEastAsia"/>
                            <w:i/>
                            <w:iCs/>
                          </w:rPr>
                          <m:t>11</m:t>
                        </m:r>
                      </m:sub>
                    </m:sSub>
                  </m:e>
                  <m:e>
                    <m:r>
                      <m:rPr>
                        <m:nor/>
                      </m:rPr>
                      <w:rPr>
                        <w:rFonts w:ascii="Cambria Math" w:hAnsi="Cambria Math" w:cs="Cambria Math"/>
                      </w:rPr>
                      <m:t>⋯</m:t>
                    </m:r>
                  </m:e>
                  <m:e>
                    <m:sSub>
                      <m:sSubPr>
                        <m:ctrlPr>
                          <w:rPr>
                            <w:rFonts w:ascii="Cambria Math" w:eastAsiaTheme="minorEastAsia" w:hAnsi="Cambria Math"/>
                            <w:i/>
                            <w:iCs/>
                          </w:rPr>
                        </m:ctrlPr>
                      </m:sSubPr>
                      <m:e>
                        <m:r>
                          <m:rPr>
                            <m:nor/>
                          </m:rPr>
                          <w:rPr>
                            <w:rFonts w:eastAsiaTheme="minorEastAsia"/>
                            <w:i/>
                            <w:iCs/>
                          </w:rPr>
                          <m:t>s</m:t>
                        </m:r>
                      </m:e>
                      <m:sub>
                        <m:r>
                          <m:rPr>
                            <m:nor/>
                          </m:rPr>
                          <w:rPr>
                            <w:rFonts w:eastAsiaTheme="minorEastAsia"/>
                            <w:i/>
                            <w:iCs/>
                          </w:rPr>
                          <m:t>1n</m:t>
                        </m:r>
                      </m:sub>
                    </m:sSub>
                  </m:e>
                </m:mr>
                <m:mr>
                  <m:e>
                    <m:r>
                      <m:rPr>
                        <m:nor/>
                      </m:rPr>
                      <w:rPr>
                        <w:rFonts w:ascii="Cambria Math" w:hAnsi="Cambria Math" w:cs="Cambria Math"/>
                      </w:rPr>
                      <m:t>⋮</m:t>
                    </m:r>
                  </m:e>
                  <m:e>
                    <m:r>
                      <m:rPr>
                        <m:nor/>
                      </m:rPr>
                      <w:rPr>
                        <w:rFonts w:ascii="Cambria Math" w:hAnsi="Cambria Math" w:cs="Cambria Math"/>
                      </w:rPr>
                      <m:t>⋱</m:t>
                    </m:r>
                  </m:e>
                  <m:e>
                    <m:r>
                      <m:rPr>
                        <m:nor/>
                      </m:rPr>
                      <w:rPr>
                        <w:rFonts w:ascii="Cambria Math" w:hAnsi="Cambria Math" w:cs="Cambria Math"/>
                      </w:rPr>
                      <m:t>⋮</m:t>
                    </m:r>
                  </m:e>
                </m:mr>
                <m:mr>
                  <m:e>
                    <m:sSub>
                      <m:sSubPr>
                        <m:ctrlPr>
                          <w:rPr>
                            <w:rFonts w:ascii="Cambria Math" w:eastAsiaTheme="minorEastAsia" w:hAnsi="Cambria Math"/>
                            <w:i/>
                            <w:iCs/>
                          </w:rPr>
                        </m:ctrlPr>
                      </m:sSubPr>
                      <m:e>
                        <m:r>
                          <m:rPr>
                            <m:nor/>
                          </m:rPr>
                          <w:rPr>
                            <w:rFonts w:eastAsiaTheme="minorEastAsia"/>
                            <w:i/>
                            <w:iCs/>
                          </w:rPr>
                          <m:t>s</m:t>
                        </m:r>
                      </m:e>
                      <m:sub>
                        <m:r>
                          <m:rPr>
                            <m:nor/>
                          </m:rPr>
                          <w:rPr>
                            <w:rFonts w:eastAsiaTheme="minorEastAsia"/>
                            <w:i/>
                            <w:iCs/>
                          </w:rPr>
                          <m:t>n1</m:t>
                        </m:r>
                      </m:sub>
                    </m:sSub>
                  </m:e>
                  <m:e>
                    <m:r>
                      <m:rPr>
                        <m:nor/>
                      </m:rPr>
                      <w:rPr>
                        <w:rFonts w:ascii="Cambria Math" w:hAnsi="Cambria Math" w:cs="Cambria Math"/>
                      </w:rPr>
                      <m:t>⋯</m:t>
                    </m:r>
                  </m:e>
                  <m:e>
                    <m:sSub>
                      <m:sSubPr>
                        <m:ctrlPr>
                          <w:rPr>
                            <w:rFonts w:ascii="Cambria Math" w:eastAsiaTheme="minorEastAsia" w:hAnsi="Cambria Math"/>
                            <w:i/>
                            <w:iCs/>
                          </w:rPr>
                        </m:ctrlPr>
                      </m:sSubPr>
                      <m:e>
                        <m:r>
                          <m:rPr>
                            <m:nor/>
                          </m:rPr>
                          <w:rPr>
                            <w:rFonts w:eastAsiaTheme="minorEastAsia"/>
                            <w:i/>
                            <w:iCs/>
                          </w:rPr>
                          <m:t>s</m:t>
                        </m:r>
                      </m:e>
                      <m:sub>
                        <m:r>
                          <m:rPr>
                            <m:nor/>
                          </m:rPr>
                          <w:rPr>
                            <w:rFonts w:eastAsiaTheme="minorEastAsia"/>
                            <w:i/>
                            <w:iCs/>
                          </w:rPr>
                          <m:t>nn</m:t>
                        </m:r>
                      </m:sub>
                    </m:sSub>
                  </m:e>
                </m:mr>
              </m:m>
            </m:e>
          </m:d>
          <w:bookmarkStart w:id="56" w:name="_Hlk99534101"/>
          <m:r>
            <m:rPr>
              <m:nor/>
            </m:rPr>
            <w:rPr>
              <w:rFonts w:eastAsiaTheme="minorEastAsia"/>
              <w:i/>
              <w:iCs/>
            </w:rPr>
            <m:t>, donde</m:t>
          </m:r>
          <w:bookmarkEnd w:id="56"/>
          <m:r>
            <m:rPr>
              <m:nor/>
            </m:rPr>
            <w:rPr>
              <w:rFonts w:eastAsiaTheme="minorEastAsia"/>
              <w:i/>
              <w:iCs/>
            </w:rPr>
            <m:t xml:space="preserve"> </m:t>
          </m:r>
          <m:d>
            <m:dPr>
              <m:begChr m:val="{"/>
              <m:endChr m:val=""/>
              <m:ctrlPr>
                <w:rPr>
                  <w:rFonts w:ascii="Cambria Math" w:eastAsiaTheme="minorEastAsia" w:hAnsi="Cambria Math"/>
                  <w:i/>
                  <w:iCs/>
                </w:rPr>
              </m:ctrlPr>
            </m:dPr>
            <m:e>
              <m:eqArr>
                <m:eqArrPr>
                  <m:ctrlPr>
                    <w:rPr>
                      <w:rFonts w:ascii="Cambria Math" w:eastAsiaTheme="minorEastAsia" w:hAnsi="Cambria Math"/>
                      <w:i/>
                      <w:iCs/>
                    </w:rPr>
                  </m:ctrlPr>
                </m:eqArrPr>
                <m:e>
                  <m:sSub>
                    <m:sSubPr>
                      <m:ctrlPr>
                        <w:rPr>
                          <w:rFonts w:ascii="Cambria Math" w:eastAsiaTheme="minorEastAsia" w:hAnsi="Cambria Math"/>
                          <w:i/>
                          <w:iCs/>
                        </w:rPr>
                      </m:ctrlPr>
                    </m:sSubPr>
                    <m:e>
                      <m:r>
                        <m:rPr>
                          <m:nor/>
                        </m:rPr>
                        <w:rPr>
                          <w:rFonts w:eastAsiaTheme="minorEastAsia"/>
                          <w:i/>
                          <w:iCs/>
                        </w:rPr>
                        <m:t>s</m:t>
                      </m:r>
                    </m:e>
                    <m:sub>
                      <m:r>
                        <m:rPr>
                          <m:nor/>
                        </m:rPr>
                        <w:rPr>
                          <w:rFonts w:eastAsiaTheme="minorEastAsia"/>
                          <w:i/>
                          <w:iCs/>
                        </w:rPr>
                        <m:t>ij</m:t>
                      </m:r>
                    </m:sub>
                  </m:sSub>
                  <m:r>
                    <w:rPr>
                      <w:rFonts w:ascii="Cambria Math" w:eastAsiaTheme="minorEastAsia" w:hAnsi="Cambria Math"/>
                    </w:rPr>
                    <m:t>≡</m:t>
                  </m:r>
                  <m:f>
                    <m:fPr>
                      <m:ctrlPr>
                        <w:rPr>
                          <w:rFonts w:ascii="Cambria Math" w:eastAsiaTheme="minorEastAsia" w:hAnsi="Cambria Math"/>
                          <w:i/>
                          <w:iCs/>
                        </w:rPr>
                      </m:ctrlPr>
                    </m:fPr>
                    <m:num>
                      <m:sSup>
                        <m:sSupPr>
                          <m:ctrlPr>
                            <w:rPr>
                              <w:rFonts w:ascii="Cambria Math" w:hAnsi="Cambria Math"/>
                              <w:i/>
                              <w:iCs/>
                            </w:rPr>
                          </m:ctrlPr>
                        </m:sSupPr>
                        <m:e>
                          <m:r>
                            <m:rPr>
                              <m:nor/>
                            </m:rPr>
                            <w:rPr>
                              <w:i/>
                              <w:iCs/>
                            </w:rPr>
                            <m:t>∂</m:t>
                          </m:r>
                        </m:e>
                        <m:sup>
                          <m:r>
                            <m:rPr>
                              <m:nor/>
                            </m:rPr>
                            <w:rPr>
                              <w:i/>
                              <w:iCs/>
                            </w:rPr>
                            <m:t>2</m:t>
                          </m:r>
                        </m:sup>
                      </m:sSup>
                      <m:r>
                        <m:rPr>
                          <m:nor/>
                        </m:rPr>
                        <w:rPr>
                          <w:i/>
                          <w:iCs/>
                        </w:rPr>
                        <m:t>E</m:t>
                      </m:r>
                      <m:d>
                        <m:dPr>
                          <m:ctrlPr>
                            <w:rPr>
                              <w:rFonts w:ascii="Cambria Math" w:hAnsi="Cambria Math"/>
                              <w:i/>
                              <w:iCs/>
                            </w:rPr>
                          </m:ctrlPr>
                        </m:dPr>
                        <m:e>
                          <m:r>
                            <m:rPr>
                              <m:nor/>
                            </m:rPr>
                            <w:rPr>
                              <w:b/>
                              <w:bCs/>
                              <w:i/>
                              <w:iCs/>
                            </w:rPr>
                            <m:t>p</m:t>
                          </m:r>
                          <m:r>
                            <m:rPr>
                              <m:nor/>
                            </m:rPr>
                            <w:rPr>
                              <w:i/>
                              <w:iCs/>
                            </w:rPr>
                            <m:t>,</m:t>
                          </m:r>
                          <m:acc>
                            <m:accPr>
                              <m:chr m:val="̅"/>
                              <m:ctrlPr>
                                <w:rPr>
                                  <w:rFonts w:ascii="Cambria Math" w:hAnsi="Cambria Math"/>
                                  <w:i/>
                                  <w:iCs/>
                                </w:rPr>
                              </m:ctrlPr>
                            </m:accPr>
                            <m:e>
                              <m:r>
                                <m:rPr>
                                  <m:nor/>
                                </m:rPr>
                                <w:rPr>
                                  <w:i/>
                                  <w:iCs/>
                                </w:rPr>
                                <m:t>U</m:t>
                              </m:r>
                            </m:e>
                          </m:acc>
                        </m:e>
                      </m:d>
                    </m:num>
                    <m:den>
                      <m:r>
                        <m:rPr>
                          <m:nor/>
                        </m:rPr>
                        <w:rPr>
                          <w:i/>
                          <w:iCs/>
                        </w:rPr>
                        <m:t>∂</m:t>
                      </m:r>
                      <m:sSub>
                        <m:sSubPr>
                          <m:ctrlPr>
                            <w:rPr>
                              <w:rFonts w:ascii="Cambria Math" w:eastAsiaTheme="minorEastAsia" w:hAnsi="Cambria Math"/>
                              <w:i/>
                              <w:iCs/>
                            </w:rPr>
                          </m:ctrlPr>
                        </m:sSubPr>
                        <m:e>
                          <m:r>
                            <m:rPr>
                              <m:nor/>
                            </m:rPr>
                            <w:rPr>
                              <w:rFonts w:eastAsiaTheme="minorEastAsia"/>
                              <w:i/>
                              <w:iCs/>
                            </w:rPr>
                            <m:t>p</m:t>
                          </m:r>
                        </m:e>
                        <m:sub>
                          <m:r>
                            <m:rPr>
                              <m:nor/>
                            </m:rPr>
                            <w:rPr>
                              <w:rFonts w:eastAsiaTheme="minorEastAsia"/>
                              <w:i/>
                              <w:iCs/>
                            </w:rPr>
                            <m:t>i</m:t>
                          </m:r>
                        </m:sub>
                      </m:sSub>
                      <m:sSub>
                        <m:sSubPr>
                          <m:ctrlPr>
                            <w:rPr>
                              <w:rFonts w:ascii="Cambria Math" w:eastAsiaTheme="minorEastAsia" w:hAnsi="Cambria Math"/>
                              <w:i/>
                              <w:iCs/>
                            </w:rPr>
                          </m:ctrlPr>
                        </m:sSubPr>
                        <m:e>
                          <m:r>
                            <m:rPr>
                              <m:nor/>
                            </m:rPr>
                            <w:rPr>
                              <w:rFonts w:eastAsiaTheme="minorEastAsia"/>
                              <w:i/>
                              <w:iCs/>
                            </w:rPr>
                            <m:t>p</m:t>
                          </m:r>
                        </m:e>
                        <m:sub>
                          <m:r>
                            <m:rPr>
                              <m:nor/>
                            </m:rPr>
                            <w:rPr>
                              <w:rFonts w:eastAsiaTheme="minorEastAsia"/>
                              <w:i/>
                              <w:iCs/>
                            </w:rPr>
                            <m:t>j</m:t>
                          </m:r>
                        </m:sub>
                      </m:sSub>
                    </m:den>
                  </m:f>
                  <w:bookmarkStart w:id="57" w:name="_Hlk99527876"/>
                  <m:limLow>
                    <m:limLowPr>
                      <m:ctrlPr>
                        <w:rPr>
                          <w:rFonts w:ascii="Cambria Math" w:eastAsiaTheme="minorEastAsia" w:hAnsi="Cambria Math"/>
                          <w:i/>
                          <w:iCs/>
                          <w:lang w:val="en-US"/>
                        </w:rPr>
                      </m:ctrlPr>
                    </m:limLowPr>
                    <m:e>
                      <m:groupChr>
                        <m:groupChrPr>
                          <m:ctrlPr>
                            <w:rPr>
                              <w:rFonts w:ascii="Cambria Math" w:eastAsiaTheme="minorEastAsia" w:hAnsi="Cambria Math"/>
                              <w:i/>
                              <w:iCs/>
                              <w:lang w:val="en-US"/>
                            </w:rPr>
                          </m:ctrlPr>
                        </m:groupChrPr>
                        <m:e>
                          <m:r>
                            <w:rPr>
                              <w:rFonts w:ascii="Cambria Math" w:eastAsiaTheme="minorEastAsia" w:hAnsi="Cambria Math"/>
                            </w:rPr>
                            <m:t>=</m:t>
                          </m:r>
                        </m:e>
                      </m:groupChr>
                    </m:e>
                    <m:lim>
                      <m:eqArr>
                        <m:eqArrPr>
                          <m:ctrlPr>
                            <w:rPr>
                              <w:rFonts w:ascii="Cambria Math" w:eastAsiaTheme="minorEastAsia" w:hAnsi="Cambria Math"/>
                              <w:i/>
                              <w:iCs/>
                              <w:lang w:val="en-US"/>
                            </w:rPr>
                          </m:ctrlPr>
                        </m:eqArrPr>
                        <m:e>
                          <m:r>
                            <m:rPr>
                              <m:nor/>
                            </m:rPr>
                            <w:rPr>
                              <w:rFonts w:eastAsiaTheme="minorEastAsia"/>
                              <w:i/>
                              <w:iCs/>
                            </w:rPr>
                            <m:t>Por el lema</m:t>
                          </m:r>
                        </m:e>
                        <m:e>
                          <m:r>
                            <m:rPr>
                              <m:nor/>
                            </m:rPr>
                            <w:rPr>
                              <w:rFonts w:eastAsiaTheme="minorEastAsia"/>
                              <w:i/>
                              <w:iCs/>
                            </w:rPr>
                            <m:t>de Shephard</m:t>
                          </m:r>
                        </m:e>
                      </m:eqArr>
                    </m:lim>
                  </m:limLow>
                  <w:bookmarkEnd w:id="57"/>
                  <m:f>
                    <m:fPr>
                      <m:ctrlPr>
                        <w:rPr>
                          <w:rFonts w:ascii="Cambria Math" w:eastAsiaTheme="minorEastAsia" w:hAnsi="Cambria Math"/>
                          <w:i/>
                          <w:iCs/>
                        </w:rPr>
                      </m:ctrlPr>
                    </m:fPr>
                    <m:num>
                      <m:r>
                        <m:rPr>
                          <m:nor/>
                        </m:rPr>
                        <w:rPr>
                          <w:i/>
                          <w:iCs/>
                        </w:rPr>
                        <m:t>∂</m:t>
                      </m:r>
                      <m:sSub>
                        <m:sSubPr>
                          <m:ctrlPr>
                            <w:rPr>
                              <w:rFonts w:ascii="Cambria Math" w:eastAsiaTheme="minorEastAsia" w:hAnsi="Cambria Math"/>
                              <w:i/>
                              <w:iCs/>
                            </w:rPr>
                          </m:ctrlPr>
                        </m:sSubPr>
                        <m:e>
                          <m:r>
                            <m:rPr>
                              <m:nor/>
                            </m:rPr>
                            <w:rPr>
                              <w:rFonts w:eastAsiaTheme="minorEastAsia"/>
                              <w:i/>
                              <w:iCs/>
                            </w:rPr>
                            <m:t>h</m:t>
                          </m:r>
                        </m:e>
                        <m:sub>
                          <m:r>
                            <m:rPr>
                              <m:nor/>
                            </m:rPr>
                            <w:rPr>
                              <w:rFonts w:eastAsiaTheme="minorEastAsia"/>
                              <w:i/>
                              <w:iCs/>
                            </w:rPr>
                            <m:t>i</m:t>
                          </m:r>
                        </m:sub>
                      </m:sSub>
                      <m:d>
                        <m:dPr>
                          <m:ctrlPr>
                            <w:rPr>
                              <w:rFonts w:ascii="Cambria Math" w:hAnsi="Cambria Math"/>
                              <w:i/>
                              <w:iCs/>
                            </w:rPr>
                          </m:ctrlPr>
                        </m:dPr>
                        <m:e>
                          <m:r>
                            <m:rPr>
                              <m:nor/>
                            </m:rPr>
                            <w:rPr>
                              <w:b/>
                              <w:bCs/>
                              <w:i/>
                              <w:iCs/>
                            </w:rPr>
                            <m:t>p</m:t>
                          </m:r>
                          <m:r>
                            <m:rPr>
                              <m:nor/>
                            </m:rPr>
                            <w:rPr>
                              <w:i/>
                              <w:iCs/>
                            </w:rPr>
                            <m:t>,</m:t>
                          </m:r>
                          <m:acc>
                            <m:accPr>
                              <m:chr m:val="̅"/>
                              <m:ctrlPr>
                                <w:rPr>
                                  <w:rFonts w:ascii="Cambria Math" w:hAnsi="Cambria Math"/>
                                  <w:i/>
                                  <w:iCs/>
                                </w:rPr>
                              </m:ctrlPr>
                            </m:accPr>
                            <m:e>
                              <m:r>
                                <m:rPr>
                                  <m:nor/>
                                </m:rPr>
                                <w:rPr>
                                  <w:i/>
                                  <w:iCs/>
                                </w:rPr>
                                <m:t>U</m:t>
                              </m:r>
                            </m:e>
                          </m:acc>
                        </m:e>
                      </m:d>
                    </m:num>
                    <m:den>
                      <m:r>
                        <m:rPr>
                          <m:nor/>
                        </m:rPr>
                        <w:rPr>
                          <w:i/>
                          <w:iCs/>
                        </w:rPr>
                        <m:t>∂</m:t>
                      </m:r>
                      <m:sSub>
                        <m:sSubPr>
                          <m:ctrlPr>
                            <w:rPr>
                              <w:rFonts w:ascii="Cambria Math" w:eastAsiaTheme="minorEastAsia" w:hAnsi="Cambria Math"/>
                              <w:i/>
                              <w:iCs/>
                            </w:rPr>
                          </m:ctrlPr>
                        </m:sSubPr>
                        <m:e>
                          <m:r>
                            <m:rPr>
                              <m:nor/>
                            </m:rPr>
                            <w:rPr>
                              <w:rFonts w:eastAsiaTheme="minorEastAsia"/>
                              <w:i/>
                              <w:iCs/>
                            </w:rPr>
                            <m:t>p</m:t>
                          </m:r>
                        </m:e>
                        <m:sub>
                          <m:r>
                            <m:rPr>
                              <m:nor/>
                            </m:rPr>
                            <w:rPr>
                              <w:rFonts w:eastAsiaTheme="minorEastAsia"/>
                              <w:i/>
                              <w:iCs/>
                            </w:rPr>
                            <m:t>j</m:t>
                          </m:r>
                        </m:sub>
                      </m:sSub>
                    </m:den>
                  </m:f>
                </m:e>
                <m:e>
                  <m:r>
                    <w:rPr>
                      <w:rFonts w:ascii="Cambria Math" w:eastAsiaTheme="minorEastAsia" w:hAnsi="Cambria Math"/>
                    </w:rPr>
                    <m:t xml:space="preserve">∀ </m:t>
                  </m:r>
                  <m:r>
                    <m:rPr>
                      <m:nor/>
                    </m:rPr>
                    <w:rPr>
                      <w:rFonts w:eastAsiaTheme="minorEastAsia"/>
                      <w:i/>
                      <w:iCs/>
                    </w:rPr>
                    <m:t>i,j</m:t>
                  </m:r>
                  <m:r>
                    <w:rPr>
                      <w:rFonts w:ascii="Cambria Math" w:eastAsiaTheme="minorEastAsia" w:hAnsi="Cambria Math"/>
                    </w:rPr>
                    <m:t>=</m:t>
                  </m:r>
                  <m:r>
                    <m:rPr>
                      <m:nor/>
                    </m:rPr>
                    <w:rPr>
                      <w:rFonts w:eastAsiaTheme="minorEastAsia"/>
                      <w:i/>
                      <w:iCs/>
                    </w:rPr>
                    <m:t>1, 2,</m:t>
                  </m:r>
                  <m:r>
                    <m:rPr>
                      <m:nor/>
                    </m:rPr>
                    <w:rPr>
                      <w:i/>
                    </w:rPr>
                    <m:t>…</m:t>
                  </m:r>
                  <m:r>
                    <m:rPr>
                      <m:nor/>
                    </m:rPr>
                    <w:rPr>
                      <w:rFonts w:eastAsiaTheme="minorEastAsia"/>
                      <w:i/>
                      <w:iCs/>
                    </w:rPr>
                    <m:t>, n</m:t>
                  </m:r>
                </m:e>
              </m:eqArr>
            </m:e>
          </m:d>
        </m:oMath>
      </m:oMathPara>
    </w:p>
    <w:p w14:paraId="1F3B8365" w14:textId="2E5CD9EC" w:rsidR="00E626AD" w:rsidRDefault="00E626AD" w:rsidP="005B004C">
      <w:pPr>
        <w:pStyle w:val="Prrafodelista"/>
        <w:keepNext/>
        <w:spacing w:after="0"/>
        <w:ind w:left="567"/>
        <w:rPr>
          <w:rFonts w:eastAsiaTheme="minorEastAsia"/>
        </w:rPr>
      </w:pPr>
      <w:r>
        <w:rPr>
          <w:rFonts w:eastAsiaTheme="minorEastAsia"/>
        </w:rPr>
        <w:t>La matriz de Slutsky es:</w:t>
      </w:r>
    </w:p>
    <w:p w14:paraId="3B20F126" w14:textId="5205FDA3" w:rsidR="00E626AD" w:rsidRDefault="00E626AD" w:rsidP="005B004C">
      <w:pPr>
        <w:pStyle w:val="Nivel3SM"/>
      </w:pPr>
      <w:r>
        <w:rPr>
          <w:i/>
          <w:iCs/>
        </w:rPr>
        <w:t>Simét</w:t>
      </w:r>
      <w:r w:rsidR="00BE5EC7">
        <w:rPr>
          <w:i/>
          <w:iCs/>
        </w:rPr>
        <w:t>rica</w:t>
      </w:r>
      <w:r w:rsidR="00BE5EC7">
        <w:t xml:space="preserve">: </w:t>
      </w:r>
      <w:r w:rsidR="00DE6228">
        <w:t>D</w:t>
      </w:r>
      <w:r w:rsidR="00BE5EC7">
        <w:t>e modo que el orden de derivación de la FG no importa, es decir, a diferencia de las demandas marshallianas, los efectos precio cruzados para dos bienes cualesquiera en las demandas hicksianas son idénticos</w:t>
      </w:r>
      <w:r w:rsidR="00935DEB">
        <w:rPr>
          <w:rStyle w:val="Refdenotaalpie"/>
          <w:rFonts w:eastAsiaTheme="minorEastAsia"/>
        </w:rPr>
        <w:footnoteReference w:id="24"/>
      </w:r>
      <w:r w:rsidR="00BE5EC7">
        <w:t>.</w:t>
      </w:r>
    </w:p>
    <w:p w14:paraId="2E3154B7" w14:textId="143BEACC" w:rsidR="00BE5EC7" w:rsidRPr="00C02721" w:rsidRDefault="00BE5EC7" w:rsidP="005B004C">
      <w:pPr>
        <w:pStyle w:val="Nivel3SM"/>
        <w:rPr>
          <w:spacing w:val="-3"/>
        </w:rPr>
      </w:pPr>
      <w:r w:rsidRPr="00C02721">
        <w:rPr>
          <w:i/>
          <w:iCs/>
          <w:spacing w:val="-3"/>
        </w:rPr>
        <w:t>Semidefinida negativa</w:t>
      </w:r>
      <w:r w:rsidRPr="00C02721">
        <w:rPr>
          <w:spacing w:val="-3"/>
        </w:rPr>
        <w:t xml:space="preserve"> (por la concavidad de la FG): </w:t>
      </w:r>
      <w:r w:rsidR="00DE6228" w:rsidRPr="00C02721">
        <w:rPr>
          <w:spacing w:val="-3"/>
        </w:rPr>
        <w:t>L</w:t>
      </w:r>
      <w:r w:rsidRPr="00C02721">
        <w:rPr>
          <w:spacing w:val="-3"/>
        </w:rPr>
        <w:t>o que implica que, a diferencia de las demandas marshallianas, los efectos precio propios en las demandas hicksianas sean no positivos</w:t>
      </w:r>
      <w:r w:rsidR="00E510CB" w:rsidRPr="00C02721">
        <w:rPr>
          <w:rStyle w:val="Refdenotaalpie"/>
          <w:rFonts w:eastAsiaTheme="minorEastAsia"/>
          <w:spacing w:val="-3"/>
        </w:rPr>
        <w:footnoteReference w:id="25"/>
      </w:r>
      <w:r w:rsidRPr="00C02721">
        <w:rPr>
          <w:spacing w:val="-3"/>
        </w:rPr>
        <w:t>. De ahí que las demandas hicksianas sí cu</w:t>
      </w:r>
      <w:r w:rsidR="00E510CB" w:rsidRPr="00C02721">
        <w:rPr>
          <w:spacing w:val="-3"/>
        </w:rPr>
        <w:t>m</w:t>
      </w:r>
      <w:r w:rsidRPr="00C02721">
        <w:rPr>
          <w:spacing w:val="-3"/>
        </w:rPr>
        <w:t xml:space="preserve">plan la </w:t>
      </w:r>
      <w:r w:rsidRPr="00C02721">
        <w:rPr>
          <w:i/>
          <w:iCs/>
          <w:spacing w:val="-3"/>
        </w:rPr>
        <w:t>“ley de la demanda compensada”</w:t>
      </w:r>
      <w:r w:rsidRPr="00C02721">
        <w:rPr>
          <w:spacing w:val="-3"/>
        </w:rPr>
        <w:t>.</w:t>
      </w:r>
    </w:p>
    <w:p w14:paraId="0BFA529D" w14:textId="5B5852F4" w:rsidR="00325AE8" w:rsidRPr="00325AE8" w:rsidRDefault="00085527" w:rsidP="005B004C">
      <w:pPr>
        <w:pStyle w:val="Nivel1SM"/>
      </w:pPr>
      <w:r>
        <w:t>Recapitulando, se han obtenido todos los elementos necesarios (funciones de demanda y funciones valor, con sus propiedades) para pasar a continuación a establecer las relaciones existentes entre los diferentes componentes del problema primal y el dual, relaciones que tendrán una aplicación práctica en el siguiente apartado.</w:t>
      </w:r>
    </w:p>
    <w:p w14:paraId="5FEE12AD" w14:textId="21AFC264" w:rsidR="005C0398" w:rsidRDefault="003D7AB3">
      <w:pPr>
        <w:pStyle w:val="Ttulo2"/>
        <w:numPr>
          <w:ilvl w:val="1"/>
          <w:numId w:val="7"/>
        </w:numPr>
        <w:ind w:left="788" w:hanging="431"/>
      </w:pPr>
      <w:bookmarkStart w:id="58" w:name="_Toc144111798"/>
      <w:r>
        <w:t>Relaciones de dualidad</w:t>
      </w:r>
      <w:bookmarkEnd w:id="58"/>
    </w:p>
    <w:p w14:paraId="6EC14B4B" w14:textId="21B353A6" w:rsidR="005922CC" w:rsidRPr="005922CC" w:rsidRDefault="005922CC" w:rsidP="00DE126E">
      <w:pPr>
        <w:pStyle w:val="Nivel1SM"/>
        <w:spacing w:before="0"/>
      </w:pPr>
      <w:r>
        <w:t>Como cabía esperar por el hecho de ser problemas idénticos en sus componentes, entre los problemas de maximización de utilidad y minimización del gasto, se da</w:t>
      </w:r>
      <w:r w:rsidR="003417BB">
        <w:t>n</w:t>
      </w:r>
      <w:r>
        <w:t xml:space="preserve"> un conjunto de </w:t>
      </w:r>
      <w:r w:rsidRPr="005922CC">
        <w:rPr>
          <w:b/>
          <w:bCs/>
        </w:rPr>
        <w:t>relaciones de dualidad</w:t>
      </w:r>
      <w:r>
        <w:t>. Estas relaciones afectan a las soluciones de equilibrio (cantidades) y a las funciones de resultado de ambos problemas (funciones valor y funciones de demanda) y se revelarán de utilidad práctica posteriormente.</w:t>
      </w:r>
    </w:p>
    <w:p w14:paraId="618CDABB" w14:textId="270E59E5" w:rsidR="004E4B7F" w:rsidRDefault="004E4B7F" w:rsidP="004E4B7F">
      <w:pPr>
        <w:pStyle w:val="Ttulo6"/>
      </w:pPr>
      <w:bookmarkStart w:id="59" w:name="_Toc144111799"/>
      <w:r>
        <w:t>Dualidad entre soluciones: “teorema básico de dualidad”</w:t>
      </w:r>
      <w:bookmarkEnd w:id="59"/>
    </w:p>
    <w:p w14:paraId="6C9B808D" w14:textId="6644B13F" w:rsidR="005922CC" w:rsidRDefault="005922CC" w:rsidP="00DE126E">
      <w:pPr>
        <w:pStyle w:val="Nivel1SM"/>
        <w:keepNext/>
        <w:spacing w:before="0" w:after="0"/>
      </w:pPr>
      <w:r>
        <w:t xml:space="preserve">El </w:t>
      </w:r>
      <w:r w:rsidRPr="005922CC">
        <w:rPr>
          <w:i/>
          <w:iCs/>
        </w:rPr>
        <w:t>“</w:t>
      </w:r>
      <w:r>
        <w:rPr>
          <w:i/>
          <w:iCs/>
        </w:rPr>
        <w:t>teorema básico de dualidad</w:t>
      </w:r>
      <w:r w:rsidRPr="005922CC">
        <w:rPr>
          <w:i/>
          <w:iCs/>
        </w:rPr>
        <w:t>”</w:t>
      </w:r>
      <w:r>
        <w:t xml:space="preserve"> determina que</w:t>
      </w:r>
      <w:r w:rsidR="00956132">
        <w:t xml:space="preserve"> las soluciones numéricas o cestas de consumo óptimas de ambos problemas son idénticos siempre que se realice </w:t>
      </w:r>
      <w:r w:rsidR="00F343DC">
        <w:t>el debido intercambio de información entre problemas.</w:t>
      </w:r>
    </w:p>
    <w:p w14:paraId="3BC0526D" w14:textId="44B55737" w:rsidR="00956132" w:rsidRPr="00956132" w:rsidRDefault="00956132" w:rsidP="003417BB">
      <w:pPr>
        <w:pStyle w:val="Nivel2SM"/>
        <w:keepNext/>
        <w:spacing w:after="0"/>
      </w:pPr>
      <w:r w:rsidRPr="00956132">
        <w:t>Supongamos que</w:t>
      </w:r>
      <m:oMath>
        <m:r>
          <w:rPr>
            <w:rFonts w:ascii="Cambria Math" w:hAnsi="Cambria Math"/>
          </w:rPr>
          <m:t xml:space="preserve"> </m:t>
        </m:r>
        <m:r>
          <m:rPr>
            <m:nor/>
          </m:rPr>
          <w:rPr>
            <w:i/>
            <w:iCs/>
          </w:rPr>
          <m:t>U</m:t>
        </m:r>
        <m:d>
          <m:dPr>
            <m:ctrlPr>
              <w:rPr>
                <w:rFonts w:ascii="Cambria Math" w:hAnsi="Cambria Math"/>
                <w:i/>
                <w:iCs/>
              </w:rPr>
            </m:ctrlPr>
          </m:dPr>
          <m:e>
            <m:r>
              <m:rPr>
                <m:nor/>
              </m:rPr>
              <w:rPr>
                <w:b/>
                <w:bCs/>
                <w:i/>
                <w:iCs/>
              </w:rPr>
              <m:t>x</m:t>
            </m:r>
          </m:e>
        </m:d>
      </m:oMath>
      <w:r w:rsidRPr="00956132">
        <w:t xml:space="preserve"> es una función de utilidad continua que muestra preferencias que cumplen el axioma de insaciabilidad local definidas sobre el conjunto de posibilidades de elección. Si asumimos que los precios son estrictamente positivos, tendremos que (</w:t>
      </w:r>
      <w:r w:rsidRPr="00956132">
        <w:rPr>
          <w:smallCaps/>
        </w:rPr>
        <w:t>Mas-Colell</w:t>
      </w:r>
      <w:r w:rsidR="00A23FEB">
        <w:t xml:space="preserve"> </w:t>
      </w:r>
      <w:r w:rsidR="00A23FEB" w:rsidRPr="00A23FEB">
        <w:rPr>
          <w:i/>
          <w:iCs/>
        </w:rPr>
        <w:t>et al</w:t>
      </w:r>
      <w:r w:rsidR="00A23FEB">
        <w:t>., 1995</w:t>
      </w:r>
      <w:r w:rsidRPr="00956132">
        <w:t>):</w:t>
      </w:r>
    </w:p>
    <w:p w14:paraId="5C26ECEC" w14:textId="7668B25E" w:rsidR="00956132" w:rsidRPr="00812636" w:rsidRDefault="00956132" w:rsidP="003417BB">
      <w:pPr>
        <w:pStyle w:val="Nivel3SM"/>
      </w:pPr>
      <w:r w:rsidRPr="00812636">
        <w:t xml:space="preserve">Si </w:t>
      </w:r>
      <m:oMath>
        <m:r>
          <m:rPr>
            <m:nor/>
          </m:rPr>
          <w:rPr>
            <w:b/>
            <w:bCs/>
            <w:i/>
          </w:rPr>
          <m:t>x*</m:t>
        </m:r>
      </m:oMath>
      <w:r w:rsidRPr="00812636">
        <w:t xml:space="preserve"> es la solución óptima al problema primal cuando la riqueza es estrictamente positiva (</w:t>
      </w:r>
      <m:oMath>
        <m:acc>
          <m:accPr>
            <m:chr m:val="̅"/>
            <m:ctrlPr>
              <w:rPr>
                <w:rFonts w:ascii="Cambria Math" w:hAnsi="Cambria Math"/>
                <w:i/>
              </w:rPr>
            </m:ctrlPr>
          </m:accPr>
          <m:e>
            <m:r>
              <m:rPr>
                <m:nor/>
              </m:rPr>
              <w:rPr>
                <w:i/>
              </w:rPr>
              <m:t>W</m:t>
            </m:r>
          </m:e>
        </m:acc>
        <m:r>
          <w:rPr>
            <w:rFonts w:ascii="Cambria Math"/>
          </w:rPr>
          <m:t>&gt;</m:t>
        </m:r>
        <m:r>
          <m:rPr>
            <m:nor/>
          </m:rPr>
          <w:rPr>
            <w:i/>
          </w:rPr>
          <m:t>0</m:t>
        </m:r>
      </m:oMath>
      <w:r w:rsidRPr="00812636">
        <w:t xml:space="preserve">), entonces </w:t>
      </w:r>
      <m:oMath>
        <m:r>
          <m:rPr>
            <m:nor/>
          </m:rPr>
          <w:rPr>
            <w:b/>
            <w:bCs/>
            <w:i/>
          </w:rPr>
          <m:t>x*</m:t>
        </m:r>
      </m:oMath>
      <w:r w:rsidRPr="00812636">
        <w:t xml:space="preserve"> es la solución óptima en el problema dual cuando la utilidad requerida es</w:t>
      </w:r>
      <m:oMath>
        <m:r>
          <w:rPr>
            <w:rFonts w:ascii="Cambria Math" w:hAnsi="Cambria Math"/>
          </w:rPr>
          <m:t xml:space="preserve"> </m:t>
        </m:r>
        <m:acc>
          <m:accPr>
            <m:chr m:val="̅"/>
            <m:ctrlPr>
              <w:rPr>
                <w:rFonts w:ascii="Cambria Math" w:hAnsi="Cambria Math"/>
                <w:i/>
                <w:sz w:val="16"/>
                <w:szCs w:val="16"/>
              </w:rPr>
            </m:ctrlPr>
          </m:accPr>
          <m:e>
            <m:r>
              <m:rPr>
                <m:nor/>
              </m:rPr>
              <w:rPr>
                <w:i/>
                <w:szCs w:val="16"/>
              </w:rPr>
              <m:t>U</m:t>
            </m:r>
          </m:e>
        </m:acc>
        <m:r>
          <w:rPr>
            <w:rFonts w:ascii="Cambria Math"/>
          </w:rPr>
          <m:t>=</m:t>
        </m:r>
        <m:r>
          <m:rPr>
            <m:nor/>
          </m:rPr>
          <w:rPr>
            <w:i/>
          </w:rPr>
          <m:t>U</m:t>
        </m:r>
        <m:d>
          <m:dPr>
            <m:ctrlPr>
              <w:rPr>
                <w:rFonts w:ascii="Cambria Math" w:hAnsi="Cambria Math"/>
                <w:b/>
                <w:bCs/>
                <w:i/>
              </w:rPr>
            </m:ctrlPr>
          </m:dPr>
          <m:e>
            <m:r>
              <m:rPr>
                <m:nor/>
              </m:rPr>
              <w:rPr>
                <w:b/>
                <w:bCs/>
                <w:i/>
              </w:rPr>
              <m:t>x*</m:t>
            </m:r>
          </m:e>
        </m:d>
      </m:oMath>
      <w:r w:rsidRPr="00812636">
        <w:t xml:space="preserve">. Además, el nivel de gasto en el problema dual es exactamente </w:t>
      </w:r>
      <m:oMath>
        <m:acc>
          <m:accPr>
            <m:chr m:val="̅"/>
            <m:ctrlPr>
              <w:rPr>
                <w:rFonts w:ascii="Cambria Math" w:hAnsi="Cambria Math"/>
                <w:i/>
              </w:rPr>
            </m:ctrlPr>
          </m:accPr>
          <m:e>
            <m:r>
              <m:rPr>
                <m:nor/>
              </m:rPr>
              <w:rPr>
                <w:i/>
              </w:rPr>
              <m:t>W</m:t>
            </m:r>
          </m:e>
        </m:acc>
      </m:oMath>
      <w:r w:rsidRPr="00812636">
        <w:t xml:space="preserve"> (i.e. la FG adquiere este valor).</w:t>
      </w:r>
    </w:p>
    <w:p w14:paraId="6D0C170D" w14:textId="5CD1B8CB" w:rsidR="00956132" w:rsidRPr="00F704F3" w:rsidRDefault="00956132" w:rsidP="00C02721">
      <w:pPr>
        <w:pStyle w:val="Nivel3SM"/>
        <w:keepNext/>
      </w:pPr>
      <w:r w:rsidRPr="00956132">
        <w:lastRenderedPageBreak/>
        <w:t xml:space="preserve">Si </w:t>
      </w:r>
      <m:oMath>
        <m:r>
          <m:rPr>
            <m:nor/>
          </m:rPr>
          <w:rPr>
            <w:b/>
            <w:bCs/>
            <w:i/>
          </w:rPr>
          <m:t>h*</m:t>
        </m:r>
      </m:oMath>
      <w:r w:rsidRPr="00956132">
        <w:t xml:space="preserve"> es la solución óptima al problema dual</w:t>
      </w:r>
      <w:r>
        <w:t xml:space="preserve"> cuando el nivel de utilidad requerido es estrictamente positivo (</w:t>
      </w:r>
      <m:oMath>
        <m:acc>
          <m:accPr>
            <m:chr m:val="̅"/>
            <m:ctrlPr>
              <w:rPr>
                <w:rFonts w:ascii="Cambria Math" w:hAnsi="Cambria Math"/>
                <w:i/>
                <w:sz w:val="16"/>
                <w:szCs w:val="16"/>
              </w:rPr>
            </m:ctrlPr>
          </m:accPr>
          <m:e>
            <m:r>
              <m:rPr>
                <m:nor/>
              </m:rPr>
              <w:rPr>
                <w:i/>
                <w:szCs w:val="16"/>
              </w:rPr>
              <m:t>U</m:t>
            </m:r>
          </m:e>
        </m:acc>
        <m:r>
          <w:rPr>
            <w:rFonts w:ascii="Cambria Math"/>
            <w:szCs w:val="16"/>
          </w:rPr>
          <m:t>&gt;</m:t>
        </m:r>
        <m:r>
          <m:rPr>
            <m:nor/>
          </m:rPr>
          <w:rPr>
            <w:i/>
            <w:szCs w:val="16"/>
          </w:rPr>
          <m:t>0</m:t>
        </m:r>
      </m:oMath>
      <w:r>
        <w:t xml:space="preserve">), entonces </w:t>
      </w:r>
      <m:oMath>
        <m:r>
          <m:rPr>
            <m:nor/>
          </m:rPr>
          <w:rPr>
            <w:b/>
            <w:bCs/>
            <w:i/>
            <w:szCs w:val="16"/>
          </w:rPr>
          <m:t>h*</m:t>
        </m:r>
      </m:oMath>
      <w:r>
        <w:t xml:space="preserve"> es la solución óptima en el problema primal cuando la riqueza es</w:t>
      </w:r>
      <m:oMath>
        <m:r>
          <w:rPr>
            <w:rFonts w:ascii="Cambria Math" w:hAnsi="Cambria Math"/>
          </w:rPr>
          <m:t xml:space="preserve"> </m:t>
        </m:r>
        <m:acc>
          <m:accPr>
            <m:chr m:val="̅"/>
            <m:ctrlPr>
              <w:rPr>
                <w:rFonts w:ascii="Cambria Math" w:hAnsi="Cambria Math"/>
                <w:i/>
              </w:rPr>
            </m:ctrlPr>
          </m:accPr>
          <m:e>
            <m:r>
              <m:rPr>
                <m:nor/>
              </m:rPr>
              <w:rPr>
                <w:i/>
              </w:rPr>
              <m:t>W</m:t>
            </m:r>
          </m:e>
        </m:acc>
        <m:r>
          <w:rPr>
            <w:rFonts w:ascii="Cambria Math"/>
          </w:rPr>
          <m:t>=</m:t>
        </m:r>
        <m:r>
          <m:rPr>
            <m:nor/>
          </m:rPr>
          <w:rPr>
            <w:b/>
            <w:bCs/>
            <w:i/>
            <w:szCs w:val="16"/>
          </w:rPr>
          <m:t>p</m:t>
        </m:r>
        <m:r>
          <w:rPr>
            <w:rFonts w:ascii="Cambria Math" w:hAnsi="Cambria Math"/>
            <w:szCs w:val="16"/>
          </w:rPr>
          <m:t>∙</m:t>
        </m:r>
        <m:r>
          <m:rPr>
            <m:nor/>
          </m:rPr>
          <w:rPr>
            <w:b/>
            <w:bCs/>
            <w:i/>
            <w:szCs w:val="16"/>
          </w:rPr>
          <m:t>h*</m:t>
        </m:r>
      </m:oMath>
      <w:r>
        <w:t xml:space="preserve">. Además, el nivel de utilidad en el problema primal es exactamente </w:t>
      </w:r>
      <m:oMath>
        <m:acc>
          <m:accPr>
            <m:chr m:val="̅"/>
            <m:ctrlPr>
              <w:rPr>
                <w:rFonts w:ascii="Cambria Math" w:hAnsi="Cambria Math"/>
                <w:i/>
                <w:sz w:val="16"/>
                <w:szCs w:val="16"/>
              </w:rPr>
            </m:ctrlPr>
          </m:accPr>
          <m:e>
            <m:r>
              <m:rPr>
                <m:nor/>
              </m:rPr>
              <w:rPr>
                <w:i/>
                <w:szCs w:val="16"/>
              </w:rPr>
              <m:t>U</m:t>
            </m:r>
          </m:e>
        </m:acc>
      </m:oMath>
      <w:r w:rsidRPr="00956132">
        <w:rPr>
          <w:szCs w:val="16"/>
        </w:rPr>
        <w:t xml:space="preserve"> (i.e. la FIU adquiere este valor).</w:t>
      </w:r>
    </w:p>
    <w:p w14:paraId="4E0AF799" w14:textId="47961D88" w:rsidR="00F704F3" w:rsidRDefault="00F704F3" w:rsidP="00C02721">
      <w:pPr>
        <w:pStyle w:val="Nivel4"/>
        <w:keepNext/>
        <w:ind w:left="1474"/>
      </w:pPr>
      <w:r>
        <w:t xml:space="preserve">Es decir, </w:t>
      </w:r>
      <w:r w:rsidRPr="00C02721">
        <w:rPr>
          <w:b/>
          <w:bCs/>
        </w:rPr>
        <w:t>la solución numérica o cesta de cantidades consumidas del problema primal y del problema dual coincidirán si se realiza el adecuado trasvas</w:t>
      </w:r>
      <w:r w:rsidR="00367CE9" w:rsidRPr="00C02721">
        <w:rPr>
          <w:b/>
          <w:bCs/>
        </w:rPr>
        <w:t>e</w:t>
      </w:r>
      <w:r w:rsidRPr="00C02721">
        <w:rPr>
          <w:b/>
          <w:bCs/>
        </w:rPr>
        <w:t xml:space="preserve"> de información acerca de los niveles de utilidad y de renta</w:t>
      </w:r>
      <w:r>
        <w:t>. Este resultado ratifica la intuición de equivalencia que se puede demostrar gráficamente de manera directa:</w:t>
      </w:r>
    </w:p>
    <w:p w14:paraId="1123222D" w14:textId="36A9C5D4" w:rsidR="000A4185" w:rsidRDefault="000A4185" w:rsidP="000A4185">
      <w:pPr>
        <w:pStyle w:val="Ttuloimagen"/>
      </w:pPr>
      <w:r>
        <w:t>Imagen</w:t>
      </w:r>
      <w:r w:rsidR="00302B1C">
        <w:t> </w:t>
      </w:r>
      <w:r>
        <w:fldChar w:fldCharType="begin"/>
      </w:r>
      <w:r>
        <w:instrText xml:space="preserve"> SEQ Ilustración \* ARABIC </w:instrText>
      </w:r>
      <w:r>
        <w:fldChar w:fldCharType="separate"/>
      </w:r>
      <w:r w:rsidR="00E60D44">
        <w:t>4</w:t>
      </w:r>
      <w:r>
        <w:fldChar w:fldCharType="end"/>
      </w:r>
      <w:r w:rsidRPr="000A4185">
        <w:rPr>
          <w:smallCaps w:val="0"/>
        </w:rPr>
        <w:t xml:space="preserve">.– </w:t>
      </w:r>
      <w:r w:rsidRPr="000A4185">
        <w:rPr>
          <w:i/>
          <w:iCs/>
          <w:smallCaps w:val="0"/>
        </w:rPr>
        <w:t>Representación gráfica del problema primal y el problema dual</w:t>
      </w:r>
    </w:p>
    <w:p w14:paraId="04E3A303" w14:textId="69B2F30D" w:rsidR="00F704F3" w:rsidRDefault="00FD6553" w:rsidP="001A58B1">
      <w:pPr>
        <w:pStyle w:val="Imagen"/>
      </w:pPr>
      <w:r>
        <w:drawing>
          <wp:inline distT="0" distB="0" distL="0" distR="0" wp14:anchorId="4A7B4D0C" wp14:editId="27CBF43A">
            <wp:extent cx="3200002" cy="1800000"/>
            <wp:effectExtent l="0" t="0" r="635"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pic:cNvPicPr/>
                  </pic:nvPicPr>
                  <pic:blipFill>
                    <a:blip r:embed="rId11"/>
                    <a:stretch>
                      <a:fillRect/>
                    </a:stretch>
                  </pic:blipFill>
                  <pic:spPr>
                    <a:xfrm>
                      <a:off x="0" y="0"/>
                      <a:ext cx="3200002" cy="1800000"/>
                    </a:xfrm>
                    <a:prstGeom prst="rect">
                      <a:avLst/>
                    </a:prstGeom>
                  </pic:spPr>
                </pic:pic>
              </a:graphicData>
            </a:graphic>
          </wp:inline>
        </w:drawing>
      </w:r>
    </w:p>
    <w:p w14:paraId="497F277E" w14:textId="66617BCE" w:rsidR="001A58B1" w:rsidRDefault="001A58B1" w:rsidP="001A58B1">
      <w:pPr>
        <w:pStyle w:val="PiedeImagen"/>
        <w:rPr>
          <w:i w:val="0"/>
          <w:iCs/>
        </w:rPr>
      </w:pPr>
      <w:r>
        <w:t>Fuente</w:t>
      </w:r>
      <w:r>
        <w:rPr>
          <w:i w:val="0"/>
          <w:iCs/>
        </w:rPr>
        <w:t xml:space="preserve">: A partir de </w:t>
      </w:r>
      <w:r w:rsidRPr="001A58B1">
        <w:rPr>
          <w:i w:val="0"/>
          <w:iCs/>
        </w:rPr>
        <w:t xml:space="preserve">Maté García, J. J. &amp; Pérez Domínguez, C. (2007). </w:t>
      </w:r>
      <w:r w:rsidRPr="001A58B1">
        <w:t>Microeconomía avanzada: Cuestiones y ejercicios resueltos</w:t>
      </w:r>
      <w:r w:rsidRPr="001A58B1">
        <w:rPr>
          <w:i w:val="0"/>
          <w:iCs/>
        </w:rPr>
        <w:t>. Prentice Hall.</w:t>
      </w:r>
    </w:p>
    <w:p w14:paraId="15BB1449" w14:textId="77777777" w:rsidR="003417BB" w:rsidRDefault="00B73F88" w:rsidP="003417BB">
      <w:pPr>
        <w:pStyle w:val="Nivel1SM"/>
        <w:keepNext/>
        <w:spacing w:after="0"/>
      </w:pPr>
      <w:r>
        <w:t>Ahora bien, este resultado se refiere exclusivamente a las cestas (cantidades) óptimas, pues es evidente que las funciones de demanda marshallianas y hicksianas serán cosas distintas, ya que unas y otras dependen de distintas variables.</w:t>
      </w:r>
    </w:p>
    <w:p w14:paraId="79CB4831" w14:textId="53DB0E29" w:rsidR="001A58B1" w:rsidRPr="00B73F88" w:rsidRDefault="00B73F88" w:rsidP="003417BB">
      <w:pPr>
        <w:pStyle w:val="Nivel2SM"/>
      </w:pPr>
      <w:r>
        <w:t xml:space="preserve">No obstante, existe un par de relaciones de equivalencia/dualidad entre las funciones resultado del problema primal y las del problema dual que se derivan del </w:t>
      </w:r>
      <w:r w:rsidRPr="00B73F88">
        <w:rPr>
          <w:i/>
          <w:iCs/>
        </w:rPr>
        <w:t>“</w:t>
      </w:r>
      <w:r>
        <w:rPr>
          <w:i/>
          <w:iCs/>
        </w:rPr>
        <w:t>teorema básico de dualidad</w:t>
      </w:r>
      <w:r w:rsidRPr="00B73F88">
        <w:rPr>
          <w:i/>
          <w:iCs/>
        </w:rPr>
        <w:t>”</w:t>
      </w:r>
      <w:r>
        <w:t>. Son relaciones referidas tanto a las funciones de demanda (marshallianas y hicksianas)</w:t>
      </w:r>
      <w:r w:rsidR="007830BB">
        <w:t xml:space="preserve"> como a las funciones valor (FIU y FG)</w:t>
      </w:r>
      <w:r>
        <w:t>.</w:t>
      </w:r>
    </w:p>
    <w:p w14:paraId="50EECD20" w14:textId="77777777" w:rsidR="00083C97" w:rsidRDefault="00083C97" w:rsidP="00083C97">
      <w:pPr>
        <w:pStyle w:val="Ttulo6"/>
      </w:pPr>
      <w:bookmarkStart w:id="60" w:name="_Toc144111800"/>
      <w:r>
        <w:t>Dualidad entre funciones de demanda</w:t>
      </w:r>
      <w:bookmarkEnd w:id="60"/>
    </w:p>
    <w:p w14:paraId="7440353D" w14:textId="3325145B" w:rsidR="00083C97" w:rsidRDefault="00083C97" w:rsidP="00DE126E">
      <w:pPr>
        <w:pStyle w:val="Nivel1SM"/>
        <w:keepNext/>
        <w:spacing w:before="0" w:after="0"/>
      </w:pPr>
      <w:r>
        <w:t>Las funciones de demanda de cada problema pueden obtenerse a partir de las del otro y la función valor del primero, que se sustituye en las anteriores:</w:t>
      </w:r>
    </w:p>
    <w:p w14:paraId="5E476596" w14:textId="3D4F14DE" w:rsidR="00083C97" w:rsidRPr="000359FF" w:rsidRDefault="00000000" w:rsidP="003417BB">
      <w:pPr>
        <w:keepNext/>
        <w:spacing w:after="0"/>
        <w:rPr>
          <w:i/>
        </w:rPr>
      </w:pPr>
      <m:oMathPara>
        <m:oMath>
          <m:m>
            <m:mPr>
              <m:mcs>
                <m:mc>
                  <m:mcPr>
                    <m:count m:val="1"/>
                    <m:mcJc m:val="center"/>
                  </m:mcPr>
                </m:mc>
              </m:mcs>
              <m:ctrlPr>
                <w:rPr>
                  <w:rFonts w:ascii="Cambria Math" w:hAnsi="Cambria Math"/>
                  <w:i/>
                </w:rPr>
              </m:ctrlPr>
            </m:mPr>
            <m:mr>
              <m:e>
                <m:r>
                  <m:rPr>
                    <m:nor/>
                  </m:rPr>
                  <w:rPr>
                    <w:b/>
                    <w:bCs/>
                    <w:i/>
                  </w:rPr>
                  <m:t>x</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r>
                  <w:rPr>
                    <w:rFonts w:ascii="Cambria Math" w:hAnsi="Cambria Math"/>
                  </w:rPr>
                  <m:t>=</m:t>
                </m:r>
                <m:r>
                  <m:rPr>
                    <m:nor/>
                  </m:rPr>
                  <w:rPr>
                    <w:b/>
                    <w:bCs/>
                    <w:i/>
                  </w:rPr>
                  <m:t>h</m:t>
                </m:r>
                <m:d>
                  <m:dPr>
                    <m:ctrlPr>
                      <w:rPr>
                        <w:rFonts w:ascii="Cambria Math" w:hAnsi="Cambria Math"/>
                        <w:i/>
                      </w:rPr>
                    </m:ctrlPr>
                  </m:dPr>
                  <m:e>
                    <m:r>
                      <m:rPr>
                        <m:nor/>
                      </m:rPr>
                      <w:rPr>
                        <w:b/>
                        <w:bCs/>
                        <w:i/>
                      </w:rPr>
                      <m:t>p</m:t>
                    </m:r>
                    <m:r>
                      <m:rPr>
                        <m:nor/>
                      </m:rPr>
                      <w:rPr>
                        <w:i/>
                      </w:rPr>
                      <m:t>,V</m:t>
                    </m:r>
                    <m:d>
                      <m:dPr>
                        <m:ctrlPr>
                          <w:rPr>
                            <w:rFonts w:ascii="Cambria Math" w:hAnsi="Cambria Math"/>
                            <w:i/>
                          </w:rPr>
                        </m:ctrlPr>
                      </m:dPr>
                      <m:e>
                        <m:r>
                          <m:rPr>
                            <m:nor/>
                          </m:rPr>
                          <w:rPr>
                            <w:i/>
                          </w:rPr>
                          <m:t>p,</m:t>
                        </m:r>
                        <m:acc>
                          <m:accPr>
                            <m:chr m:val="̅"/>
                            <m:ctrlPr>
                              <w:rPr>
                                <w:rFonts w:ascii="Cambria Math" w:hAnsi="Cambria Math"/>
                                <w:i/>
                              </w:rPr>
                            </m:ctrlPr>
                          </m:accPr>
                          <m:e>
                            <m:r>
                              <m:rPr>
                                <m:nor/>
                              </m:rPr>
                              <w:rPr>
                                <w:i/>
                              </w:rPr>
                              <m:t>W</m:t>
                            </m:r>
                          </m:e>
                        </m:acc>
                      </m:e>
                    </m:d>
                  </m:e>
                </m:d>
              </m:e>
            </m:mr>
            <m:mr>
              <m:e>
                <m:r>
                  <m:rPr>
                    <m:nor/>
                  </m:rPr>
                  <w:rPr>
                    <w:b/>
                    <w:bCs/>
                    <w:i/>
                  </w:rPr>
                  <m:t>h</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r>
                  <w:rPr>
                    <w:rFonts w:ascii="Cambria Math"/>
                  </w:rPr>
                  <m:t>=</m:t>
                </m:r>
                <m:r>
                  <m:rPr>
                    <m:nor/>
                  </m:rPr>
                  <w:rPr>
                    <w:b/>
                    <w:bCs/>
                    <w:i/>
                  </w:rPr>
                  <m:t>x</m:t>
                </m:r>
                <m:d>
                  <m:dPr>
                    <m:ctrlPr>
                      <w:rPr>
                        <w:rFonts w:ascii="Cambria Math" w:hAnsi="Cambria Math"/>
                        <w:i/>
                      </w:rPr>
                    </m:ctrlPr>
                  </m:dPr>
                  <m:e>
                    <m:r>
                      <m:rPr>
                        <m:nor/>
                      </m:rPr>
                      <w:rPr>
                        <w:b/>
                        <w:bCs/>
                        <w:i/>
                      </w:rPr>
                      <m:t>p</m:t>
                    </m:r>
                    <m:r>
                      <m:rPr>
                        <m:nor/>
                      </m:rPr>
                      <w:rPr>
                        <w:i/>
                      </w:rPr>
                      <m:t>,E</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e>
                </m:d>
              </m:e>
            </m:mr>
          </m:m>
        </m:oMath>
      </m:oMathPara>
    </w:p>
    <w:p w14:paraId="74111237" w14:textId="26FA15C2" w:rsidR="00083C97" w:rsidRDefault="00083C97" w:rsidP="003417BB">
      <w:pPr>
        <w:pStyle w:val="Nivel2SM"/>
      </w:pPr>
      <w:r>
        <w:t xml:space="preserve">Es decir, la demanda marshalliana puede obtenerse a partir de la demanda hicksiana, sustituyendo la utilidad, </w:t>
      </w:r>
      <m:oMath>
        <m:acc>
          <m:accPr>
            <m:chr m:val="̅"/>
            <m:ctrlPr>
              <w:rPr>
                <w:rFonts w:ascii="Cambria Math" w:hAnsi="Cambria Math"/>
                <w:i/>
              </w:rPr>
            </m:ctrlPr>
          </m:accPr>
          <m:e>
            <m:r>
              <m:rPr>
                <m:nor/>
              </m:rPr>
              <w:rPr>
                <w:i/>
              </w:rPr>
              <m:t>U</m:t>
            </m:r>
          </m:e>
        </m:acc>
      </m:oMath>
      <w:r>
        <w:t>, por la FIU,</w:t>
      </w:r>
      <m:oMath>
        <m:r>
          <w:rPr>
            <w:rFonts w:ascii="Cambria Math" w:hAnsi="Cambria Math"/>
          </w:rPr>
          <m:t xml:space="preserve"> </m:t>
        </m:r>
        <m:r>
          <m:rPr>
            <m:nor/>
          </m:rPr>
          <w:rPr>
            <w:i/>
          </w:rPr>
          <m:t>V</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oMath>
      <w:r>
        <w:t>. Y lo equivalente puede hacerse partiendo de la demanda hicksiana. Esta relación no es sino la extensión natural del teorema básico de dualidad al ámbito de las funciones de demanda.</w:t>
      </w:r>
    </w:p>
    <w:p w14:paraId="43B0A960" w14:textId="63A2013E" w:rsidR="004E4B7F" w:rsidRDefault="004E4B7F" w:rsidP="004E4B7F">
      <w:pPr>
        <w:pStyle w:val="Ttulo6"/>
      </w:pPr>
      <w:bookmarkStart w:id="61" w:name="_Toc144111801"/>
      <w:r>
        <w:t>Dualidad entre funciones valor</w:t>
      </w:r>
      <w:bookmarkEnd w:id="61"/>
    </w:p>
    <w:p w14:paraId="77C766A8" w14:textId="5350FCA7" w:rsidR="00B73F88" w:rsidRDefault="00B73F88" w:rsidP="00710BDC">
      <w:pPr>
        <w:pStyle w:val="Nivel1SM"/>
        <w:keepNext/>
        <w:spacing w:before="0" w:after="0"/>
      </w:pPr>
      <w:r>
        <w:t>La FIU es la inversa de la FG (o viceversa</w:t>
      </w:r>
      <w:r w:rsidR="00A23C6D">
        <w:t>)</w:t>
      </w:r>
      <w:r>
        <w:t xml:space="preserve"> bajo unas condiciones muy generales.</w:t>
      </w:r>
      <w:r w:rsidR="006E1322">
        <w:t xml:space="preserve"> En efecto, hallada una de las funciones valor, mediante una sustitución y una sencilla reorganización</w:t>
      </w:r>
      <w:r w:rsidR="00F44145">
        <w:rPr>
          <w:rStyle w:val="Refdenotaalpie"/>
        </w:rPr>
        <w:footnoteReference w:id="26"/>
      </w:r>
      <w:r w:rsidR="006E1322">
        <w:t xml:space="preserve"> de la ecuación, puede alcanzarse la otra sin necesidad de resolver su problema correspondiente (hallada la FIU se puede encontrar directamente la FG sin necesidad de resolver el problema dual, o conocida la FG se puede encontrar directamente la FIU sin resolver el problema primal):</w:t>
      </w:r>
    </w:p>
    <w:p w14:paraId="14FD2DAF" w14:textId="4D00827A" w:rsidR="006E1322" w:rsidRPr="000359FF" w:rsidRDefault="00000000" w:rsidP="006E1322">
      <w:pPr>
        <w:spacing w:after="60"/>
        <w:rPr>
          <w:i/>
        </w:rPr>
      </w:pPr>
      <m:oMathPara>
        <m:oMath>
          <m:m>
            <m:mPr>
              <m:mcs>
                <m:mc>
                  <m:mcPr>
                    <m:count m:val="1"/>
                    <m:mcJc m:val="center"/>
                  </m:mcPr>
                </m:mc>
              </m:mcs>
              <m:ctrlPr>
                <w:rPr>
                  <w:rFonts w:ascii="Cambria Math" w:hAnsi="Cambria Math"/>
                  <w:i/>
                </w:rPr>
              </m:ctrlPr>
            </m:mPr>
            <m:mr>
              <m:e>
                <m:r>
                  <m:rPr>
                    <m:nor/>
                  </m:rPr>
                  <w:rPr>
                    <w:i/>
                  </w:rPr>
                  <m:t>E</m:t>
                </m:r>
                <m:d>
                  <m:dPr>
                    <m:ctrlPr>
                      <w:rPr>
                        <w:rFonts w:ascii="Cambria Math" w:hAnsi="Cambria Math"/>
                        <w:i/>
                      </w:rPr>
                    </m:ctrlPr>
                  </m:dPr>
                  <m:e>
                    <m:r>
                      <m:rPr>
                        <m:nor/>
                      </m:rPr>
                      <w:rPr>
                        <w:i/>
                      </w:rPr>
                      <m:t>p,</m:t>
                    </m:r>
                    <m:acc>
                      <m:accPr>
                        <m:chr m:val="̅"/>
                        <m:ctrlPr>
                          <w:rPr>
                            <w:rFonts w:ascii="Cambria Math" w:hAnsi="Cambria Math"/>
                            <w:i/>
                          </w:rPr>
                        </m:ctrlPr>
                      </m:accPr>
                      <m:e>
                        <m:r>
                          <m:rPr>
                            <m:nor/>
                          </m:rPr>
                          <w:rPr>
                            <w:i/>
                          </w:rPr>
                          <m:t>U</m:t>
                        </m:r>
                      </m:e>
                    </m:acc>
                  </m:e>
                </m:d>
                <m:box>
                  <m:boxPr>
                    <m:opEmu m:val="1"/>
                    <m:ctrlPr>
                      <w:rPr>
                        <w:rFonts w:ascii="Cambria Math" w:hAnsi="Cambria Math"/>
                        <w:i/>
                      </w:rPr>
                    </m:ctrlPr>
                  </m:boxPr>
                  <m:e>
                    <m:groupChr>
                      <m:groupChrPr>
                        <m:chr m:val="⇒"/>
                        <m:vertJc m:val="bot"/>
                        <m:ctrlPr>
                          <w:rPr>
                            <w:rFonts w:ascii="Cambria Math" w:hAnsi="Cambria Math"/>
                            <w:i/>
                          </w:rPr>
                        </m:ctrlPr>
                      </m:groupChrPr>
                      <m:e>
                        <m:acc>
                          <m:accPr>
                            <m:chr m:val="̅"/>
                            <m:ctrlPr>
                              <w:rPr>
                                <w:rFonts w:ascii="Cambria Math" w:hAnsi="Cambria Math"/>
                                <w:i/>
                              </w:rPr>
                            </m:ctrlPr>
                          </m:accPr>
                          <m:e>
                            <m:r>
                              <m:rPr>
                                <m:nor/>
                              </m:rPr>
                              <w:rPr>
                                <w:i/>
                              </w:rPr>
                              <m:t>U</m:t>
                            </m:r>
                          </m:e>
                        </m:acc>
                        <m:r>
                          <w:rPr>
                            <w:rFonts w:ascii="Cambria Math" w:hAnsi="Cambria Math"/>
                          </w:rPr>
                          <m:t>=</m:t>
                        </m:r>
                        <m:r>
                          <m:rPr>
                            <m:nor/>
                          </m:rPr>
                          <w:rPr>
                            <w:i/>
                          </w:rPr>
                          <m:t>V</m:t>
                        </m:r>
                        <m:d>
                          <m:dPr>
                            <m:ctrlPr>
                              <w:rPr>
                                <w:rFonts w:ascii="Cambria Math" w:hAnsi="Cambria Math"/>
                                <w:i/>
                              </w:rPr>
                            </m:ctrlPr>
                          </m:dPr>
                          <m:e>
                            <m:r>
                              <m:rPr>
                                <m:nor/>
                              </m:rPr>
                              <w:rPr>
                                <w:b/>
                                <w:bCs/>
                                <w:i/>
                              </w:rPr>
                              <m:t>p</m:t>
                            </m:r>
                            <m:r>
                              <m:rPr>
                                <m:nor/>
                              </m:rPr>
                              <w:rPr>
                                <w:i/>
                              </w:rPr>
                              <m:t>,w</m:t>
                            </m:r>
                          </m:e>
                        </m:d>
                      </m:e>
                    </m:groupChr>
                  </m:e>
                </m:box>
                <m:r>
                  <m:rPr>
                    <m:nor/>
                  </m:rPr>
                  <w:rPr>
                    <w:i/>
                  </w:rPr>
                  <m:t>E</m:t>
                </m:r>
                <m:d>
                  <m:dPr>
                    <m:ctrlPr>
                      <w:rPr>
                        <w:rFonts w:ascii="Cambria Math" w:hAnsi="Cambria Math"/>
                        <w:i/>
                      </w:rPr>
                    </m:ctrlPr>
                  </m:dPr>
                  <m:e>
                    <m:r>
                      <m:rPr>
                        <m:nor/>
                      </m:rPr>
                      <w:rPr>
                        <w:b/>
                        <w:bCs/>
                        <w:i/>
                      </w:rPr>
                      <m:t>p</m:t>
                    </m:r>
                    <m:r>
                      <m:rPr>
                        <m:nor/>
                      </m:rPr>
                      <w:rPr>
                        <w:i/>
                      </w:rPr>
                      <m:t>,V</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e>
                </m:d>
                <m:r>
                  <w:rPr>
                    <w:rFonts w:ascii="Cambria Math" w:hAnsi="Cambria Math"/>
                  </w:rPr>
                  <m:t>=</m:t>
                </m:r>
                <m:acc>
                  <m:accPr>
                    <m:chr m:val="̅"/>
                    <m:ctrlPr>
                      <w:rPr>
                        <w:rFonts w:ascii="Cambria Math" w:hAnsi="Cambria Math"/>
                        <w:i/>
                      </w:rPr>
                    </m:ctrlPr>
                  </m:accPr>
                  <m:e>
                    <m:r>
                      <m:rPr>
                        <m:nor/>
                      </m:rPr>
                      <w:rPr>
                        <w:i/>
                      </w:rPr>
                      <m:t>W</m:t>
                    </m:r>
                  </m:e>
                </m:acc>
                <m:groupChr>
                  <m:groupChrPr>
                    <m:chr m:val="⇒"/>
                    <m:vertJc m:val="bot"/>
                    <m:ctrlPr>
                      <w:rPr>
                        <w:rFonts w:ascii="Cambria Math" w:hAnsi="Cambria Math"/>
                        <w:i/>
                      </w:rPr>
                    </m:ctrlPr>
                  </m:groupChrPr>
                  <m:e>
                    <m:r>
                      <m:rPr>
                        <m:nor/>
                      </m:rPr>
                      <w:rPr>
                        <w:i/>
                      </w:rPr>
                      <m:t>V=</m:t>
                    </m:r>
                    <m:sSup>
                      <m:sSupPr>
                        <m:ctrlPr>
                          <w:rPr>
                            <w:rFonts w:ascii="Cambria Math" w:hAnsi="Cambria Math"/>
                            <w:i/>
                          </w:rPr>
                        </m:ctrlPr>
                      </m:sSupPr>
                      <m:e>
                        <m:r>
                          <m:rPr>
                            <m:nor/>
                          </m:rPr>
                          <w:rPr>
                            <w:i/>
                          </w:rPr>
                          <m:t>E</m:t>
                        </m:r>
                      </m:e>
                      <m:sup>
                        <m:r>
                          <w:rPr>
                            <w:rFonts w:ascii="Cambria Math" w:hAnsi="Cambria Math"/>
                          </w:rPr>
                          <m:t>-</m:t>
                        </m:r>
                        <m:r>
                          <m:rPr>
                            <m:nor/>
                          </m:rPr>
                          <w:rPr>
                            <w:i/>
                          </w:rPr>
                          <m:t>1</m:t>
                        </m:r>
                      </m:sup>
                    </m:sSup>
                  </m:e>
                </m:groupChr>
                <m:r>
                  <m:rPr>
                    <m:nor/>
                  </m:rPr>
                  <w:rPr>
                    <w:i/>
                  </w:rPr>
                  <m:t>V</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r>
                  <w:rPr>
                    <w:rFonts w:ascii="Cambria Math" w:hAnsi="Cambria Math"/>
                  </w:rPr>
                  <m:t>=</m:t>
                </m:r>
                <m:sSup>
                  <m:sSupPr>
                    <m:ctrlPr>
                      <w:rPr>
                        <w:rFonts w:ascii="Cambria Math" w:hAnsi="Cambria Math"/>
                        <w:i/>
                      </w:rPr>
                    </m:ctrlPr>
                  </m:sSupPr>
                  <m:e>
                    <m:r>
                      <m:rPr>
                        <m:nor/>
                      </m:rPr>
                      <w:rPr>
                        <w:i/>
                      </w:rPr>
                      <m:t>E</m:t>
                    </m:r>
                  </m:e>
                  <m:sup>
                    <m:r>
                      <w:rPr>
                        <w:rFonts w:ascii="Cambria Math" w:hAnsi="Cambria Math"/>
                      </w:rPr>
                      <m:t>-</m:t>
                    </m:r>
                    <m:r>
                      <m:rPr>
                        <m:nor/>
                      </m:rPr>
                      <w:rPr>
                        <w:i/>
                      </w:rPr>
                      <m:t>1</m:t>
                    </m:r>
                  </m:sup>
                </m:sSup>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e>
            </m:mr>
            <m:mr>
              <m:e>
                <m:r>
                  <m:rPr>
                    <m:nor/>
                  </m:rPr>
                  <w:rPr>
                    <w:i/>
                  </w:rPr>
                  <m:t>V</m:t>
                </m:r>
                <m:d>
                  <m:dPr>
                    <m:ctrlPr>
                      <w:rPr>
                        <w:rFonts w:ascii="Cambria Math" w:hAnsi="Cambria Math"/>
                        <w:i/>
                      </w:rPr>
                    </m:ctrlPr>
                  </m:dPr>
                  <m:e>
                    <m:r>
                      <m:rPr>
                        <m:nor/>
                      </m:rPr>
                      <w:rPr>
                        <w:i/>
                      </w:rPr>
                      <m:t>p,</m:t>
                    </m:r>
                    <m:acc>
                      <m:accPr>
                        <m:chr m:val="̅"/>
                        <m:ctrlPr>
                          <w:rPr>
                            <w:rFonts w:ascii="Cambria Math" w:hAnsi="Cambria Math"/>
                            <w:i/>
                          </w:rPr>
                        </m:ctrlPr>
                      </m:accPr>
                      <m:e>
                        <m:r>
                          <m:rPr>
                            <m:nor/>
                          </m:rPr>
                          <w:rPr>
                            <w:i/>
                          </w:rPr>
                          <m:t>W</m:t>
                        </m:r>
                      </m:e>
                    </m:acc>
                  </m:e>
                </m:d>
                <m:box>
                  <m:boxPr>
                    <m:opEmu m:val="1"/>
                    <m:ctrlPr>
                      <w:rPr>
                        <w:rFonts w:ascii="Cambria Math" w:hAnsi="Cambria Math"/>
                        <w:i/>
                      </w:rPr>
                    </m:ctrlPr>
                  </m:boxPr>
                  <m:e>
                    <m:groupChr>
                      <m:groupChrPr>
                        <m:chr m:val="⇒"/>
                        <m:vertJc m:val="bot"/>
                        <m:ctrlPr>
                          <w:rPr>
                            <w:rFonts w:ascii="Cambria Math" w:hAnsi="Cambria Math"/>
                            <w:i/>
                          </w:rPr>
                        </m:ctrlPr>
                      </m:groupChrPr>
                      <m:e>
                        <m:acc>
                          <m:accPr>
                            <m:chr m:val="̅"/>
                            <m:ctrlPr>
                              <w:rPr>
                                <w:rFonts w:ascii="Cambria Math" w:hAnsi="Cambria Math"/>
                                <w:i/>
                              </w:rPr>
                            </m:ctrlPr>
                          </m:accPr>
                          <m:e>
                            <m:r>
                              <m:rPr>
                                <m:nor/>
                              </m:rPr>
                              <w:rPr>
                                <w:i/>
                              </w:rPr>
                              <m:t>W</m:t>
                            </m:r>
                          </m:e>
                        </m:acc>
                        <m:r>
                          <w:rPr>
                            <w:rFonts w:ascii="Cambria Math" w:hAnsi="Cambria Math"/>
                          </w:rPr>
                          <m:t>=</m:t>
                        </m:r>
                        <m:r>
                          <m:rPr>
                            <m:nor/>
                          </m:rPr>
                          <w:rPr>
                            <w:i/>
                          </w:rPr>
                          <m:t>E</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e>
                    </m:groupChr>
                  </m:e>
                </m:box>
                <m:r>
                  <m:rPr>
                    <m:nor/>
                  </m:rPr>
                  <w:rPr>
                    <w:i/>
                  </w:rPr>
                  <m:t>V</m:t>
                </m:r>
                <m:d>
                  <m:dPr>
                    <m:ctrlPr>
                      <w:rPr>
                        <w:rFonts w:ascii="Cambria Math" w:hAnsi="Cambria Math"/>
                        <w:i/>
                      </w:rPr>
                    </m:ctrlPr>
                  </m:dPr>
                  <m:e>
                    <m:r>
                      <m:rPr>
                        <m:nor/>
                      </m:rPr>
                      <w:rPr>
                        <w:b/>
                        <w:bCs/>
                        <w:i/>
                      </w:rPr>
                      <m:t>p</m:t>
                    </m:r>
                    <m:r>
                      <m:rPr>
                        <m:nor/>
                      </m:rPr>
                      <w:rPr>
                        <w:i/>
                      </w:rPr>
                      <m:t>,E</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e>
                </m:d>
                <m:r>
                  <w:rPr>
                    <w:rFonts w:ascii="Cambria Math" w:hAnsi="Cambria Math"/>
                  </w:rPr>
                  <m:t>=</m:t>
                </m:r>
                <m:acc>
                  <m:accPr>
                    <m:chr m:val="̅"/>
                    <m:ctrlPr>
                      <w:rPr>
                        <w:rFonts w:ascii="Cambria Math" w:hAnsi="Cambria Math"/>
                        <w:i/>
                      </w:rPr>
                    </m:ctrlPr>
                  </m:accPr>
                  <m:e>
                    <m:r>
                      <m:rPr>
                        <m:nor/>
                      </m:rPr>
                      <w:rPr>
                        <w:i/>
                      </w:rPr>
                      <m:t>U</m:t>
                    </m:r>
                  </m:e>
                </m:acc>
                <m:groupChr>
                  <m:groupChrPr>
                    <m:chr m:val="⇒"/>
                    <m:vertJc m:val="bot"/>
                    <m:ctrlPr>
                      <w:rPr>
                        <w:rFonts w:ascii="Cambria Math" w:hAnsi="Cambria Math"/>
                        <w:i/>
                      </w:rPr>
                    </m:ctrlPr>
                  </m:groupChrPr>
                  <m:e>
                    <m:r>
                      <m:rPr>
                        <m:nor/>
                      </m:rPr>
                      <w:rPr>
                        <w:i/>
                      </w:rPr>
                      <m:t>E</m:t>
                    </m:r>
                    <m:r>
                      <w:rPr>
                        <w:rFonts w:ascii="Cambria Math" w:hAnsi="Cambria Math"/>
                      </w:rPr>
                      <m:t>=</m:t>
                    </m:r>
                    <m:sSup>
                      <m:sSupPr>
                        <m:ctrlPr>
                          <w:rPr>
                            <w:rFonts w:ascii="Cambria Math" w:hAnsi="Cambria Math"/>
                            <w:i/>
                          </w:rPr>
                        </m:ctrlPr>
                      </m:sSupPr>
                      <m:e>
                        <m:r>
                          <m:rPr>
                            <m:nor/>
                          </m:rPr>
                          <w:rPr>
                            <w:i/>
                          </w:rPr>
                          <m:t>V</m:t>
                        </m:r>
                      </m:e>
                      <m:sup>
                        <m:r>
                          <w:rPr>
                            <w:rFonts w:ascii="Cambria Math" w:hAnsi="Cambria Math"/>
                          </w:rPr>
                          <m:t>-</m:t>
                        </m:r>
                        <m:r>
                          <m:rPr>
                            <m:nor/>
                          </m:rPr>
                          <w:rPr>
                            <w:i/>
                          </w:rPr>
                          <m:t>1</m:t>
                        </m:r>
                      </m:sup>
                    </m:sSup>
                  </m:e>
                </m:groupChr>
                <m:r>
                  <m:rPr>
                    <m:nor/>
                  </m:rPr>
                  <w:rPr>
                    <w:i/>
                  </w:rPr>
                  <m:t>E</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r>
                  <w:rPr>
                    <w:rFonts w:ascii="Cambria Math" w:hAnsi="Cambria Math"/>
                  </w:rPr>
                  <m:t>=</m:t>
                </m:r>
                <m:sSup>
                  <m:sSupPr>
                    <m:ctrlPr>
                      <w:rPr>
                        <w:rFonts w:ascii="Cambria Math" w:hAnsi="Cambria Math"/>
                        <w:i/>
                      </w:rPr>
                    </m:ctrlPr>
                  </m:sSupPr>
                  <m:e>
                    <m:r>
                      <m:rPr>
                        <m:nor/>
                      </m:rPr>
                      <w:rPr>
                        <w:i/>
                      </w:rPr>
                      <m:t>V</m:t>
                    </m:r>
                  </m:e>
                  <m:sup>
                    <m:r>
                      <w:rPr>
                        <w:rFonts w:ascii="Cambria Math" w:hAnsi="Cambria Math"/>
                      </w:rPr>
                      <m:t>-</m:t>
                    </m:r>
                    <m:r>
                      <m:rPr>
                        <m:nor/>
                      </m:rPr>
                      <w:rPr>
                        <w:i/>
                      </w:rPr>
                      <m:t>1</m:t>
                    </m:r>
                  </m:sup>
                </m:sSup>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e>
            </m:mr>
          </m:m>
        </m:oMath>
      </m:oMathPara>
    </w:p>
    <w:p w14:paraId="23A0D793" w14:textId="1FD0050F" w:rsidR="004E4B7F" w:rsidRDefault="004E4B7F" w:rsidP="003417BB">
      <w:pPr>
        <w:pStyle w:val="Nivel2SM"/>
      </w:pPr>
      <w:r>
        <w:lastRenderedPageBreak/>
        <w:t>La interpretación de esta relación es que para todo nivel de utilidad óptimo (máximo) hay asociado un nivel de gasto óptimo (mínimo), y viceversa.</w:t>
      </w:r>
    </w:p>
    <w:p w14:paraId="0A5EE2E0" w14:textId="0C6CF3B9" w:rsidR="00083C97" w:rsidRPr="004E4B7F" w:rsidRDefault="00083C97" w:rsidP="00083C97">
      <w:pPr>
        <w:pStyle w:val="Ttulo6"/>
      </w:pPr>
      <w:bookmarkStart w:id="62" w:name="_Toc144111802"/>
      <w:r>
        <w:t>Esquema de dualidad</w:t>
      </w:r>
      <w:bookmarkEnd w:id="62"/>
    </w:p>
    <w:p w14:paraId="3A587723" w14:textId="1814B693" w:rsidR="001E7E81" w:rsidRPr="001E7E81" w:rsidRDefault="001E7E81" w:rsidP="00307EB1">
      <w:pPr>
        <w:pStyle w:val="Nivel1SM"/>
        <w:keepNext/>
        <w:keepLines/>
        <w:spacing w:before="0"/>
      </w:pPr>
      <w:r>
        <w:t xml:space="preserve">Todas estas relaciones quedan sintetizadas en el siguiente </w:t>
      </w:r>
      <w:r w:rsidRPr="00E34DA0">
        <w:rPr>
          <w:i/>
          <w:iCs/>
        </w:rPr>
        <w:t>esquema</w:t>
      </w:r>
      <w:r w:rsidR="00CD5086">
        <w:t xml:space="preserve"> </w:t>
      </w:r>
      <w:r w:rsidR="00CD5086">
        <w:rPr>
          <w:color w:val="767171" w:themeColor="background2" w:themeShade="80"/>
          <w:sz w:val="19"/>
          <w:szCs w:val="19"/>
        </w:rPr>
        <w:t>[</w:t>
      </w:r>
      <w:r w:rsidR="00CD5086" w:rsidRPr="00CD5086">
        <w:rPr>
          <w:color w:val="767171" w:themeColor="background2" w:themeShade="80"/>
          <w:sz w:val="19"/>
          <w:szCs w:val="19"/>
        </w:rPr>
        <w:t xml:space="preserve">ver </w:t>
      </w:r>
      <w:r w:rsidR="00CD5086" w:rsidRPr="00CD5086">
        <w:rPr>
          <w:color w:val="767171" w:themeColor="background2" w:themeShade="80"/>
          <w:sz w:val="19"/>
          <w:szCs w:val="19"/>
        </w:rPr>
        <w:fldChar w:fldCharType="begin"/>
      </w:r>
      <w:r w:rsidR="00CD5086" w:rsidRPr="00CD5086">
        <w:rPr>
          <w:color w:val="767171" w:themeColor="background2" w:themeShade="80"/>
          <w:sz w:val="19"/>
          <w:szCs w:val="19"/>
        </w:rPr>
        <w:instrText xml:space="preserve"> REF _Ref127175585 \h </w:instrText>
      </w:r>
      <w:r w:rsidR="00CD5086">
        <w:rPr>
          <w:color w:val="767171" w:themeColor="background2" w:themeShade="80"/>
          <w:sz w:val="19"/>
          <w:szCs w:val="19"/>
        </w:rPr>
        <w:instrText xml:space="preserve"> \* MERGEFORMAT </w:instrText>
      </w:r>
      <w:r w:rsidR="00CD5086" w:rsidRPr="00CD5086">
        <w:rPr>
          <w:color w:val="767171" w:themeColor="background2" w:themeShade="80"/>
          <w:sz w:val="19"/>
          <w:szCs w:val="19"/>
        </w:rPr>
      </w:r>
      <w:r w:rsidR="00CD5086" w:rsidRPr="00CD5086">
        <w:rPr>
          <w:color w:val="767171" w:themeColor="background2" w:themeShade="80"/>
          <w:sz w:val="19"/>
          <w:szCs w:val="19"/>
        </w:rPr>
        <w:fldChar w:fldCharType="separate"/>
      </w:r>
      <w:r w:rsidR="00E60D44" w:rsidRPr="00E60D44">
        <w:rPr>
          <w:color w:val="767171" w:themeColor="background2" w:themeShade="80"/>
          <w:sz w:val="19"/>
          <w:szCs w:val="19"/>
        </w:rPr>
        <w:t>Imagen 5</w:t>
      </w:r>
      <w:r w:rsidR="00CD5086" w:rsidRPr="00CD5086">
        <w:rPr>
          <w:color w:val="767171" w:themeColor="background2" w:themeShade="80"/>
          <w:sz w:val="19"/>
          <w:szCs w:val="19"/>
        </w:rPr>
        <w:fldChar w:fldCharType="end"/>
      </w:r>
      <w:r w:rsidR="00CD5086" w:rsidRPr="00CD5086">
        <w:rPr>
          <w:color w:val="767171" w:themeColor="background2" w:themeShade="80"/>
          <w:sz w:val="19"/>
          <w:szCs w:val="19"/>
        </w:rPr>
        <w:t>]</w:t>
      </w:r>
      <w:r>
        <w:t xml:space="preserve"> en el que se hace evidente que para determinar todas las funciones resultado de los problemas de maximización de la utilidad y de minimización del gasto s</w:t>
      </w:r>
      <w:r w:rsidR="00500B4C">
        <w:t>ó</w:t>
      </w:r>
      <w:r>
        <w:t>lo es necesario resolver uno de ellos, pues aplicando estas relaciones de equivalencia pueden encontrarse todas las funciones resultado del otro problema.</w:t>
      </w:r>
    </w:p>
    <w:p w14:paraId="3DF52712" w14:textId="52DC494A" w:rsidR="000A4185" w:rsidRPr="000A4185" w:rsidRDefault="000A4185" w:rsidP="000A4185">
      <w:pPr>
        <w:pStyle w:val="Ttuloimagen"/>
        <w:rPr>
          <w:smallCaps w:val="0"/>
        </w:rPr>
      </w:pPr>
      <w:bookmarkStart w:id="63" w:name="_Ref127175585"/>
      <w:r>
        <w:t>Imagen</w:t>
      </w:r>
      <w:r w:rsidR="00302B1C">
        <w:t> </w:t>
      </w:r>
      <w:r>
        <w:fldChar w:fldCharType="begin"/>
      </w:r>
      <w:r>
        <w:instrText xml:space="preserve"> SEQ Ilustración \* ARABIC </w:instrText>
      </w:r>
      <w:r>
        <w:fldChar w:fldCharType="separate"/>
      </w:r>
      <w:r w:rsidR="00E60D44">
        <w:t>5</w:t>
      </w:r>
      <w:r>
        <w:fldChar w:fldCharType="end"/>
      </w:r>
      <w:bookmarkEnd w:id="63"/>
      <w:r>
        <w:rPr>
          <w:smallCaps w:val="0"/>
        </w:rPr>
        <w:t xml:space="preserve">.– </w:t>
      </w:r>
      <w:r w:rsidRPr="000A4185">
        <w:rPr>
          <w:i/>
          <w:iCs/>
          <w:smallCaps w:val="0"/>
        </w:rPr>
        <w:t>Cuadro resumen del problema del consumo</w:t>
      </w:r>
    </w:p>
    <w:p w14:paraId="4B4F6032" w14:textId="51978C7B" w:rsidR="0086404B" w:rsidRDefault="00A41D9F" w:rsidP="003D390B">
      <w:pPr>
        <w:pStyle w:val="Imagen"/>
      </w:pPr>
      <w:r w:rsidRPr="003D390B">
        <w:drawing>
          <wp:inline distT="0" distB="0" distL="0" distR="0" wp14:anchorId="4830C5CC" wp14:editId="1238F56A">
            <wp:extent cx="5889359" cy="28800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2"/>
                    <a:srcRect l="3748" t="7592" r="3542" b="11809"/>
                    <a:stretch/>
                  </pic:blipFill>
                  <pic:spPr bwMode="auto">
                    <a:xfrm>
                      <a:off x="0" y="0"/>
                      <a:ext cx="5889359" cy="2880000"/>
                    </a:xfrm>
                    <a:prstGeom prst="rect">
                      <a:avLst/>
                    </a:prstGeom>
                    <a:ln>
                      <a:noFill/>
                    </a:ln>
                    <a:extLst>
                      <a:ext uri="{53640926-AAD7-44D8-BBD7-CCE9431645EC}">
                        <a14:shadowObscured xmlns:a14="http://schemas.microsoft.com/office/drawing/2010/main"/>
                      </a:ext>
                    </a:extLst>
                  </pic:spPr>
                </pic:pic>
              </a:graphicData>
            </a:graphic>
          </wp:inline>
        </w:drawing>
      </w:r>
    </w:p>
    <w:p w14:paraId="3B23969D" w14:textId="78DCB658" w:rsidR="00A41D9F" w:rsidRPr="00A41D9F" w:rsidRDefault="00A41D9F" w:rsidP="00A41D9F">
      <w:pPr>
        <w:pStyle w:val="PiedeImagen"/>
        <w:rPr>
          <w:i w:val="0"/>
          <w:iCs/>
        </w:rPr>
      </w:pPr>
      <w:r>
        <w:t>Fuente</w:t>
      </w:r>
      <w:r>
        <w:rPr>
          <w:i w:val="0"/>
          <w:iCs/>
        </w:rPr>
        <w:t xml:space="preserve">: </w:t>
      </w:r>
      <w:r w:rsidR="00B73F88">
        <w:rPr>
          <w:i w:val="0"/>
          <w:iCs/>
        </w:rPr>
        <w:t xml:space="preserve">A partir de </w:t>
      </w:r>
      <w:r w:rsidRPr="00A41D9F">
        <w:rPr>
          <w:i w:val="0"/>
          <w:iCs/>
        </w:rPr>
        <w:t xml:space="preserve">Maté García, J. J. &amp; Pérez Domínguez, C. (2007). </w:t>
      </w:r>
      <w:r w:rsidRPr="00A41D9F">
        <w:t>Microeconomía avanzada: Cuestiones y ejercicios resueltos</w:t>
      </w:r>
      <w:r w:rsidRPr="00A41D9F">
        <w:rPr>
          <w:i w:val="0"/>
          <w:iCs/>
        </w:rPr>
        <w:t>. Prentice Hall.</w:t>
      </w:r>
    </w:p>
    <w:p w14:paraId="1970A755" w14:textId="77777777" w:rsidR="00F84F9C" w:rsidRDefault="00F84F9C" w:rsidP="00F84F9C">
      <w:pPr>
        <w:pStyle w:val="Ttulo1"/>
        <w:rPr>
          <w:caps w:val="0"/>
        </w:rPr>
      </w:pPr>
      <w:bookmarkStart w:id="64" w:name="_Toc55381922"/>
      <w:bookmarkStart w:id="65" w:name="_Toc55382057"/>
      <w:bookmarkStart w:id="66" w:name="_Toc55382092"/>
      <w:bookmarkStart w:id="67" w:name="_Toc55381923"/>
      <w:bookmarkStart w:id="68" w:name="_Toc55382058"/>
      <w:bookmarkStart w:id="69" w:name="_Toc55382093"/>
      <w:bookmarkStart w:id="70" w:name="_Toc55382521"/>
      <w:bookmarkStart w:id="71" w:name="_Toc55381924"/>
      <w:bookmarkStart w:id="72" w:name="_Toc55382059"/>
      <w:bookmarkStart w:id="73" w:name="_Toc55382094"/>
      <w:bookmarkStart w:id="74" w:name="_Toc55382522"/>
      <w:bookmarkStart w:id="75" w:name="_Toc144111803"/>
      <w:bookmarkStart w:id="76" w:name="_Toc109372369"/>
      <w:bookmarkEnd w:id="64"/>
      <w:bookmarkEnd w:id="65"/>
      <w:bookmarkEnd w:id="66"/>
      <w:bookmarkEnd w:id="67"/>
      <w:bookmarkEnd w:id="68"/>
      <w:bookmarkEnd w:id="69"/>
      <w:bookmarkEnd w:id="70"/>
      <w:bookmarkEnd w:id="71"/>
      <w:bookmarkEnd w:id="72"/>
      <w:bookmarkEnd w:id="73"/>
      <w:bookmarkEnd w:id="74"/>
      <w:r>
        <w:rPr>
          <w:caps w:val="0"/>
        </w:rPr>
        <w:t>DESARROLLOS EMPÍRICOS: ESTIMACIÓN DE SISTEMAS COMPLETOS DE ECUACIONES DE DEMANDA</w:t>
      </w:r>
      <w:bookmarkEnd w:id="75"/>
    </w:p>
    <w:p w14:paraId="11D01A9C" w14:textId="4B138FD1" w:rsidR="00F84F9C" w:rsidRPr="00B4439F" w:rsidRDefault="00F84F9C" w:rsidP="00F84F9C">
      <w:pPr>
        <w:pStyle w:val="Notaalopositor"/>
      </w:pPr>
      <w:r>
        <w:t xml:space="preserve">Posiblemente sería necesario ampliarlo para mencionar a autores como </w:t>
      </w:r>
      <w:r>
        <w:rPr>
          <w:smallCaps/>
        </w:rPr>
        <w:t>Angus Deaton</w:t>
      </w:r>
      <w:r>
        <w:t xml:space="preserve"> con más detalle.</w:t>
      </w:r>
    </w:p>
    <w:p w14:paraId="77998505" w14:textId="77777777" w:rsidR="00F84F9C" w:rsidRDefault="00F84F9C" w:rsidP="00F84F9C">
      <w:pPr>
        <w:pStyle w:val="Ttulo2"/>
      </w:pPr>
      <w:bookmarkStart w:id="77" w:name="_Toc109372370"/>
      <w:bookmarkStart w:id="78" w:name="_Toc144111804"/>
      <w:r>
        <w:t>Idea</w:t>
      </w:r>
      <w:bookmarkEnd w:id="77"/>
      <w:bookmarkEnd w:id="78"/>
    </w:p>
    <w:p w14:paraId="5791136A" w14:textId="01C296EC" w:rsidR="00F84F9C" w:rsidRDefault="00F84F9C" w:rsidP="00C37881">
      <w:pPr>
        <w:pStyle w:val="Nivel1SM"/>
        <w:spacing w:before="0"/>
      </w:pPr>
      <w:r>
        <w:t xml:space="preserve">Una aplicación de la teoría de la demanda es la estimación de sistemas completos de ecuaciones de demanda. Nos permite estudiar las pautas de consumo en la realidad y extraer </w:t>
      </w:r>
      <w:r w:rsidR="00500B4C">
        <w:t xml:space="preserve">la </w:t>
      </w:r>
      <w:r>
        <w:t>elasticidad de la demanda entre otros (lo cual puede ser interesante, por ejemplo, en materia de imposición).</w:t>
      </w:r>
    </w:p>
    <w:p w14:paraId="73A2BA6C" w14:textId="77777777" w:rsidR="00F84F9C" w:rsidRDefault="00F84F9C" w:rsidP="00F84F9C">
      <w:pPr>
        <w:pStyle w:val="Ttulo2"/>
      </w:pPr>
      <w:bookmarkStart w:id="79" w:name="_Toc109372371"/>
      <w:bookmarkStart w:id="80" w:name="_Toc144111805"/>
      <w:r>
        <w:t>Pasos que sigue la literatura</w:t>
      </w:r>
      <w:bookmarkEnd w:id="79"/>
      <w:bookmarkEnd w:id="80"/>
    </w:p>
    <w:p w14:paraId="44D6B72C" w14:textId="77777777" w:rsidR="00F84F9C" w:rsidRDefault="00F84F9C" w:rsidP="00C37881">
      <w:pPr>
        <w:pStyle w:val="Nivel1SM"/>
        <w:keepNext/>
        <w:spacing w:before="0" w:after="0"/>
      </w:pPr>
      <w:r>
        <w:t>Existen diversos pasos que se siguen en la literatura que guardan relación con la cronología que hemos seguido desde la caracterización de las preferencias hasta la obtención de la demanda ordinaria. En este apartado se discutirán brevemente los pasos fundamentales a seguir en una estimación empírica de un Sistema Completo de Ecuaciones de Demanda:</w:t>
      </w:r>
    </w:p>
    <w:p w14:paraId="7C3DE939" w14:textId="591FA6A6" w:rsidR="00F84F9C" w:rsidRDefault="00F84F9C">
      <w:pPr>
        <w:pStyle w:val="Prrafodelista"/>
        <w:numPr>
          <w:ilvl w:val="0"/>
          <w:numId w:val="21"/>
        </w:numPr>
        <w:ind w:left="568" w:hanging="284"/>
      </w:pPr>
      <w:r>
        <w:fldChar w:fldCharType="begin"/>
      </w:r>
      <w:r>
        <w:instrText xml:space="preserve"> REF _Ref120647929 \h </w:instrText>
      </w:r>
      <w:r>
        <w:fldChar w:fldCharType="separate"/>
      </w:r>
      <w:r w:rsidR="00E60D44">
        <w:t>Elección de una función de referencia apropiada</w:t>
      </w:r>
      <w:r>
        <w:fldChar w:fldCharType="end"/>
      </w:r>
    </w:p>
    <w:p w14:paraId="6E293288" w14:textId="733B4F90" w:rsidR="00F84F9C" w:rsidRDefault="00F84F9C">
      <w:pPr>
        <w:pStyle w:val="Prrafodelista"/>
        <w:numPr>
          <w:ilvl w:val="0"/>
          <w:numId w:val="21"/>
        </w:numPr>
        <w:ind w:left="568" w:hanging="284"/>
      </w:pPr>
      <w:r>
        <w:fldChar w:fldCharType="begin"/>
      </w:r>
      <w:r>
        <w:instrText xml:space="preserve"> REF _Ref120647935 \h </w:instrText>
      </w:r>
      <w:r>
        <w:fldChar w:fldCharType="separate"/>
      </w:r>
      <w:r w:rsidR="00E60D44">
        <w:t>Elaboración de un sistema de ecuaciones completo o exhaustivo</w:t>
      </w:r>
      <w:r>
        <w:fldChar w:fldCharType="end"/>
      </w:r>
    </w:p>
    <w:p w14:paraId="3D846AF1" w14:textId="4E327C1A" w:rsidR="00F84F9C" w:rsidRDefault="00F84F9C">
      <w:pPr>
        <w:pStyle w:val="Prrafodelista"/>
        <w:numPr>
          <w:ilvl w:val="0"/>
          <w:numId w:val="21"/>
        </w:numPr>
        <w:ind w:left="568" w:hanging="284"/>
      </w:pPr>
      <w:r>
        <w:fldChar w:fldCharType="begin"/>
      </w:r>
      <w:r>
        <w:instrText xml:space="preserve"> REF _Ref120647937 \h </w:instrText>
      </w:r>
      <w:r>
        <w:fldChar w:fldCharType="separate"/>
      </w:r>
      <w:r w:rsidR="00E60D44">
        <w:t>Muestra de datos</w:t>
      </w:r>
      <w:r>
        <w:fldChar w:fldCharType="end"/>
      </w:r>
    </w:p>
    <w:p w14:paraId="1C0769CF" w14:textId="3F15AC23" w:rsidR="00F84F9C" w:rsidRDefault="00F84F9C">
      <w:pPr>
        <w:pStyle w:val="Prrafodelista"/>
        <w:numPr>
          <w:ilvl w:val="0"/>
          <w:numId w:val="21"/>
        </w:numPr>
        <w:ind w:left="568" w:hanging="284"/>
      </w:pPr>
      <w:r>
        <w:fldChar w:fldCharType="begin"/>
      </w:r>
      <w:r>
        <w:instrText xml:space="preserve"> REF _Ref120647939 \h </w:instrText>
      </w:r>
      <w:r>
        <w:fldChar w:fldCharType="separate"/>
      </w:r>
      <w:r w:rsidR="00E60D44">
        <w:t>Especificación econométrica del sistema de demanda</w:t>
      </w:r>
      <w:r>
        <w:fldChar w:fldCharType="end"/>
      </w:r>
    </w:p>
    <w:p w14:paraId="6372DDE6" w14:textId="7004B070" w:rsidR="00F84F9C" w:rsidRDefault="00F84F9C">
      <w:pPr>
        <w:pStyle w:val="Prrafodelista"/>
        <w:numPr>
          <w:ilvl w:val="0"/>
          <w:numId w:val="21"/>
        </w:numPr>
        <w:ind w:left="568" w:hanging="284"/>
      </w:pPr>
      <w:r>
        <w:fldChar w:fldCharType="begin"/>
      </w:r>
      <w:r>
        <w:instrText xml:space="preserve"> REF _Ref120647941 \h </w:instrText>
      </w:r>
      <w:r>
        <w:fldChar w:fldCharType="separate"/>
      </w:r>
      <w:r w:rsidR="00E60D44">
        <w:t>Resultados de las estimaciones</w:t>
      </w:r>
      <w:r>
        <w:fldChar w:fldCharType="end"/>
      </w:r>
    </w:p>
    <w:p w14:paraId="48B7A722" w14:textId="77777777" w:rsidR="00F84F9C" w:rsidRDefault="00F84F9C">
      <w:pPr>
        <w:pStyle w:val="Ttulo6"/>
        <w:numPr>
          <w:ilvl w:val="0"/>
          <w:numId w:val="22"/>
        </w:numPr>
        <w:ind w:left="568" w:hanging="284"/>
      </w:pPr>
      <w:bookmarkStart w:id="81" w:name="_Toc109372372"/>
      <w:bookmarkStart w:id="82" w:name="_Ref120647923"/>
      <w:bookmarkStart w:id="83" w:name="_Ref120647929"/>
      <w:bookmarkStart w:id="84" w:name="_Toc144111806"/>
      <w:r>
        <w:t>Elección de una función de referencia apropiada</w:t>
      </w:r>
      <w:bookmarkEnd w:id="81"/>
      <w:bookmarkEnd w:id="82"/>
      <w:bookmarkEnd w:id="83"/>
      <w:bookmarkEnd w:id="84"/>
    </w:p>
    <w:p w14:paraId="48939061" w14:textId="77777777" w:rsidR="00F84F9C" w:rsidRDefault="00F84F9C" w:rsidP="00C37881">
      <w:pPr>
        <w:pStyle w:val="Nivel1SM"/>
        <w:keepNext/>
        <w:spacing w:before="0" w:after="0"/>
      </w:pPr>
      <w:r>
        <w:t xml:space="preserve">Se trata de elegir una función de utilidad teórica en la que fundamentar las preferencias de la población que vamos a tratar en el estudio. La elección es muy importante y debe optarse por una adecuada combinación entre </w:t>
      </w:r>
      <w:r w:rsidRPr="00694FEC">
        <w:rPr>
          <w:b/>
          <w:bCs/>
        </w:rPr>
        <w:t>sencillez</w:t>
      </w:r>
      <w:r>
        <w:t xml:space="preserve"> y </w:t>
      </w:r>
      <w:r w:rsidRPr="00694FEC">
        <w:rPr>
          <w:b/>
          <w:bCs/>
        </w:rPr>
        <w:t>rigidez</w:t>
      </w:r>
      <w:r>
        <w:t xml:space="preserve"> de la función. El problema es que se da un conflicto entre ambas propiedades: las funciones más sencillas de manejar son las más rígidas, en el sentido </w:t>
      </w:r>
      <w:r>
        <w:lastRenderedPageBreak/>
        <w:t>que prefijan o condicionan los resultados. Así, algunas de las funciones de utilidad más utilizadas en la literatura son las siguientes:</w:t>
      </w:r>
    </w:p>
    <w:p w14:paraId="6016A896" w14:textId="77777777" w:rsidR="00F84F9C" w:rsidRDefault="00F84F9C">
      <w:pPr>
        <w:pStyle w:val="Nmeroromano"/>
        <w:keepNext/>
        <w:numPr>
          <w:ilvl w:val="0"/>
          <w:numId w:val="20"/>
        </w:numPr>
        <w:spacing w:after="0"/>
        <w:ind w:left="567" w:hanging="102"/>
      </w:pPr>
      <w:r w:rsidRPr="004F6BF2">
        <w:rPr>
          <w:i/>
          <w:iCs/>
          <w:u w:val="single"/>
        </w:rPr>
        <w:t>Cobb-Douglas</w:t>
      </w:r>
      <w:r w:rsidRPr="000A2407">
        <w:rPr>
          <w:rStyle w:val="Refdenotaalpie"/>
        </w:rPr>
        <w:footnoteReference w:id="27"/>
      </w:r>
      <w:r w:rsidRPr="00694FEC">
        <w:t xml:space="preserve"> </w:t>
      </w:r>
      <w:r>
        <w:rPr>
          <w:i/>
          <w:iCs/>
        </w:rPr>
        <w:t>(en forma log-lineal)</w:t>
      </w:r>
      <w:r>
        <w:t>:</w:t>
      </w:r>
    </w:p>
    <w:p w14:paraId="604E6A0B" w14:textId="77777777" w:rsidR="00F84F9C" w:rsidRPr="009370AF" w:rsidRDefault="00F84F9C" w:rsidP="00E6470B">
      <w:pPr>
        <w:pStyle w:val="Nmeroromano"/>
        <w:keepNext/>
        <w:numPr>
          <w:ilvl w:val="0"/>
          <w:numId w:val="0"/>
        </w:numPr>
        <w:spacing w:after="0"/>
        <w:ind w:left="567"/>
        <w:rPr>
          <w:i/>
          <w:iCs/>
          <w:lang w:val="en-US"/>
        </w:rPr>
      </w:pPr>
      <m:oMathPara>
        <m:oMath>
          <m:r>
            <m:rPr>
              <m:nor/>
            </m:rPr>
            <w:rPr>
              <w:rFonts w:ascii="Cambria Math"/>
            </w:rPr>
            <m:t xml:space="preserve"> </m:t>
          </m:r>
          <w:bookmarkStart w:id="85" w:name="_Hlk109478320"/>
          <m:r>
            <m:rPr>
              <m:nor/>
            </m:rPr>
            <w:rPr>
              <w:i/>
              <w:iCs/>
              <w:lang w:val="en-US"/>
            </w:rPr>
            <m:t>u</m:t>
          </m:r>
          <m:d>
            <m:dPr>
              <m:ctrlPr>
                <w:rPr>
                  <w:rFonts w:ascii="Cambria Math" w:hAnsi="Cambria Math"/>
                  <w:i/>
                  <w:iCs/>
                </w:rPr>
              </m:ctrlPr>
            </m:dPr>
            <m:e>
              <m:r>
                <m:rPr>
                  <m:nor/>
                </m:rPr>
                <w:rPr>
                  <w:i/>
                  <w:iCs/>
                  <w:lang w:val="en-US"/>
                </w:rPr>
                <m:t>x</m:t>
              </m:r>
            </m:e>
          </m:d>
          <m:r>
            <w:rPr>
              <w:rFonts w:ascii="Cambria Math" w:hAnsi="Cambria Math"/>
              <w:lang w:val="en-US"/>
            </w:rPr>
            <m:t>=</m:t>
          </m:r>
          <m:nary>
            <m:naryPr>
              <m:chr m:val="∑"/>
              <m:limLoc m:val="undOvr"/>
              <m:ctrlPr>
                <w:rPr>
                  <w:rFonts w:ascii="Cambria Math" w:eastAsiaTheme="minorEastAsia" w:hAnsi="Cambria Math"/>
                  <w:i/>
                  <w:iCs/>
                </w:rPr>
              </m:ctrlPr>
            </m:naryPr>
            <m:sub>
              <m:r>
                <m:rPr>
                  <m:nor/>
                </m:rPr>
                <w:rPr>
                  <w:i/>
                  <w:iCs/>
                  <w:lang w:val="en-US"/>
                </w:rPr>
                <m:t>i</m:t>
              </m:r>
              <m:r>
                <w:rPr>
                  <w:rFonts w:ascii="Cambria Math" w:hAnsi="Cambria Math"/>
                  <w:lang w:val="en-US"/>
                </w:rPr>
                <m:t>=</m:t>
              </m:r>
              <m:r>
                <m:rPr>
                  <m:nor/>
                </m:rPr>
                <w:rPr>
                  <w:i/>
                  <w:iCs/>
                  <w:lang w:val="en-US"/>
                </w:rPr>
                <m:t>1</m:t>
              </m:r>
            </m:sub>
            <m:sup>
              <m:r>
                <m:rPr>
                  <m:nor/>
                </m:rPr>
                <w:rPr>
                  <w:i/>
                  <w:iCs/>
                  <w:lang w:val="en-US"/>
                </w:rPr>
                <m:t>n</m:t>
              </m:r>
            </m:sup>
            <m:e>
              <m:sSub>
                <m:sSubPr>
                  <m:ctrlPr>
                    <w:rPr>
                      <w:rFonts w:ascii="Cambria Math" w:hAnsi="Cambria Math"/>
                      <w:i/>
                      <w:iCs/>
                    </w:rPr>
                  </m:ctrlPr>
                </m:sSubPr>
                <m:e>
                  <m:r>
                    <m:rPr>
                      <m:nor/>
                    </m:rPr>
                    <w:rPr>
                      <w:i/>
                    </w:rPr>
                    <m:t>α</m:t>
                  </m:r>
                </m:e>
                <m:sub>
                  <w:proofErr w:type="spellStart"/>
                  <m:r>
                    <m:rPr>
                      <m:nor/>
                    </m:rPr>
                    <w:rPr>
                      <w:i/>
                      <w:iCs/>
                      <w:lang w:val="en-US"/>
                    </w:rPr>
                    <m:t>i</m:t>
                  </m:r>
                  <w:proofErr w:type="spellEnd"/>
                </m:sub>
              </m:sSub>
              <m:r>
                <w:rPr>
                  <w:rFonts w:ascii="Cambria Math" w:hAnsi="Cambria Math"/>
                  <w:lang w:val="en-US"/>
                </w:rPr>
                <m:t>∙</m:t>
              </m:r>
              <m:r>
                <m:rPr>
                  <m:nor/>
                </m:rPr>
                <w:rPr>
                  <w:i/>
                  <w:iCs/>
                  <w:lang w:val="en-US"/>
                </w:rPr>
                <m:t>ln</m:t>
              </m:r>
              <m:d>
                <m:dPr>
                  <m:ctrlPr>
                    <w:rPr>
                      <w:rFonts w:ascii="Cambria Math" w:hAnsi="Cambria Math"/>
                      <w:i/>
                      <w:iCs/>
                    </w:rPr>
                  </m:ctrlPr>
                </m:dPr>
                <m:e>
                  <m:sSub>
                    <m:sSubPr>
                      <m:ctrlPr>
                        <w:rPr>
                          <w:rFonts w:ascii="Cambria Math" w:hAnsi="Cambria Math"/>
                          <w:i/>
                          <w:iCs/>
                        </w:rPr>
                      </m:ctrlPr>
                    </m:sSubPr>
                    <m:e>
                      <m:r>
                        <m:rPr>
                          <m:nor/>
                        </m:rPr>
                        <w:rPr>
                          <w:i/>
                          <w:lang w:val="en-US"/>
                        </w:rPr>
                        <m:t>x</m:t>
                      </m:r>
                    </m:e>
                    <m:sub>
                      <w:proofErr w:type="spellStart"/>
                      <m:r>
                        <m:rPr>
                          <m:nor/>
                        </m:rPr>
                        <w:rPr>
                          <w:i/>
                          <w:iCs/>
                          <w:lang w:val="en-US"/>
                        </w:rPr>
                        <m:t>i</m:t>
                      </m:r>
                      <w:proofErr w:type="spellEnd"/>
                    </m:sub>
                  </m:sSub>
                </m:e>
              </m:d>
            </m:e>
          </m:nary>
          <m:r>
            <m:rPr>
              <m:nor/>
            </m:rPr>
            <w:rPr>
              <w:i/>
              <w:lang w:val="en-US"/>
            </w:rPr>
            <m:t>,</m:t>
          </m:r>
          <m:r>
            <w:rPr>
              <w:rFonts w:ascii="Cambria Math" w:eastAsiaTheme="minorEastAsia" w:hAnsi="Cambria Math"/>
              <w:lang w:val="en-US"/>
            </w:rPr>
            <m:t xml:space="preserve">   </m:t>
          </m:r>
          <m:r>
            <m:rPr>
              <m:nor/>
            </m:rPr>
            <w:rPr>
              <w:i/>
              <w:lang w:val="en-US"/>
            </w:rPr>
            <m:t>con</m:t>
          </m:r>
          <m:d>
            <m:dPr>
              <m:begChr m:val="{"/>
              <m:endChr m:val=""/>
              <m:ctrlPr>
                <w:rPr>
                  <w:rFonts w:ascii="Cambria Math" w:hAnsi="Cambria Math"/>
                  <w:i/>
                  <w:lang w:val="en-US"/>
                </w:rPr>
              </m:ctrlPr>
            </m:dPr>
            <m:e>
              <m:eqArr>
                <m:eqArrPr>
                  <m:ctrlPr>
                    <w:rPr>
                      <w:rFonts w:ascii="Cambria Math" w:hAnsi="Cambria Math"/>
                      <w:i/>
                      <w:lang w:val="en-US"/>
                    </w:rPr>
                  </m:ctrlPr>
                </m:eqArrPr>
                <m:e>
                  <m:sSub>
                    <m:sSubPr>
                      <m:ctrlPr>
                        <w:rPr>
                          <w:rFonts w:ascii="Cambria Math" w:hAnsi="Cambria Math"/>
                          <w:i/>
                          <w:iCs/>
                        </w:rPr>
                      </m:ctrlPr>
                    </m:sSubPr>
                    <m:e>
                      <m:r>
                        <m:rPr>
                          <m:nor/>
                        </m:rPr>
                        <w:rPr>
                          <w:i/>
                        </w:rPr>
                        <m:t>α</m:t>
                      </m:r>
                    </m:e>
                    <m:sub>
                      <m:r>
                        <m:rPr>
                          <m:nor/>
                        </m:rPr>
                        <w:rPr>
                          <w:i/>
                          <w:iCs/>
                          <w:lang w:val="en-US"/>
                        </w:rPr>
                        <m:t>i</m:t>
                      </m:r>
                    </m:sub>
                  </m:sSub>
                  <m:r>
                    <w:rPr>
                      <w:rFonts w:ascii="Cambria Math" w:hAnsi="Cambria Math"/>
                      <w:lang w:val="en-US"/>
                    </w:rPr>
                    <m:t>&gt;</m:t>
                  </m:r>
                  <m:r>
                    <m:rPr>
                      <m:nor/>
                    </m:rPr>
                    <w:rPr>
                      <w:i/>
                      <w:iCs/>
                      <w:lang w:val="en-US"/>
                    </w:rPr>
                    <m:t>0</m:t>
                  </m:r>
                </m:e>
                <m:e>
                  <m:nary>
                    <m:naryPr>
                      <m:chr m:val="∑"/>
                      <m:limLoc m:val="undOvr"/>
                      <m:ctrlPr>
                        <w:rPr>
                          <w:rFonts w:ascii="Cambria Math" w:eastAsiaTheme="minorEastAsia" w:hAnsi="Cambria Math"/>
                          <w:i/>
                          <w:iCs/>
                        </w:rPr>
                      </m:ctrlPr>
                    </m:naryPr>
                    <m:sub>
                      <m:r>
                        <m:rPr>
                          <m:nor/>
                        </m:rPr>
                        <w:rPr>
                          <w:i/>
                          <w:iCs/>
                          <w:lang w:val="en-US"/>
                        </w:rPr>
                        <m:t>i</m:t>
                      </m:r>
                      <m:r>
                        <w:rPr>
                          <w:rFonts w:ascii="Cambria Math" w:hAnsi="Cambria Math"/>
                          <w:lang w:val="en-US"/>
                        </w:rPr>
                        <m:t>=</m:t>
                      </m:r>
                      <m:r>
                        <m:rPr>
                          <m:nor/>
                        </m:rPr>
                        <w:rPr>
                          <w:i/>
                          <w:iCs/>
                          <w:lang w:val="en-US"/>
                        </w:rPr>
                        <m:t>1</m:t>
                      </m:r>
                    </m:sub>
                    <m:sup>
                      <m:r>
                        <m:rPr>
                          <m:nor/>
                        </m:rPr>
                        <w:rPr>
                          <w:i/>
                          <w:iCs/>
                          <w:lang w:val="en-US"/>
                        </w:rPr>
                        <m:t>n</m:t>
                      </m:r>
                    </m:sup>
                    <m:e>
                      <m:sSub>
                        <m:sSubPr>
                          <m:ctrlPr>
                            <w:rPr>
                              <w:rFonts w:ascii="Cambria Math" w:hAnsi="Cambria Math"/>
                              <w:i/>
                              <w:iCs/>
                            </w:rPr>
                          </m:ctrlPr>
                        </m:sSubPr>
                        <m:e>
                          <m:r>
                            <m:rPr>
                              <m:nor/>
                            </m:rPr>
                            <w:rPr>
                              <w:i/>
                            </w:rPr>
                            <m:t>α</m:t>
                          </m:r>
                        </m:e>
                        <m:sub>
                          <m:r>
                            <m:rPr>
                              <m:nor/>
                            </m:rPr>
                            <w:rPr>
                              <w:i/>
                              <w:iCs/>
                              <w:lang w:val="en-US"/>
                            </w:rPr>
                            <m:t>i</m:t>
                          </m:r>
                        </m:sub>
                      </m:sSub>
                    </m:e>
                  </m:nary>
                  <m:r>
                    <w:rPr>
                      <w:rFonts w:ascii="Cambria Math" w:hAnsi="Cambria Math"/>
                      <w:lang w:val="en-US"/>
                    </w:rPr>
                    <m:t>=</m:t>
                  </m:r>
                  <m:r>
                    <m:rPr>
                      <m:nor/>
                    </m:rPr>
                    <w:rPr>
                      <w:i/>
                      <w:iCs/>
                      <w:lang w:val="en-US"/>
                    </w:rPr>
                    <m:t>1</m:t>
                  </m:r>
                </m:e>
              </m:eqArr>
            </m:e>
          </m:d>
        </m:oMath>
      </m:oMathPara>
      <w:bookmarkEnd w:id="85"/>
    </w:p>
    <w:p w14:paraId="3B4702E2" w14:textId="77777777" w:rsidR="00F84F9C" w:rsidRDefault="00F84F9C" w:rsidP="00E6470B">
      <w:pPr>
        <w:pStyle w:val="Nmeroromano"/>
        <w:keepNext/>
        <w:numPr>
          <w:ilvl w:val="1"/>
          <w:numId w:val="13"/>
        </w:numPr>
        <w:spacing w:after="0"/>
        <w:ind w:left="1135" w:hanging="284"/>
      </w:pPr>
      <w:r w:rsidRPr="00317350">
        <w:t xml:space="preserve">Esta función es muy </w:t>
      </w:r>
      <w:r>
        <w:t xml:space="preserve">útil, al ser </w:t>
      </w:r>
      <w:r w:rsidRPr="00694FEC">
        <w:rPr>
          <w:b/>
          <w:bCs/>
        </w:rPr>
        <w:t>sumamente sencilla de manejar</w:t>
      </w:r>
      <w:r>
        <w:t xml:space="preserve"> porque es una función lineal en logaritmos y que presenta una serie de propiedades que la hacen sencilla de manejar:</w:t>
      </w:r>
    </w:p>
    <w:p w14:paraId="2E467E9B" w14:textId="77777777" w:rsidR="00F84F9C" w:rsidRPr="00550F41" w:rsidRDefault="00F84F9C" w:rsidP="00E6470B">
      <w:pPr>
        <w:pStyle w:val="Nivel7"/>
        <w:spacing w:line="228" w:lineRule="auto"/>
        <w:ind w:left="1701"/>
        <w:rPr>
          <w:sz w:val="16"/>
          <w:szCs w:val="16"/>
        </w:rPr>
      </w:pPr>
      <w:r w:rsidRPr="00550F41">
        <w:rPr>
          <w:sz w:val="16"/>
          <w:szCs w:val="16"/>
        </w:rPr>
        <w:t>Monotonía</w:t>
      </w:r>
      <w:r>
        <w:rPr>
          <w:sz w:val="16"/>
          <w:szCs w:val="16"/>
        </w:rPr>
        <w:t>.</w:t>
      </w:r>
    </w:p>
    <w:p w14:paraId="6173C65D" w14:textId="77777777" w:rsidR="00F84F9C" w:rsidRDefault="00F84F9C" w:rsidP="00E6470B">
      <w:pPr>
        <w:pStyle w:val="Nivel7"/>
        <w:spacing w:line="228" w:lineRule="auto"/>
        <w:ind w:left="1701"/>
        <w:rPr>
          <w:sz w:val="16"/>
          <w:szCs w:val="16"/>
        </w:rPr>
      </w:pPr>
      <w:r w:rsidRPr="00550F41">
        <w:rPr>
          <w:sz w:val="16"/>
          <w:szCs w:val="16"/>
        </w:rPr>
        <w:t>Convexidad estricta</w:t>
      </w:r>
      <w:r>
        <w:rPr>
          <w:sz w:val="16"/>
          <w:szCs w:val="16"/>
        </w:rPr>
        <w:t>.</w:t>
      </w:r>
    </w:p>
    <w:p w14:paraId="318DD79F" w14:textId="77777777" w:rsidR="00F84F9C" w:rsidRPr="00550F41" w:rsidRDefault="00F84F9C" w:rsidP="00E6470B">
      <w:pPr>
        <w:pStyle w:val="Nivel7"/>
        <w:spacing w:line="228" w:lineRule="auto"/>
        <w:ind w:left="1701"/>
        <w:rPr>
          <w:sz w:val="16"/>
          <w:szCs w:val="16"/>
        </w:rPr>
      </w:pPr>
      <w:r>
        <w:rPr>
          <w:sz w:val="16"/>
          <w:szCs w:val="16"/>
        </w:rPr>
        <w:t>Curvas de indiferencia asintóticas a los ejes (i.e. no puede haber soluciones de esquina).</w:t>
      </w:r>
    </w:p>
    <w:p w14:paraId="2995AF94" w14:textId="77777777" w:rsidR="00F84F9C" w:rsidRDefault="00F84F9C" w:rsidP="00E6470B">
      <w:pPr>
        <w:pStyle w:val="Nivel7"/>
        <w:keepNext/>
        <w:spacing w:line="228" w:lineRule="auto"/>
        <w:ind w:left="1701"/>
        <w:rPr>
          <w:sz w:val="16"/>
          <w:szCs w:val="16"/>
        </w:rPr>
      </w:pPr>
      <w:r>
        <w:rPr>
          <w:sz w:val="16"/>
          <w:szCs w:val="16"/>
        </w:rPr>
        <w:t>Homoteticidad (i.e. las curvas de indiferencia son translaciones paralelas y las curvas de Engel son líneas crecientes).</w:t>
      </w:r>
    </w:p>
    <w:p w14:paraId="6E7D78CF" w14:textId="77777777" w:rsidR="00F84F9C" w:rsidRDefault="00F84F9C" w:rsidP="00E6470B">
      <w:pPr>
        <w:pStyle w:val="Prrafodelista"/>
        <w:numPr>
          <w:ilvl w:val="7"/>
          <w:numId w:val="1"/>
        </w:numPr>
        <w:ind w:left="1984" w:hanging="113"/>
        <w:rPr>
          <w:sz w:val="16"/>
          <w:szCs w:val="16"/>
        </w:rPr>
      </w:pPr>
      <w:r>
        <w:rPr>
          <w:sz w:val="16"/>
          <w:szCs w:val="16"/>
        </w:rPr>
        <w:t>Que las curvas de Engel sean líneas crecientes implica que los bienes sean normales, es decir, su demanda aumentará a medida que aumente la renta.</w:t>
      </w:r>
    </w:p>
    <w:p w14:paraId="5E90984E" w14:textId="77777777" w:rsidR="00F84F9C" w:rsidRPr="00A541FC" w:rsidRDefault="00F84F9C" w:rsidP="00E6470B">
      <w:pPr>
        <w:pStyle w:val="Prrafodelista"/>
        <w:numPr>
          <w:ilvl w:val="7"/>
          <w:numId w:val="1"/>
        </w:numPr>
        <w:spacing w:after="0"/>
        <w:ind w:left="1984" w:hanging="113"/>
        <w:rPr>
          <w:sz w:val="16"/>
          <w:szCs w:val="16"/>
        </w:rPr>
      </w:pPr>
      <w:r>
        <w:rPr>
          <w:sz w:val="16"/>
          <w:szCs w:val="16"/>
        </w:rPr>
        <w:t>Esto implica que l</w:t>
      </w:r>
      <w:r w:rsidRPr="00A541FC">
        <w:rPr>
          <w:sz w:val="16"/>
          <w:szCs w:val="16"/>
        </w:rPr>
        <w:t>os bienes son ordinarios, es decir, su demanda dependerá negativamente de su precio.</w:t>
      </w:r>
    </w:p>
    <w:p w14:paraId="6C2FD2F5" w14:textId="77777777" w:rsidR="00F84F9C" w:rsidRDefault="00F84F9C" w:rsidP="00E6470B">
      <w:pPr>
        <w:pStyle w:val="Nivel7"/>
        <w:spacing w:line="228" w:lineRule="auto"/>
        <w:ind w:left="1701"/>
        <w:rPr>
          <w:sz w:val="16"/>
          <w:szCs w:val="16"/>
        </w:rPr>
      </w:pPr>
      <w:r>
        <w:rPr>
          <w:sz w:val="16"/>
          <w:szCs w:val="16"/>
        </w:rPr>
        <w:t xml:space="preserve">Homogénea de grado </w:t>
      </w:r>
      <m:oMath>
        <m:r>
          <m:rPr>
            <m:nor/>
          </m:rPr>
          <w:rPr>
            <w:i/>
            <w:iCs/>
            <w:sz w:val="16"/>
            <w:szCs w:val="16"/>
          </w:rPr>
          <m:t>α</m:t>
        </m:r>
        <m:r>
          <w:rPr>
            <w:rFonts w:ascii="Cambria Math"/>
            <w:sz w:val="16"/>
            <w:szCs w:val="16"/>
          </w:rPr>
          <m:t>+</m:t>
        </m:r>
        <m:r>
          <m:rPr>
            <m:nor/>
          </m:rPr>
          <w:rPr>
            <w:i/>
            <w:iCs/>
            <w:sz w:val="16"/>
            <w:szCs w:val="16"/>
          </w:rPr>
          <m:t>β</m:t>
        </m:r>
      </m:oMath>
      <w:r>
        <w:rPr>
          <w:rFonts w:eastAsiaTheme="minorEastAsia"/>
          <w:iCs/>
          <w:sz w:val="16"/>
          <w:szCs w:val="16"/>
        </w:rPr>
        <w:t>.</w:t>
      </w:r>
    </w:p>
    <w:p w14:paraId="01BCED0E" w14:textId="77777777" w:rsidR="00F84F9C" w:rsidRDefault="00F84F9C" w:rsidP="00E6470B">
      <w:pPr>
        <w:pStyle w:val="Nivel7"/>
        <w:spacing w:line="228" w:lineRule="auto"/>
        <w:ind w:left="1701"/>
        <w:rPr>
          <w:sz w:val="16"/>
          <w:szCs w:val="16"/>
        </w:rPr>
      </w:pPr>
      <w:r>
        <w:rPr>
          <w:sz w:val="16"/>
          <w:szCs w:val="16"/>
        </w:rPr>
        <w:t>Elasticidad de sustitución constante e igual a 1.</w:t>
      </w:r>
    </w:p>
    <w:p w14:paraId="47DEE2DD" w14:textId="77777777" w:rsidR="00F84F9C" w:rsidRPr="00BC0E96" w:rsidRDefault="00F84F9C" w:rsidP="00E6470B">
      <w:pPr>
        <w:pStyle w:val="Nivel7"/>
        <w:spacing w:line="228" w:lineRule="auto"/>
        <w:ind w:left="1701"/>
        <w:rPr>
          <w:sz w:val="16"/>
          <w:szCs w:val="16"/>
        </w:rPr>
      </w:pPr>
      <w:r>
        <w:rPr>
          <w:sz w:val="16"/>
          <w:szCs w:val="16"/>
        </w:rPr>
        <w:t>Pro</w:t>
      </w:r>
      <w:r w:rsidRPr="00BC0E96">
        <w:rPr>
          <w:sz w:val="16"/>
          <w:szCs w:val="16"/>
        </w:rPr>
        <w:t xml:space="preserve">porción de renta gastada en </w:t>
      </w:r>
      <w:r w:rsidRPr="00BC0E96">
        <w:rPr>
          <w:i/>
          <w:iCs/>
          <w:sz w:val="16"/>
          <w:szCs w:val="16"/>
        </w:rPr>
        <w:t>x</w:t>
      </w:r>
      <w:r w:rsidRPr="00BC0E96">
        <w:rPr>
          <w:sz w:val="16"/>
          <w:szCs w:val="16"/>
        </w:rPr>
        <w:t>:</w:t>
      </w:r>
      <w:r>
        <w:rPr>
          <w:rFonts w:eastAsiaTheme="minorEastAsia"/>
          <w:sz w:val="16"/>
          <w:szCs w:val="16"/>
        </w:rPr>
        <w:t xml:space="preserve"> </w:t>
      </w:r>
      <m:oMath>
        <m:f>
          <m:fPr>
            <m:ctrlPr>
              <w:rPr>
                <w:rFonts w:ascii="Cambria Math" w:eastAsiaTheme="minorEastAsia" w:hAnsi="Cambria Math"/>
                <w:i/>
                <w:sz w:val="16"/>
                <w:szCs w:val="16"/>
              </w:rPr>
            </m:ctrlPr>
          </m:fPr>
          <m:num>
            <m:r>
              <m:rPr>
                <m:nor/>
              </m:rPr>
              <w:rPr>
                <w:i/>
                <w:iCs/>
                <w:sz w:val="16"/>
                <w:szCs w:val="16"/>
              </w:rPr>
              <m:t>α</m:t>
            </m:r>
          </m:num>
          <m:den>
            <m:r>
              <m:rPr>
                <m:nor/>
              </m:rPr>
              <w:rPr>
                <w:i/>
                <w:iCs/>
                <w:sz w:val="16"/>
                <w:szCs w:val="16"/>
              </w:rPr>
              <m:t>α</m:t>
            </m:r>
            <m:r>
              <w:rPr>
                <w:rFonts w:ascii="Cambria Math"/>
                <w:sz w:val="16"/>
                <w:szCs w:val="16"/>
              </w:rPr>
              <m:t>+</m:t>
            </m:r>
            <m:r>
              <m:rPr>
                <m:nor/>
              </m:rPr>
              <w:rPr>
                <w:i/>
                <w:iCs/>
                <w:sz w:val="16"/>
                <w:szCs w:val="16"/>
              </w:rPr>
              <m:t>β</m:t>
            </m:r>
          </m:den>
        </m:f>
      </m:oMath>
      <w:r>
        <w:rPr>
          <w:rFonts w:eastAsiaTheme="minorEastAsia"/>
          <w:sz w:val="16"/>
          <w:szCs w:val="16"/>
        </w:rPr>
        <w:t xml:space="preserve"> (i.e. constante e independiente de los precios). Nótese que es la proporción del gasto, por lo que si cambia el precio y se mantiene la renta constante, consumo menos cantidad para mantener el gasto en este bien constante.</w:t>
      </w:r>
    </w:p>
    <w:p w14:paraId="4CB21BA4" w14:textId="77777777" w:rsidR="00F84F9C" w:rsidRPr="003A0474" w:rsidRDefault="00F84F9C" w:rsidP="00E6470B">
      <w:pPr>
        <w:pStyle w:val="Nivel7"/>
        <w:spacing w:line="228" w:lineRule="auto"/>
        <w:ind w:left="1701"/>
        <w:rPr>
          <w:sz w:val="16"/>
          <w:szCs w:val="16"/>
        </w:rPr>
      </w:pPr>
      <w:r w:rsidRPr="00BC0E96">
        <w:rPr>
          <w:sz w:val="16"/>
          <w:szCs w:val="16"/>
        </w:rPr>
        <w:t xml:space="preserve">Proporción de renta gastada en </w:t>
      </w:r>
      <w:r w:rsidRPr="00BC0E96">
        <w:rPr>
          <w:i/>
          <w:iCs/>
          <w:sz w:val="16"/>
          <w:szCs w:val="16"/>
        </w:rPr>
        <w:t>y</w:t>
      </w:r>
      <w:r w:rsidRPr="00BC0E96">
        <w:rPr>
          <w:sz w:val="16"/>
          <w:szCs w:val="16"/>
        </w:rPr>
        <w:t>:</w:t>
      </w:r>
      <w:r>
        <w:rPr>
          <w:rFonts w:eastAsiaTheme="minorEastAsia"/>
          <w:sz w:val="16"/>
          <w:szCs w:val="16"/>
        </w:rPr>
        <w:t xml:space="preserve"> </w:t>
      </w:r>
      <m:oMath>
        <m:f>
          <m:fPr>
            <m:ctrlPr>
              <w:rPr>
                <w:rFonts w:ascii="Cambria Math" w:eastAsiaTheme="minorEastAsia" w:hAnsi="Cambria Math"/>
                <w:i/>
                <w:sz w:val="16"/>
                <w:szCs w:val="16"/>
              </w:rPr>
            </m:ctrlPr>
          </m:fPr>
          <m:num>
            <m:r>
              <m:rPr>
                <m:nor/>
              </m:rPr>
              <w:rPr>
                <w:i/>
                <w:iCs/>
                <w:sz w:val="16"/>
                <w:szCs w:val="16"/>
              </w:rPr>
              <m:t>β</m:t>
            </m:r>
          </m:num>
          <m:den>
            <m:r>
              <m:rPr>
                <m:nor/>
              </m:rPr>
              <w:rPr>
                <w:i/>
                <w:iCs/>
                <w:sz w:val="16"/>
                <w:szCs w:val="16"/>
              </w:rPr>
              <m:t>α</m:t>
            </m:r>
            <m:r>
              <w:rPr>
                <w:rFonts w:ascii="Cambria Math"/>
                <w:sz w:val="16"/>
                <w:szCs w:val="16"/>
              </w:rPr>
              <m:t>+</m:t>
            </m:r>
            <m:r>
              <m:rPr>
                <m:nor/>
              </m:rPr>
              <w:rPr>
                <w:i/>
                <w:iCs/>
                <w:sz w:val="16"/>
                <w:szCs w:val="16"/>
              </w:rPr>
              <m:t>β</m:t>
            </m:r>
          </m:den>
        </m:f>
      </m:oMath>
      <w:r>
        <w:rPr>
          <w:rFonts w:eastAsiaTheme="minorEastAsia"/>
          <w:sz w:val="16"/>
          <w:szCs w:val="16"/>
        </w:rPr>
        <w:t xml:space="preserve">  (i.e. constante e independiente de los precios). Nótese que es la proporción del gasto, por lo que si cambia el precio y se mantiene la renta constante, consumo menos cantidad para mantener el gasto en este bien constante.</w:t>
      </w:r>
    </w:p>
    <w:p w14:paraId="67DB4DE0" w14:textId="77777777" w:rsidR="00F84F9C" w:rsidRPr="003A0474" w:rsidRDefault="00F84F9C" w:rsidP="00E6470B">
      <w:pPr>
        <w:pStyle w:val="Nivel7"/>
        <w:keepNext/>
        <w:spacing w:line="228" w:lineRule="auto"/>
        <w:ind w:left="1701"/>
        <w:rPr>
          <w:sz w:val="16"/>
          <w:szCs w:val="16"/>
        </w:rPr>
      </w:pPr>
      <w:r>
        <w:rPr>
          <w:rFonts w:eastAsiaTheme="minorEastAsia"/>
          <w:sz w:val="16"/>
          <w:szCs w:val="16"/>
        </w:rPr>
        <w:t xml:space="preserve">Demanda de </w:t>
      </w:r>
      <w:r>
        <w:rPr>
          <w:rFonts w:eastAsiaTheme="minorEastAsia"/>
          <w:i/>
          <w:iCs/>
          <w:sz w:val="16"/>
          <w:szCs w:val="16"/>
        </w:rPr>
        <w:t>x</w:t>
      </w:r>
      <w:r>
        <w:rPr>
          <w:rFonts w:eastAsiaTheme="minorEastAsia"/>
          <w:sz w:val="16"/>
          <w:szCs w:val="16"/>
        </w:rPr>
        <w:t>:</w:t>
      </w:r>
    </w:p>
    <w:p w14:paraId="63476868" w14:textId="77777777" w:rsidR="00F84F9C" w:rsidRPr="003A0474" w:rsidRDefault="00F84F9C" w:rsidP="00E6470B">
      <w:pPr>
        <w:pStyle w:val="Nivel7"/>
        <w:numPr>
          <w:ilvl w:val="0"/>
          <w:numId w:val="0"/>
        </w:numPr>
        <w:spacing w:line="228" w:lineRule="auto"/>
        <w:ind w:left="1701" w:hanging="170"/>
        <w:rPr>
          <w:sz w:val="16"/>
          <w:szCs w:val="16"/>
        </w:rPr>
      </w:pPr>
      <m:oMathPara>
        <m:oMath>
          <m:r>
            <w:rPr>
              <w:rFonts w:ascii="Cambria Math" w:eastAsiaTheme="minorEastAsia" w:hAnsi="Cambria Math"/>
              <w:sz w:val="16"/>
              <w:szCs w:val="16"/>
            </w:rPr>
            <m:t xml:space="preserve"> </m:t>
          </m:r>
          <m:r>
            <m:rPr>
              <m:nor/>
            </m:rPr>
            <w:rPr>
              <w:i/>
              <w:iCs/>
              <w:sz w:val="16"/>
              <w:szCs w:val="16"/>
            </w:rPr>
            <m:t>x</m:t>
          </m:r>
          <m:r>
            <w:rPr>
              <w:rFonts w:ascii="Cambria Math" w:hAnsi="Cambria Math"/>
              <w:sz w:val="16"/>
              <w:szCs w:val="16"/>
            </w:rPr>
            <m:t>=</m:t>
          </m:r>
          <m:f>
            <m:fPr>
              <m:ctrlPr>
                <w:rPr>
                  <w:rFonts w:ascii="Cambria Math" w:hAnsi="Cambria Math"/>
                  <w:i/>
                  <w:sz w:val="16"/>
                  <w:szCs w:val="16"/>
                </w:rPr>
              </m:ctrlPr>
            </m:fPr>
            <m:num>
              <m:r>
                <m:rPr>
                  <m:nor/>
                </m:rPr>
                <w:rPr>
                  <w:i/>
                  <w:iCs/>
                  <w:sz w:val="16"/>
                  <w:szCs w:val="16"/>
                </w:rPr>
                <m:t>α</m:t>
              </m:r>
              <m:r>
                <w:rPr>
                  <w:rFonts w:ascii="Cambria Math" w:hAnsi="Cambria Math"/>
                  <w:sz w:val="16"/>
                  <w:szCs w:val="16"/>
                </w:rPr>
                <m:t>∙</m:t>
              </m:r>
              <m:acc>
                <m:accPr>
                  <m:chr m:val="̅"/>
                  <m:ctrlPr>
                    <w:rPr>
                      <w:rFonts w:ascii="Cambria Math" w:hAnsi="Cambria Math"/>
                      <w:i/>
                      <w:sz w:val="16"/>
                      <w:szCs w:val="16"/>
                    </w:rPr>
                  </m:ctrlPr>
                </m:accPr>
                <m:e>
                  <m:r>
                    <m:rPr>
                      <m:nor/>
                    </m:rPr>
                    <w:rPr>
                      <w:i/>
                      <w:sz w:val="16"/>
                      <w:szCs w:val="16"/>
                    </w:rPr>
                    <m:t>W</m:t>
                  </m:r>
                </m:e>
              </m:acc>
            </m:num>
            <m:den>
              <m:d>
                <m:dPr>
                  <m:ctrlPr>
                    <w:rPr>
                      <w:rFonts w:ascii="Cambria Math" w:hAnsi="Cambria Math"/>
                      <w:i/>
                      <w:sz w:val="16"/>
                      <w:szCs w:val="16"/>
                    </w:rPr>
                  </m:ctrlPr>
                </m:dPr>
                <m:e>
                  <m:r>
                    <m:rPr>
                      <m:nor/>
                    </m:rPr>
                    <w:rPr>
                      <w:i/>
                      <w:iCs/>
                      <w:sz w:val="16"/>
                      <w:szCs w:val="16"/>
                    </w:rPr>
                    <m:t>α</m:t>
                  </m:r>
                  <m:r>
                    <w:rPr>
                      <w:rFonts w:ascii="Cambria Math"/>
                      <w:sz w:val="16"/>
                      <w:szCs w:val="16"/>
                    </w:rPr>
                    <m:t>+</m:t>
                  </m:r>
                  <m:r>
                    <m:rPr>
                      <m:nor/>
                    </m:rPr>
                    <w:rPr>
                      <w:i/>
                      <w:iCs/>
                      <w:sz w:val="16"/>
                      <w:szCs w:val="16"/>
                    </w:rPr>
                    <m:t>β</m:t>
                  </m:r>
                </m:e>
              </m:d>
              <m:r>
                <w:rPr>
                  <w:rFonts w:ascii="Cambria Math" w:hAnsi="Cambria Math"/>
                  <w:sz w:val="16"/>
                  <w:szCs w:val="16"/>
                </w:rPr>
                <m:t>∙</m:t>
              </m:r>
              <m:sSub>
                <m:sSubPr>
                  <m:ctrlPr>
                    <w:rPr>
                      <w:rFonts w:ascii="Cambria Math" w:hAnsi="Cambria Math"/>
                      <w:i/>
                      <w:sz w:val="16"/>
                      <w:szCs w:val="16"/>
                    </w:rPr>
                  </m:ctrlPr>
                </m:sSubPr>
                <m:e>
                  <m:r>
                    <m:rPr>
                      <m:nor/>
                    </m:rPr>
                    <w:rPr>
                      <w:i/>
                      <w:iCs/>
                      <w:sz w:val="16"/>
                      <w:szCs w:val="16"/>
                    </w:rPr>
                    <m:t>P</m:t>
                  </m:r>
                </m:e>
                <m:sub>
                  <m:r>
                    <m:rPr>
                      <m:nor/>
                    </m:rPr>
                    <w:rPr>
                      <w:i/>
                      <w:iCs/>
                      <w:sz w:val="16"/>
                      <w:szCs w:val="16"/>
                    </w:rPr>
                    <m:t>x</m:t>
                  </m:r>
                </m:sub>
              </m:sSub>
            </m:den>
          </m:f>
        </m:oMath>
      </m:oMathPara>
    </w:p>
    <w:p w14:paraId="457D5C69" w14:textId="77777777" w:rsidR="00F84F9C" w:rsidRPr="003A0474" w:rsidRDefault="00F84F9C" w:rsidP="00E6470B">
      <w:pPr>
        <w:pStyle w:val="Nivel7"/>
        <w:keepNext/>
        <w:spacing w:line="228" w:lineRule="auto"/>
        <w:ind w:left="1701"/>
        <w:rPr>
          <w:sz w:val="16"/>
          <w:szCs w:val="16"/>
        </w:rPr>
      </w:pPr>
      <w:r>
        <w:rPr>
          <w:rFonts w:eastAsiaTheme="minorEastAsia"/>
          <w:sz w:val="16"/>
          <w:szCs w:val="16"/>
        </w:rPr>
        <w:t>Demanda d</w:t>
      </w:r>
      <w:r w:rsidRPr="003A0474">
        <w:rPr>
          <w:rFonts w:eastAsiaTheme="minorEastAsia"/>
          <w:sz w:val="16"/>
          <w:szCs w:val="16"/>
        </w:rPr>
        <w:t xml:space="preserve">e </w:t>
      </w:r>
      <w:r w:rsidRPr="003A0474">
        <w:rPr>
          <w:rFonts w:eastAsiaTheme="minorEastAsia"/>
          <w:i/>
          <w:iCs/>
          <w:sz w:val="16"/>
          <w:szCs w:val="16"/>
        </w:rPr>
        <w:t>y</w:t>
      </w:r>
      <w:r w:rsidRPr="003A0474">
        <w:rPr>
          <w:rFonts w:eastAsiaTheme="minorEastAsia"/>
          <w:sz w:val="16"/>
          <w:szCs w:val="16"/>
        </w:rPr>
        <w:t>:</w:t>
      </w:r>
    </w:p>
    <w:p w14:paraId="754F00EE" w14:textId="77777777" w:rsidR="00F84F9C" w:rsidRPr="00674AD7" w:rsidRDefault="00F84F9C" w:rsidP="00E6470B">
      <w:pPr>
        <w:pStyle w:val="Nivel1"/>
        <w:numPr>
          <w:ilvl w:val="0"/>
          <w:numId w:val="0"/>
        </w:numPr>
        <w:ind w:left="1701" w:hanging="170"/>
        <w:rPr>
          <w:rFonts w:eastAsiaTheme="minorEastAsia"/>
          <w:i/>
          <w:sz w:val="16"/>
          <w:szCs w:val="16"/>
        </w:rPr>
      </w:pPr>
      <m:oMathPara>
        <m:oMath>
          <m:r>
            <w:rPr>
              <w:rFonts w:ascii="Cambria Math" w:eastAsiaTheme="minorEastAsia" w:hAnsi="Cambria Math"/>
              <w:sz w:val="16"/>
              <w:szCs w:val="16"/>
            </w:rPr>
            <m:t xml:space="preserve"> </m:t>
          </m:r>
          <m:r>
            <m:rPr>
              <m:nor/>
            </m:rPr>
            <w:rPr>
              <w:i/>
              <w:sz w:val="16"/>
              <w:szCs w:val="16"/>
            </w:rPr>
            <m:t>y</m:t>
          </m:r>
          <m:r>
            <w:rPr>
              <w:rFonts w:ascii="Cambria Math" w:hAnsi="Cambria Math"/>
              <w:sz w:val="16"/>
              <w:szCs w:val="16"/>
            </w:rPr>
            <m:t>=</m:t>
          </m:r>
          <m:f>
            <m:fPr>
              <m:ctrlPr>
                <w:rPr>
                  <w:rFonts w:ascii="Cambria Math" w:hAnsi="Cambria Math"/>
                  <w:i/>
                  <w:sz w:val="16"/>
                  <w:szCs w:val="16"/>
                </w:rPr>
              </m:ctrlPr>
            </m:fPr>
            <m:num>
              <m:r>
                <m:rPr>
                  <m:nor/>
                </m:rPr>
                <w:rPr>
                  <w:i/>
                  <w:sz w:val="16"/>
                  <w:szCs w:val="16"/>
                </w:rPr>
                <m:t>β</m:t>
              </m:r>
              <m:r>
                <w:rPr>
                  <w:rFonts w:ascii="Cambria Math" w:hAnsi="Cambria Math"/>
                  <w:sz w:val="16"/>
                  <w:szCs w:val="16"/>
                </w:rPr>
                <m:t>∙</m:t>
              </m:r>
              <m:acc>
                <m:accPr>
                  <m:chr m:val="̅"/>
                  <m:ctrlPr>
                    <w:rPr>
                      <w:rFonts w:ascii="Cambria Math" w:hAnsi="Cambria Math"/>
                      <w:i/>
                      <w:sz w:val="16"/>
                      <w:szCs w:val="16"/>
                    </w:rPr>
                  </m:ctrlPr>
                </m:accPr>
                <m:e>
                  <m:r>
                    <m:rPr>
                      <m:nor/>
                    </m:rPr>
                    <w:rPr>
                      <w:i/>
                      <w:sz w:val="16"/>
                      <w:szCs w:val="16"/>
                    </w:rPr>
                    <m:t>W</m:t>
                  </m:r>
                </m:e>
              </m:acc>
            </m:num>
            <m:den>
              <m:d>
                <m:dPr>
                  <m:ctrlPr>
                    <w:rPr>
                      <w:rFonts w:ascii="Cambria Math" w:hAnsi="Cambria Math"/>
                      <w:i/>
                      <w:sz w:val="16"/>
                      <w:szCs w:val="16"/>
                    </w:rPr>
                  </m:ctrlPr>
                </m:dPr>
                <m:e>
                  <m:r>
                    <m:rPr>
                      <m:nor/>
                    </m:rPr>
                    <w:rPr>
                      <w:i/>
                      <w:sz w:val="16"/>
                      <w:szCs w:val="16"/>
                    </w:rPr>
                    <m:t>α</m:t>
                  </m:r>
                  <m:r>
                    <w:rPr>
                      <w:rFonts w:ascii="Cambria Math" w:hAnsi="Cambria Math"/>
                      <w:sz w:val="16"/>
                      <w:szCs w:val="16"/>
                    </w:rPr>
                    <m:t>+</m:t>
                  </m:r>
                  <m:r>
                    <m:rPr>
                      <m:nor/>
                    </m:rPr>
                    <w:rPr>
                      <w:i/>
                      <w:sz w:val="16"/>
                      <w:szCs w:val="16"/>
                    </w:rPr>
                    <m:t>β</m:t>
                  </m:r>
                </m:e>
              </m:d>
              <m:r>
                <w:rPr>
                  <w:rFonts w:ascii="Cambria Math" w:hAnsi="Cambria Math"/>
                  <w:sz w:val="16"/>
                  <w:szCs w:val="16"/>
                </w:rPr>
                <m:t>∙</m:t>
              </m:r>
              <m:sSub>
                <m:sSubPr>
                  <m:ctrlPr>
                    <w:rPr>
                      <w:rFonts w:ascii="Cambria Math" w:hAnsi="Cambria Math"/>
                      <w:i/>
                      <w:sz w:val="16"/>
                      <w:szCs w:val="16"/>
                    </w:rPr>
                  </m:ctrlPr>
                </m:sSubPr>
                <m:e>
                  <m:r>
                    <m:rPr>
                      <m:nor/>
                    </m:rPr>
                    <w:rPr>
                      <w:i/>
                      <w:sz w:val="16"/>
                      <w:szCs w:val="16"/>
                    </w:rPr>
                    <m:t>P</m:t>
                  </m:r>
                </m:e>
                <m:sub>
                  <m:r>
                    <m:rPr>
                      <m:nor/>
                    </m:rPr>
                    <w:rPr>
                      <w:i/>
                      <w:sz w:val="16"/>
                      <w:szCs w:val="16"/>
                    </w:rPr>
                    <m:t>y</m:t>
                  </m:r>
                </m:sub>
              </m:sSub>
            </m:den>
          </m:f>
        </m:oMath>
      </m:oMathPara>
    </w:p>
    <w:p w14:paraId="72E3B407" w14:textId="77777777" w:rsidR="00F84F9C" w:rsidRPr="00317350" w:rsidRDefault="00F84F9C" w:rsidP="00E6470B">
      <w:pPr>
        <w:pStyle w:val="Nivel7"/>
        <w:ind w:left="1701"/>
        <w:rPr>
          <w:sz w:val="16"/>
          <w:szCs w:val="16"/>
        </w:rPr>
      </w:pPr>
      <w:r w:rsidRPr="00674AD7">
        <w:rPr>
          <w:sz w:val="16"/>
          <w:szCs w:val="16"/>
        </w:rPr>
        <w:t>S</w:t>
      </w:r>
      <w:r>
        <w:rPr>
          <w:sz w:val="16"/>
          <w:szCs w:val="16"/>
        </w:rPr>
        <w:t>e convierte en una función linear en logaritmos, lo que hace que se haya convertido en una función muy importante en el campo de la econometría.</w:t>
      </w:r>
    </w:p>
    <w:p w14:paraId="247E5D44" w14:textId="274CFE43" w:rsidR="00F84F9C" w:rsidRPr="00317350" w:rsidRDefault="00F84F9C" w:rsidP="00E6470B">
      <w:pPr>
        <w:pStyle w:val="Nmeroromano"/>
        <w:numPr>
          <w:ilvl w:val="1"/>
          <w:numId w:val="13"/>
        </w:numPr>
        <w:spacing w:after="0"/>
        <w:ind w:left="1135" w:hanging="284"/>
      </w:pPr>
      <w:r>
        <w:t xml:space="preserve">Sin embargo, presenta como inconveniente que </w:t>
      </w:r>
      <w:r w:rsidRPr="00694FEC">
        <w:rPr>
          <w:b/>
          <w:bCs/>
        </w:rPr>
        <w:t>su rigidez la hace inoperante</w:t>
      </w:r>
      <w:r>
        <w:t xml:space="preserve">. Predetermina todas las elasticidades de las demandas (elasticidad-renta, elasticidad-precio propio y elasticidad-precio cruzado), así como la elasticidad de sustitución. Ello </w:t>
      </w:r>
      <w:r>
        <w:lastRenderedPageBreak/>
        <w:t>lleva a que, debido a la homoteticidad de la función, la parte del presupuesto de una familia gastada en cada bien sea constante para todos los niveles de ingresos (y no se recogería por ejemplo la ley de Engel).</w:t>
      </w:r>
    </w:p>
    <w:p w14:paraId="1ECCC2C3" w14:textId="3FE0E780" w:rsidR="00F84F9C" w:rsidRDefault="00F84F9C" w:rsidP="002E597B">
      <w:pPr>
        <w:pStyle w:val="Nmeroromano"/>
        <w:keepNext/>
        <w:numPr>
          <w:ilvl w:val="0"/>
          <w:numId w:val="13"/>
        </w:numPr>
        <w:spacing w:after="0"/>
        <w:ind w:left="567" w:hanging="113"/>
      </w:pPr>
      <w:r>
        <w:rPr>
          <w:i/>
          <w:iCs/>
          <w:u w:val="single"/>
        </w:rPr>
        <w:t>Sistema lineal de gasto (</w:t>
      </w:r>
      <w:r w:rsidRPr="00994996">
        <w:rPr>
          <w:i/>
          <w:iCs/>
          <w:u w:val="single"/>
        </w:rPr>
        <w:t>forma log-lineal de funciones Stone-Geary)</w:t>
      </w:r>
      <w:r>
        <w:t>:</w:t>
      </w:r>
    </w:p>
    <w:p w14:paraId="30586A23" w14:textId="77777777" w:rsidR="00F84F9C" w:rsidRPr="002651B0" w:rsidRDefault="00F84F9C" w:rsidP="00E6470B">
      <w:pPr>
        <w:pStyle w:val="Nmeroromano"/>
        <w:keepNext/>
        <w:numPr>
          <w:ilvl w:val="0"/>
          <w:numId w:val="0"/>
        </w:numPr>
        <w:spacing w:after="0"/>
        <w:ind w:left="953"/>
        <w:rPr>
          <w:lang w:val="en-US"/>
        </w:rPr>
      </w:pPr>
      <m:oMathPara>
        <m:oMath>
          <m:r>
            <w:rPr>
              <w:rFonts w:ascii="Cambria Math" w:eastAsiaTheme="minorEastAsia" w:hAnsi="Cambria Math"/>
            </w:rPr>
            <m:t xml:space="preserve"> </m:t>
          </m:r>
          <m:r>
            <m:rPr>
              <m:nor/>
            </m:rPr>
            <w:rPr>
              <w:i/>
              <w:iCs/>
              <w:lang w:val="en-US"/>
            </w:rPr>
            <m:t>u</m:t>
          </m:r>
          <m:d>
            <m:dPr>
              <m:ctrlPr>
                <w:rPr>
                  <w:rFonts w:ascii="Cambria Math" w:hAnsi="Cambria Math"/>
                  <w:i/>
                  <w:iCs/>
                </w:rPr>
              </m:ctrlPr>
            </m:dPr>
            <m:e>
              <m:r>
                <m:rPr>
                  <m:nor/>
                </m:rPr>
                <w:rPr>
                  <w:i/>
                  <w:iCs/>
                  <w:lang w:val="en-US"/>
                </w:rPr>
                <m:t>x</m:t>
              </m:r>
            </m:e>
          </m:d>
          <m:r>
            <w:rPr>
              <w:rFonts w:ascii="Cambria Math" w:hAnsi="Cambria Math"/>
              <w:lang w:val="en-US"/>
            </w:rPr>
            <m:t>=</m:t>
          </m:r>
          <m:nary>
            <m:naryPr>
              <m:chr m:val="∑"/>
              <m:limLoc m:val="undOvr"/>
              <m:ctrlPr>
                <w:rPr>
                  <w:rFonts w:ascii="Cambria Math" w:eastAsiaTheme="minorEastAsia" w:hAnsi="Cambria Math"/>
                  <w:i/>
                  <w:iCs/>
                </w:rPr>
              </m:ctrlPr>
            </m:naryPr>
            <m:sub>
              <m:r>
                <m:rPr>
                  <m:nor/>
                </m:rPr>
                <w:rPr>
                  <w:i/>
                  <w:iCs/>
                  <w:lang w:val="en-US"/>
                </w:rPr>
                <m:t>i</m:t>
              </m:r>
              <m:r>
                <w:rPr>
                  <w:rFonts w:ascii="Cambria Math" w:hAnsi="Cambria Math"/>
                  <w:lang w:val="en-US"/>
                </w:rPr>
                <m:t>=</m:t>
              </m:r>
              <m:r>
                <m:rPr>
                  <m:nor/>
                </m:rPr>
                <w:rPr>
                  <w:i/>
                  <w:iCs/>
                  <w:lang w:val="en-US"/>
                </w:rPr>
                <m:t>1</m:t>
              </m:r>
            </m:sub>
            <m:sup>
              <m:r>
                <m:rPr>
                  <m:nor/>
                </m:rPr>
                <w:rPr>
                  <w:i/>
                  <w:iCs/>
                  <w:lang w:val="en-US"/>
                </w:rPr>
                <m:t>n</m:t>
              </m:r>
            </m:sup>
            <m:e>
              <m:sSub>
                <m:sSubPr>
                  <m:ctrlPr>
                    <w:rPr>
                      <w:rFonts w:ascii="Cambria Math" w:hAnsi="Cambria Math"/>
                      <w:i/>
                      <w:iCs/>
                    </w:rPr>
                  </m:ctrlPr>
                </m:sSubPr>
                <m:e>
                  <m:r>
                    <m:rPr>
                      <m:nor/>
                    </m:rPr>
                    <w:rPr>
                      <w:i/>
                    </w:rPr>
                    <m:t>α</m:t>
                  </m:r>
                </m:e>
                <m:sub>
                  <w:proofErr w:type="spellStart"/>
                  <m:r>
                    <m:rPr>
                      <m:nor/>
                    </m:rPr>
                    <w:rPr>
                      <w:i/>
                      <w:iCs/>
                      <w:lang w:val="en-US"/>
                    </w:rPr>
                    <m:t>i</m:t>
                  </m:r>
                  <w:proofErr w:type="spellEnd"/>
                </m:sub>
              </m:sSub>
              <m:r>
                <w:rPr>
                  <w:rFonts w:ascii="Cambria Math" w:hAnsi="Cambria Math"/>
                  <w:lang w:val="en-US"/>
                </w:rPr>
                <m:t>∙</m:t>
              </m:r>
              <m:r>
                <m:rPr>
                  <m:nor/>
                </m:rPr>
                <w:rPr>
                  <w:i/>
                  <w:iCs/>
                  <w:lang w:val="en-US"/>
                </w:rPr>
                <m:t>ln</m:t>
              </m:r>
              <m:d>
                <m:dPr>
                  <m:ctrlPr>
                    <w:rPr>
                      <w:rFonts w:ascii="Cambria Math" w:hAnsi="Cambria Math"/>
                      <w:i/>
                      <w:iCs/>
                    </w:rPr>
                  </m:ctrlPr>
                </m:dPr>
                <m:e>
                  <m:sSub>
                    <m:sSubPr>
                      <m:ctrlPr>
                        <w:rPr>
                          <w:rFonts w:ascii="Cambria Math" w:hAnsi="Cambria Math"/>
                          <w:i/>
                          <w:iCs/>
                        </w:rPr>
                      </m:ctrlPr>
                    </m:sSubPr>
                    <m:e>
                      <m:r>
                        <m:rPr>
                          <m:nor/>
                        </m:rPr>
                        <w:rPr>
                          <w:i/>
                          <w:lang w:val="en-US"/>
                        </w:rPr>
                        <m:t>x</m:t>
                      </m:r>
                    </m:e>
                    <m:sub>
                      <w:proofErr w:type="spellStart"/>
                      <m:r>
                        <m:rPr>
                          <m:nor/>
                        </m:rPr>
                        <w:rPr>
                          <w:i/>
                          <w:iCs/>
                          <w:lang w:val="en-US"/>
                        </w:rPr>
                        <m:t>i</m:t>
                      </m:r>
                      <w:proofErr w:type="spellEnd"/>
                    </m:sub>
                  </m:sSub>
                  <m:r>
                    <m:rPr>
                      <m:sty m:val="p"/>
                    </m:rPr>
                    <w:rPr>
                      <w:rFonts w:ascii="Cambria Math" w:hAnsi="Cambria Math"/>
                      <w:lang w:val="en-US"/>
                    </w:rPr>
                    <m:t>-</m:t>
                  </m:r>
                  <m:sSub>
                    <m:sSubPr>
                      <m:ctrlPr>
                        <w:rPr>
                          <w:rFonts w:ascii="Cambria Math" w:hAnsi="Cambria Math"/>
                          <w:i/>
                          <w:iCs/>
                        </w:rPr>
                      </m:ctrlPr>
                    </m:sSubPr>
                    <m:e>
                      <m:r>
                        <m:rPr>
                          <m:nor/>
                        </m:rPr>
                        <w:rPr>
                          <w:i/>
                          <w:iCs/>
                          <w:lang w:val="en-US"/>
                        </w:rPr>
                        <m:t>γ</m:t>
                      </m:r>
                    </m:e>
                    <m:sub>
                      <w:proofErr w:type="spellStart"/>
                      <m:r>
                        <m:rPr>
                          <m:nor/>
                        </m:rPr>
                        <w:rPr>
                          <w:i/>
                          <w:iCs/>
                          <w:lang w:val="en-US"/>
                        </w:rPr>
                        <m:t>i</m:t>
                      </m:r>
                      <w:proofErr w:type="spellEnd"/>
                    </m:sub>
                  </m:sSub>
                </m:e>
              </m:d>
            </m:e>
          </m:nary>
          <m:r>
            <m:rPr>
              <m:nor/>
            </m:rPr>
            <w:rPr>
              <w:i/>
              <w:lang w:val="en-US"/>
            </w:rPr>
            <m:t>,</m:t>
          </m:r>
          <m:r>
            <w:rPr>
              <w:rFonts w:ascii="Cambria Math" w:eastAsiaTheme="minorEastAsia" w:hAnsi="Cambria Math"/>
              <w:lang w:val="en-US"/>
            </w:rPr>
            <m:t xml:space="preserve">   </m:t>
          </m:r>
          <m:r>
            <m:rPr>
              <m:nor/>
            </m:rPr>
            <w:rPr>
              <w:i/>
              <w:lang w:val="en-US"/>
            </w:rPr>
            <m:t>con</m:t>
          </m:r>
          <m:d>
            <m:dPr>
              <m:begChr m:val="{"/>
              <m:endChr m:val=""/>
              <m:ctrlPr>
                <w:rPr>
                  <w:rFonts w:ascii="Cambria Math" w:hAnsi="Cambria Math"/>
                  <w:i/>
                  <w:lang w:val="en-US"/>
                </w:rPr>
              </m:ctrlPr>
            </m:dPr>
            <m:e>
              <m:eqArr>
                <m:eqArrPr>
                  <m:ctrlPr>
                    <w:rPr>
                      <w:rFonts w:ascii="Cambria Math" w:hAnsi="Cambria Math"/>
                      <w:i/>
                      <w:lang w:val="en-US"/>
                    </w:rPr>
                  </m:ctrlPr>
                </m:eqArrPr>
                <m:e>
                  <m:sSub>
                    <m:sSubPr>
                      <m:ctrlPr>
                        <w:rPr>
                          <w:rFonts w:ascii="Cambria Math" w:hAnsi="Cambria Math"/>
                          <w:i/>
                          <w:iCs/>
                        </w:rPr>
                      </m:ctrlPr>
                    </m:sSubPr>
                    <m:e>
                      <m:r>
                        <m:rPr>
                          <m:nor/>
                        </m:rPr>
                        <w:rPr>
                          <w:i/>
                        </w:rPr>
                        <m:t>α</m:t>
                      </m:r>
                    </m:e>
                    <m:sub>
                      <m:r>
                        <m:rPr>
                          <m:nor/>
                        </m:rPr>
                        <w:rPr>
                          <w:i/>
                          <w:iCs/>
                          <w:lang w:val="en-US"/>
                        </w:rPr>
                        <m:t>i</m:t>
                      </m:r>
                    </m:sub>
                  </m:sSub>
                  <m:r>
                    <w:rPr>
                      <w:rFonts w:ascii="Cambria Math" w:hAnsi="Cambria Math"/>
                      <w:lang w:val="en-US"/>
                    </w:rPr>
                    <m:t>&gt;</m:t>
                  </m:r>
                  <m:r>
                    <m:rPr>
                      <m:nor/>
                    </m:rPr>
                    <w:rPr>
                      <w:i/>
                      <w:iCs/>
                      <w:lang w:val="en-US"/>
                    </w:rPr>
                    <m:t>0</m:t>
                  </m:r>
                  <m:r>
                    <m:rPr>
                      <m:nor/>
                    </m:rPr>
                    <w:rPr>
                      <w:rFonts w:ascii="Cambria Math"/>
                      <w:i/>
                      <w:iCs/>
                      <w:lang w:val="en-US"/>
                    </w:rPr>
                    <m:t xml:space="preserve">            </m:t>
                  </m:r>
                </m:e>
                <m:e>
                  <m:nary>
                    <m:naryPr>
                      <m:chr m:val="∑"/>
                      <m:limLoc m:val="undOvr"/>
                      <m:ctrlPr>
                        <w:rPr>
                          <w:rFonts w:ascii="Cambria Math" w:eastAsiaTheme="minorEastAsia" w:hAnsi="Cambria Math"/>
                          <w:i/>
                          <w:iCs/>
                        </w:rPr>
                      </m:ctrlPr>
                    </m:naryPr>
                    <m:sub>
                      <m:r>
                        <m:rPr>
                          <m:nor/>
                        </m:rPr>
                        <w:rPr>
                          <w:i/>
                          <w:iCs/>
                          <w:lang w:val="en-US"/>
                        </w:rPr>
                        <m:t>i</m:t>
                      </m:r>
                      <m:r>
                        <w:rPr>
                          <w:rFonts w:ascii="Cambria Math" w:hAnsi="Cambria Math"/>
                          <w:lang w:val="en-US"/>
                        </w:rPr>
                        <m:t>=</m:t>
                      </m:r>
                      <m:r>
                        <m:rPr>
                          <m:nor/>
                        </m:rPr>
                        <w:rPr>
                          <w:i/>
                          <w:iCs/>
                          <w:lang w:val="en-US"/>
                        </w:rPr>
                        <m:t>1</m:t>
                      </m:r>
                    </m:sub>
                    <m:sup>
                      <m:r>
                        <m:rPr>
                          <m:nor/>
                        </m:rPr>
                        <w:rPr>
                          <w:i/>
                          <w:iCs/>
                          <w:lang w:val="en-US"/>
                        </w:rPr>
                        <m:t>n</m:t>
                      </m:r>
                    </m:sup>
                    <m:e>
                      <m:sSub>
                        <m:sSubPr>
                          <m:ctrlPr>
                            <w:rPr>
                              <w:rFonts w:ascii="Cambria Math" w:hAnsi="Cambria Math"/>
                              <w:i/>
                              <w:iCs/>
                            </w:rPr>
                          </m:ctrlPr>
                        </m:sSubPr>
                        <m:e>
                          <m:r>
                            <m:rPr>
                              <m:nor/>
                            </m:rPr>
                            <w:rPr>
                              <w:i/>
                            </w:rPr>
                            <m:t>α</m:t>
                          </m:r>
                        </m:e>
                        <m:sub>
                          <m:r>
                            <m:rPr>
                              <m:nor/>
                            </m:rPr>
                            <w:rPr>
                              <w:i/>
                              <w:iCs/>
                              <w:lang w:val="en-US"/>
                            </w:rPr>
                            <m:t>i</m:t>
                          </m:r>
                        </m:sub>
                      </m:sSub>
                    </m:e>
                  </m:nary>
                  <m:r>
                    <w:rPr>
                      <w:rFonts w:ascii="Cambria Math" w:hAnsi="Cambria Math"/>
                      <w:lang w:val="en-US"/>
                    </w:rPr>
                    <m:t>=</m:t>
                  </m:r>
                  <m:r>
                    <m:rPr>
                      <m:nor/>
                    </m:rPr>
                    <w:rPr>
                      <w:i/>
                      <w:iCs/>
                      <w:lang w:val="en-US"/>
                    </w:rPr>
                    <m:t>1</m:t>
                  </m:r>
                  <m:r>
                    <m:rPr>
                      <m:nor/>
                    </m:rPr>
                    <w:rPr>
                      <w:rFonts w:ascii="Cambria Math"/>
                      <w:i/>
                      <w:iCs/>
                      <w:lang w:val="en-US"/>
                    </w:rPr>
                    <m:t xml:space="preserve">      </m:t>
                  </m:r>
                </m:e>
                <m:e>
                  <m:d>
                    <m:dPr>
                      <m:ctrlPr>
                        <w:rPr>
                          <w:rFonts w:ascii="Cambria Math" w:hAnsi="Cambria Math"/>
                          <w:i/>
                          <w:iCs/>
                        </w:rPr>
                      </m:ctrlPr>
                    </m:dPr>
                    <m:e>
                      <m:sSub>
                        <m:sSubPr>
                          <m:ctrlPr>
                            <w:rPr>
                              <w:rFonts w:ascii="Cambria Math" w:hAnsi="Cambria Math"/>
                              <w:i/>
                              <w:iCs/>
                            </w:rPr>
                          </m:ctrlPr>
                        </m:sSubPr>
                        <m:e>
                          <m:r>
                            <m:rPr>
                              <m:nor/>
                            </m:rPr>
                            <w:rPr>
                              <w:i/>
                              <w:lang w:val="en-US"/>
                            </w:rPr>
                            <m:t>x</m:t>
                          </m:r>
                        </m:e>
                        <m:sub>
                          <m:r>
                            <m:rPr>
                              <m:nor/>
                            </m:rPr>
                            <w:rPr>
                              <w:i/>
                              <w:iCs/>
                              <w:lang w:val="en-US"/>
                            </w:rPr>
                            <m:t>i</m:t>
                          </m:r>
                        </m:sub>
                      </m:sSub>
                      <m:r>
                        <m:rPr>
                          <m:sty m:val="p"/>
                        </m:rPr>
                        <w:rPr>
                          <w:rFonts w:ascii="Cambria Math" w:hAnsi="Cambria Math"/>
                          <w:lang w:val="en-US"/>
                        </w:rPr>
                        <m:t>-</m:t>
                      </m:r>
                      <m:sSub>
                        <m:sSubPr>
                          <m:ctrlPr>
                            <w:rPr>
                              <w:rFonts w:ascii="Cambria Math" w:hAnsi="Cambria Math"/>
                              <w:i/>
                              <w:iCs/>
                            </w:rPr>
                          </m:ctrlPr>
                        </m:sSubPr>
                        <m:e>
                          <m:r>
                            <m:rPr>
                              <m:nor/>
                            </m:rPr>
                            <w:rPr>
                              <w:i/>
                              <w:iCs/>
                              <w:lang w:val="en-US"/>
                            </w:rPr>
                            <m:t>γ</m:t>
                          </m:r>
                        </m:e>
                        <m:sub>
                          <m:r>
                            <m:rPr>
                              <m:nor/>
                            </m:rPr>
                            <w:rPr>
                              <w:i/>
                              <w:iCs/>
                              <w:lang w:val="en-US"/>
                            </w:rPr>
                            <m:t>i</m:t>
                          </m:r>
                        </m:sub>
                      </m:sSub>
                    </m:e>
                  </m:d>
                  <m:r>
                    <w:rPr>
                      <w:rFonts w:ascii="Cambria Math" w:hAnsi="Cambria Math"/>
                      <w:lang w:val="en-US"/>
                    </w:rPr>
                    <m:t>&gt;</m:t>
                  </m:r>
                  <m:r>
                    <m:rPr>
                      <m:nor/>
                    </m:rPr>
                    <w:rPr>
                      <w:i/>
                      <w:iCs/>
                      <w:lang w:val="en-US"/>
                    </w:rPr>
                    <m:t>0</m:t>
                  </m:r>
                </m:e>
              </m:eqArr>
            </m:e>
          </m:d>
        </m:oMath>
      </m:oMathPara>
    </w:p>
    <w:p w14:paraId="4AEC9C80" w14:textId="77777777" w:rsidR="00F84F9C" w:rsidRDefault="00F84F9C" w:rsidP="00C37881">
      <w:pPr>
        <w:pStyle w:val="Nmeroromano"/>
        <w:numPr>
          <w:ilvl w:val="0"/>
          <w:numId w:val="0"/>
        </w:numPr>
        <w:ind w:left="567"/>
      </w:pPr>
      <w:r w:rsidRPr="000E3D27">
        <w:t xml:space="preserve">En </w:t>
      </w:r>
      <w:r>
        <w:t xml:space="preserve">este caso en vez de trabajar con logaritmos, se trabaja con diferencias de logaritmos. Esta forma funcional, propuesta por </w:t>
      </w:r>
      <w:r>
        <w:rPr>
          <w:smallCaps/>
        </w:rPr>
        <w:t>Richard Stone</w:t>
      </w:r>
      <w:r>
        <w:t xml:space="preserve"> y </w:t>
      </w:r>
      <w:r w:rsidRPr="000E3D27">
        <w:rPr>
          <w:smallCaps/>
        </w:rPr>
        <w:t>Roy C.</w:t>
      </w:r>
      <w:r>
        <w:t xml:space="preserve"> </w:t>
      </w:r>
      <w:r>
        <w:rPr>
          <w:smallCaps/>
        </w:rPr>
        <w:t>Geary</w:t>
      </w:r>
      <w:r>
        <w:t>, introduce la idea de que el individuo debe comprar ciertas cantidades mínimas de cada bien y a partir de ahí comparará más en función de su renta.</w:t>
      </w:r>
    </w:p>
    <w:p w14:paraId="723CC7E4" w14:textId="77777777" w:rsidR="00F84F9C" w:rsidRDefault="00F84F9C" w:rsidP="002E597B">
      <w:pPr>
        <w:pStyle w:val="Nmeroromano"/>
        <w:numPr>
          <w:ilvl w:val="0"/>
          <w:numId w:val="46"/>
        </w:numPr>
        <w:spacing w:after="0"/>
        <w:ind w:left="1135" w:hanging="284"/>
      </w:pPr>
      <w:r>
        <w:t xml:space="preserve">Su </w:t>
      </w:r>
      <w:r w:rsidRPr="00694FEC">
        <w:rPr>
          <w:b/>
          <w:bCs/>
        </w:rPr>
        <w:t>manejo es también sencillo</w:t>
      </w:r>
      <w:r>
        <w:t xml:space="preserve"> tanto a nivel teórico como econométrico.</w:t>
      </w:r>
    </w:p>
    <w:p w14:paraId="20CD7D87" w14:textId="77777777" w:rsidR="00F84F9C" w:rsidRPr="000E3D27" w:rsidRDefault="00F84F9C" w:rsidP="002E597B">
      <w:pPr>
        <w:pStyle w:val="Nmeroromano"/>
        <w:numPr>
          <w:ilvl w:val="0"/>
          <w:numId w:val="46"/>
        </w:numPr>
        <w:spacing w:after="0"/>
        <w:ind w:left="1135" w:hanging="284"/>
      </w:pPr>
      <w:r>
        <w:t xml:space="preserve">Es la </w:t>
      </w:r>
      <w:r w:rsidRPr="00694FEC">
        <w:rPr>
          <w:b/>
          <w:bCs/>
        </w:rPr>
        <w:t>forma funcional operativa</w:t>
      </w:r>
      <w:r>
        <w:t xml:space="preserve"> más sencilla. No predetermina drásticamente los resultados y concuerda bien con la observación del mundo real (y por ello es muy usada en estudios empíricos).</w:t>
      </w:r>
    </w:p>
    <w:p w14:paraId="065555B9" w14:textId="77777777" w:rsidR="00F84F9C" w:rsidRDefault="00F84F9C" w:rsidP="002E597B">
      <w:pPr>
        <w:pStyle w:val="Nmeroromano"/>
        <w:keepNext/>
        <w:numPr>
          <w:ilvl w:val="0"/>
          <w:numId w:val="13"/>
        </w:numPr>
        <w:spacing w:after="0"/>
        <w:ind w:left="567" w:hanging="113"/>
      </w:pPr>
      <w:r>
        <w:rPr>
          <w:i/>
          <w:iCs/>
          <w:u w:val="single"/>
        </w:rPr>
        <w:t>Familia Transcendental Logarítmica (TRANSLOG)</w:t>
      </w:r>
      <w:r>
        <w:t>:</w:t>
      </w:r>
    </w:p>
    <w:p w14:paraId="12C65E18" w14:textId="77777777" w:rsidR="00F84F9C" w:rsidRPr="00667F13" w:rsidRDefault="00F84F9C" w:rsidP="00E6470B">
      <w:pPr>
        <w:pStyle w:val="Nmeroromano"/>
        <w:keepNext/>
        <w:numPr>
          <w:ilvl w:val="0"/>
          <w:numId w:val="0"/>
        </w:numPr>
        <w:spacing w:after="0"/>
        <w:ind w:left="567" w:hanging="102"/>
        <w:rPr>
          <w:lang w:val="en-US"/>
        </w:rPr>
      </w:pPr>
      <m:oMathPara>
        <m:oMath>
          <m:r>
            <w:rPr>
              <w:rFonts w:ascii="Cambria Math" w:hAnsi="Cambria Math"/>
              <w:lang w:val="en-US"/>
            </w:rPr>
            <m:t>-</m:t>
          </m:r>
          <m:func>
            <m:funcPr>
              <m:ctrlPr>
                <w:rPr>
                  <w:rFonts w:ascii="Cambria Math" w:hAnsi="Cambria Math"/>
                  <w:i/>
                  <w:iCs/>
                  <w:lang w:val="en-US"/>
                </w:rPr>
              </m:ctrlPr>
            </m:funcPr>
            <m:fName>
              <m:r>
                <m:rPr>
                  <m:nor/>
                </m:rPr>
                <w:rPr>
                  <w:i/>
                  <w:lang w:val="en-US"/>
                </w:rPr>
                <m:t>ln</m:t>
              </m:r>
            </m:fName>
            <m:e>
              <m:r>
                <m:rPr>
                  <m:nor/>
                </m:rPr>
                <w:rPr>
                  <w:i/>
                  <w:iCs/>
                  <w:lang w:val="en-US"/>
                </w:rPr>
                <m:t>u</m:t>
              </m:r>
              <m:d>
                <m:dPr>
                  <m:ctrlPr>
                    <w:rPr>
                      <w:rFonts w:ascii="Cambria Math" w:hAnsi="Cambria Math"/>
                      <w:i/>
                      <w:iCs/>
                    </w:rPr>
                  </m:ctrlPr>
                </m:dPr>
                <m:e>
                  <m:r>
                    <m:rPr>
                      <m:nor/>
                    </m:rPr>
                    <w:rPr>
                      <w:i/>
                      <w:iCs/>
                      <w:lang w:val="en-US"/>
                    </w:rPr>
                    <m:t>x</m:t>
                  </m:r>
                </m:e>
              </m:d>
            </m:e>
          </m:func>
          <m:r>
            <w:rPr>
              <w:rFonts w:ascii="Cambria Math" w:hAnsi="Cambria Math"/>
              <w:lang w:val="en-US"/>
            </w:rPr>
            <m:t>=</m:t>
          </m:r>
          <m:func>
            <m:funcPr>
              <m:ctrlPr>
                <w:rPr>
                  <w:rFonts w:ascii="Cambria Math" w:hAnsi="Cambria Math"/>
                  <w:i/>
                  <w:iCs/>
                  <w:lang w:val="en-US"/>
                </w:rPr>
              </m:ctrlPr>
            </m:funcPr>
            <m:fName>
              <m:r>
                <m:rPr>
                  <m:nor/>
                </m:rPr>
                <w:rPr>
                  <w:i/>
                  <w:lang w:val="en-US"/>
                </w:rPr>
                <m:t>ln</m:t>
              </m:r>
            </m:fName>
            <m:e>
              <m:sSub>
                <m:sSubPr>
                  <m:ctrlPr>
                    <w:rPr>
                      <w:rFonts w:ascii="Cambria Math" w:hAnsi="Cambria Math"/>
                      <w:i/>
                      <w:iCs/>
                    </w:rPr>
                  </m:ctrlPr>
                </m:sSubPr>
                <m:e>
                  <m:r>
                    <m:rPr>
                      <m:nor/>
                    </m:rPr>
                    <w:rPr>
                      <w:i/>
                    </w:rPr>
                    <m:t>α</m:t>
                  </m:r>
                </m:e>
                <m:sub>
                  <m:r>
                    <m:rPr>
                      <m:nor/>
                    </m:rPr>
                    <w:rPr>
                      <w:i/>
                      <w:iCs/>
                      <w:lang w:val="en-US"/>
                    </w:rPr>
                    <m:t>0</m:t>
                  </m:r>
                </m:sub>
              </m:sSub>
            </m:e>
          </m:func>
          <m:r>
            <w:rPr>
              <w:rFonts w:ascii="Cambria Math" w:hAnsi="Cambria Math"/>
              <w:lang w:val="en-US"/>
            </w:rPr>
            <m:t>+</m:t>
          </m:r>
          <m:nary>
            <m:naryPr>
              <m:chr m:val="∑"/>
              <m:limLoc m:val="undOvr"/>
              <m:ctrlPr>
                <w:rPr>
                  <w:rFonts w:ascii="Cambria Math" w:eastAsiaTheme="minorEastAsia" w:hAnsi="Cambria Math"/>
                  <w:i/>
                  <w:iCs/>
                </w:rPr>
              </m:ctrlPr>
            </m:naryPr>
            <m:sub>
              <m:r>
                <m:rPr>
                  <m:nor/>
                </m:rPr>
                <w:rPr>
                  <w:i/>
                  <w:iCs/>
                  <w:lang w:val="en-US"/>
                </w:rPr>
                <m:t>i</m:t>
              </m:r>
              <m:r>
                <w:rPr>
                  <w:rFonts w:ascii="Cambria Math" w:hAnsi="Cambria Math"/>
                  <w:lang w:val="en-US"/>
                </w:rPr>
                <m:t>=</m:t>
              </m:r>
              <m:r>
                <m:rPr>
                  <m:nor/>
                </m:rPr>
                <w:rPr>
                  <w:i/>
                  <w:iCs/>
                  <w:lang w:val="en-US"/>
                </w:rPr>
                <m:t>1</m:t>
              </m:r>
            </m:sub>
            <m:sup>
              <m:r>
                <m:rPr>
                  <m:nor/>
                </m:rPr>
                <w:rPr>
                  <w:i/>
                  <w:iCs/>
                  <w:lang w:val="en-US"/>
                </w:rPr>
                <m:t>n</m:t>
              </m:r>
            </m:sup>
            <m:e>
              <m:sSub>
                <m:sSubPr>
                  <m:ctrlPr>
                    <w:rPr>
                      <w:rFonts w:ascii="Cambria Math" w:hAnsi="Cambria Math"/>
                      <w:i/>
                      <w:iCs/>
                    </w:rPr>
                  </m:ctrlPr>
                </m:sSubPr>
                <m:e>
                  <m:r>
                    <m:rPr>
                      <m:nor/>
                    </m:rPr>
                    <w:rPr>
                      <w:i/>
                    </w:rPr>
                    <m:t>α</m:t>
                  </m:r>
                </m:e>
                <m:sub>
                  <m:r>
                    <m:rPr>
                      <m:nor/>
                    </m:rPr>
                    <w:rPr>
                      <w:i/>
                      <w:iCs/>
                      <w:lang w:val="en-US"/>
                    </w:rPr>
                    <m:t>i</m:t>
                  </m:r>
                </m:sub>
              </m:sSub>
              <m:r>
                <w:rPr>
                  <w:rFonts w:ascii="Cambria Math" w:hAnsi="Cambria Math"/>
                  <w:lang w:val="en-US"/>
                </w:rPr>
                <m:t>∙</m:t>
              </m:r>
              <m:func>
                <m:funcPr>
                  <m:ctrlPr>
                    <w:rPr>
                      <w:rFonts w:ascii="Cambria Math" w:hAnsi="Cambria Math"/>
                      <w:i/>
                      <w:iCs/>
                      <w:lang w:val="en-US"/>
                    </w:rPr>
                  </m:ctrlPr>
                </m:funcPr>
                <m:fName>
                  <m:r>
                    <m:rPr>
                      <m:nor/>
                    </m:rPr>
                    <w:rPr>
                      <w:i/>
                      <w:lang w:val="en-US"/>
                    </w:rPr>
                    <m:t>ln</m:t>
                  </m:r>
                </m:fName>
                <m:e>
                  <m:sSub>
                    <m:sSubPr>
                      <m:ctrlPr>
                        <w:rPr>
                          <w:rFonts w:ascii="Cambria Math" w:hAnsi="Cambria Math"/>
                          <w:i/>
                          <w:iCs/>
                        </w:rPr>
                      </m:ctrlPr>
                    </m:sSubPr>
                    <m:e>
                      <m:r>
                        <m:rPr>
                          <m:nor/>
                        </m:rPr>
                        <w:rPr>
                          <w:i/>
                          <w:lang w:val="en-US"/>
                        </w:rPr>
                        <m:t>x</m:t>
                      </m:r>
                    </m:e>
                    <m:sub>
                      <m:r>
                        <m:rPr>
                          <m:nor/>
                        </m:rPr>
                        <w:rPr>
                          <w:i/>
                          <w:iCs/>
                          <w:lang w:val="en-US"/>
                        </w:rPr>
                        <m:t>i</m:t>
                      </m:r>
                    </m:sub>
                  </m:sSub>
                </m:e>
              </m:func>
            </m:e>
          </m:nary>
          <m:r>
            <w:rPr>
              <w:rFonts w:ascii="Cambria Math" w:hAnsi="Cambria Math"/>
              <w:lang w:val="en-US"/>
            </w:rPr>
            <m:t>+</m:t>
          </m:r>
          <m:f>
            <m:fPr>
              <m:ctrlPr>
                <w:rPr>
                  <w:rFonts w:ascii="Cambria Math" w:hAnsi="Cambria Math"/>
                  <w:i/>
                  <w:lang w:val="en-US"/>
                </w:rPr>
              </m:ctrlPr>
            </m:fPr>
            <m:num>
              <m:r>
                <m:rPr>
                  <m:nor/>
                </m:rPr>
                <w:rPr>
                  <w:i/>
                  <w:lang w:val="en-US"/>
                </w:rPr>
                <m:t>1</m:t>
              </m:r>
            </m:num>
            <m:den>
              <m:r>
                <m:rPr>
                  <m:nor/>
                </m:rPr>
                <w:rPr>
                  <w:i/>
                  <w:lang w:val="en-US"/>
                </w:rPr>
                <m:t>2</m:t>
              </m:r>
            </m:den>
          </m:f>
          <m:r>
            <w:rPr>
              <w:rFonts w:ascii="Cambria Math" w:hAnsi="Cambria Math"/>
              <w:lang w:val="en-US"/>
            </w:rPr>
            <m:t>∙</m:t>
          </m:r>
          <m:nary>
            <m:naryPr>
              <m:chr m:val="∑"/>
              <m:limLoc m:val="undOvr"/>
              <m:ctrlPr>
                <w:rPr>
                  <w:rFonts w:ascii="Cambria Math" w:eastAsiaTheme="minorEastAsia" w:hAnsi="Cambria Math"/>
                  <w:i/>
                  <w:iCs/>
                </w:rPr>
              </m:ctrlPr>
            </m:naryPr>
            <m:sub>
              <m:r>
                <m:rPr>
                  <m:nor/>
                </m:rPr>
                <w:rPr>
                  <w:i/>
                  <w:iCs/>
                  <w:lang w:val="en-US"/>
                </w:rPr>
                <m:t>i</m:t>
              </m:r>
              <m:r>
                <w:rPr>
                  <w:rFonts w:ascii="Cambria Math" w:hAnsi="Cambria Math"/>
                  <w:lang w:val="en-US"/>
                </w:rPr>
                <m:t>=</m:t>
              </m:r>
              <m:r>
                <m:rPr>
                  <m:nor/>
                </m:rPr>
                <w:rPr>
                  <w:i/>
                  <w:iCs/>
                  <w:lang w:val="en-US"/>
                </w:rPr>
                <m:t>1</m:t>
              </m:r>
            </m:sub>
            <m:sup>
              <m:r>
                <m:rPr>
                  <m:nor/>
                </m:rPr>
                <w:rPr>
                  <w:i/>
                  <w:iCs/>
                  <w:lang w:val="en-US"/>
                </w:rPr>
                <m:t>n</m:t>
              </m:r>
            </m:sup>
            <m:e>
              <m:nary>
                <m:naryPr>
                  <m:chr m:val="∑"/>
                  <m:limLoc m:val="undOvr"/>
                  <m:ctrlPr>
                    <w:rPr>
                      <w:rFonts w:ascii="Cambria Math" w:eastAsiaTheme="minorEastAsia" w:hAnsi="Cambria Math"/>
                      <w:i/>
                      <w:iCs/>
                    </w:rPr>
                  </m:ctrlPr>
                </m:naryPr>
                <m:sub>
                  <m:r>
                    <m:rPr>
                      <m:nor/>
                    </m:rPr>
                    <w:rPr>
                      <w:i/>
                      <w:iCs/>
                      <w:lang w:val="en-US"/>
                    </w:rPr>
                    <m:t>j</m:t>
                  </m:r>
                  <m:r>
                    <w:rPr>
                      <w:rFonts w:ascii="Cambria Math" w:hAnsi="Cambria Math"/>
                      <w:lang w:val="en-US"/>
                    </w:rPr>
                    <m:t>=</m:t>
                  </m:r>
                  <m:r>
                    <m:rPr>
                      <m:nor/>
                    </m:rPr>
                    <w:rPr>
                      <w:i/>
                      <w:iCs/>
                      <w:lang w:val="en-US"/>
                    </w:rPr>
                    <m:t>1</m:t>
                  </m:r>
                </m:sub>
                <m:sup>
                  <m:r>
                    <m:rPr>
                      <m:nor/>
                    </m:rPr>
                    <w:rPr>
                      <w:i/>
                      <w:iCs/>
                      <w:lang w:val="en-US"/>
                    </w:rPr>
                    <m:t>n</m:t>
                  </m:r>
                </m:sup>
                <m:e>
                  <m:sSub>
                    <m:sSubPr>
                      <m:ctrlPr>
                        <w:rPr>
                          <w:rFonts w:ascii="Cambria Math" w:hAnsi="Cambria Math"/>
                          <w:i/>
                          <w:iCs/>
                        </w:rPr>
                      </m:ctrlPr>
                    </m:sSubPr>
                    <m:e>
                      <m:r>
                        <m:rPr>
                          <m:nor/>
                        </m:rPr>
                        <w:rPr>
                          <w:i/>
                          <w:iCs/>
                        </w:rPr>
                        <m:t>β</m:t>
                      </m:r>
                    </m:e>
                    <m:sub>
                      <m:r>
                        <m:rPr>
                          <m:nor/>
                        </m:rPr>
                        <w:rPr>
                          <w:i/>
                          <w:iCs/>
                          <w:lang w:val="en-US"/>
                        </w:rPr>
                        <m:t>ij</m:t>
                      </m:r>
                    </m:sub>
                  </m:sSub>
                  <m:r>
                    <w:rPr>
                      <w:rFonts w:ascii="Cambria Math" w:hAnsi="Cambria Math"/>
                      <w:lang w:val="en-US"/>
                    </w:rPr>
                    <m:t>∙</m:t>
                  </m:r>
                  <m:func>
                    <m:funcPr>
                      <m:ctrlPr>
                        <w:rPr>
                          <w:rFonts w:ascii="Cambria Math" w:hAnsi="Cambria Math"/>
                          <w:i/>
                          <w:iCs/>
                          <w:lang w:val="en-US"/>
                        </w:rPr>
                      </m:ctrlPr>
                    </m:funcPr>
                    <m:fName>
                      <m:r>
                        <m:rPr>
                          <m:nor/>
                        </m:rPr>
                        <w:rPr>
                          <w:i/>
                          <w:lang w:val="en-US"/>
                        </w:rPr>
                        <m:t>ln</m:t>
                      </m:r>
                    </m:fName>
                    <m:e>
                      <m:sSub>
                        <m:sSubPr>
                          <m:ctrlPr>
                            <w:rPr>
                              <w:rFonts w:ascii="Cambria Math" w:hAnsi="Cambria Math"/>
                              <w:i/>
                              <w:iCs/>
                            </w:rPr>
                          </m:ctrlPr>
                        </m:sSubPr>
                        <m:e>
                          <m:r>
                            <m:rPr>
                              <m:nor/>
                            </m:rPr>
                            <w:rPr>
                              <w:i/>
                              <w:lang w:val="en-US"/>
                            </w:rPr>
                            <m:t>x</m:t>
                          </m:r>
                        </m:e>
                        <m:sub>
                          <m:r>
                            <m:rPr>
                              <m:nor/>
                            </m:rPr>
                            <w:rPr>
                              <w:i/>
                              <w:iCs/>
                              <w:lang w:val="en-US"/>
                            </w:rPr>
                            <m:t>i</m:t>
                          </m:r>
                        </m:sub>
                      </m:sSub>
                    </m:e>
                  </m:func>
                  <m:r>
                    <w:rPr>
                      <w:rFonts w:ascii="Cambria Math" w:hAnsi="Cambria Math"/>
                      <w:lang w:val="en-US"/>
                    </w:rPr>
                    <m:t>∙</m:t>
                  </m:r>
                  <m:func>
                    <m:funcPr>
                      <m:ctrlPr>
                        <w:rPr>
                          <w:rFonts w:ascii="Cambria Math" w:hAnsi="Cambria Math"/>
                          <w:i/>
                          <w:iCs/>
                          <w:lang w:val="en-US"/>
                        </w:rPr>
                      </m:ctrlPr>
                    </m:funcPr>
                    <m:fName>
                      <m:r>
                        <m:rPr>
                          <m:nor/>
                        </m:rPr>
                        <w:rPr>
                          <w:i/>
                          <w:lang w:val="en-US"/>
                        </w:rPr>
                        <m:t>ln</m:t>
                      </m:r>
                    </m:fName>
                    <m:e>
                      <m:sSub>
                        <m:sSubPr>
                          <m:ctrlPr>
                            <w:rPr>
                              <w:rFonts w:ascii="Cambria Math" w:hAnsi="Cambria Math"/>
                              <w:i/>
                              <w:iCs/>
                            </w:rPr>
                          </m:ctrlPr>
                        </m:sSubPr>
                        <m:e>
                          <m:r>
                            <m:rPr>
                              <m:nor/>
                            </m:rPr>
                            <w:rPr>
                              <w:i/>
                              <w:lang w:val="en-US"/>
                            </w:rPr>
                            <m:t>x</m:t>
                          </m:r>
                        </m:e>
                        <m:sub>
                          <m:r>
                            <m:rPr>
                              <m:nor/>
                            </m:rPr>
                            <w:rPr>
                              <w:i/>
                              <w:iCs/>
                              <w:lang w:val="en-US"/>
                            </w:rPr>
                            <m:t>j</m:t>
                          </m:r>
                        </m:sub>
                      </m:sSub>
                    </m:e>
                  </m:func>
                </m:e>
              </m:nary>
            </m:e>
          </m:nary>
          <m:r>
            <m:rPr>
              <m:nor/>
            </m:rPr>
            <w:rPr>
              <w:i/>
              <w:lang w:val="en-US"/>
            </w:rPr>
            <m:t>,</m:t>
          </m:r>
          <m:r>
            <w:rPr>
              <w:rFonts w:ascii="Cambria Math" w:eastAsiaTheme="minorEastAsia" w:hAnsi="Cambria Math"/>
              <w:lang w:val="en-US"/>
            </w:rPr>
            <m:t xml:space="preserve">   </m:t>
          </m:r>
          <m:r>
            <m:rPr>
              <m:nor/>
            </m:rPr>
            <w:rPr>
              <w:i/>
              <w:lang w:val="en-US"/>
            </w:rPr>
            <m:t>con</m:t>
          </m:r>
          <m:r>
            <w:rPr>
              <w:rFonts w:ascii="Cambria Math" w:eastAsiaTheme="minorEastAsia" w:hAnsi="Cambria Math"/>
              <w:lang w:val="en-US"/>
            </w:rPr>
            <m:t xml:space="preserve"> </m:t>
          </m:r>
          <m:sSub>
            <m:sSubPr>
              <m:ctrlPr>
                <w:rPr>
                  <w:rFonts w:ascii="Cambria Math" w:hAnsi="Cambria Math"/>
                  <w:i/>
                  <w:iCs/>
                </w:rPr>
              </m:ctrlPr>
            </m:sSubPr>
            <m:e>
              <m:r>
                <m:rPr>
                  <m:nor/>
                </m:rPr>
                <w:rPr>
                  <w:i/>
                </w:rPr>
                <m:t>α</m:t>
              </m:r>
            </m:e>
            <m:sub>
              <m:r>
                <m:rPr>
                  <m:nor/>
                </m:rPr>
                <w:rPr>
                  <w:i/>
                  <w:iCs/>
                  <w:lang w:val="en-US"/>
                </w:rPr>
                <m:t>0</m:t>
              </m:r>
            </m:sub>
          </m:sSub>
          <m:r>
            <m:rPr>
              <m:nor/>
            </m:rPr>
            <w:rPr>
              <w:i/>
              <w:lang w:val="en-US"/>
            </w:rPr>
            <m:t>,</m:t>
          </m:r>
          <m:r>
            <w:rPr>
              <w:rFonts w:ascii="Cambria Math" w:eastAsiaTheme="minorEastAsia" w:hAnsi="Cambria Math"/>
              <w:lang w:val="en-US"/>
            </w:rPr>
            <m:t xml:space="preserve"> </m:t>
          </m:r>
          <m:sSub>
            <m:sSubPr>
              <m:ctrlPr>
                <w:rPr>
                  <w:rFonts w:ascii="Cambria Math" w:hAnsi="Cambria Math"/>
                  <w:i/>
                  <w:iCs/>
                </w:rPr>
              </m:ctrlPr>
            </m:sSubPr>
            <m:e>
              <m:r>
                <m:rPr>
                  <m:nor/>
                </m:rPr>
                <w:rPr>
                  <w:i/>
                </w:rPr>
                <m:t>α</m:t>
              </m:r>
            </m:e>
            <m:sub>
              <m:r>
                <m:rPr>
                  <m:nor/>
                </m:rPr>
                <w:rPr>
                  <w:i/>
                  <w:iCs/>
                  <w:lang w:val="en-US"/>
                </w:rPr>
                <m:t>i</m:t>
              </m:r>
            </m:sub>
          </m:sSub>
          <m:r>
            <m:rPr>
              <m:nor/>
            </m:rPr>
            <w:rPr>
              <w:i/>
              <w:lang w:val="en-US"/>
            </w:rPr>
            <m:t>,</m:t>
          </m:r>
          <m:r>
            <m:rPr>
              <m:nor/>
            </m:rPr>
            <w:rPr>
              <w:rFonts w:ascii="Cambria Math"/>
              <w:i/>
              <w:lang w:val="en-US"/>
            </w:rPr>
            <m:t xml:space="preserve"> </m:t>
          </m:r>
          <m:sSub>
            <m:sSubPr>
              <m:ctrlPr>
                <w:rPr>
                  <w:rFonts w:ascii="Cambria Math" w:hAnsi="Cambria Math"/>
                  <w:i/>
                  <w:iCs/>
                </w:rPr>
              </m:ctrlPr>
            </m:sSubPr>
            <m:e>
              <m:r>
                <m:rPr>
                  <m:nor/>
                </m:rPr>
                <w:rPr>
                  <w:i/>
                  <w:iCs/>
                </w:rPr>
                <m:t>β</m:t>
              </m:r>
            </m:e>
            <m:sub>
              <m:r>
                <m:rPr>
                  <m:nor/>
                </m:rPr>
                <w:rPr>
                  <w:i/>
                  <w:iCs/>
                  <w:lang w:val="en-US"/>
                </w:rPr>
                <m:t>ij</m:t>
              </m:r>
            </m:sub>
          </m:sSub>
          <m:r>
            <m:rPr>
              <m:scr m:val="double-struck"/>
            </m:rPr>
            <w:rPr>
              <w:rFonts w:ascii="Cambria Math" w:eastAsiaTheme="minorEastAsia" w:hAnsi="Cambria Math"/>
              <w:lang w:val="en-US"/>
            </w:rPr>
            <m:t>∈R</m:t>
          </m:r>
        </m:oMath>
      </m:oMathPara>
    </w:p>
    <w:p w14:paraId="5F1487EC" w14:textId="77777777" w:rsidR="00F84F9C" w:rsidRDefault="00F84F9C" w:rsidP="002E597B">
      <w:pPr>
        <w:pStyle w:val="Nmeroromano"/>
        <w:numPr>
          <w:ilvl w:val="0"/>
          <w:numId w:val="47"/>
        </w:numPr>
        <w:spacing w:after="0"/>
        <w:ind w:left="1135" w:hanging="284"/>
      </w:pPr>
      <w:r w:rsidRPr="00AB0ED9">
        <w:t xml:space="preserve">Se trata de una </w:t>
      </w:r>
      <w:r w:rsidRPr="00AB0ED9">
        <w:rPr>
          <w:b/>
          <w:bCs/>
        </w:rPr>
        <w:t>forma funcional compleja</w:t>
      </w:r>
      <w:r>
        <w:t>. Muy complicada en su manejo econométrico ya que genera sistemas no-lineales.</w:t>
      </w:r>
    </w:p>
    <w:p w14:paraId="31AF5455" w14:textId="77777777" w:rsidR="00F84F9C" w:rsidRPr="00AB0ED9" w:rsidRDefault="00F84F9C" w:rsidP="002E597B">
      <w:pPr>
        <w:pStyle w:val="Nmeroromano"/>
        <w:numPr>
          <w:ilvl w:val="0"/>
          <w:numId w:val="47"/>
        </w:numPr>
        <w:spacing w:after="0"/>
        <w:ind w:left="1135" w:hanging="284"/>
      </w:pPr>
      <w:r>
        <w:t xml:space="preserve">Sin embargo, gracias a su complejidad es </w:t>
      </w:r>
      <w:r>
        <w:rPr>
          <w:b/>
          <w:bCs/>
        </w:rPr>
        <w:t>muy flexible</w:t>
      </w:r>
      <w:r>
        <w:t xml:space="preserve"> y condiciona mínimamente los resultados (surge de un desarrollo de Taylor de segundo orden).</w:t>
      </w:r>
    </w:p>
    <w:p w14:paraId="694B8154" w14:textId="77777777" w:rsidR="00E6470B" w:rsidRDefault="00F84F9C" w:rsidP="002E597B">
      <w:pPr>
        <w:pStyle w:val="Nmeroromano"/>
        <w:keepNext/>
        <w:numPr>
          <w:ilvl w:val="0"/>
          <w:numId w:val="13"/>
        </w:numPr>
        <w:spacing w:after="0"/>
        <w:ind w:left="567" w:hanging="113"/>
      </w:pPr>
      <w:r>
        <w:t xml:space="preserve">Relacionadas con esta última familia existen </w:t>
      </w:r>
      <w:r w:rsidRPr="00327BE2">
        <w:rPr>
          <w:i/>
          <w:iCs/>
        </w:rPr>
        <w:t>otras formas funcionales muy usadas</w:t>
      </w:r>
      <w:r>
        <w:t xml:space="preserve"> como las </w:t>
      </w:r>
      <w:r w:rsidRPr="00E6470B">
        <w:rPr>
          <w:i/>
          <w:iCs/>
          <w:u w:val="single"/>
        </w:rPr>
        <w:t>preferencias PIGLOG</w:t>
      </w:r>
      <w:r>
        <w:t xml:space="preserve"> y concretamente el </w:t>
      </w:r>
      <w:r w:rsidRPr="00E6470B">
        <w:rPr>
          <w:i/>
          <w:iCs/>
          <w:u w:val="single"/>
        </w:rPr>
        <w:t>sistema casi ideal de demanda</w:t>
      </w:r>
      <w:r>
        <w:t xml:space="preserve"> de </w:t>
      </w:r>
      <w:r>
        <w:rPr>
          <w:smallCaps/>
        </w:rPr>
        <w:t>Deaton</w:t>
      </w:r>
      <w:r>
        <w:rPr>
          <w:rStyle w:val="Refdenotaalpie"/>
        </w:rPr>
        <w:footnoteReference w:id="28"/>
      </w:r>
      <w:r>
        <w:t xml:space="preserve"> y </w:t>
      </w:r>
      <w:r>
        <w:rPr>
          <w:smallCaps/>
        </w:rPr>
        <w:t>Muellbauer</w:t>
      </w:r>
      <w:r w:rsidRPr="00D62E43">
        <w:t xml:space="preserve"> </w:t>
      </w:r>
      <w:r>
        <w:t>(1980), más flexible aún.</w:t>
      </w:r>
    </w:p>
    <w:p w14:paraId="2E43146D" w14:textId="42327DAD" w:rsidR="00F84F9C" w:rsidRPr="00327BE2" w:rsidRDefault="00F84F9C" w:rsidP="00E6470B">
      <w:pPr>
        <w:pStyle w:val="Nivel3SM"/>
      </w:pPr>
      <w:r>
        <w:t>En los años</w:t>
      </w:r>
      <w:r w:rsidR="00D10883">
        <w:t> </w:t>
      </w:r>
      <w:r>
        <w:t xml:space="preserve">70, </w:t>
      </w:r>
      <w:proofErr w:type="spellStart"/>
      <w:r>
        <w:rPr>
          <w:smallCaps/>
        </w:rPr>
        <w:t>Muellbauer</w:t>
      </w:r>
      <w:proofErr w:type="spellEnd"/>
      <w:r>
        <w:t xml:space="preserve"> enunció una serie de restricciones mínimas sobre las preferencias que a la hora de obtener demandas ordinarias permitieran la agregación. Estas restricciones se cumplen con preferencias </w:t>
      </w:r>
      <w:r w:rsidRPr="00E607EA">
        <w:t>PIGLOG</w:t>
      </w:r>
      <w:r>
        <w:t xml:space="preserve"> (Price-</w:t>
      </w:r>
      <w:proofErr w:type="spellStart"/>
      <w:r>
        <w:t>Independent</w:t>
      </w:r>
      <w:proofErr w:type="spellEnd"/>
      <w:r>
        <w:t xml:space="preserve"> </w:t>
      </w:r>
      <w:proofErr w:type="spellStart"/>
      <w:r>
        <w:t>Generalized</w:t>
      </w:r>
      <w:proofErr w:type="spellEnd"/>
      <w:r>
        <w:t xml:space="preserve"> </w:t>
      </w:r>
      <w:proofErr w:type="spellStart"/>
      <w:r>
        <w:t>Logarithmic</w:t>
      </w:r>
      <w:proofErr w:type="spellEnd"/>
      <w:r>
        <w:t>). Las preferencias de este tipo garantizan la existencia de un consumidor representativo que consuma los bienes en las mismas proporciones que la economía a nivel agregado y cuya función de demanda cumple con las propiedades que garantizan la racionalidad de los agentes</w:t>
      </w:r>
      <w:r>
        <w:rPr>
          <w:rStyle w:val="Refdenotaalpie"/>
        </w:rPr>
        <w:footnoteReference w:id="29"/>
      </w:r>
      <w:r w:rsidRPr="003768D3">
        <w:rPr>
          <w:vertAlign w:val="superscript"/>
        </w:rPr>
        <w:t>,</w:t>
      </w:r>
      <w:r>
        <w:rPr>
          <w:rStyle w:val="Refdenotaalpie"/>
        </w:rPr>
        <w:footnoteReference w:id="30"/>
      </w:r>
      <w:r>
        <w:t>.</w:t>
      </w:r>
    </w:p>
    <w:p w14:paraId="5E736161" w14:textId="77777777" w:rsidR="00F84F9C" w:rsidRDefault="00F84F9C">
      <w:pPr>
        <w:pStyle w:val="Ttulo6"/>
        <w:numPr>
          <w:ilvl w:val="0"/>
          <w:numId w:val="22"/>
        </w:numPr>
        <w:ind w:left="568" w:hanging="284"/>
      </w:pPr>
      <w:bookmarkStart w:id="86" w:name="_Toc109372373"/>
      <w:bookmarkStart w:id="87" w:name="_Ref120647935"/>
      <w:bookmarkStart w:id="88" w:name="_Toc144111807"/>
      <w:r>
        <w:lastRenderedPageBreak/>
        <w:t>El</w:t>
      </w:r>
      <w:bookmarkEnd w:id="86"/>
      <w:r>
        <w:t>aboración de un sistema de ecuaciones completo o exhaustivo</w:t>
      </w:r>
      <w:bookmarkEnd w:id="87"/>
      <w:bookmarkEnd w:id="88"/>
    </w:p>
    <w:p w14:paraId="0B6BA088" w14:textId="77777777" w:rsidR="00F84F9C" w:rsidRDefault="00F84F9C" w:rsidP="00E6470B">
      <w:pPr>
        <w:pStyle w:val="Nivel1SM"/>
        <w:spacing w:before="0"/>
      </w:pPr>
      <w:r>
        <w:t>Dado que la decisión de consumo de todos los bienes se adopta, en general, de forma simultánea, las demandas deben ser estimadas también simultáneamente formando un sistema completo, esto es, que recoja todas las fuentes de gasto del consumidor.</w:t>
      </w:r>
    </w:p>
    <w:p w14:paraId="3AFA302A" w14:textId="77777777" w:rsidR="00F84F9C" w:rsidRPr="003768D3" w:rsidRDefault="00F84F9C" w:rsidP="00F84F9C">
      <w:pPr>
        <w:jc w:val="center"/>
      </w:pPr>
      <w:r>
        <w:rPr>
          <w:noProof/>
        </w:rPr>
        <w:drawing>
          <wp:inline distT="0" distB="0" distL="0" distR="0" wp14:anchorId="3B69A0D4" wp14:editId="5E4BC991">
            <wp:extent cx="1915471" cy="1386840"/>
            <wp:effectExtent l="0" t="0" r="8890" b="3810"/>
            <wp:docPr id="2"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Tabla&#10;&#10;Descripción generada automáticamente"/>
                    <pic:cNvPicPr/>
                  </pic:nvPicPr>
                  <pic:blipFill>
                    <a:blip r:embed="rId13"/>
                    <a:stretch>
                      <a:fillRect/>
                    </a:stretch>
                  </pic:blipFill>
                  <pic:spPr>
                    <a:xfrm>
                      <a:off x="0" y="0"/>
                      <a:ext cx="1926649" cy="1394933"/>
                    </a:xfrm>
                    <a:prstGeom prst="rect">
                      <a:avLst/>
                    </a:prstGeom>
                  </pic:spPr>
                </pic:pic>
              </a:graphicData>
            </a:graphic>
          </wp:inline>
        </w:drawing>
      </w:r>
    </w:p>
    <w:p w14:paraId="2B167BEC" w14:textId="77777777" w:rsidR="00F84F9C" w:rsidRDefault="00F84F9C" w:rsidP="00F84F9C">
      <w:pPr>
        <w:pStyle w:val="Nivel1SM"/>
        <w:keepNext/>
        <w:spacing w:after="0"/>
      </w:pPr>
      <w:r>
        <w:t>Aquí, el problema a nivel práctico consiste en la elección de un nivel de agregación adecuado de las partidas de bienes, es decir, en entre elegir muchas partidas o pocas partidas:</w:t>
      </w:r>
    </w:p>
    <w:p w14:paraId="189CDD36" w14:textId="77777777" w:rsidR="00F84F9C" w:rsidRDefault="00F84F9C" w:rsidP="00F84F9C">
      <w:pPr>
        <w:pStyle w:val="Nivel2SM"/>
      </w:pPr>
      <w:r>
        <w:t xml:space="preserve">Si se incluyen </w:t>
      </w:r>
      <w:r w:rsidRPr="00407401">
        <w:rPr>
          <w:i/>
          <w:iCs/>
          <w:u w:val="single"/>
        </w:rPr>
        <w:t>muchas partidas</w:t>
      </w:r>
      <w:r>
        <w:t xml:space="preserve"> (alta desagregación) se captan con precisión las interrelaciones en el consumo, pero existe dificultad computacional en la estimación.</w:t>
      </w:r>
    </w:p>
    <w:p w14:paraId="54DF173D" w14:textId="77777777" w:rsidR="00F84F9C" w:rsidRPr="00407401" w:rsidRDefault="00F84F9C" w:rsidP="00F84F9C">
      <w:pPr>
        <w:pStyle w:val="Nivel2SM"/>
      </w:pPr>
      <w:r>
        <w:t xml:space="preserve">Si se incluyen </w:t>
      </w:r>
      <w:r>
        <w:rPr>
          <w:i/>
          <w:iCs/>
          <w:u w:val="single"/>
        </w:rPr>
        <w:t>pocas partidas</w:t>
      </w:r>
      <w:r>
        <w:t xml:space="preserve"> (mucha agregación) existe dificultad a la hora de captar la sustituibilidad entre los bienes, pero hay una mayor facilidad en la estimación.</w:t>
      </w:r>
    </w:p>
    <w:p w14:paraId="0D8B68F6" w14:textId="77777777" w:rsidR="00F84F9C" w:rsidRDefault="00F84F9C">
      <w:pPr>
        <w:pStyle w:val="Ttulo6"/>
        <w:numPr>
          <w:ilvl w:val="0"/>
          <w:numId w:val="22"/>
        </w:numPr>
        <w:ind w:left="568" w:hanging="284"/>
      </w:pPr>
      <w:bookmarkStart w:id="89" w:name="_Toc109372374"/>
      <w:bookmarkStart w:id="90" w:name="_Ref120647937"/>
      <w:bookmarkStart w:id="91" w:name="_Toc144111808"/>
      <w:r>
        <w:t>Muestra de datos</w:t>
      </w:r>
      <w:bookmarkEnd w:id="89"/>
      <w:bookmarkEnd w:id="90"/>
      <w:bookmarkEnd w:id="91"/>
    </w:p>
    <w:p w14:paraId="38466B20" w14:textId="77777777" w:rsidR="00F84F9C" w:rsidRDefault="00F84F9C" w:rsidP="00107B70">
      <w:pPr>
        <w:pStyle w:val="Nivel1SM"/>
        <w:keepNext/>
        <w:spacing w:before="0" w:after="0"/>
      </w:pPr>
      <w:r>
        <w:t xml:space="preserve">Para llevar a cabo la estimación es preciso contar con una adecuada fuente de </w:t>
      </w:r>
      <w:r w:rsidRPr="00E56007">
        <w:rPr>
          <w:i/>
          <w:iCs/>
        </w:rPr>
        <w:t>microdatos</w:t>
      </w:r>
      <w:r>
        <w:t xml:space="preserve"> (datos individualizados) en la que se detallen, para una muestra significativa de consumidores, los gastos realizados en todas las partidas de bienes que comprenden su consumo, así como los ingresos individuales y los precios a los que los diferentes bienes se adquieren.</w:t>
      </w:r>
    </w:p>
    <w:p w14:paraId="00888897" w14:textId="77777777" w:rsidR="00F84F9C" w:rsidRDefault="00F84F9C" w:rsidP="00F84F9C">
      <w:pPr>
        <w:pStyle w:val="Nivel2SM"/>
      </w:pPr>
      <w:r>
        <w:t xml:space="preserve">Lo más frecuente es contar con un amplio </w:t>
      </w:r>
      <w:r w:rsidRPr="00E56007">
        <w:rPr>
          <w:i/>
          <w:iCs/>
        </w:rPr>
        <w:t>corte transversal</w:t>
      </w:r>
      <w:r>
        <w:t xml:space="preserve"> de individuos referido a un cierto momento de tiempo (i.e. datos de sección cruzada). Esta información podría venir recogida en la Encuesta de Presupuestos Familiares.</w:t>
      </w:r>
    </w:p>
    <w:p w14:paraId="10ECB3CB" w14:textId="77777777" w:rsidR="00F84F9C" w:rsidRPr="00407401" w:rsidRDefault="00F84F9C" w:rsidP="00F84F9C">
      <w:pPr>
        <w:pStyle w:val="Nivel2SM"/>
      </w:pPr>
      <w:r>
        <w:t xml:space="preserve">Si el estudio transversal se repite a lo largo del tiempo contaríamos con un </w:t>
      </w:r>
      <w:r w:rsidRPr="00E56007">
        <w:rPr>
          <w:i/>
          <w:iCs/>
        </w:rPr>
        <w:t>panel de datos</w:t>
      </w:r>
      <w:r>
        <w:t xml:space="preserve"> que posibilitará una estimación más precisa aunque también más compleja. En este caso la información provendría de la Encuesta Continua de Presupuestos Familiares.</w:t>
      </w:r>
    </w:p>
    <w:p w14:paraId="63BA294B" w14:textId="77777777" w:rsidR="00F84F9C" w:rsidRDefault="00F84F9C">
      <w:pPr>
        <w:pStyle w:val="Ttulo6"/>
        <w:numPr>
          <w:ilvl w:val="0"/>
          <w:numId w:val="22"/>
        </w:numPr>
        <w:ind w:left="568" w:hanging="284"/>
      </w:pPr>
      <w:bookmarkStart w:id="92" w:name="_Toc109372375"/>
      <w:bookmarkStart w:id="93" w:name="_Ref120647939"/>
      <w:bookmarkStart w:id="94" w:name="_Toc144111809"/>
      <w:r>
        <w:t>Especificación econométrica del sistema de demanda</w:t>
      </w:r>
      <w:bookmarkEnd w:id="92"/>
      <w:bookmarkEnd w:id="93"/>
      <w:bookmarkEnd w:id="94"/>
    </w:p>
    <w:p w14:paraId="77CF1093" w14:textId="68D1B6F5" w:rsidR="00F84F9C" w:rsidRPr="00D612E6" w:rsidRDefault="00F84F9C" w:rsidP="00107B70">
      <w:pPr>
        <w:pStyle w:val="Nivel1SM"/>
        <w:spacing w:before="0"/>
      </w:pPr>
      <w:r>
        <w:t xml:space="preserve">Para cada bien </w:t>
      </w:r>
      <m:oMath>
        <m:sSub>
          <m:sSubPr>
            <m:ctrlPr>
              <w:rPr>
                <w:rFonts w:ascii="Cambria Math" w:hAnsi="Cambria Math"/>
                <w:i/>
                <w:iCs/>
              </w:rPr>
            </m:ctrlPr>
          </m:sSubPr>
          <m:e>
            <m:r>
              <m:rPr>
                <m:nor/>
              </m:rPr>
              <w:rPr>
                <w:i/>
              </w:rPr>
              <m:t>x</m:t>
            </m:r>
          </m:e>
          <m:sub>
            <m:r>
              <m:rPr>
                <m:nor/>
              </m:rPr>
              <w:rPr>
                <w:i/>
                <w:iCs/>
              </w:rPr>
              <m:t>i</m:t>
            </m:r>
          </m:sub>
        </m:sSub>
      </m:oMath>
      <w:r>
        <w:t>, se obtiene la estimación de su demanda (ya agregada) que depende del vector de precios, del vector de renta y de los parámetros de la forma funcional elegida que serán objeto de estimación.</w:t>
      </w:r>
    </w:p>
    <w:p w14:paraId="5DBBD654" w14:textId="77777777" w:rsidR="00F84F9C" w:rsidRDefault="00F84F9C">
      <w:pPr>
        <w:pStyle w:val="Ttulo6"/>
        <w:numPr>
          <w:ilvl w:val="0"/>
          <w:numId w:val="22"/>
        </w:numPr>
        <w:ind w:left="568" w:hanging="284"/>
      </w:pPr>
      <w:bookmarkStart w:id="95" w:name="_Toc109372376"/>
      <w:bookmarkStart w:id="96" w:name="_Ref120647941"/>
      <w:bookmarkStart w:id="97" w:name="_Toc144111810"/>
      <w:r>
        <w:lastRenderedPageBreak/>
        <w:t>Resultados de las estimaciones</w:t>
      </w:r>
      <w:bookmarkEnd w:id="95"/>
      <w:bookmarkEnd w:id="96"/>
      <w:bookmarkEnd w:id="97"/>
    </w:p>
    <w:p w14:paraId="0A1A4955" w14:textId="77777777" w:rsidR="00F84F9C" w:rsidRDefault="00F84F9C" w:rsidP="00107B70">
      <w:pPr>
        <w:pStyle w:val="Nivel1SM"/>
        <w:spacing w:before="0"/>
      </w:pPr>
      <w:r>
        <w:t>Se obtienen estimadores de los parámetros y obtenemos las elasticidades de las demandas y con ellas podemos analizar las pautas de consumo</w:t>
      </w:r>
      <w:r>
        <w:rPr>
          <w:rStyle w:val="Refdenotaalpie"/>
        </w:rPr>
        <w:footnoteReference w:id="31"/>
      </w:r>
      <w:r>
        <w:t>.</w:t>
      </w:r>
    </w:p>
    <w:p w14:paraId="2D7BFC2D" w14:textId="7B604F4B" w:rsidR="00F84F9C" w:rsidRDefault="00F84F9C" w:rsidP="00F84F9C">
      <w:pPr>
        <w:pStyle w:val="Nivel1SM"/>
      </w:pPr>
      <w:r>
        <w:t xml:space="preserve">A nivel teórico, esto nos permite además comprobar </w:t>
      </w:r>
      <w:r w:rsidR="00706DEB">
        <w:t xml:space="preserve">las </w:t>
      </w:r>
      <w:r>
        <w:t xml:space="preserve">propiedades de las preferencias que no quedan directamente garantizadas por la especificación teórica (la </w:t>
      </w:r>
      <w:r>
        <w:rPr>
          <w:i/>
          <w:iCs/>
        </w:rPr>
        <w:t>integrabilidad</w:t>
      </w:r>
      <w:r>
        <w:t>, por ejemplo).</w:t>
      </w:r>
    </w:p>
    <w:p w14:paraId="088609F7" w14:textId="77777777" w:rsidR="00F84F9C" w:rsidRDefault="00F84F9C" w:rsidP="00F84F9C">
      <w:pPr>
        <w:pStyle w:val="Ttulo2"/>
      </w:pPr>
      <w:bookmarkStart w:id="98" w:name="_Toc144111811"/>
      <w:r>
        <w:t>Valoración</w:t>
      </w:r>
      <w:bookmarkEnd w:id="98"/>
    </w:p>
    <w:p w14:paraId="19390460" w14:textId="77777777" w:rsidR="00F84F9C" w:rsidRPr="00950C42" w:rsidRDefault="00F84F9C" w:rsidP="0060518A">
      <w:pPr>
        <w:pStyle w:val="Nivel1SM"/>
        <w:spacing w:before="0"/>
      </w:pPr>
    </w:p>
    <w:p w14:paraId="568A2522" w14:textId="1219A164" w:rsidR="005F5F8F" w:rsidRDefault="005F5F8F" w:rsidP="005F5F8F">
      <w:pPr>
        <w:pStyle w:val="Ttulo1"/>
      </w:pPr>
      <w:bookmarkStart w:id="99" w:name="_Toc144111812"/>
      <w:r>
        <w:t>APLICACIONES DE LA DUALIDAD</w:t>
      </w:r>
      <w:bookmarkEnd w:id="99"/>
    </w:p>
    <w:p w14:paraId="0CBF63A5" w14:textId="77777777" w:rsidR="005F5F8F" w:rsidRPr="001E7E81" w:rsidRDefault="005F5F8F" w:rsidP="00413598">
      <w:pPr>
        <w:pStyle w:val="Nivel1SM"/>
        <w:keepNext/>
        <w:spacing w:before="0"/>
      </w:pPr>
      <w:r>
        <w:t xml:space="preserve">Conocidas las herramientas, puede pasarse a las aplicaciones del análisis de dualidad: una de índole más teórica (la </w:t>
      </w:r>
      <w:r w:rsidRPr="001D6F3B">
        <w:rPr>
          <w:i/>
          <w:iCs/>
        </w:rPr>
        <w:t>integrabilidad de las preferencias</w:t>
      </w:r>
      <w:r>
        <w:t xml:space="preserve">), y dos de carácter más práctico, la </w:t>
      </w:r>
      <w:r w:rsidRPr="001D6F3B">
        <w:rPr>
          <w:i/>
          <w:iCs/>
        </w:rPr>
        <w:t>ecuación de Slutsky</w:t>
      </w:r>
      <w:r>
        <w:t xml:space="preserve"> y el </w:t>
      </w:r>
      <w:r w:rsidRPr="001D6F3B">
        <w:rPr>
          <w:i/>
          <w:iCs/>
        </w:rPr>
        <w:t>análisis de bienestar</w:t>
      </w:r>
      <w:r>
        <w:t>.</w:t>
      </w:r>
    </w:p>
    <w:p w14:paraId="255E5FB3" w14:textId="165C628A" w:rsidR="005F5F8F" w:rsidRDefault="005F5F8F" w:rsidP="005F5F8F">
      <w:pPr>
        <w:pStyle w:val="Ttulo2"/>
      </w:pPr>
      <w:bookmarkStart w:id="100" w:name="_Toc144111813"/>
      <w:r>
        <w:t>El problema de la integrabilidad de las preferencias</w:t>
      </w:r>
      <w:r w:rsidR="00A22C27">
        <w:t xml:space="preserve"> (</w:t>
      </w:r>
      <w:r w:rsidR="00A22C27">
        <w:rPr>
          <w:smallCaps/>
        </w:rPr>
        <w:t>Hurwicz</w:t>
      </w:r>
      <w:r w:rsidR="00A22C27">
        <w:t xml:space="preserve"> y </w:t>
      </w:r>
      <w:r w:rsidR="00A22C27">
        <w:rPr>
          <w:smallCaps/>
        </w:rPr>
        <w:t>Uzawa</w:t>
      </w:r>
      <w:r w:rsidR="00A22C27">
        <w:t>, 1971)</w:t>
      </w:r>
      <w:bookmarkEnd w:id="100"/>
    </w:p>
    <w:p w14:paraId="4EC940D3" w14:textId="77777777" w:rsidR="006924A9" w:rsidRDefault="005F5F8F" w:rsidP="006924A9">
      <w:pPr>
        <w:pStyle w:val="Nivel1SM"/>
        <w:keepNext/>
        <w:spacing w:before="0" w:after="0"/>
      </w:pPr>
      <w:r>
        <w:t xml:space="preserve">La principal incógnita teórica que ensombrece el análisis neoclásico estático y en perfecta certidumbre de la demanda de consumo es cuán razonable es el componente teórico e inobservable de dicha teoría, esto es, las </w:t>
      </w:r>
      <w:r w:rsidRPr="00EA4931">
        <w:rPr>
          <w:i/>
          <w:iCs/>
        </w:rPr>
        <w:t>preferencias subyacentes</w:t>
      </w:r>
      <w:r>
        <w:t>.</w:t>
      </w:r>
    </w:p>
    <w:p w14:paraId="3C9554C6" w14:textId="74D948C2" w:rsidR="005F5F8F" w:rsidRPr="005F5F8F" w:rsidRDefault="005F5F8F" w:rsidP="006924A9">
      <w:pPr>
        <w:pStyle w:val="Nivel2SM"/>
      </w:pPr>
      <w:r>
        <w:t>Se hace así necesario establecer si existe alguna garantía de que el comportamiento observable (y contrastable) de los consumidores a través de sus demandas puede ser resultado de unas preferencias de buen com</w:t>
      </w:r>
      <w:r w:rsidRPr="005F5F8F">
        <w:t>portamiento como las propuestas en la teoría del consumo.</w:t>
      </w:r>
    </w:p>
    <w:p w14:paraId="47E20CEA" w14:textId="77777777" w:rsidR="005F5F8F" w:rsidRDefault="005F5F8F" w:rsidP="00B80DBF">
      <w:pPr>
        <w:pStyle w:val="Nivel2SM"/>
      </w:pPr>
      <w:r w:rsidRPr="005F5F8F">
        <w:t>Por tanto</w:t>
      </w:r>
      <w:r>
        <w:t xml:space="preserve">, la pregunta que se plantea es: </w:t>
      </w:r>
      <w:r w:rsidRPr="00B80DBF">
        <w:rPr>
          <w:i/>
          <w:iCs/>
        </w:rPr>
        <w:t>si se plantea de un sistema completo de ecuaciones de demanda marshalliana observable, ¿qué condiciones debe cumplir este para recuperar (“integrar”) las preferencias subyacentes de las que surgió este sistema tras un proceso de optimización?</w:t>
      </w:r>
      <w:r>
        <w:t xml:space="preserve"> El pionero en resolver este “problema de la integrabilidad” fue </w:t>
      </w:r>
      <w:r>
        <w:rPr>
          <w:smallCaps/>
        </w:rPr>
        <w:t>Giovanni B. Antonelli</w:t>
      </w:r>
      <w:r>
        <w:t xml:space="preserve"> (1886), de la Escuela de Lausanne.</w:t>
      </w:r>
    </w:p>
    <w:p w14:paraId="3D47790D" w14:textId="77777777" w:rsidR="00B80DBF" w:rsidRDefault="005F5F8F" w:rsidP="00B80DBF">
      <w:pPr>
        <w:pStyle w:val="Nivel1SM"/>
        <w:keepNext/>
        <w:spacing w:after="0"/>
      </w:pPr>
      <w:r>
        <w:t xml:space="preserve">En la </w:t>
      </w:r>
      <w:r w:rsidRPr="005F5F8F">
        <w:t>actualidad</w:t>
      </w:r>
      <w:r>
        <w:t xml:space="preserve">, la respuesta a esta pregunta la da el </w:t>
      </w:r>
      <w:r w:rsidRPr="006924A9">
        <w:rPr>
          <w:i/>
          <w:iCs/>
        </w:rPr>
        <w:t>Teorema de integrabilidad</w:t>
      </w:r>
      <w:r>
        <w:t>, que establece los (pocos) requisitos que son necesarios para garantizar que un SCEDM procede de unas preferencias/función de utilidad de buen comportamiento</w:t>
      </w:r>
      <w:r w:rsidR="006924A9">
        <w:t>.</w:t>
      </w:r>
    </w:p>
    <w:p w14:paraId="620D08F5" w14:textId="148E4EBA" w:rsidR="005F5F8F" w:rsidRDefault="006924A9" w:rsidP="00B80DBF">
      <w:pPr>
        <w:pStyle w:val="Nivel2SM"/>
        <w:keepNext/>
        <w:spacing w:after="0"/>
      </w:pPr>
      <w:r>
        <w:t>En particular, u</w:t>
      </w:r>
      <w:r w:rsidR="005F5F8F">
        <w:t xml:space="preserve">n SCEDM está generado por una función de utilidad </w:t>
      </w:r>
      <w:r w:rsidR="0060518A">
        <w:t xml:space="preserve">continua, estrictamente </w:t>
      </w:r>
      <w:r w:rsidR="005F5F8F">
        <w:t xml:space="preserve">creciente y </w:t>
      </w:r>
      <w:r w:rsidR="0060518A">
        <w:t xml:space="preserve">estrictamente </w:t>
      </w:r>
      <w:r w:rsidR="005F5F8F">
        <w:t>cuasicóncava si y solo si</w:t>
      </w:r>
      <w:r w:rsidR="0060518A">
        <w:t xml:space="preserve"> </w:t>
      </w:r>
      <w:r w:rsidR="005F5F8F">
        <w:t>dicho sistema satisface 3</w:t>
      </w:r>
      <w:r>
        <w:t> </w:t>
      </w:r>
      <w:r w:rsidR="005F5F8F">
        <w:t>propiedades:</w:t>
      </w:r>
    </w:p>
    <w:p w14:paraId="291D7CF7" w14:textId="4BCA6E59" w:rsidR="005F5F8F" w:rsidRPr="00715E76" w:rsidRDefault="00715E76">
      <w:pPr>
        <w:pStyle w:val="Prrafodelista"/>
        <w:numPr>
          <w:ilvl w:val="0"/>
          <w:numId w:val="17"/>
        </w:numPr>
        <w:ind w:left="1134" w:hanging="113"/>
      </w:pPr>
      <w:r w:rsidRPr="00715E76">
        <w:t>El SCEDM es exhaustivo (i.e. s</w:t>
      </w:r>
      <w:r w:rsidR="005F5F8F" w:rsidRPr="00715E76">
        <w:t>e cumple el equilibrio presupuestario</w:t>
      </w:r>
      <w:r w:rsidRPr="00715E76">
        <w:t xml:space="preserve"> o </w:t>
      </w:r>
      <w:r w:rsidR="005F5F8F" w:rsidRPr="00715E76">
        <w:t>Ley de Walras);</w:t>
      </w:r>
    </w:p>
    <w:p w14:paraId="6B4FE106" w14:textId="77777777" w:rsidR="005F5F8F" w:rsidRDefault="005F5F8F">
      <w:pPr>
        <w:pStyle w:val="Prrafodelista"/>
        <w:numPr>
          <w:ilvl w:val="0"/>
          <w:numId w:val="17"/>
        </w:numPr>
        <w:ind w:left="1134" w:hanging="113"/>
      </w:pPr>
      <w:r>
        <w:t>La matriz de Slutsky es simétrica; y</w:t>
      </w:r>
    </w:p>
    <w:p w14:paraId="7278A674" w14:textId="77777777" w:rsidR="005F5F8F" w:rsidRDefault="005F5F8F">
      <w:pPr>
        <w:pStyle w:val="Prrafodelista"/>
        <w:numPr>
          <w:ilvl w:val="0"/>
          <w:numId w:val="17"/>
        </w:numPr>
        <w:spacing w:after="0"/>
        <w:ind w:left="1134" w:hanging="113"/>
      </w:pPr>
      <w:r>
        <w:t xml:space="preserve">La matriz de Slutsky es semidefinida negativa (i.e. la FG es cóncava en </w:t>
      </w:r>
      <m:oMath>
        <m:r>
          <m:rPr>
            <m:nor/>
          </m:rPr>
          <w:rPr>
            <w:b/>
            <w:bCs/>
            <w:i/>
            <w:iCs/>
          </w:rPr>
          <m:t>p</m:t>
        </m:r>
      </m:oMath>
      <w:r>
        <w:t>).</w:t>
      </w:r>
    </w:p>
    <w:p w14:paraId="199692F9" w14:textId="77777777" w:rsidR="005F5F8F" w:rsidRDefault="005F5F8F" w:rsidP="00B80DBF">
      <w:pPr>
        <w:pStyle w:val="Nivel2SM"/>
        <w:keepNext/>
        <w:spacing w:after="0"/>
      </w:pPr>
      <w:r>
        <w:t xml:space="preserve">La </w:t>
      </w:r>
      <w:r w:rsidRPr="00644983">
        <w:rPr>
          <w:b/>
          <w:bCs/>
        </w:rPr>
        <w:t>demostración de este teorema</w:t>
      </w:r>
      <w:r>
        <w:t xml:space="preserve"> (que es muy compleja), constituye “una bella ilustración del poder de la teoría de la dualidad” (</w:t>
      </w:r>
      <w:r>
        <w:rPr>
          <w:smallCaps/>
        </w:rPr>
        <w:t>Jehle</w:t>
      </w:r>
      <w:r>
        <w:t xml:space="preserve"> y </w:t>
      </w:r>
      <w:r>
        <w:rPr>
          <w:smallCaps/>
        </w:rPr>
        <w:t>Reny</w:t>
      </w:r>
      <w:r>
        <w:t xml:space="preserve">, 2011). Aquí aportaremos su </w:t>
      </w:r>
      <w:r w:rsidRPr="00644983">
        <w:rPr>
          <w:i/>
          <w:iCs/>
        </w:rPr>
        <w:t>intuición</w:t>
      </w:r>
      <w:r>
        <w:t xml:space="preserve"> siguiendo el desarrollo de </w:t>
      </w:r>
      <w:r>
        <w:rPr>
          <w:smallCaps/>
        </w:rPr>
        <w:t>Hurwicz</w:t>
      </w:r>
      <w:r>
        <w:t xml:space="preserve"> y </w:t>
      </w:r>
      <w:r w:rsidRPr="00127099">
        <w:rPr>
          <w:smallCaps/>
        </w:rPr>
        <w:t>Uzawa</w:t>
      </w:r>
      <w:r w:rsidRPr="00127099">
        <w:t xml:space="preserve"> (</w:t>
      </w:r>
      <w:r>
        <w:t>1971):</w:t>
      </w:r>
    </w:p>
    <w:p w14:paraId="40912469" w14:textId="4D60CEEB" w:rsidR="005F5F8F" w:rsidRDefault="005F5F8F" w:rsidP="00B80DBF">
      <w:pPr>
        <w:pStyle w:val="Nivel3SM"/>
        <w:keepNext/>
      </w:pPr>
      <w:r w:rsidRPr="008B02F4">
        <w:t>Supongamos que hemos obtenido (mediante técnicas econométricas, por ejemplo) el siguiente sistema de demandas marshallianas:</w:t>
      </w:r>
    </w:p>
    <w:p w14:paraId="58F88B02" w14:textId="65B4B5FE" w:rsidR="005F59E6" w:rsidRPr="0045049C" w:rsidRDefault="00000000" w:rsidP="0045049C">
      <w:pPr>
        <w:pStyle w:val="Nivel3SM"/>
        <w:numPr>
          <w:ilvl w:val="0"/>
          <w:numId w:val="0"/>
        </w:numPr>
        <w:ind w:left="964"/>
        <w:rPr>
          <w:lang w:val="en-US"/>
        </w:rPr>
      </w:pPr>
      <m:oMathPara>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iCs/>
                            <w:lang w:val="en-US"/>
                          </w:rPr>
                        </m:ctrlPr>
                      </m:sSubPr>
                      <m:e>
                        <m:r>
                          <m:rPr>
                            <m:nor/>
                          </m:rPr>
                          <w:rPr>
                            <w:i/>
                            <w:iCs/>
                            <w:lang w:val="en-US"/>
                          </w:rPr>
                          <m:t>x</m:t>
                        </m:r>
                      </m:e>
                      <m:sub>
                        <m:r>
                          <m:rPr>
                            <m:nor/>
                          </m:rPr>
                          <w:rPr>
                            <w:i/>
                            <w:iCs/>
                            <w:lang w:val="en-US"/>
                          </w:rPr>
                          <m:t>1</m:t>
                        </m:r>
                      </m:sub>
                    </m:sSub>
                    <m:r>
                      <m:rPr>
                        <m:nor/>
                      </m:rPr>
                      <w:rPr>
                        <w:i/>
                        <w:iCs/>
                        <w:lang w:val="en-US"/>
                      </w:rPr>
                      <m:t>*</m:t>
                    </m:r>
                    <m:r>
                      <w:rPr>
                        <w:rFonts w:ascii="Cambria Math" w:hAnsi="Cambria Math"/>
                        <w:lang w:val="en-US"/>
                      </w:rPr>
                      <m:t>=</m:t>
                    </m:r>
                    <m:sSub>
                      <m:sSubPr>
                        <m:ctrlPr>
                          <w:rPr>
                            <w:rFonts w:ascii="Cambria Math" w:hAnsi="Cambria Math"/>
                            <w:i/>
                            <w:iCs/>
                            <w:lang w:val="en-US"/>
                          </w:rPr>
                        </m:ctrlPr>
                      </m:sSubPr>
                      <m:e>
                        <m:r>
                          <m:rPr>
                            <m:nor/>
                          </m:rPr>
                          <w:rPr>
                            <w:i/>
                            <w:iCs/>
                            <w:lang w:val="en-US"/>
                          </w:rPr>
                          <m:t>x</m:t>
                        </m:r>
                      </m:e>
                      <m:sub>
                        <m:r>
                          <m:rPr>
                            <m:nor/>
                          </m:rPr>
                          <w:rPr>
                            <w:i/>
                            <w:iCs/>
                            <w:lang w:val="en-US"/>
                          </w:rPr>
                          <m:t>1</m:t>
                        </m:r>
                      </m:sub>
                    </m:sSub>
                    <m:d>
                      <m:dPr>
                        <m:ctrlPr>
                          <w:rPr>
                            <w:rFonts w:ascii="Cambria Math" w:hAnsi="Cambria Math"/>
                            <w:i/>
                          </w:rPr>
                        </m:ctrlPr>
                      </m:dPr>
                      <m:e>
                        <m:r>
                          <m:rPr>
                            <m:nor/>
                          </m:rPr>
                          <w:rPr>
                            <w:b/>
                            <w:bCs/>
                            <w:i/>
                            <w:iCs/>
                            <w:lang w:val="en-US"/>
                          </w:rPr>
                          <m:t>p</m:t>
                        </m:r>
                        <m:r>
                          <m:rPr>
                            <m:nor/>
                          </m:rPr>
                          <w:rPr>
                            <w:i/>
                            <w:iCs/>
                            <w:lang w:val="en-US"/>
                          </w:rPr>
                          <m:t>,</m:t>
                        </m:r>
                        <m:acc>
                          <m:accPr>
                            <m:chr m:val="̅"/>
                            <m:ctrlPr>
                              <w:rPr>
                                <w:rFonts w:ascii="Cambria Math" w:hAnsi="Cambria Math"/>
                                <w:i/>
                                <w:iCs/>
                              </w:rPr>
                            </m:ctrlPr>
                          </m:accPr>
                          <m:e>
                            <m:r>
                              <m:rPr>
                                <m:nor/>
                              </m:rPr>
                              <w:rPr>
                                <w:i/>
                                <w:iCs/>
                                <w:lang w:val="en-US"/>
                              </w:rPr>
                              <m:t>W</m:t>
                            </m:r>
                          </m:e>
                        </m:acc>
                      </m:e>
                    </m:d>
                  </m:e>
                </m:mr>
                <m:mr>
                  <m:e>
                    <m:r>
                      <w:rPr>
                        <w:rFonts w:ascii="Cambria Math" w:hAnsi="Cambria Math"/>
                        <w:lang w:val="en-US"/>
                      </w:rPr>
                      <m:t>⋮</m:t>
                    </m:r>
                  </m:e>
                </m:mr>
                <m:mr>
                  <m:e>
                    <m:sSub>
                      <m:sSubPr>
                        <m:ctrlPr>
                          <w:rPr>
                            <w:rFonts w:ascii="Cambria Math" w:hAnsi="Cambria Math"/>
                            <w:i/>
                            <w:iCs/>
                            <w:lang w:val="en-US"/>
                          </w:rPr>
                        </m:ctrlPr>
                      </m:sSubPr>
                      <m:e>
                        <m:r>
                          <m:rPr>
                            <m:nor/>
                          </m:rPr>
                          <w:rPr>
                            <w:i/>
                            <w:iCs/>
                            <w:lang w:val="en-US"/>
                          </w:rPr>
                          <m:t>x</m:t>
                        </m:r>
                      </m:e>
                      <m:sub>
                        <m:r>
                          <m:rPr>
                            <m:nor/>
                          </m:rPr>
                          <w:rPr>
                            <w:i/>
                            <w:iCs/>
                            <w:lang w:val="en-US"/>
                          </w:rPr>
                          <m:t>n</m:t>
                        </m:r>
                      </m:sub>
                    </m:sSub>
                    <m:r>
                      <m:rPr>
                        <m:nor/>
                      </m:rPr>
                      <w:rPr>
                        <w:i/>
                        <w:iCs/>
                        <w:lang w:val="en-US"/>
                      </w:rPr>
                      <m:t>*</m:t>
                    </m:r>
                    <m:r>
                      <w:rPr>
                        <w:rFonts w:ascii="Cambria Math" w:hAnsi="Cambria Math"/>
                        <w:lang w:val="en-US"/>
                      </w:rPr>
                      <m:t>=</m:t>
                    </m:r>
                    <m:sSub>
                      <m:sSubPr>
                        <m:ctrlPr>
                          <w:rPr>
                            <w:rFonts w:ascii="Cambria Math" w:hAnsi="Cambria Math"/>
                            <w:i/>
                            <w:iCs/>
                            <w:lang w:val="en-US"/>
                          </w:rPr>
                        </m:ctrlPr>
                      </m:sSubPr>
                      <m:e>
                        <m:r>
                          <m:rPr>
                            <m:nor/>
                          </m:rPr>
                          <w:rPr>
                            <w:i/>
                            <w:iCs/>
                            <w:lang w:val="en-US"/>
                          </w:rPr>
                          <m:t>x</m:t>
                        </m:r>
                      </m:e>
                      <m:sub>
                        <m:r>
                          <m:rPr>
                            <m:nor/>
                          </m:rPr>
                          <w:rPr>
                            <w:i/>
                            <w:iCs/>
                            <w:lang w:val="en-US"/>
                          </w:rPr>
                          <m:t>n</m:t>
                        </m:r>
                      </m:sub>
                    </m:sSub>
                    <m:d>
                      <m:dPr>
                        <m:ctrlPr>
                          <w:rPr>
                            <w:rFonts w:ascii="Cambria Math" w:hAnsi="Cambria Math"/>
                            <w:i/>
                          </w:rPr>
                        </m:ctrlPr>
                      </m:dPr>
                      <m:e>
                        <m:r>
                          <m:rPr>
                            <m:nor/>
                          </m:rPr>
                          <w:rPr>
                            <w:b/>
                            <w:bCs/>
                            <w:i/>
                            <w:iCs/>
                            <w:lang w:val="en-US"/>
                          </w:rPr>
                          <m:t>p</m:t>
                        </m:r>
                        <m:r>
                          <m:rPr>
                            <m:nor/>
                          </m:rPr>
                          <w:rPr>
                            <w:i/>
                            <w:iCs/>
                            <w:lang w:val="en-US"/>
                          </w:rPr>
                          <m:t>,</m:t>
                        </m:r>
                        <m:acc>
                          <m:accPr>
                            <m:chr m:val="̅"/>
                            <m:ctrlPr>
                              <w:rPr>
                                <w:rFonts w:ascii="Cambria Math" w:hAnsi="Cambria Math"/>
                                <w:i/>
                                <w:iCs/>
                              </w:rPr>
                            </m:ctrlPr>
                          </m:accPr>
                          <m:e>
                            <m:r>
                              <m:rPr>
                                <m:nor/>
                              </m:rPr>
                              <w:rPr>
                                <w:i/>
                                <w:iCs/>
                                <w:lang w:val="en-US"/>
                              </w:rPr>
                              <m:t>W</m:t>
                            </m:r>
                          </m:e>
                        </m:acc>
                      </m:e>
                    </m:d>
                  </m:e>
                </m:mr>
              </m:m>
            </m:e>
          </m:d>
          <m:r>
            <w:rPr>
              <w:rFonts w:ascii="Cambria Math" w:hAnsi="Cambria Math"/>
              <w:lang w:val="en-US"/>
            </w:rPr>
            <m:t>⇔</m:t>
          </m:r>
          <m:r>
            <m:rPr>
              <m:nor/>
            </m:rPr>
            <w:rPr>
              <w:b/>
              <w:bCs/>
              <w:i/>
              <w:iCs/>
              <w:lang w:val="en-US"/>
            </w:rPr>
            <m:t>x*</m:t>
          </m:r>
          <m:r>
            <w:rPr>
              <w:rFonts w:ascii="Cambria Math" w:hAnsi="Cambria Math"/>
              <w:lang w:val="en-US"/>
            </w:rPr>
            <m:t>=</m:t>
          </m:r>
          <m:r>
            <m:rPr>
              <m:nor/>
            </m:rPr>
            <w:rPr>
              <w:b/>
              <w:bCs/>
              <w:i/>
              <w:iCs/>
              <w:lang w:val="en-US"/>
            </w:rPr>
            <m:t>x</m:t>
          </m:r>
          <m:d>
            <m:dPr>
              <m:ctrlPr>
                <w:rPr>
                  <w:rFonts w:ascii="Cambria Math" w:hAnsi="Cambria Math"/>
                  <w:i/>
                </w:rPr>
              </m:ctrlPr>
            </m:dPr>
            <m:e>
              <m:r>
                <m:rPr>
                  <m:nor/>
                </m:rPr>
                <w:rPr>
                  <w:b/>
                  <w:bCs/>
                  <w:i/>
                  <w:iCs/>
                  <w:lang w:val="en-US"/>
                </w:rPr>
                <m:t>p</m:t>
              </m:r>
              <m:r>
                <m:rPr>
                  <m:nor/>
                </m:rPr>
                <w:rPr>
                  <w:i/>
                  <w:iCs/>
                  <w:lang w:val="en-US"/>
                </w:rPr>
                <m:t>,</m:t>
              </m:r>
              <m:acc>
                <m:accPr>
                  <m:chr m:val="̅"/>
                  <m:ctrlPr>
                    <w:rPr>
                      <w:rFonts w:ascii="Cambria Math" w:hAnsi="Cambria Math"/>
                      <w:i/>
                      <w:iCs/>
                    </w:rPr>
                  </m:ctrlPr>
                </m:accPr>
                <m:e>
                  <m:r>
                    <m:rPr>
                      <m:nor/>
                    </m:rPr>
                    <w:rPr>
                      <w:i/>
                      <w:iCs/>
                      <w:lang w:val="en-US"/>
                    </w:rPr>
                    <m:t>W</m:t>
                  </m:r>
                </m:e>
              </m:acc>
            </m:e>
          </m:d>
        </m:oMath>
      </m:oMathPara>
    </w:p>
    <w:p w14:paraId="69D707B9" w14:textId="77777777" w:rsidR="005F5F8F" w:rsidRPr="008B02F4" w:rsidRDefault="005F5F8F" w:rsidP="00F84F9C">
      <w:pPr>
        <w:pStyle w:val="Nivel4"/>
        <w:keepNext/>
        <w:ind w:left="1616"/>
      </w:pPr>
      <w:r w:rsidRPr="008B02F4">
        <w:t>¿Qué condiciones debería cumplir para que puedan recuperarse unas preferencias subyacentes de las que provenga a través de un problema de optimización?</w:t>
      </w:r>
    </w:p>
    <w:p w14:paraId="79503618" w14:textId="77777777" w:rsidR="005F5F8F" w:rsidRPr="00740F7B" w:rsidRDefault="005F5F8F" w:rsidP="005F5F8F">
      <w:pPr>
        <w:pStyle w:val="Nivel5"/>
      </w:pPr>
      <w:r w:rsidRPr="00740F7B">
        <w:t xml:space="preserve">En primer lugar, el SCEDM tiene que ser </w:t>
      </w:r>
      <w:r w:rsidRPr="00740F7B">
        <w:rPr>
          <w:i/>
          <w:iCs/>
        </w:rPr>
        <w:t>exhaustivo</w:t>
      </w:r>
      <w:r w:rsidRPr="00740F7B">
        <w:t xml:space="preserve">, esto es, agotar el total de la renta del consumidor o, en otras palabras, </w:t>
      </w:r>
      <w:r w:rsidRPr="00740F7B">
        <w:rPr>
          <w:u w:val="single"/>
        </w:rPr>
        <w:t>cumplir la ley de Walras</w:t>
      </w:r>
      <w:r w:rsidRPr="00740F7B">
        <w:t>.</w:t>
      </w:r>
    </w:p>
    <w:p w14:paraId="15383A85" w14:textId="77777777" w:rsidR="005F5F8F" w:rsidRPr="00740F7B" w:rsidRDefault="005F5F8F" w:rsidP="005F5F8F">
      <w:pPr>
        <w:pStyle w:val="Nivel5"/>
      </w:pPr>
      <w:r>
        <w:lastRenderedPageBreak/>
        <w:t>En segundo lugar</w:t>
      </w:r>
      <w:r w:rsidRPr="00740F7B">
        <w:t>, con dicho SCEDM debe formularse un sistema de ecuaciones en derivadas parciales</w:t>
      </w:r>
      <w:r w:rsidRPr="00740F7B">
        <w:rPr>
          <w:rStyle w:val="Refdenotaalpie"/>
        </w:rPr>
        <w:footnoteReference w:id="32"/>
      </w:r>
      <w:r w:rsidRPr="00740F7B">
        <w:t>:</w:t>
      </w:r>
    </w:p>
    <w:p w14:paraId="2904FE1D" w14:textId="783A63C6" w:rsidR="0045049C" w:rsidRPr="0045049C" w:rsidRDefault="00000000" w:rsidP="0045049C">
      <w:pPr>
        <w:pStyle w:val="Nivel3SM"/>
        <w:numPr>
          <w:ilvl w:val="0"/>
          <w:numId w:val="0"/>
        </w:numPr>
        <w:ind w:left="964"/>
      </w:pPr>
      <m:oMathPara>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f>
                      <m:fPr>
                        <m:ctrlPr>
                          <w:rPr>
                            <w:rFonts w:ascii="Cambria Math" w:hAnsi="Cambria Math"/>
                            <w:i/>
                            <w:iCs/>
                          </w:rPr>
                        </m:ctrlPr>
                      </m:fPr>
                      <m:num>
                        <m:r>
                          <m:rPr>
                            <m:nor/>
                          </m:rPr>
                          <w:rPr>
                            <w:i/>
                            <w:iCs/>
                          </w:rPr>
                          <m:t>∂E</m:t>
                        </m:r>
                        <m:d>
                          <m:dPr>
                            <m:ctrlPr>
                              <w:rPr>
                                <w:rFonts w:ascii="Cambria Math" w:hAnsi="Cambria Math"/>
                                <w:i/>
                                <w:iCs/>
                              </w:rPr>
                            </m:ctrlPr>
                          </m:dPr>
                          <m:e>
                            <m:r>
                              <m:rPr>
                                <m:nor/>
                              </m:rPr>
                              <w:rPr>
                                <w:b/>
                                <w:bCs/>
                                <w:i/>
                                <w:iCs/>
                              </w:rPr>
                              <m:t>p</m:t>
                            </m:r>
                            <m:r>
                              <m:rPr>
                                <m:nor/>
                              </m:rPr>
                              <w:rPr>
                                <w:i/>
                                <w:iCs/>
                              </w:rPr>
                              <m:t>,</m:t>
                            </m:r>
                            <m:acc>
                              <m:accPr>
                                <m:chr m:val="̅"/>
                                <m:ctrlPr>
                                  <w:rPr>
                                    <w:rFonts w:ascii="Cambria Math" w:hAnsi="Cambria Math"/>
                                    <w:i/>
                                    <w:iCs/>
                                  </w:rPr>
                                </m:ctrlPr>
                              </m:accPr>
                              <m:e>
                                <m:r>
                                  <m:rPr>
                                    <m:nor/>
                                  </m:rPr>
                                  <w:rPr>
                                    <w:i/>
                                    <w:iCs/>
                                  </w:rPr>
                                  <m:t>U</m:t>
                                </m:r>
                              </m:e>
                            </m:acc>
                          </m:e>
                        </m:d>
                      </m:num>
                      <m:den>
                        <m:r>
                          <m:rPr>
                            <m:nor/>
                          </m:rPr>
                          <w:rPr>
                            <w:i/>
                            <w:iCs/>
                          </w:rPr>
                          <m:t>∂</m:t>
                        </m:r>
                        <m:sSub>
                          <m:sSubPr>
                            <m:ctrlPr>
                              <w:rPr>
                                <w:rFonts w:ascii="Cambria Math" w:hAnsi="Cambria Math"/>
                                <w:i/>
                                <w:iCs/>
                                <w:lang w:val="en-US"/>
                              </w:rPr>
                            </m:ctrlPr>
                          </m:sSubPr>
                          <m:e>
                            <m:r>
                              <m:rPr>
                                <m:nor/>
                              </m:rPr>
                              <w:rPr>
                                <w:i/>
                                <w:iCs/>
                              </w:rPr>
                              <m:t>p</m:t>
                            </m:r>
                          </m:e>
                          <m:sub>
                            <m:r>
                              <m:rPr>
                                <m:nor/>
                              </m:rPr>
                              <w:rPr>
                                <w:i/>
                                <w:iCs/>
                              </w:rPr>
                              <m:t>1</m:t>
                            </m:r>
                          </m:sub>
                        </m:sSub>
                      </m:den>
                    </m:f>
                    <m:r>
                      <w:rPr>
                        <w:rFonts w:ascii="Cambria Math" w:hAnsi="Cambria Math"/>
                      </w:rPr>
                      <m:t>=</m:t>
                    </m:r>
                    <m:sSub>
                      <m:sSubPr>
                        <m:ctrlPr>
                          <w:rPr>
                            <w:rFonts w:ascii="Cambria Math" w:hAnsi="Cambria Math"/>
                            <w:i/>
                            <w:iCs/>
                            <w:lang w:val="en-US"/>
                          </w:rPr>
                        </m:ctrlPr>
                      </m:sSubPr>
                      <m:e>
                        <m:r>
                          <m:rPr>
                            <m:nor/>
                          </m:rPr>
                          <w:rPr>
                            <w:i/>
                            <w:iCs/>
                          </w:rPr>
                          <m:t>x</m:t>
                        </m:r>
                      </m:e>
                      <m:sub>
                        <m:r>
                          <m:rPr>
                            <m:nor/>
                          </m:rPr>
                          <w:rPr>
                            <w:i/>
                            <w:iCs/>
                          </w:rPr>
                          <m:t>1</m:t>
                        </m:r>
                      </m:sub>
                    </m:sSub>
                    <m:d>
                      <m:dPr>
                        <m:ctrlPr>
                          <w:rPr>
                            <w:rFonts w:ascii="Cambria Math" w:hAnsi="Cambria Math"/>
                            <w:i/>
                          </w:rPr>
                        </m:ctrlPr>
                      </m:dPr>
                      <m:e>
                        <m:r>
                          <m:rPr>
                            <m:nor/>
                          </m:rPr>
                          <w:rPr>
                            <w:b/>
                            <w:bCs/>
                            <w:i/>
                            <w:iCs/>
                          </w:rPr>
                          <m:t>p</m:t>
                        </m:r>
                        <m:r>
                          <m:rPr>
                            <m:nor/>
                          </m:rPr>
                          <w:rPr>
                            <w:i/>
                            <w:iCs/>
                          </w:rPr>
                          <m:t>,E</m:t>
                        </m:r>
                        <m:d>
                          <m:dPr>
                            <m:ctrlPr>
                              <w:rPr>
                                <w:rFonts w:ascii="Cambria Math" w:hAnsi="Cambria Math"/>
                                <w:i/>
                                <w:iCs/>
                              </w:rPr>
                            </m:ctrlPr>
                          </m:dPr>
                          <m:e>
                            <m:r>
                              <m:rPr>
                                <m:nor/>
                              </m:rPr>
                              <w:rPr>
                                <w:b/>
                                <w:bCs/>
                                <w:i/>
                                <w:iCs/>
                              </w:rPr>
                              <m:t>p</m:t>
                            </m:r>
                            <m:r>
                              <m:rPr>
                                <m:nor/>
                              </m:rPr>
                              <w:rPr>
                                <w:i/>
                                <w:iCs/>
                              </w:rPr>
                              <m:t>,</m:t>
                            </m:r>
                            <m:acc>
                              <m:accPr>
                                <m:chr m:val="̅"/>
                                <m:ctrlPr>
                                  <w:rPr>
                                    <w:rFonts w:ascii="Cambria Math" w:hAnsi="Cambria Math"/>
                                    <w:i/>
                                    <w:iCs/>
                                  </w:rPr>
                                </m:ctrlPr>
                              </m:accPr>
                              <m:e>
                                <m:r>
                                  <m:rPr>
                                    <m:nor/>
                                  </m:rPr>
                                  <w:rPr>
                                    <w:i/>
                                    <w:iCs/>
                                  </w:rPr>
                                  <m:t>U</m:t>
                                </m:r>
                              </m:e>
                            </m:acc>
                          </m:e>
                        </m:d>
                      </m:e>
                    </m:d>
                  </m:e>
                </m:mr>
                <m:mr>
                  <m:e>
                    <m:r>
                      <w:rPr>
                        <w:rFonts w:ascii="Cambria Math" w:hAnsi="Cambria Math"/>
                      </w:rPr>
                      <m:t>⋮</m:t>
                    </m:r>
                  </m:e>
                </m:mr>
                <m:mr>
                  <m:e>
                    <m:f>
                      <m:fPr>
                        <m:ctrlPr>
                          <w:rPr>
                            <w:rFonts w:ascii="Cambria Math" w:hAnsi="Cambria Math"/>
                            <w:i/>
                            <w:iCs/>
                          </w:rPr>
                        </m:ctrlPr>
                      </m:fPr>
                      <m:num>
                        <m:r>
                          <m:rPr>
                            <m:nor/>
                          </m:rPr>
                          <w:rPr>
                            <w:i/>
                            <w:iCs/>
                          </w:rPr>
                          <m:t>∂E</m:t>
                        </m:r>
                        <m:d>
                          <m:dPr>
                            <m:ctrlPr>
                              <w:rPr>
                                <w:rFonts w:ascii="Cambria Math" w:hAnsi="Cambria Math"/>
                                <w:i/>
                                <w:iCs/>
                              </w:rPr>
                            </m:ctrlPr>
                          </m:dPr>
                          <m:e>
                            <m:r>
                              <m:rPr>
                                <m:nor/>
                              </m:rPr>
                              <w:rPr>
                                <w:b/>
                                <w:bCs/>
                                <w:i/>
                                <w:iCs/>
                              </w:rPr>
                              <m:t>p</m:t>
                            </m:r>
                            <m:r>
                              <m:rPr>
                                <m:nor/>
                              </m:rPr>
                              <w:rPr>
                                <w:i/>
                                <w:iCs/>
                              </w:rPr>
                              <m:t>,</m:t>
                            </m:r>
                            <m:acc>
                              <m:accPr>
                                <m:chr m:val="̅"/>
                                <m:ctrlPr>
                                  <w:rPr>
                                    <w:rFonts w:ascii="Cambria Math" w:hAnsi="Cambria Math"/>
                                    <w:i/>
                                    <w:iCs/>
                                  </w:rPr>
                                </m:ctrlPr>
                              </m:accPr>
                              <m:e>
                                <m:r>
                                  <m:rPr>
                                    <m:nor/>
                                  </m:rPr>
                                  <w:rPr>
                                    <w:i/>
                                    <w:iCs/>
                                  </w:rPr>
                                  <m:t>U</m:t>
                                </m:r>
                              </m:e>
                            </m:acc>
                          </m:e>
                        </m:d>
                      </m:num>
                      <m:den>
                        <m:r>
                          <m:rPr>
                            <m:nor/>
                          </m:rPr>
                          <w:rPr>
                            <w:i/>
                            <w:iCs/>
                          </w:rPr>
                          <m:t>∂</m:t>
                        </m:r>
                        <m:sSub>
                          <m:sSubPr>
                            <m:ctrlPr>
                              <w:rPr>
                                <w:rFonts w:ascii="Cambria Math" w:hAnsi="Cambria Math"/>
                                <w:i/>
                                <w:iCs/>
                                <w:lang w:val="en-US"/>
                              </w:rPr>
                            </m:ctrlPr>
                          </m:sSubPr>
                          <m:e>
                            <m:r>
                              <m:rPr>
                                <m:nor/>
                              </m:rPr>
                              <w:rPr>
                                <w:i/>
                                <w:iCs/>
                              </w:rPr>
                              <m:t>p</m:t>
                            </m:r>
                          </m:e>
                          <m:sub>
                            <m:r>
                              <m:rPr>
                                <m:nor/>
                              </m:rPr>
                              <w:rPr>
                                <w:i/>
                                <w:iCs/>
                              </w:rPr>
                              <m:t>n</m:t>
                            </m:r>
                          </m:sub>
                        </m:sSub>
                      </m:den>
                    </m:f>
                    <m:r>
                      <w:rPr>
                        <w:rFonts w:ascii="Cambria Math" w:hAnsi="Cambria Math"/>
                      </w:rPr>
                      <m:t>=</m:t>
                    </m:r>
                    <m:sSub>
                      <m:sSubPr>
                        <m:ctrlPr>
                          <w:rPr>
                            <w:rFonts w:ascii="Cambria Math" w:hAnsi="Cambria Math"/>
                            <w:i/>
                            <w:iCs/>
                            <w:lang w:val="en-US"/>
                          </w:rPr>
                        </m:ctrlPr>
                      </m:sSubPr>
                      <m:e>
                        <m:r>
                          <m:rPr>
                            <m:nor/>
                          </m:rPr>
                          <w:rPr>
                            <w:i/>
                            <w:iCs/>
                          </w:rPr>
                          <m:t>x</m:t>
                        </m:r>
                      </m:e>
                      <m:sub>
                        <m:r>
                          <m:rPr>
                            <m:nor/>
                          </m:rPr>
                          <w:rPr>
                            <w:i/>
                            <w:iCs/>
                          </w:rPr>
                          <m:t>n</m:t>
                        </m:r>
                      </m:sub>
                    </m:sSub>
                    <m:d>
                      <m:dPr>
                        <m:ctrlPr>
                          <w:rPr>
                            <w:rFonts w:ascii="Cambria Math" w:hAnsi="Cambria Math"/>
                            <w:i/>
                          </w:rPr>
                        </m:ctrlPr>
                      </m:dPr>
                      <m:e>
                        <m:r>
                          <m:rPr>
                            <m:nor/>
                          </m:rPr>
                          <w:rPr>
                            <w:b/>
                            <w:bCs/>
                            <w:i/>
                            <w:iCs/>
                          </w:rPr>
                          <m:t>p</m:t>
                        </m:r>
                        <m:r>
                          <m:rPr>
                            <m:nor/>
                          </m:rPr>
                          <w:rPr>
                            <w:i/>
                            <w:iCs/>
                          </w:rPr>
                          <m:t>,E</m:t>
                        </m:r>
                        <m:d>
                          <m:dPr>
                            <m:ctrlPr>
                              <w:rPr>
                                <w:rFonts w:ascii="Cambria Math" w:hAnsi="Cambria Math"/>
                                <w:i/>
                                <w:iCs/>
                              </w:rPr>
                            </m:ctrlPr>
                          </m:dPr>
                          <m:e>
                            <m:r>
                              <m:rPr>
                                <m:nor/>
                              </m:rPr>
                              <w:rPr>
                                <w:b/>
                                <w:bCs/>
                                <w:i/>
                                <w:iCs/>
                              </w:rPr>
                              <m:t>p</m:t>
                            </m:r>
                            <m:r>
                              <m:rPr>
                                <m:nor/>
                              </m:rPr>
                              <w:rPr>
                                <w:i/>
                                <w:iCs/>
                              </w:rPr>
                              <m:t>,</m:t>
                            </m:r>
                            <m:acc>
                              <m:accPr>
                                <m:chr m:val="̅"/>
                                <m:ctrlPr>
                                  <w:rPr>
                                    <w:rFonts w:ascii="Cambria Math" w:hAnsi="Cambria Math"/>
                                    <w:i/>
                                    <w:iCs/>
                                  </w:rPr>
                                </m:ctrlPr>
                              </m:accPr>
                              <m:e>
                                <m:r>
                                  <m:rPr>
                                    <m:nor/>
                                  </m:rPr>
                                  <w:rPr>
                                    <w:i/>
                                    <w:iCs/>
                                  </w:rPr>
                                  <m:t>U</m:t>
                                </m:r>
                              </m:e>
                            </m:acc>
                          </m:e>
                        </m:d>
                      </m:e>
                    </m:d>
                  </m:e>
                </m:mr>
              </m:m>
            </m:e>
          </m:d>
          <m:r>
            <w:rPr>
              <w:rFonts w:ascii="Cambria Math" w:hAnsi="Cambria Math"/>
            </w:rPr>
            <m:t>⇔</m:t>
          </m:r>
          <m:sSub>
            <m:sSubPr>
              <m:ctrlPr>
                <w:rPr>
                  <w:rFonts w:ascii="Cambria Math" w:hAnsi="Cambria Math"/>
                  <w:i/>
                </w:rPr>
              </m:ctrlPr>
            </m:sSubPr>
            <m:e>
              <m:r>
                <m:rPr>
                  <m:sty m:val="p"/>
                </m:rPr>
                <w:rPr>
                  <w:rFonts w:ascii="Cambria Math" w:hAnsi="Cambria Math"/>
                </w:rPr>
                <m:t>∇</m:t>
              </m:r>
            </m:e>
            <m:sub>
              <m:r>
                <m:rPr>
                  <m:nor/>
                </m:rPr>
                <w:rPr>
                  <w:b/>
                  <w:bCs/>
                  <w:i/>
                  <w:iCs/>
                </w:rPr>
                <m:t>p</m:t>
              </m:r>
            </m:sub>
          </m:sSub>
          <m:r>
            <m:rPr>
              <m:nor/>
            </m:rPr>
            <w:rPr>
              <w:i/>
              <w:iCs/>
            </w:rPr>
            <m:t>E</m:t>
          </m:r>
          <m:d>
            <m:dPr>
              <m:ctrlPr>
                <w:rPr>
                  <w:rFonts w:ascii="Cambria Math" w:hAnsi="Cambria Math"/>
                  <w:i/>
                  <w:iCs/>
                </w:rPr>
              </m:ctrlPr>
            </m:dPr>
            <m:e>
              <m:r>
                <m:rPr>
                  <m:nor/>
                </m:rPr>
                <w:rPr>
                  <w:b/>
                  <w:bCs/>
                  <w:i/>
                  <w:iCs/>
                </w:rPr>
                <m:t>p</m:t>
              </m:r>
              <m:r>
                <m:rPr>
                  <m:nor/>
                </m:rPr>
                <w:rPr>
                  <w:i/>
                  <w:iCs/>
                </w:rPr>
                <m:t>,</m:t>
              </m:r>
              <m:acc>
                <m:accPr>
                  <m:chr m:val="̅"/>
                  <m:ctrlPr>
                    <w:rPr>
                      <w:rFonts w:ascii="Cambria Math" w:hAnsi="Cambria Math"/>
                      <w:i/>
                      <w:iCs/>
                    </w:rPr>
                  </m:ctrlPr>
                </m:accPr>
                <m:e>
                  <m:r>
                    <m:rPr>
                      <m:nor/>
                    </m:rPr>
                    <w:rPr>
                      <w:i/>
                      <w:iCs/>
                    </w:rPr>
                    <m:t>U</m:t>
                  </m:r>
                </m:e>
              </m:acc>
            </m:e>
          </m:d>
          <m:r>
            <w:rPr>
              <w:rFonts w:ascii="Cambria Math" w:hAnsi="Cambria Math"/>
            </w:rPr>
            <m:t>=</m:t>
          </m:r>
          <m:r>
            <m:rPr>
              <m:nor/>
            </m:rPr>
            <w:rPr>
              <w:b/>
              <w:bCs/>
              <w:i/>
              <w:iCs/>
            </w:rPr>
            <m:t>x</m:t>
          </m:r>
          <m:d>
            <m:dPr>
              <m:ctrlPr>
                <w:rPr>
                  <w:rFonts w:ascii="Cambria Math" w:hAnsi="Cambria Math"/>
                  <w:i/>
                </w:rPr>
              </m:ctrlPr>
            </m:dPr>
            <m:e>
              <m:r>
                <m:rPr>
                  <m:nor/>
                </m:rPr>
                <w:rPr>
                  <w:b/>
                  <w:bCs/>
                  <w:i/>
                  <w:iCs/>
                </w:rPr>
                <m:t>p</m:t>
              </m:r>
              <m:r>
                <m:rPr>
                  <m:nor/>
                </m:rPr>
                <w:rPr>
                  <w:i/>
                  <w:iCs/>
                </w:rPr>
                <m:t>,E</m:t>
              </m:r>
              <m:d>
                <m:dPr>
                  <m:ctrlPr>
                    <w:rPr>
                      <w:rFonts w:ascii="Cambria Math" w:hAnsi="Cambria Math"/>
                      <w:i/>
                      <w:iCs/>
                    </w:rPr>
                  </m:ctrlPr>
                </m:dPr>
                <m:e>
                  <m:r>
                    <m:rPr>
                      <m:nor/>
                    </m:rPr>
                    <w:rPr>
                      <w:b/>
                      <w:bCs/>
                      <w:i/>
                      <w:iCs/>
                    </w:rPr>
                    <m:t>p</m:t>
                  </m:r>
                  <m:r>
                    <m:rPr>
                      <m:nor/>
                    </m:rPr>
                    <w:rPr>
                      <w:i/>
                      <w:iCs/>
                    </w:rPr>
                    <m:t>,</m:t>
                  </m:r>
                  <m:acc>
                    <m:accPr>
                      <m:chr m:val="̅"/>
                      <m:ctrlPr>
                        <w:rPr>
                          <w:rFonts w:ascii="Cambria Math" w:hAnsi="Cambria Math"/>
                          <w:i/>
                          <w:iCs/>
                        </w:rPr>
                      </m:ctrlPr>
                    </m:accPr>
                    <m:e>
                      <m:r>
                        <m:rPr>
                          <m:nor/>
                        </m:rPr>
                        <w:rPr>
                          <w:i/>
                          <w:iCs/>
                        </w:rPr>
                        <m:t>U</m:t>
                      </m:r>
                    </m:e>
                  </m:acc>
                </m:e>
              </m:d>
            </m:e>
          </m:d>
        </m:oMath>
      </m:oMathPara>
    </w:p>
    <w:p w14:paraId="42CEA2CB" w14:textId="52E0B39C" w:rsidR="005F5F8F" w:rsidRDefault="005F5F8F" w:rsidP="005F5F8F">
      <w:pPr>
        <w:pStyle w:val="Nivel5"/>
        <w:numPr>
          <w:ilvl w:val="0"/>
          <w:numId w:val="0"/>
        </w:numPr>
        <w:ind w:left="2155"/>
      </w:pPr>
      <w:r w:rsidRPr="00740F7B">
        <w:t>La incógnita de este sistema es la función</w:t>
      </w:r>
      <m:oMath>
        <m:r>
          <w:rPr>
            <w:rFonts w:ascii="Cambria Math" w:hAnsi="Cambria Math"/>
          </w:rPr>
          <m:t xml:space="preserve"> </m:t>
        </m:r>
        <m:r>
          <m:rPr>
            <m:nor/>
          </m:rPr>
          <w:rPr>
            <w:i/>
            <w:iCs/>
          </w:rPr>
          <m:t>E</m:t>
        </m:r>
        <m:d>
          <m:dPr>
            <m:ctrlPr>
              <w:rPr>
                <w:rFonts w:ascii="Cambria Math" w:hAnsi="Cambria Math"/>
                <w:i/>
                <w:iCs/>
              </w:rPr>
            </m:ctrlPr>
          </m:dPr>
          <m:e>
            <m:r>
              <m:rPr>
                <m:nor/>
              </m:rPr>
              <w:rPr>
                <w:b/>
                <w:bCs/>
                <w:i/>
                <w:iCs/>
              </w:rPr>
              <m:t>p</m:t>
            </m:r>
            <m:r>
              <m:rPr>
                <m:nor/>
              </m:rPr>
              <w:rPr>
                <w:i/>
                <w:iCs/>
              </w:rPr>
              <m:t>,</m:t>
            </m:r>
            <m:acc>
              <m:accPr>
                <m:chr m:val="̅"/>
                <m:ctrlPr>
                  <w:rPr>
                    <w:rFonts w:ascii="Cambria Math" w:hAnsi="Cambria Math"/>
                    <w:i/>
                    <w:iCs/>
                  </w:rPr>
                </m:ctrlPr>
              </m:accPr>
              <m:e>
                <m:r>
                  <m:rPr>
                    <m:nor/>
                  </m:rPr>
                  <w:rPr>
                    <w:i/>
                    <w:iCs/>
                  </w:rPr>
                  <m:t>U</m:t>
                </m:r>
              </m:e>
            </m:acc>
          </m:e>
        </m:d>
      </m:oMath>
      <w:r w:rsidRPr="00740F7B">
        <w:t>.</w:t>
      </w:r>
      <w:r>
        <w:t xml:space="preserve"> </w:t>
      </w:r>
      <w:r w:rsidRPr="00740F7B">
        <w:t xml:space="preserve">El Teorema de </w:t>
      </w:r>
      <w:r w:rsidR="00020956">
        <w:t>Rouché-</w:t>
      </w:r>
      <w:r w:rsidRPr="00740F7B">
        <w:t>Frobenius</w:t>
      </w:r>
      <w:r w:rsidR="00020956">
        <w:rPr>
          <w:rStyle w:val="Refdenotaalpie"/>
        </w:rPr>
        <w:footnoteReference w:id="33"/>
      </w:r>
      <w:r w:rsidRPr="00740F7B">
        <w:t xml:space="preserve"> ofrece una condición necesaria y suficiente para la existencia de solución en un sistema de estas características (aunque es difícil encontrarla). Dicha condición exige que la </w:t>
      </w:r>
      <w:r w:rsidRPr="00740F7B">
        <w:rPr>
          <w:u w:val="single"/>
        </w:rPr>
        <w:t>matriz de Slutsky sea simétrica</w:t>
      </w:r>
      <w:r>
        <w:t>.</w:t>
      </w:r>
    </w:p>
    <w:p w14:paraId="0C4821D6" w14:textId="77777777" w:rsidR="005F5F8F" w:rsidRDefault="005F5F8F" w:rsidP="005F5F8F">
      <w:pPr>
        <w:pStyle w:val="Nivel5"/>
      </w:pPr>
      <w:r>
        <w:t>En tercer lugar</w:t>
      </w:r>
      <w:r w:rsidRPr="008B02F4">
        <w:t>, si la matriz de Slutsky es simétrica, sabemos que es posible integrar la función</w:t>
      </w:r>
      <m:oMath>
        <m:r>
          <w:rPr>
            <w:rFonts w:ascii="Cambria Math" w:hAnsi="Cambria Math"/>
          </w:rPr>
          <m:t xml:space="preserve"> </m:t>
        </m:r>
        <m:r>
          <m:rPr>
            <m:nor/>
          </m:rPr>
          <w:rPr>
            <w:i/>
            <w:iCs/>
          </w:rPr>
          <m:t>E</m:t>
        </m:r>
        <m:d>
          <m:dPr>
            <m:ctrlPr>
              <w:rPr>
                <w:rFonts w:ascii="Cambria Math" w:hAnsi="Cambria Math"/>
                <w:i/>
                <w:iCs/>
              </w:rPr>
            </m:ctrlPr>
          </m:dPr>
          <m:e>
            <m:r>
              <m:rPr>
                <m:nor/>
              </m:rPr>
              <w:rPr>
                <w:b/>
                <w:bCs/>
                <w:i/>
                <w:iCs/>
              </w:rPr>
              <m:t>p</m:t>
            </m:r>
            <m:r>
              <m:rPr>
                <m:nor/>
              </m:rPr>
              <w:rPr>
                <w:i/>
                <w:iCs/>
              </w:rPr>
              <m:t>,</m:t>
            </m:r>
            <m:acc>
              <m:accPr>
                <m:chr m:val="̅"/>
                <m:ctrlPr>
                  <w:rPr>
                    <w:rFonts w:ascii="Cambria Math" w:hAnsi="Cambria Math"/>
                    <w:i/>
                    <w:iCs/>
                  </w:rPr>
                </m:ctrlPr>
              </m:accPr>
              <m:e>
                <m:r>
                  <m:rPr>
                    <m:nor/>
                  </m:rPr>
                  <w:rPr>
                    <w:i/>
                    <w:iCs/>
                  </w:rPr>
                  <m:t>U</m:t>
                </m:r>
              </m:e>
            </m:acc>
          </m:e>
        </m:d>
      </m:oMath>
      <w:r w:rsidRPr="008B02F4">
        <w:t xml:space="preserve"> a partir del sistema de demandas marshallianas previamente estimado, pero ¿es esa función una verdadera función de gasto? Lo será si cumple sus propiedades. Dado el planteamiento del problema puede demostrarse que dicha función cumple todas las propiedades de una función de gasto excepto una: la </w:t>
      </w:r>
      <w:r w:rsidRPr="008B02F4">
        <w:rPr>
          <w:i/>
          <w:iCs/>
        </w:rPr>
        <w:t>concavidad</w:t>
      </w:r>
      <w:r w:rsidRPr="008B02F4">
        <w:t xml:space="preserve"> en </w:t>
      </w:r>
      <m:oMath>
        <m:r>
          <m:rPr>
            <m:nor/>
          </m:rPr>
          <w:rPr>
            <w:b/>
            <w:bCs/>
            <w:i/>
            <w:iCs/>
          </w:rPr>
          <m:t>p</m:t>
        </m:r>
      </m:oMath>
      <w:r w:rsidRPr="008B02F4">
        <w:t>. Así pues, esta última propiedad se la debemos imponer. Pero exigir que</w:t>
      </w:r>
      <m:oMath>
        <m:r>
          <w:rPr>
            <w:rFonts w:ascii="Cambria Math" w:hAnsi="Cambria Math"/>
          </w:rPr>
          <m:t xml:space="preserve"> </m:t>
        </m:r>
        <m:r>
          <m:rPr>
            <m:nor/>
          </m:rPr>
          <w:rPr>
            <w:i/>
            <w:iCs/>
          </w:rPr>
          <m:t>E</m:t>
        </m:r>
        <m:d>
          <m:dPr>
            <m:ctrlPr>
              <w:rPr>
                <w:rFonts w:ascii="Cambria Math" w:hAnsi="Cambria Math"/>
                <w:i/>
                <w:iCs/>
              </w:rPr>
            </m:ctrlPr>
          </m:dPr>
          <m:e>
            <m:r>
              <m:rPr>
                <m:nor/>
              </m:rPr>
              <w:rPr>
                <w:b/>
                <w:bCs/>
                <w:i/>
                <w:iCs/>
              </w:rPr>
              <m:t>p</m:t>
            </m:r>
            <m:r>
              <m:rPr>
                <m:nor/>
              </m:rPr>
              <w:rPr>
                <w:i/>
                <w:iCs/>
              </w:rPr>
              <m:t>,</m:t>
            </m:r>
            <m:acc>
              <m:accPr>
                <m:chr m:val="̅"/>
                <m:ctrlPr>
                  <w:rPr>
                    <w:rFonts w:ascii="Cambria Math" w:hAnsi="Cambria Math"/>
                    <w:i/>
                    <w:iCs/>
                  </w:rPr>
                </m:ctrlPr>
              </m:accPr>
              <m:e>
                <m:r>
                  <m:rPr>
                    <m:nor/>
                  </m:rPr>
                  <w:rPr>
                    <w:i/>
                    <w:iCs/>
                  </w:rPr>
                  <m:t>U</m:t>
                </m:r>
              </m:e>
            </m:acc>
          </m:e>
        </m:d>
      </m:oMath>
      <w:r w:rsidRPr="008B02F4">
        <w:t xml:space="preserve"> sea cóncava en </w:t>
      </w:r>
      <m:oMath>
        <m:r>
          <m:rPr>
            <m:nor/>
          </m:rPr>
          <w:rPr>
            <w:b/>
            <w:bCs/>
            <w:i/>
            <w:iCs/>
          </w:rPr>
          <m:t>p</m:t>
        </m:r>
      </m:oMath>
      <w:r w:rsidRPr="008B02F4">
        <w:t xml:space="preserve"> implica afirmar que su matriz hessiana sea semidefinida negativa, es decir, que la matriz de Slutsky sea semidefinida negativa.</w:t>
      </w:r>
      <w:r w:rsidRPr="00BC25E4">
        <w:t xml:space="preserve"> </w:t>
      </w:r>
      <w:r>
        <w:t xml:space="preserve">Por lo tanto, si la </w:t>
      </w:r>
      <w:r w:rsidRPr="008B02F4">
        <w:rPr>
          <w:u w:val="single"/>
        </w:rPr>
        <w:t>matriz de Slutsky es semidefinida negativa</w:t>
      </w:r>
      <w:r>
        <w:t xml:space="preserve">, </w:t>
      </w:r>
      <w:r w:rsidRPr="008B02F4">
        <w:t>esta FG tendrá todas las propiedades típicas</w:t>
      </w:r>
      <w:r>
        <w:t xml:space="preserve"> (i.e. la FG será de buen comportamiento).</w:t>
      </w:r>
    </w:p>
    <w:p w14:paraId="4646CB49" w14:textId="77777777" w:rsidR="005F5F8F" w:rsidRDefault="005F5F8F" w:rsidP="003E2404">
      <w:pPr>
        <w:pStyle w:val="Nivel3SM"/>
        <w:keepNext/>
      </w:pPr>
      <w:r>
        <w:t>Hasta aquí hemos obtenido, tomando como único ingrediente el SCEDM, una FG procedente de una utilidad de buen comportamiento, pero ¿cómo se llega a obtener la función de utilidad subyacente en sí?</w:t>
      </w:r>
    </w:p>
    <w:p w14:paraId="24F1805E" w14:textId="77777777" w:rsidR="005F5F8F" w:rsidRPr="000F0B42" w:rsidRDefault="005F5F8F" w:rsidP="003E2404">
      <w:pPr>
        <w:pStyle w:val="Nivel4"/>
        <w:ind w:left="1474"/>
      </w:pPr>
      <w:r w:rsidRPr="000F0B42">
        <w:rPr>
          <w:u w:val="single"/>
        </w:rPr>
        <w:t>De la FG puede obtenerse directamente la FIU mediante las relaciones de dualidad</w:t>
      </w:r>
      <w:r w:rsidRPr="000F0B42">
        <w:t>. Una vez que se dispone de la función de gasto</w:t>
      </w:r>
      <m:oMath>
        <m:r>
          <w:rPr>
            <w:rFonts w:ascii="Cambria Math" w:hAnsi="Cambria Math"/>
          </w:rPr>
          <m:t xml:space="preserve"> </m:t>
        </m:r>
        <m:r>
          <m:rPr>
            <m:nor/>
          </m:rPr>
          <w:rPr>
            <w:i/>
          </w:rPr>
          <m:t>E*</m:t>
        </m:r>
        <m:r>
          <w:rPr>
            <w:rFonts w:ascii="Cambria Math"/>
          </w:rPr>
          <m:t>=</m:t>
        </m:r>
        <m:r>
          <m:rPr>
            <m:nor/>
          </m:rPr>
          <w:rPr>
            <w:i/>
          </w:rPr>
          <m:t>E</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oMath>
      <w:r w:rsidRPr="000F0B42">
        <w:t xml:space="preserve"> puede obtenerse a partir de ella la función indirecta de utilidad </w:t>
      </w:r>
      <m:oMath>
        <m:r>
          <w:rPr>
            <w:rFonts w:ascii="Cambria Math" w:hAnsi="Cambria Math"/>
          </w:rPr>
          <m:t xml:space="preserve"> </m:t>
        </m:r>
        <m:r>
          <m:rPr>
            <m:nor/>
          </m:rPr>
          <w:rPr>
            <w:i/>
          </w:rPr>
          <m:t>U*</m:t>
        </m:r>
        <m:r>
          <w:rPr>
            <w:rFonts w:ascii="Cambria Math"/>
          </w:rPr>
          <m:t>=</m:t>
        </m:r>
        <m:r>
          <m:rPr>
            <m:nor/>
          </m:rPr>
          <w:rPr>
            <w:i/>
          </w:rPr>
          <m:t>V</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oMath>
      <w:r w:rsidRPr="000F0B42">
        <w:t xml:space="preserve"> haciendo </w:t>
      </w:r>
      <m:oMath>
        <m:acc>
          <m:accPr>
            <m:chr m:val="̅"/>
            <m:ctrlPr>
              <w:rPr>
                <w:rFonts w:ascii="Cambria Math" w:hAnsi="Cambria Math"/>
                <w:i/>
              </w:rPr>
            </m:ctrlPr>
          </m:accPr>
          <m:e>
            <m:r>
              <m:rPr>
                <m:nor/>
              </m:rPr>
              <w:rPr>
                <w:i/>
              </w:rPr>
              <m:t>U</m:t>
            </m:r>
          </m:e>
        </m:acc>
        <m:r>
          <w:rPr>
            <w:rFonts w:ascii="Cambria Math" w:hAnsi="Cambria Math"/>
          </w:rPr>
          <m:t>=</m:t>
        </m:r>
        <m:r>
          <m:rPr>
            <m:nor/>
          </m:rPr>
          <w:rPr>
            <w:i/>
          </w:rPr>
          <m:t>U*</m:t>
        </m:r>
      </m:oMath>
      <w:r w:rsidRPr="000F0B42">
        <w:t xml:space="preserve"> y</w:t>
      </w:r>
      <m:oMath>
        <m:r>
          <w:rPr>
            <w:rFonts w:ascii="Cambria Math" w:hAnsi="Cambria Math"/>
          </w:rPr>
          <m:t xml:space="preserve"> </m:t>
        </m:r>
        <m:r>
          <m:rPr>
            <m:nor/>
          </m:rPr>
          <w:rPr>
            <w:i/>
          </w:rPr>
          <m:t>E*</m:t>
        </m:r>
        <m:r>
          <w:rPr>
            <w:rFonts w:ascii="Cambria Math" w:hAnsi="Cambria Math"/>
          </w:rPr>
          <m:t>=</m:t>
        </m:r>
        <m:acc>
          <m:accPr>
            <m:chr m:val="̅"/>
            <m:ctrlPr>
              <w:rPr>
                <w:rFonts w:ascii="Cambria Math" w:hAnsi="Cambria Math"/>
                <w:i/>
              </w:rPr>
            </m:ctrlPr>
          </m:accPr>
          <m:e>
            <m:r>
              <m:rPr>
                <m:nor/>
              </m:rPr>
              <w:rPr>
                <w:i/>
              </w:rPr>
              <m:t>W</m:t>
            </m:r>
          </m:e>
        </m:acc>
      </m:oMath>
      <w:r w:rsidRPr="000F0B42">
        <w:t>, y</w:t>
      </w:r>
    </w:p>
    <w:p w14:paraId="5FD66F9C" w14:textId="708CC316" w:rsidR="005F5F8F" w:rsidRPr="000F0B42" w:rsidRDefault="003316CD" w:rsidP="003E2404">
      <w:pPr>
        <w:pStyle w:val="Nivel4"/>
        <w:keepNext/>
        <w:ind w:left="1474"/>
      </w:pPr>
      <w:r>
        <w:t>Faltaría</w:t>
      </w:r>
      <w:r w:rsidR="005F5F8F" w:rsidRPr="000F0B42">
        <w:t xml:space="preserve"> pasar de la función indirecta de utilidad</w:t>
      </w:r>
      <m:oMath>
        <m:r>
          <w:rPr>
            <w:rFonts w:ascii="Cambria Math" w:hAnsi="Cambria Math"/>
          </w:rPr>
          <m:t xml:space="preserve"> </m:t>
        </m:r>
        <m:r>
          <m:rPr>
            <m:nor/>
          </m:rPr>
          <w:rPr>
            <w:i/>
          </w:rPr>
          <m:t>U*</m:t>
        </m:r>
        <m:r>
          <w:rPr>
            <w:rFonts w:ascii="Cambria Math"/>
          </w:rPr>
          <m:t>=</m:t>
        </m:r>
        <m:r>
          <m:rPr>
            <m:nor/>
          </m:rPr>
          <w:rPr>
            <w:i/>
          </w:rPr>
          <m:t>V</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oMath>
      <w:r w:rsidR="005F5F8F" w:rsidRPr="000F0B42">
        <w:t xml:space="preserve"> a la función directa de utilidad</w:t>
      </w:r>
      <m:oMath>
        <m:r>
          <w:rPr>
            <w:rFonts w:ascii="Cambria Math" w:hAnsi="Cambria Math"/>
          </w:rPr>
          <m:t xml:space="preserve"> </m:t>
        </m:r>
        <m:r>
          <m:rPr>
            <m:nor/>
          </m:rPr>
          <w:rPr>
            <w:i/>
          </w:rPr>
          <m:t>U</m:t>
        </m:r>
        <m:r>
          <w:rPr>
            <w:rFonts w:ascii="Cambria Math"/>
          </w:rPr>
          <m:t>=</m:t>
        </m:r>
        <m:r>
          <m:rPr>
            <m:nor/>
          </m:rPr>
          <w:rPr>
            <w:i/>
          </w:rPr>
          <m:t>U</m:t>
        </m:r>
        <m:d>
          <m:dPr>
            <m:ctrlPr>
              <w:rPr>
                <w:rFonts w:ascii="Cambria Math" w:hAnsi="Cambria Math"/>
                <w:i/>
              </w:rPr>
            </m:ctrlPr>
          </m:dPr>
          <m:e>
            <m:r>
              <m:rPr>
                <m:nor/>
              </m:rPr>
              <w:rPr>
                <w:b/>
                <w:bCs/>
                <w:i/>
              </w:rPr>
              <m:t>x</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e>
        </m:d>
      </m:oMath>
      <w:r>
        <w:t xml:space="preserve">. En este sentido, </w:t>
      </w:r>
      <w:r w:rsidR="005F5F8F" w:rsidRPr="000F0B42">
        <w:t xml:space="preserve">podemos </w:t>
      </w:r>
      <w:r>
        <w:t>obtener</w:t>
      </w:r>
      <w:r w:rsidR="005F5F8F">
        <w:t xml:space="preserve"> </w:t>
      </w:r>
      <w:r w:rsidR="005F5F8F">
        <w:rPr>
          <w:u w:val="single"/>
        </w:rPr>
        <w:t>l</w:t>
      </w:r>
      <w:r w:rsidR="005F5F8F" w:rsidRPr="003D7088">
        <w:rPr>
          <w:u w:val="single"/>
        </w:rPr>
        <w:t>a función directa de utilidad</w:t>
      </w:r>
      <m:oMath>
        <m:r>
          <w:rPr>
            <w:rFonts w:ascii="Cambria Math" w:hAnsi="Cambria Math"/>
            <w:u w:val="single"/>
          </w:rPr>
          <m:t xml:space="preserve"> </m:t>
        </m:r>
        <m:r>
          <m:rPr>
            <m:nor/>
          </m:rPr>
          <w:rPr>
            <w:i/>
            <w:u w:val="single"/>
          </w:rPr>
          <m:t>U</m:t>
        </m:r>
        <m:d>
          <m:dPr>
            <m:ctrlPr>
              <w:rPr>
                <w:rFonts w:ascii="Cambria Math" w:hAnsi="Cambria Math"/>
                <w:i/>
                <w:u w:val="single"/>
              </w:rPr>
            </m:ctrlPr>
          </m:dPr>
          <m:e>
            <m:r>
              <m:rPr>
                <m:nor/>
              </m:rPr>
              <w:rPr>
                <w:b/>
                <w:bCs/>
                <w:i/>
                <w:u w:val="single"/>
              </w:rPr>
              <m:t>x</m:t>
            </m:r>
          </m:e>
        </m:d>
      </m:oMath>
      <w:r w:rsidR="005F5F8F" w:rsidRPr="001136CC">
        <w:t xml:space="preserve"> como resultado a un problema de optimización condicionada de la FIU,</w:t>
      </w:r>
      <m:oMath>
        <m:r>
          <w:rPr>
            <w:rFonts w:ascii="Cambria Math" w:hAnsi="Cambria Math"/>
          </w:rPr>
          <m:t xml:space="preserve"> </m:t>
        </m:r>
        <m:r>
          <m:rPr>
            <m:nor/>
          </m:rPr>
          <w:rPr>
            <w:i/>
          </w:rPr>
          <m:t>V</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oMath>
      <w:r w:rsidR="005F5F8F">
        <w:t xml:space="preserve"> (más concretamente, la minimización en </w:t>
      </w:r>
      <m:oMath>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oMath>
      <w:r w:rsidR="005F5F8F">
        <w:t xml:space="preserve"> de la FIU sujeto a la restricción presupuestaria del consumidor):</w:t>
      </w:r>
    </w:p>
    <w:p w14:paraId="4084AF3B" w14:textId="77777777" w:rsidR="005F5F8F" w:rsidRDefault="005F5F8F" w:rsidP="005F5F8F">
      <w:pPr>
        <w:pStyle w:val="Nivel1"/>
        <w:numPr>
          <w:ilvl w:val="0"/>
          <w:numId w:val="0"/>
        </w:numPr>
        <w:ind w:left="2127"/>
        <w:jc w:val="center"/>
      </w:pPr>
      <w:r>
        <w:rPr>
          <w:noProof/>
        </w:rPr>
        <w:drawing>
          <wp:inline distT="0" distB="0" distL="0" distR="0" wp14:anchorId="01CE6B47" wp14:editId="6FBA89F7">
            <wp:extent cx="1562100" cy="502384"/>
            <wp:effectExtent l="0" t="0" r="0" b="0"/>
            <wp:docPr id="26" name="Imagen 2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Texto&#10;&#10;Descripción generada automáticamente"/>
                    <pic:cNvPicPr/>
                  </pic:nvPicPr>
                  <pic:blipFill>
                    <a:blip r:embed="rId14"/>
                    <a:stretch>
                      <a:fillRect/>
                    </a:stretch>
                  </pic:blipFill>
                  <pic:spPr>
                    <a:xfrm>
                      <a:off x="0" y="0"/>
                      <a:ext cx="1564933" cy="503295"/>
                    </a:xfrm>
                    <a:prstGeom prst="rect">
                      <a:avLst/>
                    </a:prstGeom>
                  </pic:spPr>
                </pic:pic>
              </a:graphicData>
            </a:graphic>
          </wp:inline>
        </w:drawing>
      </w:r>
    </w:p>
    <w:p w14:paraId="3D433211" w14:textId="77777777" w:rsidR="005F5F8F" w:rsidRDefault="005F5F8F" w:rsidP="005F5F8F">
      <w:pPr>
        <w:pStyle w:val="Nivel1"/>
        <w:numPr>
          <w:ilvl w:val="0"/>
          <w:numId w:val="0"/>
        </w:numPr>
        <w:ind w:left="2127"/>
        <w:jc w:val="center"/>
      </w:pPr>
      <w:r>
        <w:rPr>
          <w:noProof/>
        </w:rPr>
        <w:lastRenderedPageBreak/>
        <w:drawing>
          <wp:inline distT="0" distB="0" distL="0" distR="0" wp14:anchorId="0EFFC192" wp14:editId="6F13BE93">
            <wp:extent cx="4817803" cy="2934771"/>
            <wp:effectExtent l="0" t="0" r="1905" b="0"/>
            <wp:docPr id="35" name="Imagen 3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descr="Texto, Carta&#10;&#10;Descripción generada automáticamente"/>
                    <pic:cNvPicPr/>
                  </pic:nvPicPr>
                  <pic:blipFill>
                    <a:blip r:embed="rId15"/>
                    <a:stretch>
                      <a:fillRect/>
                    </a:stretch>
                  </pic:blipFill>
                  <pic:spPr>
                    <a:xfrm>
                      <a:off x="0" y="0"/>
                      <a:ext cx="4825753" cy="2939614"/>
                    </a:xfrm>
                    <a:prstGeom prst="rect">
                      <a:avLst/>
                    </a:prstGeom>
                  </pic:spPr>
                </pic:pic>
              </a:graphicData>
            </a:graphic>
          </wp:inline>
        </w:drawing>
      </w:r>
    </w:p>
    <w:p w14:paraId="55E48287" w14:textId="77777777" w:rsidR="005F5F8F" w:rsidRPr="000F0B42" w:rsidRDefault="005F5F8F" w:rsidP="005F5F8F">
      <w:pPr>
        <w:pStyle w:val="Nivel1"/>
        <w:numPr>
          <w:ilvl w:val="0"/>
          <w:numId w:val="0"/>
        </w:numPr>
        <w:ind w:left="2127"/>
        <w:jc w:val="center"/>
        <w:rPr>
          <w:highlight w:val="yellow"/>
        </w:rPr>
      </w:pPr>
      <w:r>
        <w:rPr>
          <w:noProof/>
        </w:rPr>
        <w:drawing>
          <wp:inline distT="0" distB="0" distL="0" distR="0" wp14:anchorId="31A0335B" wp14:editId="63830151">
            <wp:extent cx="2157721" cy="1562100"/>
            <wp:effectExtent l="0" t="0" r="0" b="0"/>
            <wp:docPr id="27" name="Imagen 2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descr="Diagrama&#10;&#10;Descripción generada automáticamente"/>
                    <pic:cNvPicPr/>
                  </pic:nvPicPr>
                  <pic:blipFill>
                    <a:blip r:embed="rId16"/>
                    <a:stretch>
                      <a:fillRect/>
                    </a:stretch>
                  </pic:blipFill>
                  <pic:spPr>
                    <a:xfrm>
                      <a:off x="0" y="0"/>
                      <a:ext cx="2159672" cy="1563512"/>
                    </a:xfrm>
                    <a:prstGeom prst="rect">
                      <a:avLst/>
                    </a:prstGeom>
                  </pic:spPr>
                </pic:pic>
              </a:graphicData>
            </a:graphic>
          </wp:inline>
        </w:drawing>
      </w:r>
    </w:p>
    <w:p w14:paraId="3A705267" w14:textId="34840DB1" w:rsidR="005F5F8F" w:rsidRDefault="005F5F8F" w:rsidP="005F5F8F">
      <w:pPr>
        <w:pStyle w:val="Nivel3SM"/>
      </w:pPr>
      <w:r>
        <w:t xml:space="preserve">Por lo tanto, </w:t>
      </w:r>
      <w:r w:rsidRPr="001136CC">
        <w:rPr>
          <w:b/>
          <w:bCs/>
        </w:rPr>
        <w:t>desde un punto de vista teórico</w:t>
      </w:r>
      <w:r>
        <w:t xml:space="preserve">, </w:t>
      </w:r>
      <w:r w:rsidRPr="001136CC">
        <w:t>cuando los SCEDM poseen este conjunto de 3</w:t>
      </w:r>
      <w:r w:rsidR="00B80DBF">
        <w:t> </w:t>
      </w:r>
      <w:r w:rsidRPr="001136CC">
        <w:t>propiedades, entonces se puede asegurar que proceden de unas preferencias de buen comportamiento que lo han generado</w:t>
      </w:r>
      <w:r>
        <w:t xml:space="preserve"> (son condición suficiente, pero no necesaria)</w:t>
      </w:r>
      <w:r>
        <w:rPr>
          <w:rStyle w:val="Refdenotaalpie"/>
        </w:rPr>
        <w:footnoteReference w:id="34"/>
      </w:r>
      <w:r>
        <w:t>.</w:t>
      </w:r>
    </w:p>
    <w:p w14:paraId="02161FB3" w14:textId="77777777" w:rsidR="005F5F8F" w:rsidRDefault="005F5F8F" w:rsidP="005F5F8F">
      <w:pPr>
        <w:pStyle w:val="Nivel3SM"/>
        <w:keepNext/>
      </w:pPr>
      <w:r>
        <w:rPr>
          <w:b/>
          <w:bCs/>
        </w:rPr>
        <w:t>Desde un punto de vista práctico</w:t>
      </w:r>
      <w:r>
        <w:t>, la integrabilidad también se revela relevante, por un doble motivo:</w:t>
      </w:r>
    </w:p>
    <w:p w14:paraId="25CAC72F" w14:textId="20797ED1" w:rsidR="005F5F8F" w:rsidRDefault="005F5F8F" w:rsidP="00656292">
      <w:pPr>
        <w:pStyle w:val="Nivel4"/>
        <w:ind w:left="1474"/>
      </w:pPr>
      <w:r>
        <w:t>A la hora de estimar empíricamente demandas, si se desea garantizar que provienen de unas preferencias de buen comportamiento s</w:t>
      </w:r>
      <w:r w:rsidR="00687BB3">
        <w:t>ó</w:t>
      </w:r>
      <w:r>
        <w:t>lo es necesario comprobar que cumplen este conjunto de propiedades, sin necesidad de llegar a encontrar la función de utilidad de que derivan, que como se ha dicho, puede resultar muy complejo.</w:t>
      </w:r>
    </w:p>
    <w:p w14:paraId="6F480F8B" w14:textId="77777777" w:rsidR="005F5F8F" w:rsidRPr="00CB277B" w:rsidRDefault="005F5F8F" w:rsidP="00656292">
      <w:pPr>
        <w:pStyle w:val="Nivel4"/>
        <w:ind w:left="1474"/>
      </w:pPr>
      <w:r>
        <w:t>Para el análisis de bienestar, como se verá más adelante, pues recuperar al menos la FG es necesario para un análisis exacto del bienestar.</w:t>
      </w:r>
    </w:p>
    <w:p w14:paraId="3F17B535" w14:textId="77777777" w:rsidR="005F5F8F" w:rsidRDefault="005F5F8F" w:rsidP="005F5F8F">
      <w:pPr>
        <w:pStyle w:val="Ttulo2"/>
      </w:pPr>
      <w:bookmarkStart w:id="101" w:name="_Toc144111814"/>
      <w:r>
        <w:t>La ecuación de Slutsky y la clasificación de los bienes</w:t>
      </w:r>
      <w:bookmarkEnd w:id="101"/>
    </w:p>
    <w:p w14:paraId="11392FA4" w14:textId="77777777" w:rsidR="00922D3C" w:rsidRDefault="005F5F8F" w:rsidP="005F5F8F">
      <w:pPr>
        <w:pStyle w:val="Notaalopositor"/>
      </w:pPr>
      <w:r>
        <w:t>Ver Pérez Domínguez (</w:t>
      </w:r>
      <w:proofErr w:type="spellStart"/>
      <w:r>
        <w:t>UVa</w:t>
      </w:r>
      <w:proofErr w:type="spellEnd"/>
      <w:r>
        <w:t>) páginas 48/71 hasta 71/71</w:t>
      </w:r>
    </w:p>
    <w:p w14:paraId="2B09D78B" w14:textId="77777777" w:rsidR="005F5F8F" w:rsidRDefault="005F5F8F" w:rsidP="00E4777E">
      <w:pPr>
        <w:pStyle w:val="Nivel1SM"/>
        <w:spacing w:before="0"/>
      </w:pPr>
      <w:r>
        <w:t>La dualidad entre funciones de demanda permite obtener una derivación formal de la ecuación de Slutsky, según la cual es posible descomponer el efecto sobre una demanda marshalliana de la variación en un precio (propio o cruzado).</w:t>
      </w:r>
    </w:p>
    <w:p w14:paraId="339EA705" w14:textId="77777777" w:rsidR="005F5F8F" w:rsidRDefault="005F5F8F" w:rsidP="00E4777E">
      <w:pPr>
        <w:pStyle w:val="Nivel1SM"/>
        <w:keepNext/>
        <w:spacing w:after="0"/>
      </w:pPr>
      <w:r>
        <w:lastRenderedPageBreak/>
        <w:t>Por el teorema de la dualidad sabemos que en el óptimo las demandas son idénticas. Por tanto, si la riqueza en el problema primal coincide con el gasto mínimo en el problema dual para el nivel de utilidad que ha sido maximizado en el problema primal, tenemos que:</w:t>
      </w:r>
    </w:p>
    <w:p w14:paraId="687A3525" w14:textId="77777777" w:rsidR="005F5F8F" w:rsidRPr="00246552" w:rsidRDefault="00000000" w:rsidP="00E4777E">
      <w:pPr>
        <w:keepNext/>
        <w:spacing w:after="0"/>
        <w:rPr>
          <w:rFonts w:eastAsiaTheme="minorEastAsia"/>
        </w:rPr>
      </w:pPr>
      <m:oMathPara>
        <m:oMath>
          <m:sSub>
            <m:sSubPr>
              <m:ctrlPr>
                <w:rPr>
                  <w:rFonts w:ascii="Cambria Math" w:hAnsi="Cambria Math"/>
                  <w:i/>
                </w:rPr>
              </m:ctrlPr>
            </m:sSubPr>
            <m:e>
              <m:r>
                <m:rPr>
                  <m:nor/>
                </m:rPr>
                <w:rPr>
                  <w:i/>
                </w:rPr>
                <m:t>h</m:t>
              </m:r>
            </m:e>
            <m:sub>
              <m:r>
                <m:rPr>
                  <m:nor/>
                </m:rPr>
                <w:rPr>
                  <w:i/>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r>
            <w:rPr>
              <w:rFonts w:ascii="Cambria Math"/>
            </w:rPr>
            <m:t>=</m:t>
          </m:r>
          <m:sSub>
            <m:sSubPr>
              <m:ctrlPr>
                <w:rPr>
                  <w:rFonts w:ascii="Cambria Math" w:hAnsi="Cambria Math"/>
                  <w:i/>
                </w:rPr>
              </m:ctrlPr>
            </m:sSubPr>
            <m:e>
              <m:r>
                <m:rPr>
                  <m:nor/>
                </m:rPr>
                <w:rPr>
                  <w:i/>
                </w:rPr>
                <m:t>x</m:t>
              </m:r>
            </m:e>
            <m:sub>
              <m:r>
                <m:rPr>
                  <m:nor/>
                </m:rPr>
                <w:rPr>
                  <w:i/>
                </w:rPr>
                <m:t>i</m:t>
              </m:r>
            </m:sub>
          </m:sSub>
          <m:d>
            <m:dPr>
              <m:ctrlPr>
                <w:rPr>
                  <w:rFonts w:ascii="Cambria Math" w:hAnsi="Cambria Math"/>
                  <w:i/>
                </w:rPr>
              </m:ctrlPr>
            </m:dPr>
            <m:e>
              <m:r>
                <m:rPr>
                  <m:nor/>
                </m:rPr>
                <w:rPr>
                  <w:b/>
                  <w:bCs/>
                  <w:i/>
                </w:rPr>
                <m:t>p</m:t>
              </m:r>
              <m:r>
                <m:rPr>
                  <m:nor/>
                </m:rPr>
                <w:rPr>
                  <w:i/>
                </w:rPr>
                <m:t>,E</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e>
          </m:d>
        </m:oMath>
      </m:oMathPara>
    </w:p>
    <w:p w14:paraId="3355AD7A" w14:textId="77777777" w:rsidR="005F5F8F" w:rsidRDefault="005F5F8F" w:rsidP="00E4777E">
      <w:pPr>
        <w:pStyle w:val="Nivel2SM"/>
        <w:keepNext/>
        <w:spacing w:after="0"/>
      </w:pPr>
      <w:r>
        <w:t xml:space="preserve">A partir de esta igualdad podemos derivar con respecto de </w:t>
      </w:r>
      <m:oMath>
        <m:sSub>
          <m:sSubPr>
            <m:ctrlPr>
              <w:rPr>
                <w:rFonts w:ascii="Cambria Math" w:hAnsi="Cambria Math"/>
                <w:i/>
              </w:rPr>
            </m:ctrlPr>
          </m:sSubPr>
          <m:e>
            <m:r>
              <m:rPr>
                <m:nor/>
              </m:rPr>
              <w:rPr>
                <w:i/>
              </w:rPr>
              <m:t>p</m:t>
            </m:r>
          </m:e>
          <m:sub>
            <m:r>
              <m:rPr>
                <m:nor/>
              </m:rPr>
              <w:rPr>
                <w:i/>
              </w:rPr>
              <m:t>j</m:t>
            </m:r>
          </m:sub>
        </m:sSub>
      </m:oMath>
      <w:r>
        <w:t>:</w:t>
      </w:r>
    </w:p>
    <w:p w14:paraId="78462228" w14:textId="6C8B2B3F" w:rsidR="003970B1" w:rsidRPr="003970B1" w:rsidRDefault="00000000" w:rsidP="00E4777E">
      <w:pPr>
        <w:spacing w:after="0"/>
        <w:rPr>
          <w:rFonts w:eastAsiaTheme="minorEastAsia"/>
        </w:rPr>
      </w:pPr>
      <m:oMathPara>
        <m:oMath>
          <m:f>
            <m:fPr>
              <m:ctrlPr>
                <w:rPr>
                  <w:rFonts w:ascii="Cambria Math" w:hAnsi="Cambria Math"/>
                  <w:i/>
                </w:rPr>
              </m:ctrlPr>
            </m:fPr>
            <m:num>
              <m:r>
                <m:rPr>
                  <m:nor/>
                </m:rPr>
                <w:rPr>
                  <w:i/>
                </w:rPr>
                <m:t>∂</m:t>
              </m:r>
              <m:sSub>
                <m:sSubPr>
                  <m:ctrlPr>
                    <w:rPr>
                      <w:rFonts w:ascii="Cambria Math" w:hAnsi="Cambria Math"/>
                      <w:i/>
                    </w:rPr>
                  </m:ctrlPr>
                </m:sSubPr>
                <m:e>
                  <m:r>
                    <m:rPr>
                      <m:nor/>
                    </m:rPr>
                    <w:rPr>
                      <w:i/>
                    </w:rPr>
                    <m:t>h</m:t>
                  </m:r>
                </m:e>
                <m:sub>
                  <m:r>
                    <m:rPr>
                      <m:nor/>
                    </m:rPr>
                    <w:rPr>
                      <w:i/>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num>
            <m:den>
              <m:r>
                <m:rPr>
                  <m:nor/>
                </m:rPr>
                <w:rPr>
                  <w:i/>
                </w:rPr>
                <m:t>∂</m:t>
              </m:r>
              <m:sSub>
                <m:sSubPr>
                  <m:ctrlPr>
                    <w:rPr>
                      <w:rFonts w:ascii="Cambria Math" w:hAnsi="Cambria Math"/>
                      <w:i/>
                    </w:rPr>
                  </m:ctrlPr>
                </m:sSubPr>
                <m:e>
                  <m:r>
                    <m:rPr>
                      <m:nor/>
                    </m:rPr>
                    <w:rPr>
                      <w:i/>
                    </w:rPr>
                    <m:t>p</m:t>
                  </m:r>
                </m:e>
                <m:sub>
                  <m:r>
                    <m:rPr>
                      <m:nor/>
                    </m:rPr>
                    <w:rPr>
                      <w:i/>
                    </w:rPr>
                    <m:t>j</m:t>
                  </m:r>
                </m:sub>
              </m:sSub>
            </m:den>
          </m:f>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x</m:t>
                  </m:r>
                </m:e>
                <m:sub>
                  <m:r>
                    <m:rPr>
                      <m:nor/>
                    </m:rPr>
                    <w:rPr>
                      <w:i/>
                    </w:rPr>
                    <m:t>i</m:t>
                  </m:r>
                </m:sub>
              </m:sSub>
              <m:d>
                <m:dPr>
                  <m:ctrlPr>
                    <w:rPr>
                      <w:rFonts w:ascii="Cambria Math" w:hAnsi="Cambria Math"/>
                      <w:i/>
                    </w:rPr>
                  </m:ctrlPr>
                </m:dPr>
                <m:e>
                  <m:r>
                    <m:rPr>
                      <m:nor/>
                    </m:rPr>
                    <w:rPr>
                      <w:b/>
                      <w:bCs/>
                      <w:i/>
                    </w:rPr>
                    <m:t>p</m:t>
                  </m:r>
                  <m:r>
                    <m:rPr>
                      <m:nor/>
                    </m:rPr>
                    <w:rPr>
                      <w:i/>
                    </w:rPr>
                    <m:t>,E</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e>
              </m:d>
            </m:num>
            <m:den>
              <m:r>
                <m:rPr>
                  <m:nor/>
                </m:rPr>
                <w:rPr>
                  <w:i/>
                </w:rPr>
                <m:t>∂</m:t>
              </m:r>
              <m:sSub>
                <m:sSubPr>
                  <m:ctrlPr>
                    <w:rPr>
                      <w:rFonts w:ascii="Cambria Math" w:hAnsi="Cambria Math"/>
                      <w:i/>
                    </w:rPr>
                  </m:ctrlPr>
                </m:sSubPr>
                <m:e>
                  <m:r>
                    <m:rPr>
                      <m:nor/>
                    </m:rPr>
                    <w:rPr>
                      <w:i/>
                    </w:rPr>
                    <m:t>p</m:t>
                  </m:r>
                </m:e>
                <m:sub>
                  <m:r>
                    <m:rPr>
                      <m:nor/>
                    </m:rPr>
                    <w:rPr>
                      <w:i/>
                    </w:rPr>
                    <m:t>j</m:t>
                  </m:r>
                </m:sub>
              </m:sSub>
            </m:den>
          </m:f>
          <m:r>
            <m:rPr>
              <m:sty m:val="p"/>
            </m:rPr>
            <w:rPr>
              <w:rFonts w:ascii="Cambria Math" w:hAnsi="Cambria Math"/>
            </w:rPr>
            <w:br/>
          </m:r>
        </m:oMath>
        <m:oMath>
          <m:f>
            <m:fPr>
              <m:ctrlPr>
                <w:rPr>
                  <w:rFonts w:ascii="Cambria Math" w:hAnsi="Cambria Math"/>
                  <w:i/>
                </w:rPr>
              </m:ctrlPr>
            </m:fPr>
            <m:num>
              <m:r>
                <m:rPr>
                  <m:nor/>
                </m:rPr>
                <w:rPr>
                  <w:i/>
                </w:rPr>
                <m:t>∂</m:t>
              </m:r>
              <m:sSub>
                <m:sSubPr>
                  <m:ctrlPr>
                    <w:rPr>
                      <w:rFonts w:ascii="Cambria Math" w:hAnsi="Cambria Math"/>
                      <w:i/>
                    </w:rPr>
                  </m:ctrlPr>
                </m:sSubPr>
                <m:e>
                  <m:r>
                    <m:rPr>
                      <m:nor/>
                    </m:rPr>
                    <w:rPr>
                      <w:i/>
                    </w:rPr>
                    <m:t>h</m:t>
                  </m:r>
                </m:e>
                <m:sub>
                  <m:r>
                    <m:rPr>
                      <m:nor/>
                    </m:rPr>
                    <w:rPr>
                      <w:i/>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num>
            <m:den>
              <m:r>
                <m:rPr>
                  <m:nor/>
                </m:rPr>
                <w:rPr>
                  <w:i/>
                </w:rPr>
                <m:t>∂</m:t>
              </m:r>
              <m:sSub>
                <m:sSubPr>
                  <m:ctrlPr>
                    <w:rPr>
                      <w:rFonts w:ascii="Cambria Math" w:hAnsi="Cambria Math"/>
                      <w:i/>
                    </w:rPr>
                  </m:ctrlPr>
                </m:sSubPr>
                <m:e>
                  <m:r>
                    <m:rPr>
                      <m:nor/>
                    </m:rPr>
                    <w:rPr>
                      <w:i/>
                    </w:rPr>
                    <m:t>p</m:t>
                  </m:r>
                </m:e>
                <m:sub>
                  <m:r>
                    <m:rPr>
                      <m:nor/>
                    </m:rPr>
                    <w:rPr>
                      <w:i/>
                    </w:rPr>
                    <m:t>j</m:t>
                  </m:r>
                </m:sub>
              </m:sSub>
            </m:den>
          </m:f>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x</m:t>
                  </m:r>
                </m:e>
                <m:sub>
                  <m:r>
                    <m:rPr>
                      <m:nor/>
                    </m:rPr>
                    <w:rPr>
                      <w:i/>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num>
            <m:den>
              <m:r>
                <m:rPr>
                  <m:nor/>
                </m:rPr>
                <w:rPr>
                  <w:i/>
                </w:rPr>
                <m:t>∂</m:t>
              </m:r>
              <m:sSub>
                <m:sSubPr>
                  <m:ctrlPr>
                    <w:rPr>
                      <w:rFonts w:ascii="Cambria Math" w:hAnsi="Cambria Math"/>
                      <w:i/>
                    </w:rPr>
                  </m:ctrlPr>
                </m:sSubPr>
                <m:e>
                  <m:r>
                    <m:rPr>
                      <m:nor/>
                    </m:rPr>
                    <w:rPr>
                      <w:i/>
                    </w:rPr>
                    <m:t>p</m:t>
                  </m:r>
                </m:e>
                <m:sub>
                  <m:r>
                    <m:rPr>
                      <m:nor/>
                    </m:rPr>
                    <w:rPr>
                      <w:i/>
                    </w:rPr>
                    <m:t>j</m:t>
                  </m:r>
                </m:sub>
              </m:sSub>
            </m:den>
          </m:f>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x</m:t>
                  </m:r>
                </m:e>
                <m:sub>
                  <m:r>
                    <m:rPr>
                      <m:nor/>
                    </m:rPr>
                    <w:rPr>
                      <w:i/>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num>
            <m:den>
              <m:r>
                <m:rPr>
                  <m:nor/>
                </m:rPr>
                <w:rPr>
                  <w:i/>
                </w:rPr>
                <m:t>∂E</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den>
          </m:f>
          <m:r>
            <w:rPr>
              <w:rFonts w:ascii="Cambria Math" w:hAnsi="Cambria Math"/>
            </w:rPr>
            <m:t>∙</m:t>
          </m:r>
          <m:f>
            <m:fPr>
              <m:ctrlPr>
                <w:rPr>
                  <w:rFonts w:ascii="Cambria Math" w:hAnsi="Cambria Math"/>
                  <w:i/>
                </w:rPr>
              </m:ctrlPr>
            </m:fPr>
            <m:num>
              <m:r>
                <m:rPr>
                  <m:nor/>
                </m:rPr>
                <w:rPr>
                  <w:i/>
                </w:rPr>
                <m:t>∂E</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num>
            <m:den>
              <m:r>
                <m:rPr>
                  <m:nor/>
                </m:rPr>
                <w:rPr>
                  <w:i/>
                </w:rPr>
                <m:t>∂</m:t>
              </m:r>
              <m:sSub>
                <m:sSubPr>
                  <m:ctrlPr>
                    <w:rPr>
                      <w:rFonts w:ascii="Cambria Math" w:hAnsi="Cambria Math"/>
                      <w:i/>
                    </w:rPr>
                  </m:ctrlPr>
                </m:sSubPr>
                <m:e>
                  <m:r>
                    <m:rPr>
                      <m:nor/>
                    </m:rPr>
                    <w:rPr>
                      <w:i/>
                    </w:rPr>
                    <m:t>p</m:t>
                  </m:r>
                </m:e>
                <m:sub>
                  <m:r>
                    <m:rPr>
                      <m:nor/>
                    </m:rPr>
                    <w:rPr>
                      <w:i/>
                    </w:rPr>
                    <m:t>j</m:t>
                  </m:r>
                </m:sub>
              </m:sSub>
            </m:den>
          </m:f>
        </m:oMath>
      </m:oMathPara>
    </w:p>
    <w:p w14:paraId="0EDE1B7C" w14:textId="24AE764F" w:rsidR="003970B1" w:rsidRPr="003970B1" w:rsidRDefault="003970B1" w:rsidP="003970B1">
      <w:pPr>
        <w:pStyle w:val="Nivel2SM"/>
        <w:keepNext/>
        <w:spacing w:after="0"/>
      </w:pPr>
      <w:r>
        <w:t>A partir de la ecuación anterior, podemos hacer uso de las relaciones de dualidad, de modo que</w:t>
      </w:r>
      <m:oMath>
        <m:r>
          <w:rPr>
            <w:rFonts w:ascii="Cambria Math" w:hAnsi="Cambria Math"/>
          </w:rPr>
          <m:t xml:space="preserve"> </m:t>
        </m:r>
        <m:r>
          <m:rPr>
            <m:nor/>
          </m:rPr>
          <w:rPr>
            <w:i/>
          </w:rPr>
          <m:t>E</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r>
          <w:rPr>
            <w:rFonts w:ascii="Cambria Math" w:eastAsiaTheme="minorEastAsia" w:hAnsi="Cambria Math"/>
          </w:rPr>
          <m:t>=</m:t>
        </m:r>
        <m:acc>
          <m:accPr>
            <m:chr m:val="̅"/>
            <m:ctrlPr>
              <w:rPr>
                <w:rFonts w:ascii="Cambria Math" w:hAnsi="Cambria Math"/>
                <w:i/>
              </w:rPr>
            </m:ctrlPr>
          </m:accPr>
          <m:e>
            <m:r>
              <m:rPr>
                <m:nor/>
              </m:rPr>
              <w:rPr>
                <w:i/>
              </w:rPr>
              <m:t>W</m:t>
            </m:r>
          </m:e>
        </m:acc>
      </m:oMath>
      <w:r>
        <w:rPr>
          <w:rFonts w:eastAsiaTheme="minorEastAsia"/>
        </w:rPr>
        <w:t xml:space="preserve"> y </w:t>
      </w:r>
      <m:oMath>
        <m:f>
          <m:fPr>
            <m:type m:val="lin"/>
            <m:ctrlPr>
              <w:rPr>
                <w:rFonts w:ascii="Cambria Math" w:hAnsi="Cambria Math"/>
                <w:i/>
              </w:rPr>
            </m:ctrlPr>
          </m:fPr>
          <m:num>
            <m:r>
              <m:rPr>
                <m:nor/>
              </m:rPr>
              <w:rPr>
                <w:i/>
              </w:rPr>
              <m:t>∂E</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num>
          <m:den>
            <m:r>
              <m:rPr>
                <m:nor/>
              </m:rPr>
              <w:rPr>
                <w:i/>
              </w:rPr>
              <m:t>∂</m:t>
            </m:r>
            <m:sSub>
              <m:sSubPr>
                <m:ctrlPr>
                  <w:rPr>
                    <w:rFonts w:ascii="Cambria Math" w:hAnsi="Cambria Math"/>
                    <w:i/>
                  </w:rPr>
                </m:ctrlPr>
              </m:sSubPr>
              <m:e>
                <m:r>
                  <m:rPr>
                    <m:nor/>
                  </m:rPr>
                  <w:rPr>
                    <w:i/>
                  </w:rPr>
                  <m:t>p</m:t>
                </m:r>
              </m:e>
              <m:sub>
                <m:r>
                  <m:rPr>
                    <m:nor/>
                  </m:rPr>
                  <w:rPr>
                    <w:i/>
                  </w:rPr>
                  <m:t>j</m:t>
                </m:r>
              </m:sub>
            </m:sSub>
          </m:den>
        </m:f>
        <m:r>
          <w:rPr>
            <w:rFonts w:ascii="Cambria Math" w:eastAsiaTheme="minorEastAsia" w:hAnsi="Cambria Math"/>
          </w:rPr>
          <m:t>=</m:t>
        </m:r>
        <m:sSub>
          <m:sSubPr>
            <m:ctrlPr>
              <w:rPr>
                <w:rFonts w:ascii="Cambria Math" w:hAnsi="Cambria Math"/>
                <w:i/>
              </w:rPr>
            </m:ctrlPr>
          </m:sSubPr>
          <m:e>
            <m:r>
              <m:rPr>
                <m:nor/>
              </m:rPr>
              <w:rPr>
                <w:i/>
              </w:rPr>
              <m:t>h</m:t>
            </m:r>
          </m:e>
          <m:sub>
            <m:r>
              <m:rPr>
                <m:nor/>
              </m:rPr>
              <w:rPr>
                <w:i/>
              </w:rPr>
              <m:t>j</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r>
          <w:rPr>
            <w:rFonts w:ascii="Cambria Math" w:eastAsiaTheme="minorEastAsia" w:hAnsi="Cambria Math"/>
          </w:rPr>
          <m:t>=</m:t>
        </m:r>
        <m:sSub>
          <m:sSubPr>
            <m:ctrlPr>
              <w:rPr>
                <w:rFonts w:ascii="Cambria Math" w:hAnsi="Cambria Math"/>
                <w:i/>
              </w:rPr>
            </m:ctrlPr>
          </m:sSubPr>
          <m:e>
            <m:r>
              <m:rPr>
                <m:nor/>
              </m:rPr>
              <w:rPr>
                <w:i/>
              </w:rPr>
              <m:t>h</m:t>
            </m:r>
          </m:e>
          <m:sub>
            <m:r>
              <m:rPr>
                <m:nor/>
              </m:rPr>
              <w:rPr>
                <w:i/>
              </w:rPr>
              <m:t>j</m:t>
            </m:r>
          </m:sub>
        </m:sSub>
        <m:d>
          <m:dPr>
            <m:ctrlPr>
              <w:rPr>
                <w:rFonts w:ascii="Cambria Math" w:hAnsi="Cambria Math"/>
                <w:i/>
              </w:rPr>
            </m:ctrlPr>
          </m:dPr>
          <m:e>
            <m:r>
              <m:rPr>
                <m:nor/>
              </m:rPr>
              <w:rPr>
                <w:b/>
                <w:bCs/>
                <w:i/>
              </w:rPr>
              <m:t>p</m:t>
            </m:r>
            <m:r>
              <m:rPr>
                <m:nor/>
              </m:rPr>
              <w:rPr>
                <w:i/>
              </w:rPr>
              <m:t>,V</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e>
        </m:d>
        <m:r>
          <w:rPr>
            <w:rFonts w:ascii="Cambria Math" w:eastAsiaTheme="minorEastAsia" w:hAnsi="Cambria Math"/>
          </w:rPr>
          <m:t>=</m:t>
        </m:r>
        <m:sSub>
          <m:sSubPr>
            <m:ctrlPr>
              <w:rPr>
                <w:rFonts w:ascii="Cambria Math" w:hAnsi="Cambria Math"/>
                <w:i/>
              </w:rPr>
            </m:ctrlPr>
          </m:sSubPr>
          <m:e>
            <m:r>
              <m:rPr>
                <m:nor/>
              </m:rPr>
              <w:rPr>
                <w:i/>
              </w:rPr>
              <m:t>x</m:t>
            </m:r>
          </m:e>
          <m:sub>
            <m:r>
              <m:rPr>
                <m:nor/>
              </m:rPr>
              <w:rPr>
                <w:i/>
              </w:rPr>
              <m:t>j</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oMath>
      <w:r>
        <w:rPr>
          <w:rFonts w:eastAsiaTheme="minorEastAsia"/>
        </w:rPr>
        <w:t xml:space="preserve"> por el lema de Shephard. Así, llegamos a la </w:t>
      </w:r>
      <w:r>
        <w:rPr>
          <w:rFonts w:eastAsiaTheme="minorEastAsia"/>
          <w:b/>
          <w:bCs/>
        </w:rPr>
        <w:t xml:space="preserve">ecuación de </w:t>
      </w:r>
      <w:proofErr w:type="spellStart"/>
      <w:r>
        <w:rPr>
          <w:rFonts w:eastAsiaTheme="minorEastAsia"/>
          <w:b/>
          <w:bCs/>
        </w:rPr>
        <w:t>Slusky</w:t>
      </w:r>
      <w:proofErr w:type="spellEnd"/>
      <w:r>
        <w:rPr>
          <w:rFonts w:eastAsiaTheme="minorEastAsia"/>
        </w:rPr>
        <w:t>:</w:t>
      </w:r>
    </w:p>
    <w:p w14:paraId="78ECDD69" w14:textId="56EBC1EA" w:rsidR="005F5F8F" w:rsidRPr="000B175E" w:rsidRDefault="00000000" w:rsidP="00E4777E">
      <w:pPr>
        <w:spacing w:after="0"/>
        <w:rPr>
          <w:rFonts w:eastAsiaTheme="minorEastAsia"/>
        </w:rPr>
      </w:pPr>
      <m:oMathPara>
        <m:oMath>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sSub>
                        <m:sSubPr>
                          <m:ctrlPr>
                            <w:rPr>
                              <w:rFonts w:ascii="Cambria Math" w:hAnsi="Cambria Math"/>
                              <w:i/>
                            </w:rPr>
                          </m:ctrlPr>
                        </m:sSubPr>
                        <m:e>
                          <m:r>
                            <m:rPr>
                              <m:nor/>
                            </m:rPr>
                            <w:rPr>
                              <w:i/>
                            </w:rPr>
                            <m:t>x</m:t>
                          </m:r>
                        </m:e>
                        <m:sub>
                          <m:r>
                            <m:rPr>
                              <m:nor/>
                            </m:rPr>
                            <w:rPr>
                              <w:i/>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num>
                    <m:den>
                      <m:r>
                        <m:rPr>
                          <m:nor/>
                        </m:rPr>
                        <w:rPr>
                          <w:i/>
                        </w:rPr>
                        <m:t>∂</m:t>
                      </m:r>
                      <m:sSub>
                        <m:sSubPr>
                          <m:ctrlPr>
                            <w:rPr>
                              <w:rFonts w:ascii="Cambria Math" w:hAnsi="Cambria Math"/>
                              <w:i/>
                            </w:rPr>
                          </m:ctrlPr>
                        </m:sSubPr>
                        <m:e>
                          <m:r>
                            <m:rPr>
                              <m:nor/>
                            </m:rPr>
                            <w:rPr>
                              <w:i/>
                            </w:rPr>
                            <m:t>p</m:t>
                          </m:r>
                        </m:e>
                        <m:sub>
                          <m:r>
                            <m:rPr>
                              <m:nor/>
                            </m:rPr>
                            <w:rPr>
                              <w:i/>
                            </w:rPr>
                            <m:t>j</m:t>
                          </m:r>
                        </m:sub>
                      </m:sSub>
                    </m:den>
                  </m:f>
                </m:e>
              </m:groupChr>
            </m:e>
            <m:lim>
              <m:r>
                <m:rPr>
                  <m:nor/>
                </m:rPr>
                <w:rPr>
                  <w:i/>
                  <w:iCs/>
                </w:rPr>
                <m:t>Efecto total</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sSub>
                        <m:sSubPr>
                          <m:ctrlPr>
                            <w:rPr>
                              <w:rFonts w:ascii="Cambria Math" w:hAnsi="Cambria Math"/>
                              <w:i/>
                            </w:rPr>
                          </m:ctrlPr>
                        </m:sSubPr>
                        <m:e>
                          <m:r>
                            <m:rPr>
                              <m:nor/>
                            </m:rPr>
                            <w:rPr>
                              <w:i/>
                            </w:rPr>
                            <m:t>h</m:t>
                          </m:r>
                        </m:e>
                        <m:sub>
                          <m:r>
                            <m:rPr>
                              <m:nor/>
                            </m:rPr>
                            <w:rPr>
                              <w:i/>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num>
                    <m:den>
                      <m:r>
                        <m:rPr>
                          <m:nor/>
                        </m:rPr>
                        <w:rPr>
                          <w:i/>
                        </w:rPr>
                        <m:t>∂</m:t>
                      </m:r>
                      <m:sSub>
                        <m:sSubPr>
                          <m:ctrlPr>
                            <w:rPr>
                              <w:rFonts w:ascii="Cambria Math" w:hAnsi="Cambria Math"/>
                              <w:i/>
                            </w:rPr>
                          </m:ctrlPr>
                        </m:sSubPr>
                        <m:e>
                          <m:r>
                            <m:rPr>
                              <m:nor/>
                            </m:rPr>
                            <w:rPr>
                              <w:i/>
                            </w:rPr>
                            <m:t>p</m:t>
                          </m:r>
                        </m:e>
                        <m:sub>
                          <m:r>
                            <m:rPr>
                              <m:nor/>
                            </m:rPr>
                            <w:rPr>
                              <w:i/>
                            </w:rPr>
                            <m:t>j</m:t>
                          </m:r>
                        </m:sub>
                      </m:sSub>
                    </m:den>
                  </m:f>
                </m:e>
              </m:groupChr>
            </m:e>
            <m:lim>
              <m:r>
                <m:rPr>
                  <m:nor/>
                </m:rPr>
                <w:rPr>
                  <w:i/>
                  <w:iCs/>
                </w:rPr>
                <m:t>Efecto sustitución</m:t>
              </m:r>
            </m:lim>
          </m:limLow>
          <m:limLow>
            <m:limLowPr>
              <m:ctrlPr>
                <w:rPr>
                  <w:rFonts w:ascii="Cambria Math" w:hAnsi="Cambria Math"/>
                  <w:i/>
                </w:rPr>
              </m:ctrlPr>
            </m:limLowPr>
            <m:e>
              <m:groupChr>
                <m:groupChrPr>
                  <m:ctrlPr>
                    <w:rPr>
                      <w:rFonts w:ascii="Cambria Math" w:hAnsi="Cambria Math"/>
                      <w:i/>
                    </w:rPr>
                  </m:ctrlPr>
                </m:groupChrPr>
                <m:e>
                  <m:r>
                    <w:rPr>
                      <w:rFonts w:ascii="Cambria Math" w:hAnsi="Cambria Math"/>
                    </w:rPr>
                    <m:t>-</m:t>
                  </m:r>
                  <m:sSub>
                    <m:sSubPr>
                      <m:ctrlPr>
                        <w:rPr>
                          <w:rFonts w:ascii="Cambria Math" w:hAnsi="Cambria Math"/>
                          <w:i/>
                        </w:rPr>
                      </m:ctrlPr>
                    </m:sSubPr>
                    <m:e>
                      <m:r>
                        <m:rPr>
                          <m:nor/>
                        </m:rPr>
                        <w:rPr>
                          <w:i/>
                        </w:rPr>
                        <m:t>x</m:t>
                      </m:r>
                    </m:e>
                    <m:sub>
                      <m:r>
                        <m:rPr>
                          <m:nor/>
                        </m:rPr>
                        <w:rPr>
                          <w:i/>
                        </w:rPr>
                        <m:t>j</m:t>
                      </m:r>
                    </m:sub>
                  </m:sSub>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x</m:t>
                          </m:r>
                        </m:e>
                        <m:sub>
                          <m:r>
                            <m:rPr>
                              <m:nor/>
                            </m:rPr>
                            <w:rPr>
                              <w:i/>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num>
                    <m:den>
                      <m:r>
                        <m:rPr>
                          <m:nor/>
                        </m:rPr>
                        <w:rPr>
                          <w:i/>
                        </w:rPr>
                        <m:t>∂</m:t>
                      </m:r>
                      <m:acc>
                        <m:accPr>
                          <m:chr m:val="̅"/>
                          <m:ctrlPr>
                            <w:rPr>
                              <w:rFonts w:ascii="Cambria Math" w:hAnsi="Cambria Math"/>
                              <w:i/>
                            </w:rPr>
                          </m:ctrlPr>
                        </m:accPr>
                        <m:e>
                          <m:r>
                            <m:rPr>
                              <m:nor/>
                            </m:rPr>
                            <w:rPr>
                              <w:i/>
                            </w:rPr>
                            <m:t>W</m:t>
                          </m:r>
                        </m:e>
                      </m:acc>
                    </m:den>
                  </m:f>
                </m:e>
              </m:groupChr>
            </m:e>
            <m:lim>
              <m:r>
                <m:rPr>
                  <m:nor/>
                </m:rPr>
                <w:rPr>
                  <w:i/>
                  <w:iCs/>
                </w:rPr>
                <m:t>Efecto renta</m:t>
              </m:r>
            </m:lim>
          </m:limLow>
          <m:r>
            <m:rPr>
              <m:nor/>
            </m:rPr>
            <w:rPr>
              <w:i/>
            </w:rPr>
            <m:t>,</m:t>
          </m:r>
          <m:r>
            <w:rPr>
              <w:rFonts w:ascii="Cambria Math" w:hAnsi="Cambria Math"/>
            </w:rPr>
            <m:t xml:space="preserve">  </m:t>
          </m:r>
          <m:r>
            <w:rPr>
              <w:rFonts w:ascii="Cambria Math" w:hAnsi="Cambria Math" w:cs="Cambria Math"/>
            </w:rPr>
            <m:t>∀</m:t>
          </m:r>
          <m:r>
            <m:rPr>
              <m:nor/>
            </m:rPr>
            <w:rPr>
              <w:i/>
            </w:rPr>
            <m:t>i,j</m:t>
          </m:r>
        </m:oMath>
      </m:oMathPara>
    </w:p>
    <w:p w14:paraId="31F6F8E9" w14:textId="087FDF65" w:rsidR="005F5F8F" w:rsidRDefault="005F5F8F" w:rsidP="00F84F9C">
      <w:pPr>
        <w:pStyle w:val="Nivel3SM"/>
      </w:pPr>
      <w:r>
        <w:t>Por tanto, el efecto total se descompone en un efecto sustitución y un efecto renta.</w:t>
      </w:r>
    </w:p>
    <w:p w14:paraId="319A1416" w14:textId="77777777" w:rsidR="0057460C" w:rsidRDefault="0057460C" w:rsidP="0057460C">
      <w:pPr>
        <w:pStyle w:val="Nivel4"/>
        <w:keepNext/>
        <w:ind w:left="1474"/>
      </w:pPr>
      <w:r w:rsidRPr="0057460C">
        <w:rPr>
          <w:i/>
          <w:iCs/>
          <w:u w:val="single"/>
        </w:rPr>
        <w:t>Efecto sustitución</w:t>
      </w:r>
      <w:r>
        <w:t xml:space="preserve">: Mide la variación en el consumo de un bien debido a la variación de uno de los precios manteniendo la utilidad constante (siguiendo la interpretación de </w:t>
      </w:r>
      <w:r w:rsidRPr="009C328F">
        <w:rPr>
          <w:smallCaps/>
        </w:rPr>
        <w:t>Hicks</w:t>
      </w:r>
      <w:r>
        <w:t>).</w:t>
      </w:r>
    </w:p>
    <w:p w14:paraId="29647894" w14:textId="03711878" w:rsidR="0057460C" w:rsidRPr="0057460C" w:rsidRDefault="0057460C" w:rsidP="0057460C">
      <w:pPr>
        <w:pStyle w:val="Nivel5"/>
        <w:ind w:left="1871"/>
      </w:pPr>
      <w:r w:rsidRPr="0057460C">
        <w:rPr>
          <w:i/>
          <w:iCs/>
        </w:rPr>
        <w:t>Efecto sustitución propio</w:t>
      </w:r>
      <w:r>
        <w:t xml:space="preserve">: Ante un aumento del precio de ese bien, aumenta el precio relativo de ese bien con lo que el consumidor sustituye el bien más caro relativamente por el bien más barato relativamente. De este modo, el efecto sustitución es siempre no positivo: </w:t>
      </w:r>
      <m:oMath>
        <m:f>
          <m:fPr>
            <m:type m:val="lin"/>
            <m:ctrlPr>
              <w:rPr>
                <w:rFonts w:ascii="Cambria Math" w:hAnsi="Cambria Math"/>
                <w:i/>
              </w:rPr>
            </m:ctrlPr>
          </m:fPr>
          <m:num>
            <m:r>
              <m:rPr>
                <m:nor/>
              </m:rPr>
              <w:rPr>
                <w:i/>
              </w:rPr>
              <m:t>∂</m:t>
            </m:r>
            <m:sSub>
              <m:sSubPr>
                <m:ctrlPr>
                  <w:rPr>
                    <w:rFonts w:ascii="Cambria Math" w:hAnsi="Cambria Math"/>
                    <w:i/>
                  </w:rPr>
                </m:ctrlPr>
              </m:sSubPr>
              <m:e>
                <m:r>
                  <m:rPr>
                    <m:nor/>
                  </m:rPr>
                  <w:rPr>
                    <w:i/>
                  </w:rPr>
                  <m:t>h</m:t>
                </m:r>
              </m:e>
              <m:sub>
                <m:r>
                  <m:rPr>
                    <m:nor/>
                  </m:rPr>
                  <w:rPr>
                    <w:rFonts w:eastAsiaTheme="minorEastAsia"/>
                    <w:i/>
                    <w:iCs/>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num>
          <m:den>
            <m:r>
              <m:rPr>
                <m:nor/>
              </m:rPr>
              <w:rPr>
                <w:i/>
              </w:rPr>
              <m:t>∂</m:t>
            </m:r>
            <m:sSub>
              <m:sSubPr>
                <m:ctrlPr>
                  <w:rPr>
                    <w:rFonts w:ascii="Cambria Math" w:hAnsi="Cambria Math"/>
                    <w:i/>
                  </w:rPr>
                </m:ctrlPr>
              </m:sSubPr>
              <m:e>
                <m:r>
                  <m:rPr>
                    <m:nor/>
                  </m:rPr>
                  <w:rPr>
                    <w:i/>
                  </w:rPr>
                  <m:t>p</m:t>
                </m:r>
              </m:e>
              <m:sub>
                <m:r>
                  <m:rPr>
                    <m:nor/>
                  </m:rPr>
                  <w:rPr>
                    <w:rFonts w:eastAsiaTheme="minorEastAsia"/>
                    <w:i/>
                    <w:iCs/>
                  </w:rPr>
                  <m:t>i</m:t>
                </m:r>
              </m:sub>
            </m:sSub>
          </m:den>
        </m:f>
        <m:r>
          <w:rPr>
            <w:rFonts w:ascii="Cambria Math" w:hAnsi="Cambria Math"/>
          </w:rPr>
          <m:t>≤</m:t>
        </m:r>
        <m:r>
          <m:rPr>
            <m:nor/>
          </m:rPr>
          <w:rPr>
            <w:i/>
            <w:iCs/>
          </w:rPr>
          <m:t>0</m:t>
        </m:r>
      </m:oMath>
      <w:r>
        <w:rPr>
          <w:rFonts w:eastAsiaTheme="minorEastAsia"/>
          <w:iCs/>
        </w:rPr>
        <w:t>.</w:t>
      </w:r>
    </w:p>
    <w:p w14:paraId="24C4765B" w14:textId="411B049F" w:rsidR="0057460C" w:rsidRPr="009C328F" w:rsidRDefault="0057460C" w:rsidP="0057460C">
      <w:pPr>
        <w:pStyle w:val="Nivel5"/>
        <w:ind w:left="1871"/>
      </w:pPr>
      <w:r>
        <w:rPr>
          <w:i/>
          <w:iCs/>
        </w:rPr>
        <w:t>Efecto sustitución cruzado</w:t>
      </w:r>
      <w:r>
        <w:t xml:space="preserve">: Ante un aumento del precio de otro bien, el efecto sustitución cruzado nos dará la relación de complementariedad neta, pudiendo ser positivo (sustitutivos netos), nulo (independientes netos) o negativo </w:t>
      </w:r>
      <w:bookmarkStart w:id="102" w:name="_Hlk127276268"/>
      <w:r>
        <w:t>(complementarios netos)</w:t>
      </w:r>
      <w:bookmarkEnd w:id="102"/>
      <w:r>
        <w:t>.</w:t>
      </w:r>
    </w:p>
    <w:p w14:paraId="068191BC" w14:textId="77777777" w:rsidR="0057460C" w:rsidRDefault="0057460C" w:rsidP="00BF69CA">
      <w:pPr>
        <w:pStyle w:val="Nivel4"/>
        <w:keepNext/>
        <w:ind w:left="1474"/>
      </w:pPr>
      <w:r w:rsidRPr="0057460C">
        <w:rPr>
          <w:i/>
          <w:iCs/>
          <w:u w:val="single"/>
        </w:rPr>
        <w:t>Efecto renta</w:t>
      </w:r>
      <w:r>
        <w:t>: Estudia la variación en el consumo de un bien por la variación que cambios en el precio inducen en el poder adquisitivo del consumidor.</w:t>
      </w:r>
    </w:p>
    <w:p w14:paraId="2CA9CA42" w14:textId="54C997CF" w:rsidR="0057460C" w:rsidRDefault="0057460C" w:rsidP="00BF69CA">
      <w:pPr>
        <w:pStyle w:val="Nivel5"/>
        <w:ind w:left="1871"/>
      </w:pPr>
      <w:r>
        <w:rPr>
          <w:i/>
          <w:iCs/>
        </w:rPr>
        <w:t xml:space="preserve">Efecto renta </w:t>
      </w:r>
      <w:r w:rsidRPr="0057460C">
        <w:rPr>
          <w:i/>
          <w:iCs/>
        </w:rPr>
        <w:t>propio</w:t>
      </w:r>
      <w:r>
        <w:t>: Puede ser positivo o negativo. Ante un aumento en el precio cae el poder adquisitivo y el efecto renta será negativo en el caso de un bien normal y positivo en el caso de un bien inferior.</w:t>
      </w:r>
    </w:p>
    <w:p w14:paraId="54D1B012" w14:textId="40624E2D" w:rsidR="0057460C" w:rsidRDefault="0057460C" w:rsidP="00BF69CA">
      <w:pPr>
        <w:pStyle w:val="Nivel5"/>
        <w:ind w:left="1871"/>
      </w:pPr>
      <w:r>
        <w:rPr>
          <w:i/>
          <w:iCs/>
        </w:rPr>
        <w:t>Efecto renta cruzado</w:t>
      </w:r>
      <w:r>
        <w:t xml:space="preserve">: Dependerá de si </w:t>
      </w:r>
      <w:r w:rsidR="00BF69CA">
        <w:t>el bien que estamos considerando (y no del que cambia el precio) es normal, frontera o inferior.</w:t>
      </w:r>
    </w:p>
    <w:tbl>
      <w:tblPr>
        <w:tblStyle w:val="Tablaconcuadrcula"/>
        <w:tblW w:w="9876" w:type="dxa"/>
        <w:tblLook w:val="04A0" w:firstRow="1" w:lastRow="0" w:firstColumn="1" w:lastColumn="0" w:noHBand="0" w:noVBand="1"/>
      </w:tblPr>
      <w:tblGrid>
        <w:gridCol w:w="2279"/>
        <w:gridCol w:w="2551"/>
        <w:gridCol w:w="2438"/>
        <w:gridCol w:w="2608"/>
      </w:tblGrid>
      <w:tr w:rsidR="005F5F8F" w:rsidRPr="00B06398" w14:paraId="2B534692" w14:textId="77777777" w:rsidTr="0057460C">
        <w:trPr>
          <w:cantSplit/>
          <w:tblHeader/>
        </w:trPr>
        <w:tc>
          <w:tcPr>
            <w:tcW w:w="2279" w:type="dxa"/>
            <w:tcBorders>
              <w:top w:val="single" w:sz="12" w:space="0" w:color="auto"/>
              <w:left w:val="single" w:sz="4" w:space="0" w:color="auto"/>
              <w:bottom w:val="single" w:sz="12" w:space="0" w:color="auto"/>
              <w:right w:val="nil"/>
            </w:tcBorders>
            <w:shd w:val="clear" w:color="auto" w:fill="E2EFD9" w:themeFill="accent6" w:themeFillTint="33"/>
            <w:vAlign w:val="center"/>
          </w:tcPr>
          <w:p w14:paraId="6AB7CE8B" w14:textId="77777777" w:rsidR="005F5F8F" w:rsidRDefault="005F5F8F" w:rsidP="00020956">
            <w:pPr>
              <w:keepNext/>
              <w:spacing w:after="0"/>
              <w:jc w:val="center"/>
              <w:rPr>
                <w:rFonts w:eastAsia="Times New Roman" w:cs="Times New Roman"/>
                <w:i/>
              </w:rPr>
            </w:pPr>
          </w:p>
        </w:tc>
        <w:tc>
          <w:tcPr>
            <w:tcW w:w="7597" w:type="dxa"/>
            <w:gridSpan w:val="3"/>
            <w:tcBorders>
              <w:top w:val="single" w:sz="12" w:space="0" w:color="auto"/>
              <w:left w:val="nil"/>
              <w:bottom w:val="single" w:sz="12" w:space="0" w:color="auto"/>
            </w:tcBorders>
            <w:shd w:val="clear" w:color="auto" w:fill="E2EFD9" w:themeFill="accent6" w:themeFillTint="33"/>
            <w:tcMar>
              <w:top w:w="57" w:type="dxa"/>
              <w:left w:w="57" w:type="dxa"/>
              <w:bottom w:w="57" w:type="dxa"/>
              <w:right w:w="57" w:type="dxa"/>
            </w:tcMar>
            <w:vAlign w:val="center"/>
          </w:tcPr>
          <w:p w14:paraId="287BAAC6" w14:textId="77777777" w:rsidR="005F5F8F" w:rsidRPr="00B06398" w:rsidRDefault="00000000" w:rsidP="00020956">
            <w:pPr>
              <w:keepNext/>
              <w:spacing w:after="0"/>
              <w:jc w:val="center"/>
            </w:pPr>
            <m:oMathPara>
              <m:oMath>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sSub>
                              <m:sSubPr>
                                <m:ctrlPr>
                                  <w:rPr>
                                    <w:rFonts w:ascii="Cambria Math" w:hAnsi="Cambria Math"/>
                                    <w:i/>
                                  </w:rPr>
                                </m:ctrlPr>
                              </m:sSubPr>
                              <m:e>
                                <m:r>
                                  <m:rPr>
                                    <m:nor/>
                                  </m:rPr>
                                  <w:rPr>
                                    <w:i/>
                                  </w:rPr>
                                  <m:t>h</m:t>
                                </m:r>
                              </m:e>
                              <m:sub>
                                <m:r>
                                  <m:rPr>
                                    <m:nor/>
                                  </m:rPr>
                                  <w:rPr>
                                    <w:rFonts w:eastAsiaTheme="minorEastAsia"/>
                                    <w:i/>
                                    <w:iCs/>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num>
                          <m:den>
                            <m:r>
                              <m:rPr>
                                <m:nor/>
                              </m:rPr>
                              <w:rPr>
                                <w:i/>
                              </w:rPr>
                              <m:t>∂</m:t>
                            </m:r>
                            <m:sSub>
                              <m:sSubPr>
                                <m:ctrlPr>
                                  <w:rPr>
                                    <w:rFonts w:ascii="Cambria Math" w:hAnsi="Cambria Math"/>
                                    <w:i/>
                                  </w:rPr>
                                </m:ctrlPr>
                              </m:sSubPr>
                              <m:e>
                                <m:r>
                                  <m:rPr>
                                    <m:nor/>
                                  </m:rPr>
                                  <w:rPr>
                                    <w:i/>
                                  </w:rPr>
                                  <m:t>p</m:t>
                                </m:r>
                              </m:e>
                              <m:sub>
                                <m:r>
                                  <m:rPr>
                                    <m:nor/>
                                  </m:rPr>
                                  <w:rPr>
                                    <w:rFonts w:eastAsiaTheme="minorEastAsia"/>
                                    <w:i/>
                                    <w:iCs/>
                                  </w:rPr>
                                  <m:t>j</m:t>
                                </m:r>
                              </m:sub>
                            </m:sSub>
                          </m:den>
                        </m:f>
                      </m:e>
                    </m:groupChr>
                  </m:e>
                  <m:lim>
                    <m:r>
                      <m:rPr>
                        <m:nor/>
                      </m:rPr>
                      <w:rPr>
                        <w:i/>
                        <w:iCs/>
                      </w:rPr>
                      <m:t>Efecto sustitución</m:t>
                    </m:r>
                  </m:lim>
                </m:limLow>
                <m:r>
                  <w:rPr>
                    <w:rFonts w:ascii="Cambria Math" w:hAnsi="Cambria Math"/>
                  </w:rPr>
                  <m:t xml:space="preserve">                   </m:t>
                </m:r>
                <m:limLow>
                  <m:limLowPr>
                    <m:ctrlPr>
                      <w:rPr>
                        <w:rFonts w:ascii="Cambria Math" w:eastAsiaTheme="majorEastAsia" w:hAnsi="Cambria Math" w:cstheme="majorBidi"/>
                        <w:i/>
                      </w:rPr>
                    </m:ctrlPr>
                  </m:limLowPr>
                  <m:e>
                    <m:groupChr>
                      <m:groupChrPr>
                        <m:ctrlPr>
                          <w:rPr>
                            <w:rFonts w:ascii="Cambria Math" w:eastAsiaTheme="majorEastAsia" w:hAnsi="Cambria Math" w:cstheme="majorBidi"/>
                            <w:i/>
                          </w:rPr>
                        </m:ctrlPr>
                      </m:groupChrPr>
                      <m:e>
                        <m:r>
                          <w:rPr>
                            <w:rFonts w:ascii="Cambria Math" w:eastAsiaTheme="majorEastAsia" w:hAnsi="Cambria Math" w:cstheme="majorBidi"/>
                          </w:rPr>
                          <m:t>-</m:t>
                        </m:r>
                        <m:sSub>
                          <m:sSubPr>
                            <m:ctrlPr>
                              <w:rPr>
                                <w:rFonts w:ascii="Cambria Math" w:hAnsi="Cambria Math"/>
                                <w:i/>
                              </w:rPr>
                            </m:ctrlPr>
                          </m:sSubPr>
                          <m:e>
                            <m:r>
                              <m:rPr>
                                <m:nor/>
                              </m:rPr>
                              <w:rPr>
                                <w:i/>
                                <w:iCs/>
                              </w:rPr>
                              <m:t>x</m:t>
                            </m:r>
                          </m:e>
                          <m:sub>
                            <m:r>
                              <m:rPr>
                                <m:nor/>
                              </m:rPr>
                              <w:rPr>
                                <w:rFonts w:eastAsiaTheme="minorEastAsia"/>
                                <w:i/>
                                <w:iCs/>
                              </w:rPr>
                              <m:t>j</m:t>
                            </m:r>
                          </m:sub>
                        </m:sSub>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x</m:t>
                                </m:r>
                              </m:e>
                              <m:sub>
                                <m:r>
                                  <m:rPr>
                                    <m:nor/>
                                  </m:rPr>
                                  <w:rPr>
                                    <w:rFonts w:eastAsiaTheme="minorEastAsia"/>
                                    <w:i/>
                                    <w:iCs/>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num>
                          <m:den>
                            <m:r>
                              <m:rPr>
                                <m:nor/>
                              </m:rPr>
                              <w:rPr>
                                <w:i/>
                              </w:rPr>
                              <m:t>∂</m:t>
                            </m:r>
                            <m:acc>
                              <m:accPr>
                                <m:chr m:val="̅"/>
                                <m:ctrlPr>
                                  <w:rPr>
                                    <w:rFonts w:ascii="Cambria Math" w:hAnsi="Cambria Math"/>
                                    <w:i/>
                                  </w:rPr>
                                </m:ctrlPr>
                              </m:accPr>
                              <m:e>
                                <m:r>
                                  <m:rPr>
                                    <m:nor/>
                                  </m:rPr>
                                  <w:rPr>
                                    <w:i/>
                                  </w:rPr>
                                  <m:t>W</m:t>
                                </m:r>
                              </m:e>
                            </m:acc>
                          </m:den>
                        </m:f>
                      </m:e>
                    </m:groupChr>
                  </m:e>
                  <m:lim>
                    <m:r>
                      <m:rPr>
                        <m:nor/>
                      </m:rPr>
                      <w:rPr>
                        <w:rFonts w:eastAsiaTheme="majorEastAsia" w:cstheme="majorBidi"/>
                        <w:i/>
                        <w:iCs/>
                      </w:rPr>
                      <m:t>Efecto renta</m:t>
                    </m:r>
                  </m:lim>
                </m:limLow>
                <m:r>
                  <w:rPr>
                    <w:rFonts w:ascii="Cambria Math" w:eastAsiaTheme="majorEastAsia" w:hAnsi="Cambria Math" w:cstheme="majorBidi"/>
                  </w:rPr>
                  <m:t xml:space="preserve">            =             </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sSub>
                              <m:sSubPr>
                                <m:ctrlPr>
                                  <w:rPr>
                                    <w:rFonts w:ascii="Cambria Math" w:hAnsi="Cambria Math"/>
                                    <w:i/>
                                  </w:rPr>
                                </m:ctrlPr>
                              </m:sSubPr>
                              <m:e>
                                <m:r>
                                  <m:rPr>
                                    <m:nor/>
                                  </m:rPr>
                                  <w:rPr>
                                    <w:i/>
                                  </w:rPr>
                                  <m:t>x</m:t>
                                </m:r>
                              </m:e>
                              <m:sub>
                                <w:bookmarkStart w:id="103" w:name="_Hlk110064482"/>
                                <m:r>
                                  <m:rPr>
                                    <m:nor/>
                                  </m:rPr>
                                  <w:rPr>
                                    <w:rFonts w:eastAsiaTheme="minorEastAsia"/>
                                    <w:i/>
                                    <w:iCs/>
                                  </w:rPr>
                                  <m:t>i</m:t>
                                </m:r>
                                <w:bookmarkEnd w:id="103"/>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num>
                          <m:den>
                            <m:r>
                              <m:rPr>
                                <m:nor/>
                              </m:rPr>
                              <w:rPr>
                                <w:i/>
                              </w:rPr>
                              <m:t>∂</m:t>
                            </m:r>
                            <m:sSub>
                              <m:sSubPr>
                                <m:ctrlPr>
                                  <w:rPr>
                                    <w:rFonts w:ascii="Cambria Math" w:hAnsi="Cambria Math"/>
                                    <w:i/>
                                  </w:rPr>
                                </m:ctrlPr>
                              </m:sSubPr>
                              <m:e>
                                <m:r>
                                  <m:rPr>
                                    <m:nor/>
                                  </m:rPr>
                                  <w:rPr>
                                    <w:i/>
                                  </w:rPr>
                                  <m:t>p</m:t>
                                </m:r>
                              </m:e>
                              <m:sub>
                                <m:r>
                                  <m:rPr>
                                    <m:nor/>
                                  </m:rPr>
                                  <w:rPr>
                                    <w:rFonts w:eastAsiaTheme="minorEastAsia"/>
                                    <w:i/>
                                    <w:iCs/>
                                  </w:rPr>
                                  <m:t>j</m:t>
                                </m:r>
                              </m:sub>
                            </m:sSub>
                          </m:den>
                        </m:f>
                      </m:e>
                    </m:groupChr>
                  </m:e>
                  <m:lim>
                    <m:r>
                      <m:rPr>
                        <m:nor/>
                      </m:rPr>
                      <w:rPr>
                        <w:i/>
                        <w:iCs/>
                      </w:rPr>
                      <m:t>Efecto total</m:t>
                    </m:r>
                  </m:lim>
                </m:limLow>
                <m:r>
                  <w:rPr>
                    <w:rFonts w:ascii="Cambria Math" w:hAnsi="Cambria Math"/>
                  </w:rPr>
                  <m:t xml:space="preserve"> </m:t>
                </m:r>
              </m:oMath>
            </m:oMathPara>
          </w:p>
        </w:tc>
      </w:tr>
      <w:tr w:rsidR="005F5F8F" w:rsidRPr="00B06398" w14:paraId="56C8B94C" w14:textId="77777777" w:rsidTr="0057460C">
        <w:trPr>
          <w:cantSplit/>
        </w:trPr>
        <w:tc>
          <w:tcPr>
            <w:tcW w:w="9876" w:type="dxa"/>
            <w:gridSpan w:val="4"/>
            <w:tcBorders>
              <w:top w:val="single" w:sz="12" w:space="0" w:color="auto"/>
              <w:left w:val="single" w:sz="4" w:space="0" w:color="auto"/>
              <w:bottom w:val="nil"/>
            </w:tcBorders>
            <w:shd w:val="clear" w:color="auto" w:fill="DEEAF6" w:themeFill="accent5" w:themeFillTint="33"/>
            <w:vAlign w:val="center"/>
          </w:tcPr>
          <w:p w14:paraId="34C7244F" w14:textId="77777777" w:rsidR="005F5F8F" w:rsidRDefault="005F5F8F" w:rsidP="00020956">
            <w:pPr>
              <w:keepNext/>
              <w:spacing w:after="0"/>
              <w:jc w:val="center"/>
              <w:rPr>
                <w:rFonts w:eastAsia="Times New Roman" w:cs="Times New Roman"/>
                <w:i/>
              </w:rPr>
            </w:pPr>
            <w:r>
              <w:rPr>
                <w:rFonts w:eastAsia="Times New Roman" w:cs="Times New Roman"/>
                <w:i/>
              </w:rPr>
              <w:t>Ecuación de Slutsky para la descomposición de la variación del precio propio (</w:t>
            </w:r>
            <m:oMath>
              <m:r>
                <m:rPr>
                  <m:nor/>
                </m:rPr>
                <w:rPr>
                  <w:rFonts w:eastAsiaTheme="minorEastAsia"/>
                  <w:i/>
                  <w:iCs/>
                </w:rPr>
                <m:t>i</m:t>
              </m:r>
              <m:r>
                <w:rPr>
                  <w:rFonts w:ascii="Cambria Math" w:eastAsiaTheme="minorEastAsia" w:hAnsi="Cambria Math"/>
                </w:rPr>
                <m:t>=</m:t>
              </m:r>
              <m:r>
                <m:rPr>
                  <m:nor/>
                </m:rPr>
                <w:rPr>
                  <w:rFonts w:eastAsiaTheme="minorEastAsia"/>
                  <w:i/>
                  <w:iCs/>
                </w:rPr>
                <m:t>j</m:t>
              </m:r>
            </m:oMath>
            <w:r>
              <w:rPr>
                <w:rFonts w:eastAsia="Times New Roman" w:cs="Times New Roman"/>
                <w:i/>
              </w:rPr>
              <w:t>)</w:t>
            </w:r>
          </w:p>
        </w:tc>
      </w:tr>
      <w:tr w:rsidR="005F5F8F" w:rsidRPr="00B06398" w14:paraId="47B676B0" w14:textId="77777777" w:rsidTr="0057460C">
        <w:trPr>
          <w:cantSplit/>
        </w:trPr>
        <w:tc>
          <w:tcPr>
            <w:tcW w:w="2279" w:type="dxa"/>
            <w:tcBorders>
              <w:top w:val="nil"/>
              <w:left w:val="single" w:sz="4" w:space="0" w:color="auto"/>
              <w:bottom w:val="nil"/>
            </w:tcBorders>
            <w:shd w:val="clear" w:color="auto" w:fill="DEEAF6" w:themeFill="accent5" w:themeFillTint="33"/>
            <w:vAlign w:val="center"/>
          </w:tcPr>
          <w:p w14:paraId="6D798733" w14:textId="77777777" w:rsidR="005F5F8F" w:rsidRDefault="005F5F8F" w:rsidP="0057460C">
            <w:pPr>
              <w:keepNext/>
              <w:keepLines/>
              <w:spacing w:after="0"/>
              <w:jc w:val="center"/>
              <w:rPr>
                <w:rFonts w:eastAsia="Times New Roman" w:cs="Times New Roman"/>
                <w:i/>
              </w:rPr>
            </w:pPr>
          </w:p>
        </w:tc>
        <w:tc>
          <w:tcPr>
            <w:tcW w:w="2551" w:type="dxa"/>
            <w:tcBorders>
              <w:top w:val="single" w:sz="4" w:space="0" w:color="auto"/>
              <w:left w:val="single" w:sz="4" w:space="0" w:color="auto"/>
              <w:bottom w:val="single" w:sz="4" w:space="0" w:color="auto"/>
            </w:tcBorders>
            <w:shd w:val="clear" w:color="auto" w:fill="DEEAF6" w:themeFill="accent5" w:themeFillTint="33"/>
            <w:vAlign w:val="center"/>
          </w:tcPr>
          <w:p w14:paraId="6A44B3A0" w14:textId="77777777" w:rsidR="005F5F8F" w:rsidRPr="0033047B" w:rsidRDefault="005F5F8F" w:rsidP="00020956">
            <w:pPr>
              <w:keepNext/>
              <w:spacing w:after="0"/>
              <w:jc w:val="center"/>
              <w:rPr>
                <w:rFonts w:eastAsia="Times New Roman" w:cs="Times New Roman"/>
                <w:i/>
                <w:spacing w:val="-2"/>
              </w:rPr>
            </w:pPr>
            <w:r w:rsidRPr="0033047B">
              <w:rPr>
                <w:rFonts w:eastAsia="Times New Roman" w:cs="Times New Roman"/>
                <w:i/>
                <w:spacing w:val="-2"/>
              </w:rPr>
              <w:t xml:space="preserve">Efecto sustitución </w:t>
            </w:r>
            <w:r>
              <w:rPr>
                <w:rFonts w:eastAsia="Times New Roman" w:cs="Times New Roman"/>
                <w:i/>
                <w:spacing w:val="-2"/>
              </w:rPr>
              <w:t>propio</w:t>
            </w:r>
          </w:p>
        </w:tc>
        <w:tc>
          <w:tcPr>
            <w:tcW w:w="2438" w:type="dxa"/>
            <w:tcBorders>
              <w:top w:val="single" w:sz="4" w:space="0" w:color="auto"/>
              <w:left w:val="single" w:sz="4" w:space="0" w:color="auto"/>
              <w:bottom w:val="single" w:sz="4" w:space="0" w:color="auto"/>
            </w:tcBorders>
            <w:shd w:val="clear" w:color="auto" w:fill="DEEAF6" w:themeFill="accent5" w:themeFillTint="33"/>
            <w:vAlign w:val="center"/>
          </w:tcPr>
          <w:p w14:paraId="68ABE3F4" w14:textId="77777777" w:rsidR="005F5F8F" w:rsidRPr="0033047B" w:rsidRDefault="005F5F8F" w:rsidP="00020956">
            <w:pPr>
              <w:keepNext/>
              <w:spacing w:after="0"/>
              <w:jc w:val="center"/>
              <w:rPr>
                <w:rFonts w:eastAsia="Times New Roman" w:cs="Times New Roman"/>
                <w:i/>
                <w:spacing w:val="-2"/>
              </w:rPr>
            </w:pPr>
            <w:r w:rsidRPr="0033047B">
              <w:rPr>
                <w:rFonts w:eastAsia="Times New Roman" w:cs="Times New Roman"/>
                <w:i/>
                <w:spacing w:val="-2"/>
              </w:rPr>
              <w:t xml:space="preserve">Efecto renta </w:t>
            </w:r>
            <w:r>
              <w:rPr>
                <w:rFonts w:eastAsia="Times New Roman" w:cs="Times New Roman"/>
                <w:i/>
                <w:spacing w:val="-2"/>
              </w:rPr>
              <w:t>propio</w:t>
            </w:r>
          </w:p>
        </w:tc>
        <w:tc>
          <w:tcPr>
            <w:tcW w:w="2608" w:type="dxa"/>
            <w:tcBorders>
              <w:top w:val="single" w:sz="4" w:space="0" w:color="auto"/>
              <w:left w:val="single" w:sz="4" w:space="0" w:color="auto"/>
              <w:bottom w:val="single" w:sz="4" w:space="0" w:color="auto"/>
            </w:tcBorders>
            <w:shd w:val="clear" w:color="auto" w:fill="DEEAF6" w:themeFill="accent5" w:themeFillTint="33"/>
            <w:vAlign w:val="center"/>
          </w:tcPr>
          <w:p w14:paraId="2554F7E3" w14:textId="77777777" w:rsidR="005F5F8F" w:rsidRPr="0033047B" w:rsidRDefault="005F5F8F" w:rsidP="00020956">
            <w:pPr>
              <w:keepNext/>
              <w:spacing w:after="0"/>
              <w:jc w:val="center"/>
              <w:rPr>
                <w:rFonts w:eastAsia="Times New Roman" w:cs="Times New Roman"/>
                <w:i/>
                <w:spacing w:val="-2"/>
              </w:rPr>
            </w:pPr>
            <w:r w:rsidRPr="0033047B">
              <w:rPr>
                <w:rFonts w:eastAsia="Times New Roman" w:cs="Times New Roman"/>
                <w:i/>
                <w:spacing w:val="-2"/>
              </w:rPr>
              <w:t xml:space="preserve">Efecto total </w:t>
            </w:r>
            <w:r>
              <w:rPr>
                <w:rFonts w:eastAsia="Times New Roman" w:cs="Times New Roman"/>
                <w:i/>
                <w:spacing w:val="-2"/>
              </w:rPr>
              <w:t>propio</w:t>
            </w:r>
          </w:p>
        </w:tc>
      </w:tr>
      <w:tr w:rsidR="005F5F8F" w14:paraId="32362A39" w14:textId="77777777" w:rsidTr="0057460C">
        <w:trPr>
          <w:cantSplit/>
          <w:trHeight w:val="526"/>
        </w:trPr>
        <w:tc>
          <w:tcPr>
            <w:tcW w:w="2279" w:type="dxa"/>
            <w:tcBorders>
              <w:top w:val="nil"/>
              <w:left w:val="single" w:sz="4" w:space="0" w:color="auto"/>
              <w:bottom w:val="nil"/>
            </w:tcBorders>
            <w:shd w:val="clear" w:color="auto" w:fill="DEEAF6" w:themeFill="accent5" w:themeFillTint="33"/>
            <w:vAlign w:val="center"/>
          </w:tcPr>
          <w:p w14:paraId="3DF412C2" w14:textId="77777777" w:rsidR="005F5F8F" w:rsidRDefault="005F5F8F" w:rsidP="0057460C">
            <w:pPr>
              <w:keepNext/>
              <w:spacing w:after="0"/>
              <w:jc w:val="center"/>
            </w:pPr>
          </w:p>
        </w:tc>
        <w:tc>
          <w:tcPr>
            <w:tcW w:w="2551" w:type="dxa"/>
            <w:vAlign w:val="center"/>
          </w:tcPr>
          <w:p w14:paraId="578067A1" w14:textId="77777777" w:rsidR="005F5F8F" w:rsidRPr="00050ED4" w:rsidRDefault="005F5F8F" w:rsidP="00020956">
            <w:pPr>
              <w:keepNext/>
              <w:spacing w:after="0"/>
              <w:jc w:val="center"/>
              <w:rPr>
                <w:i/>
                <w:iCs/>
              </w:rPr>
            </w:pPr>
            <m:oMathPara>
              <m:oMath>
                <m:r>
                  <w:rPr>
                    <w:rFonts w:ascii="Cambria Math" w:hAnsi="Cambria Math"/>
                  </w:rPr>
                  <m:t>≤</m:t>
                </m:r>
                <m:r>
                  <m:rPr>
                    <m:nor/>
                  </m:rPr>
                  <w:rPr>
                    <w:i/>
                    <w:iCs/>
                  </w:rPr>
                  <m:t>0</m:t>
                </m:r>
              </m:oMath>
            </m:oMathPara>
          </w:p>
        </w:tc>
        <w:tc>
          <w:tcPr>
            <w:tcW w:w="2438" w:type="dxa"/>
            <w:vAlign w:val="center"/>
          </w:tcPr>
          <w:p w14:paraId="74146C71" w14:textId="77777777" w:rsidR="005F5F8F" w:rsidRPr="009E6001" w:rsidRDefault="005F5F8F" w:rsidP="00020956">
            <w:pPr>
              <w:keepNext/>
              <w:spacing w:after="0"/>
              <w:jc w:val="center"/>
              <w:rPr>
                <w:rFonts w:eastAsiaTheme="minorEastAsia"/>
                <w:iCs/>
                <w:color w:val="00B050"/>
              </w:rPr>
            </w:pPr>
            <m:oMathPara>
              <m:oMath>
                <m:r>
                  <w:rPr>
                    <w:rFonts w:ascii="Cambria Math" w:hAnsi="Cambria Math"/>
                    <w:color w:val="00B050"/>
                  </w:rPr>
                  <m:t>≤</m:t>
                </m:r>
                <m:r>
                  <m:rPr>
                    <m:nor/>
                  </m:rPr>
                  <w:rPr>
                    <w:i/>
                    <w:iCs/>
                    <w:color w:val="00B050"/>
                  </w:rPr>
                  <m:t>0</m:t>
                </m:r>
              </m:oMath>
            </m:oMathPara>
          </w:p>
          <w:p w14:paraId="4E912CE7" w14:textId="77777777" w:rsidR="005F5F8F" w:rsidRDefault="005F5F8F" w:rsidP="00020956">
            <w:pPr>
              <w:keepNext/>
              <w:spacing w:after="0"/>
              <w:jc w:val="center"/>
            </w:pPr>
            <w:r w:rsidRPr="009E6001">
              <w:rPr>
                <w:rFonts w:eastAsiaTheme="minorEastAsia"/>
                <w:iCs/>
                <w:color w:val="00B050"/>
              </w:rPr>
              <w:t>Bien normal</w:t>
            </w:r>
          </w:p>
        </w:tc>
        <w:tc>
          <w:tcPr>
            <w:tcW w:w="2608" w:type="dxa"/>
            <w:vMerge w:val="restart"/>
            <w:vAlign w:val="center"/>
          </w:tcPr>
          <w:p w14:paraId="32746B84" w14:textId="77777777" w:rsidR="005F5F8F" w:rsidRPr="009E6001" w:rsidRDefault="005F5F8F" w:rsidP="00020956">
            <w:pPr>
              <w:keepNext/>
              <w:spacing w:after="0"/>
              <w:jc w:val="center"/>
              <w:rPr>
                <w:rFonts w:eastAsiaTheme="minorEastAsia"/>
                <w:iCs/>
                <w:color w:val="00B0F0"/>
              </w:rPr>
            </w:pPr>
            <m:oMathPara>
              <m:oMath>
                <m:r>
                  <w:rPr>
                    <w:rFonts w:ascii="Cambria Math" w:hAnsi="Cambria Math"/>
                    <w:color w:val="00B0F0"/>
                  </w:rPr>
                  <m:t>≤</m:t>
                </m:r>
                <m:r>
                  <m:rPr>
                    <m:nor/>
                  </m:rPr>
                  <w:rPr>
                    <w:i/>
                    <w:iCs/>
                    <w:color w:val="00B0F0"/>
                  </w:rPr>
                  <m:t>0</m:t>
                </m:r>
              </m:oMath>
            </m:oMathPara>
          </w:p>
          <w:p w14:paraId="374D7960" w14:textId="77777777" w:rsidR="005F5F8F" w:rsidRDefault="005F5F8F" w:rsidP="00020956">
            <w:pPr>
              <w:keepNext/>
              <w:spacing w:after="0"/>
              <w:jc w:val="center"/>
            </w:pPr>
            <w:r w:rsidRPr="009E6001">
              <w:rPr>
                <w:color w:val="00B0F0"/>
              </w:rPr>
              <w:t>Bien ordinario</w:t>
            </w:r>
          </w:p>
        </w:tc>
      </w:tr>
      <w:tr w:rsidR="005F5F8F" w14:paraId="2F7D638B" w14:textId="77777777" w:rsidTr="0057460C">
        <w:trPr>
          <w:cantSplit/>
          <w:trHeight w:val="526"/>
        </w:trPr>
        <w:tc>
          <w:tcPr>
            <w:tcW w:w="2279" w:type="dxa"/>
            <w:tcBorders>
              <w:top w:val="nil"/>
              <w:left w:val="single" w:sz="4" w:space="0" w:color="auto"/>
              <w:bottom w:val="nil"/>
            </w:tcBorders>
            <w:shd w:val="clear" w:color="auto" w:fill="DEEAF6" w:themeFill="accent5" w:themeFillTint="33"/>
            <w:vAlign w:val="center"/>
          </w:tcPr>
          <w:p w14:paraId="62FE9815" w14:textId="77777777" w:rsidR="005F5F8F" w:rsidRDefault="005F5F8F" w:rsidP="0057460C">
            <w:pPr>
              <w:keepNext/>
              <w:spacing w:after="0"/>
              <w:jc w:val="center"/>
            </w:pPr>
          </w:p>
        </w:tc>
        <w:tc>
          <w:tcPr>
            <w:tcW w:w="2551" w:type="dxa"/>
            <w:vAlign w:val="center"/>
          </w:tcPr>
          <w:p w14:paraId="5C1D537D" w14:textId="77777777" w:rsidR="005F5F8F" w:rsidRPr="00050ED4" w:rsidRDefault="005F5F8F" w:rsidP="00020956">
            <w:pPr>
              <w:keepNext/>
              <w:spacing w:after="0"/>
              <w:jc w:val="center"/>
              <w:rPr>
                <w:rFonts w:eastAsia="Calibri" w:cs="Arial"/>
                <w:iCs/>
              </w:rPr>
            </w:pPr>
            <m:oMathPara>
              <m:oMath>
                <m:r>
                  <w:rPr>
                    <w:rFonts w:ascii="Cambria Math" w:hAnsi="Cambria Math"/>
                  </w:rPr>
                  <m:t>≤</m:t>
                </m:r>
                <m:r>
                  <m:rPr>
                    <m:nor/>
                  </m:rPr>
                  <w:rPr>
                    <w:i/>
                    <w:iCs/>
                  </w:rPr>
                  <m:t>0</m:t>
                </m:r>
              </m:oMath>
            </m:oMathPara>
          </w:p>
        </w:tc>
        <w:tc>
          <w:tcPr>
            <w:tcW w:w="2438" w:type="dxa"/>
            <w:vAlign w:val="center"/>
          </w:tcPr>
          <w:p w14:paraId="6C18D7E5" w14:textId="77777777" w:rsidR="005F5F8F" w:rsidRPr="009E6001" w:rsidRDefault="005F5F8F" w:rsidP="00020956">
            <w:pPr>
              <w:keepNext/>
              <w:spacing w:after="0"/>
              <w:jc w:val="center"/>
              <w:rPr>
                <w:rFonts w:eastAsia="Calibri" w:cs="Arial"/>
                <w:i/>
                <w:iCs/>
              </w:rPr>
            </w:pPr>
            <m:oMathPara>
              <m:oMath>
                <m:r>
                  <w:rPr>
                    <w:rFonts w:ascii="Cambria Math" w:hAnsi="Cambria Math"/>
                  </w:rPr>
                  <m:t>=</m:t>
                </m:r>
                <m:r>
                  <m:rPr>
                    <m:nor/>
                  </m:rPr>
                  <w:rPr>
                    <w:i/>
                    <w:iCs/>
                  </w:rPr>
                  <m:t>0</m:t>
                </m:r>
              </m:oMath>
            </m:oMathPara>
          </w:p>
          <w:p w14:paraId="101F6534" w14:textId="77777777" w:rsidR="005F5F8F" w:rsidRPr="00050ED4" w:rsidRDefault="005F5F8F" w:rsidP="00020956">
            <w:pPr>
              <w:keepNext/>
              <w:spacing w:after="0"/>
              <w:jc w:val="center"/>
              <w:rPr>
                <w:rFonts w:eastAsia="Calibri" w:cs="Arial"/>
                <w:i/>
                <w:iCs/>
              </w:rPr>
            </w:pPr>
            <w:r w:rsidRPr="009E6001">
              <w:rPr>
                <w:rFonts w:eastAsia="Calibri" w:cs="Arial"/>
              </w:rPr>
              <w:t>Bien frontera</w:t>
            </w:r>
          </w:p>
        </w:tc>
        <w:tc>
          <w:tcPr>
            <w:tcW w:w="2608" w:type="dxa"/>
            <w:vMerge/>
            <w:vAlign w:val="center"/>
          </w:tcPr>
          <w:p w14:paraId="1F7A3CDB" w14:textId="77777777" w:rsidR="005F5F8F" w:rsidRPr="00050ED4" w:rsidRDefault="005F5F8F" w:rsidP="00020956">
            <w:pPr>
              <w:keepNext/>
              <w:spacing w:after="0"/>
              <w:jc w:val="center"/>
              <w:rPr>
                <w:rFonts w:eastAsia="Calibri" w:cs="Arial"/>
                <w:iCs/>
              </w:rPr>
            </w:pPr>
          </w:p>
        </w:tc>
      </w:tr>
      <w:tr w:rsidR="005F5F8F" w14:paraId="2799A847" w14:textId="77777777" w:rsidTr="0057460C">
        <w:trPr>
          <w:cantSplit/>
        </w:trPr>
        <w:tc>
          <w:tcPr>
            <w:tcW w:w="2279" w:type="dxa"/>
            <w:tcBorders>
              <w:top w:val="nil"/>
              <w:left w:val="single" w:sz="4" w:space="0" w:color="auto"/>
              <w:bottom w:val="nil"/>
            </w:tcBorders>
            <w:shd w:val="clear" w:color="auto" w:fill="DEEAF6" w:themeFill="accent5" w:themeFillTint="33"/>
            <w:vAlign w:val="center"/>
          </w:tcPr>
          <w:p w14:paraId="786097FF" w14:textId="77777777" w:rsidR="005F5F8F" w:rsidRDefault="005F5F8F" w:rsidP="0057460C">
            <w:pPr>
              <w:keepNext/>
              <w:spacing w:after="0"/>
              <w:jc w:val="center"/>
            </w:pPr>
          </w:p>
        </w:tc>
        <w:tc>
          <w:tcPr>
            <w:tcW w:w="2551" w:type="dxa"/>
            <w:vAlign w:val="center"/>
          </w:tcPr>
          <w:p w14:paraId="2CB3FCEF" w14:textId="77777777" w:rsidR="005F5F8F" w:rsidRDefault="005F5F8F" w:rsidP="00020956">
            <w:pPr>
              <w:keepNext/>
              <w:spacing w:after="0"/>
              <w:jc w:val="center"/>
            </w:pPr>
            <m:oMathPara>
              <m:oMath>
                <m:r>
                  <w:rPr>
                    <w:rFonts w:ascii="Cambria Math" w:hAnsi="Cambria Math"/>
                  </w:rPr>
                  <m:t>≤</m:t>
                </m:r>
                <m:r>
                  <m:rPr>
                    <m:nor/>
                  </m:rPr>
                  <w:rPr>
                    <w:i/>
                    <w:iCs/>
                  </w:rPr>
                  <m:t>0</m:t>
                </m:r>
              </m:oMath>
            </m:oMathPara>
          </w:p>
        </w:tc>
        <w:tc>
          <w:tcPr>
            <w:tcW w:w="2438" w:type="dxa"/>
            <w:vMerge w:val="restart"/>
            <w:vAlign w:val="center"/>
          </w:tcPr>
          <w:p w14:paraId="0FFB3ADD" w14:textId="77777777" w:rsidR="005F5F8F" w:rsidRPr="009E6001" w:rsidRDefault="005F5F8F" w:rsidP="00020956">
            <w:pPr>
              <w:keepNext/>
              <w:spacing w:after="0"/>
              <w:jc w:val="center"/>
              <w:rPr>
                <w:rFonts w:eastAsiaTheme="minorEastAsia"/>
                <w:iCs/>
                <w:color w:val="ED7D31"/>
              </w:rPr>
            </w:pPr>
            <m:oMathPara>
              <m:oMath>
                <m:r>
                  <w:rPr>
                    <w:rFonts w:ascii="Cambria Math" w:hAnsi="Cambria Math"/>
                    <w:color w:val="ED7D31"/>
                  </w:rPr>
                  <m:t>≥</m:t>
                </m:r>
                <m:r>
                  <m:rPr>
                    <m:nor/>
                  </m:rPr>
                  <w:rPr>
                    <w:i/>
                    <w:iCs/>
                    <w:color w:val="ED7D31"/>
                  </w:rPr>
                  <m:t>0</m:t>
                </m:r>
              </m:oMath>
            </m:oMathPara>
          </w:p>
          <w:p w14:paraId="340DE230" w14:textId="77777777" w:rsidR="005F5F8F" w:rsidRDefault="005F5F8F" w:rsidP="00020956">
            <w:pPr>
              <w:keepNext/>
              <w:spacing w:after="0"/>
              <w:jc w:val="center"/>
            </w:pPr>
            <w:r w:rsidRPr="009E6001">
              <w:rPr>
                <w:rFonts w:eastAsiaTheme="minorEastAsia"/>
                <w:color w:val="ED7D31"/>
              </w:rPr>
              <w:t>Bien inferior</w:t>
            </w:r>
          </w:p>
        </w:tc>
        <w:tc>
          <w:tcPr>
            <w:tcW w:w="2608" w:type="dxa"/>
            <w:vMerge/>
            <w:tcBorders>
              <w:bottom w:val="single" w:sz="4" w:space="0" w:color="auto"/>
            </w:tcBorders>
            <w:vAlign w:val="center"/>
          </w:tcPr>
          <w:p w14:paraId="13AB243B" w14:textId="77777777" w:rsidR="005F5F8F" w:rsidRDefault="005F5F8F" w:rsidP="00020956">
            <w:pPr>
              <w:keepNext/>
              <w:spacing w:after="0"/>
              <w:jc w:val="center"/>
            </w:pPr>
          </w:p>
        </w:tc>
      </w:tr>
      <w:tr w:rsidR="005F5F8F" w14:paraId="2F1FB04F" w14:textId="77777777" w:rsidTr="0057460C">
        <w:trPr>
          <w:cantSplit/>
        </w:trPr>
        <w:tc>
          <w:tcPr>
            <w:tcW w:w="2279" w:type="dxa"/>
            <w:tcBorders>
              <w:top w:val="nil"/>
              <w:left w:val="single" w:sz="4" w:space="0" w:color="auto"/>
              <w:bottom w:val="single" w:sz="12" w:space="0" w:color="auto"/>
            </w:tcBorders>
            <w:shd w:val="clear" w:color="auto" w:fill="DEEAF6" w:themeFill="accent5" w:themeFillTint="33"/>
            <w:vAlign w:val="center"/>
          </w:tcPr>
          <w:p w14:paraId="4CD97226" w14:textId="77777777" w:rsidR="005F5F8F" w:rsidRDefault="005F5F8F" w:rsidP="00020956">
            <w:pPr>
              <w:spacing w:after="0"/>
              <w:jc w:val="center"/>
            </w:pPr>
          </w:p>
        </w:tc>
        <w:tc>
          <w:tcPr>
            <w:tcW w:w="2551" w:type="dxa"/>
            <w:tcBorders>
              <w:bottom w:val="single" w:sz="12" w:space="0" w:color="auto"/>
            </w:tcBorders>
            <w:vAlign w:val="center"/>
          </w:tcPr>
          <w:p w14:paraId="4CFD0B26" w14:textId="77777777" w:rsidR="005F5F8F" w:rsidRDefault="005F5F8F" w:rsidP="00020956">
            <w:pPr>
              <w:spacing w:after="0"/>
              <w:jc w:val="center"/>
            </w:pPr>
            <m:oMathPara>
              <m:oMath>
                <m:r>
                  <w:rPr>
                    <w:rFonts w:ascii="Cambria Math" w:hAnsi="Cambria Math"/>
                  </w:rPr>
                  <m:t>≤</m:t>
                </m:r>
                <m:r>
                  <m:rPr>
                    <m:nor/>
                  </m:rPr>
                  <w:rPr>
                    <w:i/>
                    <w:iCs/>
                  </w:rPr>
                  <m:t>0</m:t>
                </m:r>
              </m:oMath>
            </m:oMathPara>
          </w:p>
        </w:tc>
        <w:tc>
          <w:tcPr>
            <w:tcW w:w="2438" w:type="dxa"/>
            <w:vMerge/>
            <w:tcBorders>
              <w:bottom w:val="single" w:sz="12" w:space="0" w:color="auto"/>
            </w:tcBorders>
            <w:vAlign w:val="center"/>
          </w:tcPr>
          <w:p w14:paraId="22A18780" w14:textId="77777777" w:rsidR="005F5F8F" w:rsidRDefault="005F5F8F" w:rsidP="00020956">
            <w:pPr>
              <w:spacing w:after="0"/>
              <w:jc w:val="center"/>
            </w:pPr>
          </w:p>
        </w:tc>
        <w:tc>
          <w:tcPr>
            <w:tcW w:w="2608" w:type="dxa"/>
            <w:tcBorders>
              <w:bottom w:val="single" w:sz="12" w:space="0" w:color="auto"/>
            </w:tcBorders>
            <w:vAlign w:val="center"/>
          </w:tcPr>
          <w:p w14:paraId="29D7F30C" w14:textId="77777777" w:rsidR="005F5F8F" w:rsidRPr="009E6001" w:rsidRDefault="005F5F8F" w:rsidP="00020956">
            <w:pPr>
              <w:spacing w:after="0"/>
              <w:jc w:val="center"/>
              <w:rPr>
                <w:rFonts w:eastAsiaTheme="minorEastAsia"/>
                <w:iCs/>
                <w:color w:val="FF0000"/>
              </w:rPr>
            </w:pPr>
            <m:oMathPara>
              <m:oMath>
                <m:r>
                  <w:rPr>
                    <w:rFonts w:ascii="Cambria Math" w:hAnsi="Cambria Math"/>
                    <w:color w:val="FF0000"/>
                  </w:rPr>
                  <m:t>&gt;</m:t>
                </m:r>
                <m:r>
                  <m:rPr>
                    <m:nor/>
                  </m:rPr>
                  <w:rPr>
                    <w:i/>
                    <w:iCs/>
                    <w:color w:val="FF0000"/>
                  </w:rPr>
                  <m:t>0</m:t>
                </m:r>
              </m:oMath>
            </m:oMathPara>
          </w:p>
          <w:p w14:paraId="5C93DA04" w14:textId="77777777" w:rsidR="005F5F8F" w:rsidRDefault="005F5F8F" w:rsidP="00020956">
            <w:pPr>
              <w:spacing w:after="0"/>
              <w:jc w:val="center"/>
            </w:pPr>
            <w:r w:rsidRPr="009E6001">
              <w:rPr>
                <w:color w:val="FF0000"/>
              </w:rPr>
              <w:t>Bien Giffen</w:t>
            </w:r>
            <w:r>
              <w:rPr>
                <w:color w:val="FF0000"/>
              </w:rPr>
              <w:t xml:space="preserve"> o Veblen</w:t>
            </w:r>
          </w:p>
        </w:tc>
      </w:tr>
      <w:tr w:rsidR="005F5F8F" w14:paraId="4F1981B0" w14:textId="77777777" w:rsidTr="0057460C">
        <w:trPr>
          <w:cantSplit/>
        </w:trPr>
        <w:tc>
          <w:tcPr>
            <w:tcW w:w="9876" w:type="dxa"/>
            <w:gridSpan w:val="4"/>
            <w:tcBorders>
              <w:top w:val="single" w:sz="12" w:space="0" w:color="auto"/>
              <w:bottom w:val="nil"/>
            </w:tcBorders>
            <w:shd w:val="clear" w:color="auto" w:fill="FBE4D5" w:themeFill="accent2" w:themeFillTint="33"/>
            <w:vAlign w:val="center"/>
          </w:tcPr>
          <w:p w14:paraId="6DBB8CE8" w14:textId="77777777" w:rsidR="005F5F8F" w:rsidRDefault="005F5F8F" w:rsidP="00020956">
            <w:pPr>
              <w:keepNext/>
              <w:spacing w:after="0"/>
              <w:jc w:val="center"/>
              <w:rPr>
                <w:rFonts w:eastAsia="Calibri" w:cs="Arial"/>
              </w:rPr>
            </w:pPr>
            <w:r>
              <w:rPr>
                <w:rFonts w:eastAsia="Times New Roman" w:cs="Times New Roman"/>
                <w:i/>
              </w:rPr>
              <w:lastRenderedPageBreak/>
              <w:t>Ecuación de Slutsky para la descomposición de la variación del precio cruzado (</w:t>
            </w:r>
            <m:oMath>
              <m:r>
                <m:rPr>
                  <m:nor/>
                </m:rPr>
                <w:rPr>
                  <w:i/>
                </w:rPr>
                <m:t>i</m:t>
              </m:r>
              <m:r>
                <w:rPr>
                  <w:rFonts w:ascii="Cambria Math" w:hAnsi="Cambria Math"/>
                </w:rPr>
                <m:t>≠</m:t>
              </m:r>
              <m:r>
                <m:rPr>
                  <m:nor/>
                </m:rPr>
                <w:rPr>
                  <w:i/>
                </w:rPr>
                <m:t>j</m:t>
              </m:r>
            </m:oMath>
            <w:r>
              <w:rPr>
                <w:rFonts w:eastAsia="Times New Roman" w:cs="Times New Roman"/>
                <w:i/>
              </w:rPr>
              <w:t>)</w:t>
            </w:r>
          </w:p>
        </w:tc>
      </w:tr>
      <w:tr w:rsidR="005F5F8F" w14:paraId="3E0E0D20" w14:textId="77777777" w:rsidTr="0057460C">
        <w:trPr>
          <w:cantSplit/>
        </w:trPr>
        <w:tc>
          <w:tcPr>
            <w:tcW w:w="2279" w:type="dxa"/>
            <w:tcBorders>
              <w:top w:val="nil"/>
              <w:bottom w:val="nil"/>
            </w:tcBorders>
            <w:shd w:val="clear" w:color="auto" w:fill="FBE4D5" w:themeFill="accent2" w:themeFillTint="33"/>
            <w:vAlign w:val="center"/>
          </w:tcPr>
          <w:p w14:paraId="20911BE0" w14:textId="77777777" w:rsidR="005F5F8F" w:rsidRDefault="005F5F8F" w:rsidP="00020956">
            <w:pPr>
              <w:keepNext/>
              <w:spacing w:after="0"/>
              <w:jc w:val="center"/>
              <w:rPr>
                <w:rFonts w:eastAsia="Times New Roman" w:cs="Times New Roman"/>
                <w:i/>
              </w:rPr>
            </w:pPr>
          </w:p>
        </w:tc>
        <w:tc>
          <w:tcPr>
            <w:tcW w:w="2551" w:type="dxa"/>
            <w:tcBorders>
              <w:top w:val="single" w:sz="4" w:space="0" w:color="auto"/>
            </w:tcBorders>
            <w:shd w:val="clear" w:color="auto" w:fill="FBE4D5" w:themeFill="accent2" w:themeFillTint="33"/>
            <w:vAlign w:val="center"/>
          </w:tcPr>
          <w:p w14:paraId="79E7192B" w14:textId="77777777" w:rsidR="005F5F8F" w:rsidRPr="0033047B" w:rsidRDefault="005F5F8F" w:rsidP="00020956">
            <w:pPr>
              <w:keepNext/>
              <w:spacing w:after="0"/>
              <w:jc w:val="center"/>
              <w:rPr>
                <w:rFonts w:eastAsia="Times New Roman" w:cs="Times New Roman"/>
                <w:i/>
                <w:spacing w:val="-2"/>
              </w:rPr>
            </w:pPr>
            <w:r w:rsidRPr="0033047B">
              <w:rPr>
                <w:rFonts w:eastAsia="Times New Roman" w:cs="Times New Roman"/>
                <w:i/>
                <w:spacing w:val="-2"/>
              </w:rPr>
              <w:t>Efecto sustitución cruzado</w:t>
            </w:r>
          </w:p>
        </w:tc>
        <w:tc>
          <w:tcPr>
            <w:tcW w:w="2438" w:type="dxa"/>
            <w:tcBorders>
              <w:top w:val="single" w:sz="4" w:space="0" w:color="auto"/>
            </w:tcBorders>
            <w:shd w:val="clear" w:color="auto" w:fill="FBE4D5" w:themeFill="accent2" w:themeFillTint="33"/>
            <w:vAlign w:val="center"/>
          </w:tcPr>
          <w:p w14:paraId="31BD7AB0" w14:textId="77777777" w:rsidR="005F5F8F" w:rsidRPr="0033047B" w:rsidRDefault="005F5F8F" w:rsidP="00020956">
            <w:pPr>
              <w:keepNext/>
              <w:spacing w:after="0"/>
              <w:jc w:val="center"/>
              <w:rPr>
                <w:rFonts w:eastAsia="Times New Roman" w:cs="Times New Roman"/>
                <w:i/>
                <w:spacing w:val="-2"/>
              </w:rPr>
            </w:pPr>
            <w:r w:rsidRPr="0033047B">
              <w:rPr>
                <w:rFonts w:eastAsia="Times New Roman" w:cs="Times New Roman"/>
                <w:i/>
                <w:spacing w:val="-2"/>
              </w:rPr>
              <w:t>Efecto renta cruzado</w:t>
            </w:r>
          </w:p>
        </w:tc>
        <w:tc>
          <w:tcPr>
            <w:tcW w:w="2608" w:type="dxa"/>
            <w:tcBorders>
              <w:top w:val="single" w:sz="4" w:space="0" w:color="auto"/>
            </w:tcBorders>
            <w:shd w:val="clear" w:color="auto" w:fill="FBE4D5" w:themeFill="accent2" w:themeFillTint="33"/>
            <w:vAlign w:val="center"/>
          </w:tcPr>
          <w:p w14:paraId="4D187359" w14:textId="77777777" w:rsidR="005F5F8F" w:rsidRPr="0033047B" w:rsidRDefault="005F5F8F" w:rsidP="00020956">
            <w:pPr>
              <w:keepNext/>
              <w:spacing w:after="0"/>
              <w:jc w:val="center"/>
              <w:rPr>
                <w:rFonts w:eastAsia="Times New Roman" w:cs="Times New Roman"/>
                <w:i/>
                <w:spacing w:val="-2"/>
              </w:rPr>
            </w:pPr>
            <w:r w:rsidRPr="0033047B">
              <w:rPr>
                <w:rFonts w:eastAsia="Times New Roman" w:cs="Times New Roman"/>
                <w:i/>
                <w:spacing w:val="-2"/>
              </w:rPr>
              <w:t>Efecto total cruzado</w:t>
            </w:r>
          </w:p>
        </w:tc>
      </w:tr>
      <w:tr w:rsidR="005F5F8F" w14:paraId="1AC0AC54" w14:textId="77777777" w:rsidTr="0057460C">
        <w:trPr>
          <w:cantSplit/>
        </w:trPr>
        <w:tc>
          <w:tcPr>
            <w:tcW w:w="2279" w:type="dxa"/>
            <w:tcBorders>
              <w:top w:val="nil"/>
              <w:left w:val="single" w:sz="4" w:space="0" w:color="auto"/>
              <w:bottom w:val="nil"/>
            </w:tcBorders>
            <w:shd w:val="clear" w:color="auto" w:fill="FBE4D5" w:themeFill="accent2" w:themeFillTint="33"/>
            <w:vAlign w:val="center"/>
          </w:tcPr>
          <w:p w14:paraId="3C1A5EC4" w14:textId="77777777" w:rsidR="005F5F8F" w:rsidRDefault="005F5F8F" w:rsidP="00020956">
            <w:pPr>
              <w:keepNext/>
              <w:spacing w:after="0"/>
              <w:jc w:val="center"/>
            </w:pPr>
          </w:p>
        </w:tc>
        <w:tc>
          <w:tcPr>
            <w:tcW w:w="2551" w:type="dxa"/>
            <w:vAlign w:val="center"/>
          </w:tcPr>
          <w:p w14:paraId="5AB24C62" w14:textId="77777777" w:rsidR="005F5F8F" w:rsidRDefault="005F5F8F" w:rsidP="00020956">
            <w:pPr>
              <w:keepNext/>
              <w:spacing w:after="0"/>
              <w:jc w:val="center"/>
              <w:rPr>
                <w:rFonts w:eastAsia="Calibri" w:cs="Arial"/>
              </w:rPr>
            </w:pPr>
            <m:oMathPara>
              <m:oMath>
                <m:r>
                  <w:rPr>
                    <w:rFonts w:ascii="Cambria Math" w:hAnsi="Cambria Math"/>
                  </w:rPr>
                  <m:t>&gt;</m:t>
                </m:r>
                <m:r>
                  <m:rPr>
                    <m:nor/>
                  </m:rPr>
                  <w:rPr>
                    <w:i/>
                    <w:iCs/>
                  </w:rPr>
                  <m:t>0</m:t>
                </m:r>
                <m:r>
                  <m:rPr>
                    <m:sty m:val="p"/>
                  </m:rPr>
                  <w:rPr>
                    <w:rFonts w:eastAsia="Calibri" w:cs="Arial"/>
                  </w:rPr>
                  <w:br/>
                </m:r>
              </m:oMath>
            </m:oMathPara>
            <w:r w:rsidRPr="00FA1518">
              <w:rPr>
                <w:rFonts w:eastAsia="Calibri" w:cs="Arial"/>
                <w:iCs/>
                <w:sz w:val="16"/>
                <w:szCs w:val="16"/>
              </w:rPr>
              <w:t>Sustitutivos netos</w:t>
            </w:r>
          </w:p>
        </w:tc>
        <w:tc>
          <w:tcPr>
            <w:tcW w:w="2438" w:type="dxa"/>
            <w:vAlign w:val="center"/>
          </w:tcPr>
          <w:p w14:paraId="05293AE0" w14:textId="77777777" w:rsidR="005F5F8F" w:rsidRPr="00FA1518" w:rsidRDefault="005F5F8F" w:rsidP="00020956">
            <w:pPr>
              <w:keepNext/>
              <w:keepLines/>
              <w:spacing w:after="0"/>
              <w:jc w:val="center"/>
              <w:rPr>
                <w:rFonts w:eastAsia="Calibri" w:cs="Arial"/>
                <w:sz w:val="16"/>
                <w:szCs w:val="16"/>
              </w:rPr>
            </w:pPr>
            <w:r w:rsidRPr="00FA1518">
              <w:rPr>
                <w:rFonts w:eastAsia="Calibri" w:cs="Arial"/>
                <w:sz w:val="16"/>
                <w:szCs w:val="16"/>
              </w:rPr>
              <w:t xml:space="preserve">Depende de si el bien </w:t>
            </w:r>
            <w:r w:rsidRPr="00FA1518">
              <w:rPr>
                <w:rFonts w:eastAsia="Calibri" w:cs="Arial"/>
                <w:i/>
                <w:iCs/>
                <w:sz w:val="16"/>
                <w:szCs w:val="16"/>
              </w:rPr>
              <w:t>i</w:t>
            </w:r>
            <w:r w:rsidRPr="00FA1518">
              <w:rPr>
                <w:rFonts w:eastAsia="Calibri" w:cs="Arial"/>
                <w:sz w:val="16"/>
                <w:szCs w:val="16"/>
              </w:rPr>
              <w:t xml:space="preserve"> es normal</w:t>
            </w:r>
            <w:r>
              <w:rPr>
                <w:rFonts w:eastAsia="Calibri" w:cs="Arial"/>
                <w:sz w:val="16"/>
                <w:szCs w:val="16"/>
              </w:rPr>
              <w:t xml:space="preserve"> (</w:t>
            </w:r>
            <m:oMath>
              <m:r>
                <m:rPr>
                  <m:nor/>
                </m:rPr>
                <w:rPr>
                  <w:i/>
                  <w:iCs/>
                  <w:spacing w:val="-4"/>
                  <w:sz w:val="14"/>
                  <w:szCs w:val="14"/>
                </w:rPr>
                <m:t>ER</m:t>
              </m:r>
              <m:r>
                <w:rPr>
                  <w:rFonts w:ascii="Cambria Math" w:hAnsi="Cambria Math"/>
                  <w:sz w:val="14"/>
                  <w:szCs w:val="14"/>
                </w:rPr>
                <m:t>≤</m:t>
              </m:r>
              <m:r>
                <m:rPr>
                  <m:nor/>
                </m:rPr>
                <w:rPr>
                  <w:i/>
                  <w:iCs/>
                  <w:spacing w:val="-4"/>
                  <w:sz w:val="14"/>
                  <w:szCs w:val="14"/>
                </w:rPr>
                <m:t>0</m:t>
              </m:r>
            </m:oMath>
            <w:r>
              <w:rPr>
                <w:rFonts w:eastAsia="Calibri" w:cs="Arial"/>
                <w:sz w:val="16"/>
                <w:szCs w:val="16"/>
              </w:rPr>
              <w:t>),</w:t>
            </w:r>
            <w:r>
              <w:rPr>
                <w:rFonts w:eastAsia="Calibri" w:cs="Arial"/>
                <w:sz w:val="16"/>
                <w:szCs w:val="16"/>
              </w:rPr>
              <w:br/>
              <w:t>frontera (</w:t>
            </w:r>
            <m:oMath>
              <m:r>
                <m:rPr>
                  <m:nor/>
                </m:rPr>
                <w:rPr>
                  <w:i/>
                  <w:iCs/>
                  <w:spacing w:val="-4"/>
                  <w:sz w:val="14"/>
                  <w:szCs w:val="14"/>
                </w:rPr>
                <m:t>ER</m:t>
              </m:r>
              <m:r>
                <w:rPr>
                  <w:rFonts w:ascii="Cambria Math" w:hAnsi="Cambria Math"/>
                  <w:sz w:val="14"/>
                  <w:szCs w:val="14"/>
                </w:rPr>
                <m:t>=</m:t>
              </m:r>
              <m:r>
                <m:rPr>
                  <m:nor/>
                </m:rPr>
                <w:rPr>
                  <w:i/>
                  <w:iCs/>
                  <w:spacing w:val="-4"/>
                  <w:sz w:val="14"/>
                  <w:szCs w:val="14"/>
                </w:rPr>
                <m:t>0</m:t>
              </m:r>
            </m:oMath>
            <w:r>
              <w:rPr>
                <w:rFonts w:eastAsia="Calibri" w:cs="Arial"/>
                <w:sz w:val="16"/>
                <w:szCs w:val="16"/>
              </w:rPr>
              <w:t>)</w:t>
            </w:r>
            <w:r w:rsidRPr="00FA1518">
              <w:rPr>
                <w:rFonts w:eastAsia="Calibri" w:cs="Arial"/>
                <w:sz w:val="16"/>
                <w:szCs w:val="16"/>
              </w:rPr>
              <w:t xml:space="preserve"> o</w:t>
            </w:r>
            <w:r>
              <w:rPr>
                <w:rFonts w:eastAsia="Calibri" w:cs="Arial"/>
                <w:sz w:val="16"/>
                <w:szCs w:val="16"/>
              </w:rPr>
              <w:br/>
            </w:r>
            <w:r w:rsidRPr="00FA1518">
              <w:rPr>
                <w:rFonts w:eastAsia="Calibri" w:cs="Arial"/>
                <w:sz w:val="16"/>
                <w:szCs w:val="16"/>
              </w:rPr>
              <w:t>inferior</w:t>
            </w:r>
            <w:r>
              <w:rPr>
                <w:rFonts w:eastAsia="Calibri" w:cs="Arial"/>
                <w:sz w:val="16"/>
                <w:szCs w:val="16"/>
              </w:rPr>
              <w:t xml:space="preserve"> (</w:t>
            </w:r>
            <m:oMath>
              <m:r>
                <m:rPr>
                  <m:nor/>
                </m:rPr>
                <w:rPr>
                  <w:i/>
                  <w:iCs/>
                  <w:spacing w:val="-4"/>
                  <w:sz w:val="14"/>
                  <w:szCs w:val="14"/>
                </w:rPr>
                <m:t>ER</m:t>
              </m:r>
              <m:r>
                <w:rPr>
                  <w:rFonts w:ascii="Cambria Math" w:hAnsi="Cambria Math"/>
                  <w:sz w:val="14"/>
                  <w:szCs w:val="14"/>
                </w:rPr>
                <m:t>≥</m:t>
              </m:r>
              <m:r>
                <m:rPr>
                  <m:nor/>
                </m:rPr>
                <w:rPr>
                  <w:i/>
                  <w:iCs/>
                  <w:spacing w:val="-4"/>
                  <w:sz w:val="14"/>
                  <w:szCs w:val="14"/>
                </w:rPr>
                <m:t>0</m:t>
              </m:r>
            </m:oMath>
            <w:r>
              <w:rPr>
                <w:rFonts w:eastAsia="Calibri" w:cs="Arial"/>
                <w:sz w:val="16"/>
                <w:szCs w:val="16"/>
              </w:rPr>
              <w:t>)</w:t>
            </w:r>
          </w:p>
        </w:tc>
        <w:tc>
          <w:tcPr>
            <w:tcW w:w="2608" w:type="dxa"/>
            <w:vAlign w:val="center"/>
          </w:tcPr>
          <w:p w14:paraId="19C44CBD" w14:textId="77777777" w:rsidR="005F5F8F" w:rsidRPr="00FA1518" w:rsidRDefault="005F5F8F" w:rsidP="00020956">
            <w:pPr>
              <w:keepNext/>
              <w:keepLines/>
              <w:spacing w:after="0"/>
              <w:jc w:val="center"/>
              <w:rPr>
                <w:rFonts w:eastAsia="Calibri" w:cs="Arial"/>
              </w:rPr>
            </w:pPr>
            <w:r w:rsidRPr="00FA1518">
              <w:rPr>
                <w:rFonts w:eastAsia="Calibri" w:cs="Arial"/>
                <w:spacing w:val="-4"/>
                <w:sz w:val="14"/>
                <w:szCs w:val="14"/>
              </w:rPr>
              <w:t>Podrían ser sustitutivos brutos (</w:t>
            </w:r>
            <m:oMath>
              <m:r>
                <m:rPr>
                  <m:nor/>
                </m:rPr>
                <w:rPr>
                  <w:i/>
                  <w:iCs/>
                  <w:spacing w:val="-4"/>
                  <w:sz w:val="14"/>
                  <w:szCs w:val="14"/>
                </w:rPr>
                <m:t>ET</m:t>
              </m:r>
              <m:r>
                <w:rPr>
                  <w:rFonts w:ascii="Cambria Math" w:hAnsi="Cambria Math"/>
                  <w:spacing w:val="-4"/>
                  <w:sz w:val="14"/>
                  <w:szCs w:val="14"/>
                </w:rPr>
                <m:t>&gt;</m:t>
              </m:r>
              <m:r>
                <m:rPr>
                  <m:nor/>
                </m:rPr>
                <w:rPr>
                  <w:i/>
                  <w:iCs/>
                  <w:spacing w:val="-4"/>
                  <w:sz w:val="14"/>
                  <w:szCs w:val="14"/>
                </w:rPr>
                <m:t>0</m:t>
              </m:r>
            </m:oMath>
            <w:r w:rsidRPr="00FA1518">
              <w:rPr>
                <w:rFonts w:eastAsia="Calibri" w:cs="Arial"/>
                <w:spacing w:val="-4"/>
                <w:sz w:val="14"/>
                <w:szCs w:val="14"/>
              </w:rPr>
              <w:t>),</w:t>
            </w:r>
            <w:r w:rsidRPr="00FA1518">
              <w:rPr>
                <w:rFonts w:eastAsia="Calibri" w:cs="Arial"/>
                <w:spacing w:val="-4"/>
                <w:sz w:val="14"/>
                <w:szCs w:val="14"/>
              </w:rPr>
              <w:br/>
              <w:t>independientes brutos (</w:t>
            </w:r>
            <m:oMath>
              <m:r>
                <m:rPr>
                  <m:nor/>
                </m:rPr>
                <w:rPr>
                  <w:i/>
                  <w:iCs/>
                  <w:spacing w:val="-4"/>
                  <w:sz w:val="14"/>
                  <w:szCs w:val="14"/>
                </w:rPr>
                <m:t>ET</m:t>
              </m:r>
              <m:r>
                <w:rPr>
                  <w:rFonts w:ascii="Cambria Math" w:hAnsi="Cambria Math"/>
                  <w:spacing w:val="-4"/>
                  <w:sz w:val="14"/>
                  <w:szCs w:val="14"/>
                </w:rPr>
                <m:t>=</m:t>
              </m:r>
              <m:r>
                <m:rPr>
                  <m:nor/>
                </m:rPr>
                <w:rPr>
                  <w:i/>
                  <w:iCs/>
                  <w:spacing w:val="-4"/>
                  <w:sz w:val="14"/>
                  <w:szCs w:val="14"/>
                </w:rPr>
                <m:t>0</m:t>
              </m:r>
            </m:oMath>
            <w:r w:rsidRPr="00FA1518">
              <w:rPr>
                <w:rFonts w:eastAsia="Calibri" w:cs="Arial"/>
                <w:spacing w:val="-4"/>
                <w:sz w:val="14"/>
                <w:szCs w:val="14"/>
              </w:rPr>
              <w:t>) o complementarios brutos (</w:t>
            </w:r>
            <m:oMath>
              <m:r>
                <m:rPr>
                  <m:nor/>
                </m:rPr>
                <w:rPr>
                  <w:i/>
                  <w:iCs/>
                  <w:spacing w:val="-4"/>
                  <w:sz w:val="14"/>
                  <w:szCs w:val="14"/>
                </w:rPr>
                <m:t>ET</m:t>
              </m:r>
              <m:r>
                <w:rPr>
                  <w:rFonts w:ascii="Cambria Math" w:hAnsi="Cambria Math"/>
                  <w:spacing w:val="-4"/>
                  <w:sz w:val="14"/>
                  <w:szCs w:val="14"/>
                </w:rPr>
                <m:t>&lt;</m:t>
              </m:r>
              <m:r>
                <m:rPr>
                  <m:nor/>
                </m:rPr>
                <w:rPr>
                  <w:i/>
                  <w:iCs/>
                  <w:spacing w:val="-4"/>
                  <w:sz w:val="14"/>
                  <w:szCs w:val="14"/>
                </w:rPr>
                <m:t>0</m:t>
              </m:r>
            </m:oMath>
            <w:r w:rsidRPr="00FA1518">
              <w:rPr>
                <w:rFonts w:eastAsia="Calibri" w:cs="Arial"/>
                <w:spacing w:val="-4"/>
                <w:sz w:val="14"/>
                <w:szCs w:val="14"/>
              </w:rPr>
              <w:t>)</w:t>
            </w:r>
            <w:r w:rsidRPr="00FA1518">
              <w:rPr>
                <w:rFonts w:eastAsia="Calibri" w:cs="Arial"/>
                <w:spacing w:val="-4"/>
                <w:sz w:val="15"/>
                <w:szCs w:val="15"/>
              </w:rPr>
              <w:t xml:space="preserve"> </w:t>
            </w:r>
          </w:p>
        </w:tc>
      </w:tr>
      <w:tr w:rsidR="005F5F8F" w14:paraId="1427B894" w14:textId="77777777" w:rsidTr="0057460C">
        <w:trPr>
          <w:cantSplit/>
        </w:trPr>
        <w:tc>
          <w:tcPr>
            <w:tcW w:w="2279" w:type="dxa"/>
            <w:tcBorders>
              <w:top w:val="nil"/>
              <w:left w:val="single" w:sz="4" w:space="0" w:color="auto"/>
              <w:bottom w:val="nil"/>
            </w:tcBorders>
            <w:shd w:val="clear" w:color="auto" w:fill="FBE4D5" w:themeFill="accent2" w:themeFillTint="33"/>
            <w:vAlign w:val="center"/>
          </w:tcPr>
          <w:p w14:paraId="6C9FD8CC" w14:textId="77777777" w:rsidR="005F5F8F" w:rsidRDefault="005F5F8F" w:rsidP="00020956">
            <w:pPr>
              <w:keepNext/>
              <w:spacing w:after="0"/>
              <w:jc w:val="center"/>
            </w:pPr>
          </w:p>
        </w:tc>
        <w:tc>
          <w:tcPr>
            <w:tcW w:w="2551" w:type="dxa"/>
            <w:vAlign w:val="center"/>
          </w:tcPr>
          <w:p w14:paraId="4B4CF27C" w14:textId="77777777" w:rsidR="005F5F8F" w:rsidRDefault="005F5F8F" w:rsidP="00020956">
            <w:pPr>
              <w:keepNext/>
              <w:spacing w:after="0"/>
              <w:jc w:val="center"/>
              <w:rPr>
                <w:rFonts w:eastAsia="Calibri" w:cs="Arial"/>
              </w:rPr>
            </w:pPr>
            <m:oMathPara>
              <m:oMath>
                <m:r>
                  <w:rPr>
                    <w:rFonts w:ascii="Cambria Math" w:hAnsi="Cambria Math"/>
                  </w:rPr>
                  <m:t>=</m:t>
                </m:r>
                <m:r>
                  <m:rPr>
                    <m:nor/>
                  </m:rPr>
                  <w:rPr>
                    <w:i/>
                    <w:iCs/>
                  </w:rPr>
                  <m:t>0</m:t>
                </m:r>
                <m:r>
                  <m:rPr>
                    <m:sty m:val="p"/>
                  </m:rPr>
                  <w:rPr>
                    <w:rFonts w:eastAsia="Calibri" w:cs="Arial"/>
                  </w:rPr>
                  <w:br/>
                </m:r>
              </m:oMath>
            </m:oMathPara>
            <w:r w:rsidRPr="00FA1518">
              <w:rPr>
                <w:rFonts w:eastAsia="Calibri" w:cs="Arial"/>
                <w:iCs/>
                <w:sz w:val="16"/>
                <w:szCs w:val="16"/>
              </w:rPr>
              <w:t>Independientes netos</w:t>
            </w:r>
          </w:p>
        </w:tc>
        <w:tc>
          <w:tcPr>
            <w:tcW w:w="2438" w:type="dxa"/>
            <w:vAlign w:val="center"/>
          </w:tcPr>
          <w:p w14:paraId="61FF59EF" w14:textId="77777777" w:rsidR="005F5F8F" w:rsidRPr="00FA1518" w:rsidRDefault="005F5F8F" w:rsidP="00020956">
            <w:pPr>
              <w:keepNext/>
              <w:keepLines/>
              <w:spacing w:after="0"/>
              <w:jc w:val="center"/>
              <w:rPr>
                <w:rFonts w:eastAsia="Calibri" w:cs="Arial"/>
                <w:sz w:val="16"/>
                <w:szCs w:val="16"/>
              </w:rPr>
            </w:pPr>
            <w:r w:rsidRPr="00FA1518">
              <w:rPr>
                <w:rFonts w:eastAsia="Calibri" w:cs="Arial"/>
                <w:sz w:val="16"/>
                <w:szCs w:val="16"/>
              </w:rPr>
              <w:t xml:space="preserve">Depende de si el bien </w:t>
            </w:r>
            <w:r w:rsidRPr="00FA1518">
              <w:rPr>
                <w:rFonts w:eastAsia="Calibri" w:cs="Arial"/>
                <w:i/>
                <w:iCs/>
                <w:sz w:val="16"/>
                <w:szCs w:val="16"/>
              </w:rPr>
              <w:t>i</w:t>
            </w:r>
            <w:r w:rsidRPr="00FA1518">
              <w:rPr>
                <w:rFonts w:eastAsia="Calibri" w:cs="Arial"/>
                <w:sz w:val="16"/>
                <w:szCs w:val="16"/>
              </w:rPr>
              <w:t xml:space="preserve"> es normal</w:t>
            </w:r>
            <w:r>
              <w:rPr>
                <w:rFonts w:eastAsia="Calibri" w:cs="Arial"/>
                <w:sz w:val="16"/>
                <w:szCs w:val="16"/>
              </w:rPr>
              <w:t xml:space="preserve"> (</w:t>
            </w:r>
            <m:oMath>
              <m:r>
                <m:rPr>
                  <m:nor/>
                </m:rPr>
                <w:rPr>
                  <w:i/>
                  <w:iCs/>
                  <w:spacing w:val="-4"/>
                  <w:sz w:val="14"/>
                  <w:szCs w:val="14"/>
                </w:rPr>
                <m:t>ER</m:t>
              </m:r>
              <m:r>
                <w:rPr>
                  <w:rFonts w:ascii="Cambria Math" w:hAnsi="Cambria Math"/>
                  <w:sz w:val="14"/>
                  <w:szCs w:val="14"/>
                </w:rPr>
                <m:t>≤</m:t>
              </m:r>
              <m:r>
                <m:rPr>
                  <m:nor/>
                </m:rPr>
                <w:rPr>
                  <w:i/>
                  <w:iCs/>
                  <w:spacing w:val="-4"/>
                  <w:sz w:val="14"/>
                  <w:szCs w:val="14"/>
                </w:rPr>
                <m:t>0</m:t>
              </m:r>
            </m:oMath>
            <w:r>
              <w:rPr>
                <w:rFonts w:eastAsia="Calibri" w:cs="Arial"/>
                <w:sz w:val="16"/>
                <w:szCs w:val="16"/>
              </w:rPr>
              <w:t>),</w:t>
            </w:r>
            <w:r>
              <w:rPr>
                <w:rFonts w:eastAsia="Calibri" w:cs="Arial"/>
                <w:sz w:val="16"/>
                <w:szCs w:val="16"/>
              </w:rPr>
              <w:br/>
              <w:t>frontera (</w:t>
            </w:r>
            <m:oMath>
              <m:r>
                <m:rPr>
                  <m:nor/>
                </m:rPr>
                <w:rPr>
                  <w:i/>
                  <w:iCs/>
                  <w:spacing w:val="-4"/>
                  <w:sz w:val="14"/>
                  <w:szCs w:val="14"/>
                </w:rPr>
                <m:t>ER</m:t>
              </m:r>
              <m:r>
                <w:rPr>
                  <w:rFonts w:ascii="Cambria Math" w:hAnsi="Cambria Math"/>
                  <w:sz w:val="14"/>
                  <w:szCs w:val="14"/>
                </w:rPr>
                <m:t>=</m:t>
              </m:r>
              <m:r>
                <m:rPr>
                  <m:nor/>
                </m:rPr>
                <w:rPr>
                  <w:i/>
                  <w:iCs/>
                  <w:spacing w:val="-4"/>
                  <w:sz w:val="14"/>
                  <w:szCs w:val="14"/>
                </w:rPr>
                <m:t>0</m:t>
              </m:r>
            </m:oMath>
            <w:r>
              <w:rPr>
                <w:rFonts w:eastAsia="Calibri" w:cs="Arial"/>
                <w:sz w:val="16"/>
                <w:szCs w:val="16"/>
              </w:rPr>
              <w:t>)</w:t>
            </w:r>
            <w:r w:rsidRPr="00FA1518">
              <w:rPr>
                <w:rFonts w:eastAsia="Calibri" w:cs="Arial"/>
                <w:sz w:val="16"/>
                <w:szCs w:val="16"/>
              </w:rPr>
              <w:t xml:space="preserve"> o</w:t>
            </w:r>
            <w:r>
              <w:rPr>
                <w:rFonts w:eastAsia="Calibri" w:cs="Arial"/>
                <w:sz w:val="16"/>
                <w:szCs w:val="16"/>
              </w:rPr>
              <w:br/>
            </w:r>
            <w:r w:rsidRPr="00FA1518">
              <w:rPr>
                <w:rFonts w:eastAsia="Calibri" w:cs="Arial"/>
                <w:sz w:val="16"/>
                <w:szCs w:val="16"/>
              </w:rPr>
              <w:t>inferior</w:t>
            </w:r>
            <w:r>
              <w:rPr>
                <w:rFonts w:eastAsia="Calibri" w:cs="Arial"/>
                <w:sz w:val="16"/>
                <w:szCs w:val="16"/>
              </w:rPr>
              <w:t xml:space="preserve"> (</w:t>
            </w:r>
            <m:oMath>
              <m:r>
                <m:rPr>
                  <m:nor/>
                </m:rPr>
                <w:rPr>
                  <w:i/>
                  <w:iCs/>
                  <w:spacing w:val="-4"/>
                  <w:sz w:val="14"/>
                  <w:szCs w:val="14"/>
                </w:rPr>
                <m:t>ER</m:t>
              </m:r>
              <m:r>
                <w:rPr>
                  <w:rFonts w:ascii="Cambria Math" w:hAnsi="Cambria Math"/>
                  <w:sz w:val="14"/>
                  <w:szCs w:val="14"/>
                </w:rPr>
                <m:t>≥</m:t>
              </m:r>
              <m:r>
                <m:rPr>
                  <m:nor/>
                </m:rPr>
                <w:rPr>
                  <w:i/>
                  <w:iCs/>
                  <w:spacing w:val="-4"/>
                  <w:sz w:val="14"/>
                  <w:szCs w:val="14"/>
                </w:rPr>
                <m:t>0</m:t>
              </m:r>
            </m:oMath>
            <w:r>
              <w:rPr>
                <w:rFonts w:eastAsia="Calibri" w:cs="Arial"/>
                <w:sz w:val="16"/>
                <w:szCs w:val="16"/>
              </w:rPr>
              <w:t>)</w:t>
            </w:r>
          </w:p>
        </w:tc>
        <w:tc>
          <w:tcPr>
            <w:tcW w:w="2608" w:type="dxa"/>
            <w:vAlign w:val="center"/>
          </w:tcPr>
          <w:p w14:paraId="1C2A0C54" w14:textId="77777777" w:rsidR="005F5F8F" w:rsidRDefault="005F5F8F" w:rsidP="00020956">
            <w:pPr>
              <w:keepNext/>
              <w:keepLines/>
              <w:spacing w:after="0"/>
              <w:jc w:val="center"/>
              <w:rPr>
                <w:rFonts w:eastAsia="Calibri" w:cs="Arial"/>
              </w:rPr>
            </w:pPr>
            <w:r w:rsidRPr="00FA1518">
              <w:rPr>
                <w:rFonts w:eastAsia="Calibri" w:cs="Arial"/>
                <w:spacing w:val="-4"/>
                <w:sz w:val="14"/>
                <w:szCs w:val="14"/>
              </w:rPr>
              <w:t>Podrían ser sustitutivos brutos (</w:t>
            </w:r>
            <m:oMath>
              <m:r>
                <m:rPr>
                  <m:nor/>
                </m:rPr>
                <w:rPr>
                  <w:i/>
                  <w:iCs/>
                  <w:spacing w:val="-4"/>
                  <w:sz w:val="14"/>
                  <w:szCs w:val="14"/>
                </w:rPr>
                <m:t>ET</m:t>
              </m:r>
              <m:r>
                <w:rPr>
                  <w:rFonts w:ascii="Cambria Math" w:hAnsi="Cambria Math"/>
                  <w:spacing w:val="-4"/>
                  <w:sz w:val="14"/>
                  <w:szCs w:val="14"/>
                </w:rPr>
                <m:t>&gt;</m:t>
              </m:r>
              <m:r>
                <m:rPr>
                  <m:nor/>
                </m:rPr>
                <w:rPr>
                  <w:i/>
                  <w:iCs/>
                  <w:spacing w:val="-4"/>
                  <w:sz w:val="14"/>
                  <w:szCs w:val="14"/>
                </w:rPr>
                <m:t>0</m:t>
              </m:r>
            </m:oMath>
            <w:r w:rsidRPr="00FA1518">
              <w:rPr>
                <w:rFonts w:eastAsia="Calibri" w:cs="Arial"/>
                <w:spacing w:val="-4"/>
                <w:sz w:val="14"/>
                <w:szCs w:val="14"/>
              </w:rPr>
              <w:t>),</w:t>
            </w:r>
            <w:r w:rsidRPr="00FA1518">
              <w:rPr>
                <w:rFonts w:eastAsia="Calibri" w:cs="Arial"/>
                <w:spacing w:val="-4"/>
                <w:sz w:val="14"/>
                <w:szCs w:val="14"/>
              </w:rPr>
              <w:br/>
              <w:t>independientes brutos (</w:t>
            </w:r>
            <m:oMath>
              <m:r>
                <m:rPr>
                  <m:nor/>
                </m:rPr>
                <w:rPr>
                  <w:i/>
                  <w:iCs/>
                  <w:spacing w:val="-4"/>
                  <w:sz w:val="14"/>
                  <w:szCs w:val="14"/>
                </w:rPr>
                <m:t>ET</m:t>
              </m:r>
              <m:r>
                <w:rPr>
                  <w:rFonts w:ascii="Cambria Math" w:hAnsi="Cambria Math"/>
                  <w:spacing w:val="-4"/>
                  <w:sz w:val="14"/>
                  <w:szCs w:val="14"/>
                </w:rPr>
                <m:t>=</m:t>
              </m:r>
              <m:r>
                <m:rPr>
                  <m:nor/>
                </m:rPr>
                <w:rPr>
                  <w:i/>
                  <w:iCs/>
                  <w:spacing w:val="-4"/>
                  <w:sz w:val="14"/>
                  <w:szCs w:val="14"/>
                </w:rPr>
                <m:t>0</m:t>
              </m:r>
            </m:oMath>
            <w:r w:rsidRPr="00FA1518">
              <w:rPr>
                <w:rFonts w:eastAsia="Calibri" w:cs="Arial"/>
                <w:spacing w:val="-4"/>
                <w:sz w:val="14"/>
                <w:szCs w:val="14"/>
              </w:rPr>
              <w:t>) o complementarios brutos (</w:t>
            </w:r>
            <m:oMath>
              <m:r>
                <m:rPr>
                  <m:nor/>
                </m:rPr>
                <w:rPr>
                  <w:i/>
                  <w:iCs/>
                  <w:spacing w:val="-4"/>
                  <w:sz w:val="14"/>
                  <w:szCs w:val="14"/>
                </w:rPr>
                <m:t>ET</m:t>
              </m:r>
              <m:r>
                <w:rPr>
                  <w:rFonts w:ascii="Cambria Math" w:hAnsi="Cambria Math"/>
                  <w:spacing w:val="-4"/>
                  <w:sz w:val="14"/>
                  <w:szCs w:val="14"/>
                </w:rPr>
                <m:t>&lt;</m:t>
              </m:r>
              <m:r>
                <m:rPr>
                  <m:nor/>
                </m:rPr>
                <w:rPr>
                  <w:i/>
                  <w:iCs/>
                  <w:spacing w:val="-4"/>
                  <w:sz w:val="14"/>
                  <w:szCs w:val="14"/>
                </w:rPr>
                <m:t>0</m:t>
              </m:r>
            </m:oMath>
            <w:r w:rsidRPr="00FA1518">
              <w:rPr>
                <w:rFonts w:eastAsia="Calibri" w:cs="Arial"/>
                <w:spacing w:val="-4"/>
                <w:sz w:val="14"/>
                <w:szCs w:val="14"/>
              </w:rPr>
              <w:t>)</w:t>
            </w:r>
          </w:p>
        </w:tc>
      </w:tr>
      <w:tr w:rsidR="005F5F8F" w14:paraId="17ABF9F4" w14:textId="77777777" w:rsidTr="0057460C">
        <w:trPr>
          <w:cantSplit/>
        </w:trPr>
        <w:tc>
          <w:tcPr>
            <w:tcW w:w="2279" w:type="dxa"/>
            <w:tcBorders>
              <w:top w:val="nil"/>
              <w:left w:val="single" w:sz="4" w:space="0" w:color="auto"/>
              <w:bottom w:val="single" w:sz="12" w:space="0" w:color="auto"/>
            </w:tcBorders>
            <w:shd w:val="clear" w:color="auto" w:fill="FBE4D5" w:themeFill="accent2" w:themeFillTint="33"/>
            <w:vAlign w:val="center"/>
          </w:tcPr>
          <w:p w14:paraId="52E0B2DF" w14:textId="77777777" w:rsidR="005F5F8F" w:rsidRDefault="005F5F8F" w:rsidP="00020956">
            <w:pPr>
              <w:spacing w:after="0"/>
              <w:jc w:val="center"/>
            </w:pPr>
          </w:p>
        </w:tc>
        <w:tc>
          <w:tcPr>
            <w:tcW w:w="2551" w:type="dxa"/>
            <w:tcBorders>
              <w:bottom w:val="single" w:sz="12" w:space="0" w:color="auto"/>
            </w:tcBorders>
            <w:vAlign w:val="center"/>
          </w:tcPr>
          <w:p w14:paraId="113AFC31" w14:textId="77777777" w:rsidR="005F5F8F" w:rsidRDefault="005F5F8F" w:rsidP="00020956">
            <w:pPr>
              <w:spacing w:after="0"/>
              <w:jc w:val="center"/>
              <w:rPr>
                <w:rFonts w:eastAsia="Calibri" w:cs="Arial"/>
              </w:rPr>
            </w:pPr>
            <m:oMathPara>
              <m:oMath>
                <m:r>
                  <w:rPr>
                    <w:rFonts w:ascii="Cambria Math" w:hAnsi="Cambria Math"/>
                  </w:rPr>
                  <m:t>&lt;</m:t>
                </m:r>
                <m:r>
                  <m:rPr>
                    <m:nor/>
                  </m:rPr>
                  <w:rPr>
                    <w:i/>
                    <w:iCs/>
                  </w:rPr>
                  <m:t>0</m:t>
                </m:r>
                <m:r>
                  <m:rPr>
                    <m:sty m:val="p"/>
                  </m:rPr>
                  <w:rPr>
                    <w:rFonts w:eastAsia="Calibri" w:cs="Arial"/>
                  </w:rPr>
                  <w:br/>
                </m:r>
              </m:oMath>
            </m:oMathPara>
            <w:r>
              <w:rPr>
                <w:rFonts w:eastAsia="Calibri" w:cs="Arial"/>
                <w:sz w:val="16"/>
                <w:szCs w:val="16"/>
              </w:rPr>
              <w:t>Complementari</w:t>
            </w:r>
            <w:r w:rsidRPr="00FA1518">
              <w:rPr>
                <w:rFonts w:eastAsia="Calibri" w:cs="Arial"/>
                <w:sz w:val="16"/>
                <w:szCs w:val="16"/>
              </w:rPr>
              <w:t>os netos</w:t>
            </w:r>
          </w:p>
        </w:tc>
        <w:tc>
          <w:tcPr>
            <w:tcW w:w="2438" w:type="dxa"/>
            <w:tcBorders>
              <w:bottom w:val="single" w:sz="12" w:space="0" w:color="auto"/>
            </w:tcBorders>
            <w:vAlign w:val="center"/>
          </w:tcPr>
          <w:p w14:paraId="1EE99BD9" w14:textId="77777777" w:rsidR="005F5F8F" w:rsidRPr="00FA1518" w:rsidRDefault="005F5F8F" w:rsidP="00020956">
            <w:pPr>
              <w:keepLines/>
              <w:spacing w:after="0"/>
              <w:jc w:val="center"/>
              <w:rPr>
                <w:rFonts w:eastAsia="Calibri" w:cs="Arial"/>
                <w:sz w:val="16"/>
                <w:szCs w:val="16"/>
              </w:rPr>
            </w:pPr>
            <w:r w:rsidRPr="00FA1518">
              <w:rPr>
                <w:rFonts w:eastAsia="Calibri" w:cs="Arial"/>
                <w:sz w:val="16"/>
                <w:szCs w:val="16"/>
              </w:rPr>
              <w:t xml:space="preserve">Depende de si el bien </w:t>
            </w:r>
            <w:r w:rsidRPr="00FA1518">
              <w:rPr>
                <w:rFonts w:eastAsia="Calibri" w:cs="Arial"/>
                <w:i/>
                <w:iCs/>
                <w:sz w:val="16"/>
                <w:szCs w:val="16"/>
              </w:rPr>
              <w:t>i</w:t>
            </w:r>
            <w:r w:rsidRPr="00FA1518">
              <w:rPr>
                <w:rFonts w:eastAsia="Calibri" w:cs="Arial"/>
                <w:sz w:val="16"/>
                <w:szCs w:val="16"/>
              </w:rPr>
              <w:t xml:space="preserve"> es normal</w:t>
            </w:r>
            <w:r>
              <w:rPr>
                <w:rFonts w:eastAsia="Calibri" w:cs="Arial"/>
                <w:sz w:val="16"/>
                <w:szCs w:val="16"/>
              </w:rPr>
              <w:t xml:space="preserve"> (</w:t>
            </w:r>
            <m:oMath>
              <m:r>
                <m:rPr>
                  <m:nor/>
                </m:rPr>
                <w:rPr>
                  <w:i/>
                  <w:iCs/>
                  <w:spacing w:val="-4"/>
                  <w:sz w:val="14"/>
                  <w:szCs w:val="14"/>
                </w:rPr>
                <m:t>ER</m:t>
              </m:r>
              <m:r>
                <w:rPr>
                  <w:rFonts w:ascii="Cambria Math" w:hAnsi="Cambria Math"/>
                  <w:sz w:val="14"/>
                  <w:szCs w:val="14"/>
                </w:rPr>
                <m:t>≤</m:t>
              </m:r>
              <m:r>
                <m:rPr>
                  <m:nor/>
                </m:rPr>
                <w:rPr>
                  <w:i/>
                  <w:iCs/>
                  <w:spacing w:val="-4"/>
                  <w:sz w:val="14"/>
                  <w:szCs w:val="14"/>
                </w:rPr>
                <m:t>0</m:t>
              </m:r>
            </m:oMath>
            <w:r>
              <w:rPr>
                <w:rFonts w:eastAsia="Calibri" w:cs="Arial"/>
                <w:sz w:val="16"/>
                <w:szCs w:val="16"/>
              </w:rPr>
              <w:t>),</w:t>
            </w:r>
            <w:r>
              <w:rPr>
                <w:rFonts w:eastAsia="Calibri" w:cs="Arial"/>
                <w:sz w:val="16"/>
                <w:szCs w:val="16"/>
              </w:rPr>
              <w:br/>
              <w:t>frontera (</w:t>
            </w:r>
            <m:oMath>
              <m:r>
                <m:rPr>
                  <m:nor/>
                </m:rPr>
                <w:rPr>
                  <w:i/>
                  <w:iCs/>
                  <w:spacing w:val="-4"/>
                  <w:sz w:val="14"/>
                  <w:szCs w:val="14"/>
                </w:rPr>
                <m:t>ER</m:t>
              </m:r>
              <m:r>
                <w:rPr>
                  <w:rFonts w:ascii="Cambria Math" w:hAnsi="Cambria Math"/>
                  <w:sz w:val="14"/>
                  <w:szCs w:val="14"/>
                </w:rPr>
                <m:t>=</m:t>
              </m:r>
              <m:r>
                <m:rPr>
                  <m:nor/>
                </m:rPr>
                <w:rPr>
                  <w:i/>
                  <w:iCs/>
                  <w:spacing w:val="-4"/>
                  <w:sz w:val="14"/>
                  <w:szCs w:val="14"/>
                </w:rPr>
                <m:t>0</m:t>
              </m:r>
            </m:oMath>
            <w:r>
              <w:rPr>
                <w:rFonts w:eastAsia="Calibri" w:cs="Arial"/>
                <w:sz w:val="16"/>
                <w:szCs w:val="16"/>
              </w:rPr>
              <w:t>)</w:t>
            </w:r>
            <w:r w:rsidRPr="00FA1518">
              <w:rPr>
                <w:rFonts w:eastAsia="Calibri" w:cs="Arial"/>
                <w:sz w:val="16"/>
                <w:szCs w:val="16"/>
              </w:rPr>
              <w:t xml:space="preserve"> o</w:t>
            </w:r>
            <w:r>
              <w:rPr>
                <w:rFonts w:eastAsia="Calibri" w:cs="Arial"/>
                <w:sz w:val="16"/>
                <w:szCs w:val="16"/>
              </w:rPr>
              <w:br/>
            </w:r>
            <w:r w:rsidRPr="00FA1518">
              <w:rPr>
                <w:rFonts w:eastAsia="Calibri" w:cs="Arial"/>
                <w:sz w:val="16"/>
                <w:szCs w:val="16"/>
              </w:rPr>
              <w:t>inferior</w:t>
            </w:r>
            <w:r>
              <w:rPr>
                <w:rFonts w:eastAsia="Calibri" w:cs="Arial"/>
                <w:sz w:val="16"/>
                <w:szCs w:val="16"/>
              </w:rPr>
              <w:t xml:space="preserve"> (</w:t>
            </w:r>
            <m:oMath>
              <m:r>
                <m:rPr>
                  <m:nor/>
                </m:rPr>
                <w:rPr>
                  <w:i/>
                  <w:iCs/>
                  <w:spacing w:val="-4"/>
                  <w:sz w:val="14"/>
                  <w:szCs w:val="14"/>
                </w:rPr>
                <m:t>ER</m:t>
              </m:r>
              <m:r>
                <w:rPr>
                  <w:rFonts w:ascii="Cambria Math" w:hAnsi="Cambria Math"/>
                  <w:sz w:val="14"/>
                  <w:szCs w:val="14"/>
                </w:rPr>
                <m:t>≥</m:t>
              </m:r>
              <m:r>
                <m:rPr>
                  <m:nor/>
                </m:rPr>
                <w:rPr>
                  <w:i/>
                  <w:iCs/>
                  <w:spacing w:val="-4"/>
                  <w:sz w:val="14"/>
                  <w:szCs w:val="14"/>
                </w:rPr>
                <m:t>0</m:t>
              </m:r>
            </m:oMath>
            <w:r>
              <w:rPr>
                <w:rFonts w:eastAsia="Calibri" w:cs="Arial"/>
                <w:sz w:val="16"/>
                <w:szCs w:val="16"/>
              </w:rPr>
              <w:t>)</w:t>
            </w:r>
          </w:p>
        </w:tc>
        <w:tc>
          <w:tcPr>
            <w:tcW w:w="2608" w:type="dxa"/>
            <w:tcBorders>
              <w:bottom w:val="single" w:sz="12" w:space="0" w:color="auto"/>
            </w:tcBorders>
            <w:vAlign w:val="center"/>
          </w:tcPr>
          <w:p w14:paraId="030CA894" w14:textId="77777777" w:rsidR="005F5F8F" w:rsidRDefault="005F5F8F" w:rsidP="00020956">
            <w:pPr>
              <w:keepLines/>
              <w:spacing w:after="0"/>
              <w:jc w:val="center"/>
              <w:rPr>
                <w:rFonts w:eastAsia="Calibri" w:cs="Arial"/>
              </w:rPr>
            </w:pPr>
            <w:r w:rsidRPr="00FA1518">
              <w:rPr>
                <w:rFonts w:eastAsia="Calibri" w:cs="Arial"/>
                <w:spacing w:val="-4"/>
                <w:sz w:val="14"/>
                <w:szCs w:val="14"/>
              </w:rPr>
              <w:t>Podrían ser sustitutivos brutos (</w:t>
            </w:r>
            <m:oMath>
              <m:r>
                <m:rPr>
                  <m:nor/>
                </m:rPr>
                <w:rPr>
                  <w:i/>
                  <w:iCs/>
                  <w:spacing w:val="-4"/>
                  <w:sz w:val="14"/>
                  <w:szCs w:val="14"/>
                </w:rPr>
                <m:t>ET</m:t>
              </m:r>
              <m:r>
                <w:rPr>
                  <w:rFonts w:ascii="Cambria Math" w:hAnsi="Cambria Math"/>
                  <w:spacing w:val="-4"/>
                  <w:sz w:val="14"/>
                  <w:szCs w:val="14"/>
                </w:rPr>
                <m:t>&gt;</m:t>
              </m:r>
              <m:r>
                <m:rPr>
                  <m:nor/>
                </m:rPr>
                <w:rPr>
                  <w:i/>
                  <w:iCs/>
                  <w:spacing w:val="-4"/>
                  <w:sz w:val="14"/>
                  <w:szCs w:val="14"/>
                </w:rPr>
                <m:t>0</m:t>
              </m:r>
            </m:oMath>
            <w:r w:rsidRPr="00FA1518">
              <w:rPr>
                <w:rFonts w:eastAsia="Calibri" w:cs="Arial"/>
                <w:spacing w:val="-4"/>
                <w:sz w:val="14"/>
                <w:szCs w:val="14"/>
              </w:rPr>
              <w:t>),</w:t>
            </w:r>
            <w:r w:rsidRPr="00FA1518">
              <w:rPr>
                <w:rFonts w:eastAsia="Calibri" w:cs="Arial"/>
                <w:spacing w:val="-4"/>
                <w:sz w:val="14"/>
                <w:szCs w:val="14"/>
              </w:rPr>
              <w:br/>
              <w:t>independientes brutos (</w:t>
            </w:r>
            <m:oMath>
              <m:r>
                <m:rPr>
                  <m:nor/>
                </m:rPr>
                <w:rPr>
                  <w:i/>
                  <w:iCs/>
                  <w:spacing w:val="-4"/>
                  <w:sz w:val="14"/>
                  <w:szCs w:val="14"/>
                </w:rPr>
                <m:t>ET</m:t>
              </m:r>
              <m:r>
                <w:rPr>
                  <w:rFonts w:ascii="Cambria Math" w:hAnsi="Cambria Math"/>
                  <w:spacing w:val="-4"/>
                  <w:sz w:val="14"/>
                  <w:szCs w:val="14"/>
                </w:rPr>
                <m:t>=</m:t>
              </m:r>
              <m:r>
                <m:rPr>
                  <m:nor/>
                </m:rPr>
                <w:rPr>
                  <w:i/>
                  <w:iCs/>
                  <w:spacing w:val="-4"/>
                  <w:sz w:val="14"/>
                  <w:szCs w:val="14"/>
                </w:rPr>
                <m:t>0</m:t>
              </m:r>
            </m:oMath>
            <w:r w:rsidRPr="00FA1518">
              <w:rPr>
                <w:rFonts w:eastAsia="Calibri" w:cs="Arial"/>
                <w:spacing w:val="-4"/>
                <w:sz w:val="14"/>
                <w:szCs w:val="14"/>
              </w:rPr>
              <w:t>) o complementarios brutos (</w:t>
            </w:r>
            <m:oMath>
              <m:r>
                <m:rPr>
                  <m:nor/>
                </m:rPr>
                <w:rPr>
                  <w:i/>
                  <w:iCs/>
                  <w:spacing w:val="-4"/>
                  <w:sz w:val="14"/>
                  <w:szCs w:val="14"/>
                </w:rPr>
                <m:t>ET</m:t>
              </m:r>
              <m:r>
                <w:rPr>
                  <w:rFonts w:ascii="Cambria Math" w:hAnsi="Cambria Math"/>
                  <w:spacing w:val="-4"/>
                  <w:sz w:val="14"/>
                  <w:szCs w:val="14"/>
                </w:rPr>
                <m:t>&lt;</m:t>
              </m:r>
              <m:r>
                <m:rPr>
                  <m:nor/>
                </m:rPr>
                <w:rPr>
                  <w:i/>
                  <w:iCs/>
                  <w:spacing w:val="-4"/>
                  <w:sz w:val="14"/>
                  <w:szCs w:val="14"/>
                </w:rPr>
                <m:t>0</m:t>
              </m:r>
            </m:oMath>
            <w:r w:rsidRPr="00FA1518">
              <w:rPr>
                <w:rFonts w:eastAsia="Calibri" w:cs="Arial"/>
                <w:spacing w:val="-4"/>
                <w:sz w:val="14"/>
                <w:szCs w:val="14"/>
              </w:rPr>
              <w:t>)</w:t>
            </w:r>
          </w:p>
        </w:tc>
      </w:tr>
    </w:tbl>
    <w:p w14:paraId="3BA0C45C" w14:textId="5AA3B8A9" w:rsidR="005F5F8F" w:rsidRDefault="005F5F8F" w:rsidP="00F84F9C">
      <w:pPr>
        <w:pStyle w:val="Nivel2SM"/>
        <w:keepNext/>
        <w:spacing w:after="0"/>
      </w:pPr>
      <w:r>
        <w:t>Esta ecuación también puede formularse en términos de elasticidades-punto</w:t>
      </w:r>
      <w:r w:rsidR="009554F4">
        <w:rPr>
          <w:rStyle w:val="Refdenotaalpie"/>
        </w:rPr>
        <w:footnoteReference w:id="35"/>
      </w:r>
      <w:r>
        <w:t>:</w:t>
      </w:r>
    </w:p>
    <w:p w14:paraId="2199C92D" w14:textId="217507DA" w:rsidR="005F5F8F" w:rsidRPr="009554F4" w:rsidRDefault="00000000" w:rsidP="00AA050A">
      <w:pPr>
        <w:keepNext/>
        <w:spacing w:after="0"/>
        <w:rPr>
          <w:rFonts w:eastAsiaTheme="minorEastAsia"/>
          <w:lang w:val="en-US"/>
        </w:rPr>
      </w:pPr>
      <m:oMathPara>
        <m:oMath>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ε</m:t>
                      </m:r>
                    </m:e>
                    <m:sub>
                      <m:r>
                        <m:rPr>
                          <m:nor/>
                        </m:rPr>
                        <w:rPr>
                          <w:i/>
                          <w:lang w:val="en-US"/>
                        </w:rPr>
                        <m:t>ij</m:t>
                      </m:r>
                    </m:sub>
                  </m:sSub>
                </m:e>
              </m:groupChr>
            </m:e>
            <m:lim>
              <m:r>
                <m:rPr>
                  <m:nor/>
                </m:rPr>
                <w:rPr>
                  <w:i/>
                  <w:iCs/>
                  <w:lang w:val="en-US"/>
                </w:rPr>
                <m:t>ET</m:t>
              </m:r>
            </m:lim>
          </m:limLow>
          <m:r>
            <w:rPr>
              <w:rFonts w:ascii="Cambria Math" w:hAnsi="Cambria Math"/>
              <w:lang w:val="en-US"/>
            </w:rPr>
            <m:t>≡</m:t>
          </m:r>
          <m:limLow>
            <m:limLowPr>
              <m:ctrlPr>
                <w:rPr>
                  <w:rFonts w:ascii="Cambria Math" w:hAnsi="Cambria Math"/>
                  <w:i/>
                </w:rPr>
              </m:ctrlPr>
            </m:limLowPr>
            <m:e>
              <m:groupChr>
                <m:groupChrPr>
                  <m:ctrlPr>
                    <w:rPr>
                      <w:rFonts w:ascii="Cambria Math" w:hAnsi="Cambria Math"/>
                      <w:i/>
                    </w:rPr>
                  </m:ctrlPr>
                </m:groupChrPr>
                <m:e>
                  <m:sSubSup>
                    <m:sSubSupPr>
                      <m:ctrlPr>
                        <w:rPr>
                          <w:rFonts w:ascii="Cambria Math" w:hAnsi="Cambria Math"/>
                          <w:i/>
                        </w:rPr>
                      </m:ctrlPr>
                    </m:sSubSupPr>
                    <m:e>
                      <m:r>
                        <m:rPr>
                          <m:nor/>
                        </m:rPr>
                        <w:rPr>
                          <w:i/>
                        </w:rPr>
                        <m:t>ε</m:t>
                      </m:r>
                    </m:e>
                    <m:sub>
                      <m:r>
                        <m:rPr>
                          <m:nor/>
                        </m:rPr>
                        <w:rPr>
                          <w:i/>
                          <w:lang w:val="en-US"/>
                        </w:rPr>
                        <m:t>ij</m:t>
                      </m:r>
                    </m:sub>
                    <m:sup>
                      <m:r>
                        <m:rPr>
                          <m:nor/>
                        </m:rPr>
                        <w:rPr>
                          <w:i/>
                          <w:lang w:val="en-US"/>
                        </w:rPr>
                        <m:t>c</m:t>
                      </m:r>
                    </m:sup>
                  </m:sSubSup>
                </m:e>
              </m:groupChr>
            </m:e>
            <m:lim>
              <m:r>
                <m:rPr>
                  <m:nor/>
                </m:rPr>
                <w:rPr>
                  <w:i/>
                  <w:lang w:val="en-US"/>
                </w:rPr>
                <m:t>ES</m:t>
              </m:r>
            </m:lim>
          </m:limLow>
          <m:limLow>
            <m:limLowPr>
              <m:ctrlPr>
                <w:rPr>
                  <w:rFonts w:ascii="Cambria Math" w:hAnsi="Cambria Math"/>
                  <w:i/>
                </w:rPr>
              </m:ctrlPr>
            </m:limLowPr>
            <m:e>
              <m:groupChr>
                <m:groupChrPr>
                  <m:ctrlPr>
                    <w:rPr>
                      <w:rFonts w:ascii="Cambria Math" w:hAnsi="Cambria Math"/>
                      <w:i/>
                    </w:rPr>
                  </m:ctrlPr>
                </m:groupChrPr>
                <m:e>
                  <m:r>
                    <w:rPr>
                      <w:rFonts w:ascii="Cambria Math" w:hAnsi="Cambria Math"/>
                      <w:lang w:val="en-US"/>
                    </w:rPr>
                    <m:t>-</m:t>
                  </m:r>
                  <m:sSub>
                    <m:sSubPr>
                      <m:ctrlPr>
                        <w:rPr>
                          <w:rFonts w:ascii="Cambria Math" w:hAnsi="Cambria Math"/>
                          <w:i/>
                        </w:rPr>
                      </m:ctrlPr>
                    </m:sSubPr>
                    <m:e>
                      <m:r>
                        <m:rPr>
                          <m:nor/>
                        </m:rPr>
                        <w:rPr>
                          <w:i/>
                          <w:lang w:val="en-US"/>
                        </w:rPr>
                        <m:t>s</m:t>
                      </m:r>
                    </m:e>
                    <m:sub>
                      <m:r>
                        <m:rPr>
                          <m:nor/>
                        </m:rPr>
                        <w:rPr>
                          <w:i/>
                          <w:lang w:val="en-US"/>
                        </w:rPr>
                        <m:t>j</m:t>
                      </m:r>
                    </m:sub>
                  </m:sSub>
                  <m:r>
                    <w:rPr>
                      <w:rFonts w:ascii="Cambria Math" w:hAnsi="Cambria Math"/>
                      <w:lang w:val="en-US"/>
                    </w:rPr>
                    <m:t>∙</m:t>
                  </m:r>
                  <m:sSub>
                    <m:sSubPr>
                      <m:ctrlPr>
                        <w:rPr>
                          <w:rFonts w:ascii="Cambria Math" w:hAnsi="Cambria Math"/>
                          <w:i/>
                        </w:rPr>
                      </m:ctrlPr>
                    </m:sSubPr>
                    <m:e>
                      <m:r>
                        <m:rPr>
                          <m:nor/>
                        </m:rPr>
                        <w:rPr>
                          <w:i/>
                        </w:rPr>
                        <m:t>ε</m:t>
                      </m:r>
                    </m:e>
                    <m:sub>
                      <m:r>
                        <m:rPr>
                          <m:nor/>
                        </m:rPr>
                        <w:rPr>
                          <w:i/>
                          <w:lang w:val="en-US"/>
                        </w:rPr>
                        <m:t>i</m:t>
                      </m:r>
                      <m:acc>
                        <m:accPr>
                          <m:chr m:val="̅"/>
                          <m:ctrlPr>
                            <w:rPr>
                              <w:rFonts w:ascii="Cambria Math" w:hAnsi="Cambria Math"/>
                              <w:i/>
                            </w:rPr>
                          </m:ctrlPr>
                        </m:accPr>
                        <m:e>
                          <m:r>
                            <m:rPr>
                              <m:nor/>
                            </m:rPr>
                            <w:rPr>
                              <w:i/>
                              <w:lang w:val="en-US"/>
                            </w:rPr>
                            <m:t>W</m:t>
                          </m:r>
                        </m:e>
                      </m:acc>
                    </m:sub>
                  </m:sSub>
                </m:e>
              </m:groupChr>
            </m:e>
            <m:lim>
              <m:r>
                <m:rPr>
                  <m:nor/>
                </m:rPr>
                <w:rPr>
                  <w:i/>
                  <w:lang w:val="en-US"/>
                </w:rPr>
                <m:t>ER</m:t>
              </m:r>
            </m:lim>
          </m:limLow>
          <m:r>
            <m:rPr>
              <m:nor/>
            </m:rPr>
            <w:rPr>
              <w:i/>
              <w:lang w:val="en-US"/>
            </w:rPr>
            <m:t>,</m:t>
          </m:r>
          <m:r>
            <w:rPr>
              <w:rFonts w:ascii="Cambria Math" w:hAnsi="Cambria Math"/>
              <w:lang w:val="en-US"/>
            </w:rPr>
            <m:t xml:space="preserve">  </m:t>
          </m:r>
          <m:r>
            <w:rPr>
              <w:rFonts w:ascii="Cambria Math" w:hAnsi="Cambria Math" w:cs="Cambria Math"/>
              <w:lang w:val="en-US"/>
            </w:rPr>
            <m:t>∀</m:t>
          </m:r>
          <m:r>
            <m:rPr>
              <m:nor/>
            </m:rPr>
            <w:rPr>
              <w:i/>
              <w:lang w:val="en-US"/>
            </w:rPr>
            <m:t>i,</m:t>
          </m:r>
          <m:r>
            <m:rPr>
              <m:nor/>
            </m:rPr>
            <w:rPr>
              <w:rFonts w:ascii="Cambria Math"/>
              <w:i/>
              <w:lang w:val="en-US"/>
            </w:rPr>
            <m:t xml:space="preserve"> </m:t>
          </m:r>
          <m:r>
            <m:rPr>
              <m:nor/>
            </m:rPr>
            <w:rPr>
              <w:i/>
              <w:lang w:val="en-US"/>
            </w:rPr>
            <m:t>j</m:t>
          </m:r>
        </m:oMath>
      </m:oMathPara>
    </w:p>
    <w:p w14:paraId="23C78F54" w14:textId="77777777" w:rsidR="005F5F8F" w:rsidRPr="000401C9" w:rsidRDefault="005F5F8F" w:rsidP="00F84F9C">
      <w:pPr>
        <w:pStyle w:val="Nivel3SM"/>
        <w:spacing w:after="100"/>
      </w:pPr>
      <w:r w:rsidRPr="000401C9">
        <w:t>Ambas son versiones generales de la ecuación de Slutsky, válidas tanto para el caso</w:t>
      </w:r>
      <w:r w:rsidRPr="000401C9">
        <w:rPr>
          <w:i/>
        </w:rPr>
        <w:t xml:space="preserve"> </w:t>
      </w:r>
      <m:oMath>
        <m:r>
          <m:rPr>
            <m:nor/>
          </m:rPr>
          <w:rPr>
            <w:i/>
          </w:rPr>
          <m:t>i</m:t>
        </m:r>
        <m:r>
          <w:rPr>
            <w:rFonts w:ascii="Cambria Math"/>
          </w:rPr>
          <m:t>=</m:t>
        </m:r>
        <m:r>
          <m:rPr>
            <m:nor/>
          </m:rPr>
          <w:rPr>
            <w:i/>
          </w:rPr>
          <m:t>j</m:t>
        </m:r>
      </m:oMath>
      <w:r w:rsidRPr="000401C9">
        <w:t xml:space="preserve">, en el que se obtienen los efectos propios, como para el caso </w:t>
      </w:r>
      <m:oMath>
        <m:r>
          <m:rPr>
            <m:nor/>
          </m:rPr>
          <w:rPr>
            <w:i/>
          </w:rPr>
          <m:t>i</m:t>
        </m:r>
        <m:r>
          <w:rPr>
            <w:rFonts w:ascii="Cambria Math" w:hAnsi="Cambria Math"/>
          </w:rPr>
          <m:t>≠</m:t>
        </m:r>
        <m:r>
          <m:rPr>
            <m:nor/>
          </m:rPr>
          <w:rPr>
            <w:i/>
          </w:rPr>
          <m:t>j</m:t>
        </m:r>
      </m:oMath>
      <w:r w:rsidRPr="000401C9">
        <w:t>, en que se obtienen los efectos cruzados.</w:t>
      </w:r>
    </w:p>
    <w:p w14:paraId="3CE8B652" w14:textId="05DBF1F7" w:rsidR="001E6E7D" w:rsidRDefault="005F5F8F" w:rsidP="001E6E7D">
      <w:pPr>
        <w:pStyle w:val="Nivel1SM"/>
        <w:keepNext/>
        <w:spacing w:after="0"/>
      </w:pPr>
      <w:r>
        <w:t>La ecuación de Slutsky permite justificar por qué las curvas de demanda marshalliana y hicksiana (directas) poseen diferente pendiente: la razón es el efecto renta. Como puede apreciarse</w:t>
      </w:r>
      <w:r w:rsidR="00AA050A">
        <w:t>:</w:t>
      </w:r>
    </w:p>
    <w:p w14:paraId="260574BD" w14:textId="7B71948E" w:rsidR="001E6E7D" w:rsidRDefault="001E6E7D" w:rsidP="001E6E7D">
      <w:pPr>
        <w:pStyle w:val="Nivel2SM"/>
      </w:pPr>
      <w:r>
        <w:t>E</w:t>
      </w:r>
      <w:r w:rsidR="005F5F8F">
        <w:t>n el caso de bienes normales</w:t>
      </w:r>
      <w:r w:rsidR="00FE3472">
        <w:t>,</w:t>
      </w:r>
      <w:r w:rsidR="005F5F8F">
        <w:t xml:space="preserve"> las curvas de demanda marshalliana tienen </w:t>
      </w:r>
      <w:r w:rsidR="00F84F9C">
        <w:t>mayor</w:t>
      </w:r>
      <w:r w:rsidR="005F5F8F">
        <w:t xml:space="preserve"> pendiente </w:t>
      </w:r>
      <w:r w:rsidR="007B7C06">
        <w:t xml:space="preserve">(en valor absoluto) </w:t>
      </w:r>
      <w:r w:rsidR="005F5F8F">
        <w:t>que las de demanda hicksiana</w:t>
      </w:r>
      <w:r w:rsidR="00AA050A">
        <w:t>.</w:t>
      </w:r>
      <w:r w:rsidR="005F5F8F">
        <w:t xml:space="preserve"> </w:t>
      </w:r>
      <w:r w:rsidR="00AA050A">
        <w:t xml:space="preserve">La </w:t>
      </w:r>
      <w:r w:rsidR="005F5F8F">
        <w:t>diferencia se debe al efecto renta negativo de las demandas marshallianas, no presente en las demandas hicksianas.</w:t>
      </w:r>
    </w:p>
    <w:p w14:paraId="10DB75CB" w14:textId="1DDBAD1A" w:rsidR="001E6E7D" w:rsidRDefault="005F5F8F" w:rsidP="001E6E7D">
      <w:pPr>
        <w:pStyle w:val="Nivel2SM"/>
      </w:pPr>
      <w:r>
        <w:t>En el caso de bienes inferiores, el efecto renta positivo provoca que las demandas marshallianas tengan menor pendiente</w:t>
      </w:r>
      <w:r w:rsidR="007B7C06">
        <w:t xml:space="preserve"> (en valor absoluto)</w:t>
      </w:r>
      <w:r>
        <w:t>.</w:t>
      </w:r>
    </w:p>
    <w:p w14:paraId="39D24409" w14:textId="003BCAB0" w:rsidR="005F5F8F" w:rsidRDefault="005F5F8F" w:rsidP="001E6E7D">
      <w:pPr>
        <w:pStyle w:val="Nivel2SM"/>
      </w:pPr>
      <w:r>
        <w:t>Por último, en los bienes que carezcan de efecto renta (bienes frontera), ambas pendientes coincidirán.</w:t>
      </w:r>
    </w:p>
    <w:p w14:paraId="5C25D766" w14:textId="77777777" w:rsidR="00B856EE" w:rsidRPr="00B856EE" w:rsidRDefault="005F5F8F" w:rsidP="00B856EE">
      <w:pPr>
        <w:pStyle w:val="Nivel1SM"/>
        <w:keepNext/>
        <w:spacing w:after="0"/>
        <w:rPr>
          <w:spacing w:val="-4"/>
        </w:rPr>
      </w:pPr>
      <w:r w:rsidRPr="00B856EE">
        <w:rPr>
          <w:spacing w:val="-4"/>
        </w:rPr>
        <w:t>Ahora bien, ha de tenerse en cuenta que la representación gráfica mayoritaria de unas y otras es la de su versión inversa, es decir, aquellas en las que la variable dependiente o explicada (cantidad) se representa en el eje de abscisas, y la variable independiente o explicativa (precios) aparece en el eje de ordenadas</w:t>
      </w:r>
      <w:r w:rsidRPr="00B856EE">
        <w:rPr>
          <w:rStyle w:val="Refdenotaalpie"/>
          <w:rFonts w:eastAsiaTheme="minorEastAsia"/>
          <w:spacing w:val="-4"/>
        </w:rPr>
        <w:footnoteReference w:id="36"/>
      </w:r>
      <w:r w:rsidRPr="00B856EE">
        <w:rPr>
          <w:spacing w:val="-4"/>
        </w:rPr>
        <w:t>.</w:t>
      </w:r>
    </w:p>
    <w:p w14:paraId="5288E1CA" w14:textId="74FCD787" w:rsidR="005F5F8F" w:rsidRPr="001E6E7D" w:rsidRDefault="005F5F8F" w:rsidP="00B856EE">
      <w:pPr>
        <w:pStyle w:val="Nivel2SM"/>
      </w:pPr>
      <w:r w:rsidRPr="001E6E7D">
        <w:t>Por tanto, a efectos gráficos habituales, la comparación de pendientes es exactamente la inversa a la deducida de la ecuación de Slutsky: la pendiente de las curvas de demanda marshalliana en bienes normales será m</w:t>
      </w:r>
      <w:r w:rsidR="00687BB3">
        <w:t xml:space="preserve">ayor </w:t>
      </w:r>
      <w:r w:rsidR="007B7C06">
        <w:t>(</w:t>
      </w:r>
      <w:r w:rsidR="00687BB3">
        <w:t>sin tener en cuenta el</w:t>
      </w:r>
      <w:r w:rsidR="007B7C06">
        <w:t xml:space="preserve"> valor absoluto) </w:t>
      </w:r>
      <w:r w:rsidRPr="001E6E7D">
        <w:t xml:space="preserve">y en bienes </w:t>
      </w:r>
      <w:r w:rsidR="00331749">
        <w:t>inferior</w:t>
      </w:r>
      <w:r w:rsidRPr="001E6E7D">
        <w:t>es</w:t>
      </w:r>
      <w:r w:rsidR="00687BB3">
        <w:t xml:space="preserve"> menor</w:t>
      </w:r>
      <w:r w:rsidRPr="001E6E7D">
        <w:t>. Esto será de utilidad en el posterior apartado dedicado a análisis de bienestar, donde se ilustra gráficamente esta diferencia en pendientes.</w:t>
      </w:r>
    </w:p>
    <w:p w14:paraId="3D0C30D3" w14:textId="77777777" w:rsidR="00924E41" w:rsidRDefault="005F5F8F" w:rsidP="005F5F8F">
      <w:pPr>
        <w:pStyle w:val="Ttulo2"/>
      </w:pPr>
      <w:bookmarkStart w:id="104" w:name="_Toc144111815"/>
      <w:r>
        <w:t>Análisis de bienestar del consumidor individual</w:t>
      </w:r>
      <w:bookmarkEnd w:id="104"/>
    </w:p>
    <w:p w14:paraId="1A4E4FA0" w14:textId="2AB3E8A0" w:rsidR="005F5F8F" w:rsidRDefault="00924E41" w:rsidP="004F7AB9">
      <w:pPr>
        <w:pStyle w:val="Ttulo3"/>
        <w:spacing w:before="0"/>
      </w:pPr>
      <w:bookmarkStart w:id="105" w:name="_Toc144111816"/>
      <w:r>
        <w:t>Idea (análisis del bienestar del consumidor individual en equilibrio parcial)</w:t>
      </w:r>
      <w:bookmarkEnd w:id="105"/>
    </w:p>
    <w:p w14:paraId="0FCAD9C1" w14:textId="642598F5" w:rsidR="00A721C9" w:rsidRDefault="005F5F8F" w:rsidP="00020956">
      <w:pPr>
        <w:pStyle w:val="Nivel1SM"/>
        <w:keepNext/>
        <w:spacing w:before="0" w:after="0"/>
      </w:pPr>
      <w:r>
        <w:t xml:space="preserve">La </w:t>
      </w:r>
      <w:r w:rsidRPr="002C1B91">
        <w:rPr>
          <w:b/>
          <w:bCs/>
          <w:i/>
          <w:iCs/>
        </w:rPr>
        <w:t>economía del bienestar</w:t>
      </w:r>
      <w:r>
        <w:t xml:space="preserve"> puede definirse como aquella parte de la economía que busca establecer la deseabilidad de diferentes asignaciones de recursos.</w:t>
      </w:r>
      <w:r w:rsidR="002C1B91">
        <w:t xml:space="preserve"> </w:t>
      </w:r>
      <w:r w:rsidR="00A721C9">
        <w:t xml:space="preserve">En la economía del bienestar podemos abordar este análisis desde una perspectiva de </w:t>
      </w:r>
      <w:r w:rsidR="00A721C9" w:rsidRPr="002C1B91">
        <w:rPr>
          <w:i/>
          <w:iCs/>
        </w:rPr>
        <w:t>equilibrio parcial</w:t>
      </w:r>
      <w:r w:rsidR="00A721C9">
        <w:t xml:space="preserve"> o desde una perspectiva de </w:t>
      </w:r>
      <w:r w:rsidR="00A721C9" w:rsidRPr="002C1B91">
        <w:rPr>
          <w:i/>
          <w:iCs/>
        </w:rPr>
        <w:t>equilibrio general</w:t>
      </w:r>
      <w:r w:rsidR="00A721C9">
        <w:t xml:space="preserve">. En esta exposición estudiaremos el </w:t>
      </w:r>
      <w:r w:rsidR="00A721C9" w:rsidRPr="002C1B91">
        <w:rPr>
          <w:b/>
          <w:bCs/>
        </w:rPr>
        <w:t>análisis del bienestar del consumidor individual</w:t>
      </w:r>
      <w:r w:rsidR="00A721C9">
        <w:t>.</w:t>
      </w:r>
    </w:p>
    <w:p w14:paraId="4BBF562B" w14:textId="388E225A" w:rsidR="00A721C9" w:rsidRDefault="00A721C9" w:rsidP="00A721C9">
      <w:pPr>
        <w:pStyle w:val="Nivel2SM"/>
      </w:pPr>
      <w:r>
        <w:t xml:space="preserve">El </w:t>
      </w:r>
      <w:r w:rsidRPr="00465752">
        <w:rPr>
          <w:i/>
          <w:iCs/>
        </w:rPr>
        <w:t>análisis de bienestar del consumidor individual</w:t>
      </w:r>
      <w:r>
        <w:t xml:space="preserve"> es un </w:t>
      </w:r>
      <w:r w:rsidRPr="00362281">
        <w:t>caso particular (más restringido)</w:t>
      </w:r>
      <w:r>
        <w:t xml:space="preserve"> del análisis de bienestar en </w:t>
      </w:r>
      <w:r w:rsidRPr="00465752">
        <w:rPr>
          <w:u w:val="single"/>
        </w:rPr>
        <w:t>equilibrio parcial</w:t>
      </w:r>
      <w:r>
        <w:t xml:space="preserve"> en que aparte de un consumidor o consumidores estaría presente el otro lado del mercado, los productores, y que suele ser habitual en organización industrial </w:t>
      </w:r>
      <w:r w:rsidRPr="000C22B0">
        <w:rPr>
          <w:color w:val="767171" w:themeColor="background2" w:themeShade="80"/>
          <w:sz w:val="19"/>
          <w:szCs w:val="19"/>
        </w:rPr>
        <w:t>[tema 3.A.</w:t>
      </w:r>
      <w:r>
        <w:rPr>
          <w:color w:val="767171" w:themeColor="background2" w:themeShade="80"/>
          <w:sz w:val="19"/>
          <w:szCs w:val="19"/>
        </w:rPr>
        <w:t>1</w:t>
      </w:r>
      <w:r w:rsidR="00946753">
        <w:rPr>
          <w:color w:val="767171" w:themeColor="background2" w:themeShade="80"/>
          <w:sz w:val="19"/>
          <w:szCs w:val="19"/>
        </w:rPr>
        <w:t>6</w:t>
      </w:r>
      <w:r w:rsidRPr="000C22B0">
        <w:rPr>
          <w:color w:val="767171" w:themeColor="background2" w:themeShade="80"/>
          <w:sz w:val="19"/>
          <w:szCs w:val="19"/>
        </w:rPr>
        <w:t>]</w:t>
      </w:r>
      <w:r>
        <w:t>.</w:t>
      </w:r>
    </w:p>
    <w:p w14:paraId="0659930E" w14:textId="77777777" w:rsidR="00A721C9" w:rsidRDefault="00A721C9" w:rsidP="00A721C9">
      <w:pPr>
        <w:pStyle w:val="Nivel2SM"/>
        <w:keepNext/>
        <w:spacing w:after="0"/>
      </w:pPr>
      <w:r>
        <w:t xml:space="preserve">Este análisis sería mucho más limitado que el análisis de bienestar en </w:t>
      </w:r>
      <w:r w:rsidRPr="00465752">
        <w:rPr>
          <w:u w:val="single"/>
        </w:rPr>
        <w:t>equilibrio general</w:t>
      </w:r>
      <w:r>
        <w:t xml:space="preserve"> </w:t>
      </w:r>
      <w:r w:rsidRPr="000C22B0">
        <w:rPr>
          <w:color w:val="767171" w:themeColor="background2" w:themeShade="80"/>
          <w:sz w:val="19"/>
          <w:szCs w:val="19"/>
        </w:rPr>
        <w:t>[temas 3.A.22, 3.A.23 y 3.A.24]</w:t>
      </w:r>
      <w:r>
        <w:t>, que agrega a todos los agentes de una economía.</w:t>
      </w:r>
    </w:p>
    <w:p w14:paraId="356B34FC" w14:textId="77777777" w:rsidR="00A721C9" w:rsidRDefault="00A721C9" w:rsidP="00A721C9">
      <w:pPr>
        <w:pStyle w:val="Nivel3SM"/>
      </w:pPr>
      <w:r>
        <w:t>No obstante, esta mayor restricción también es una ventaja pues, desde el momento en que hay dos o más agentes involucrados, las cuestiones de bienestar se complican enormemente debido al problema que supone realizar comparaciones de bienestar entre agentes, derivado de la naturaleza ordinal de las preferencias.</w:t>
      </w:r>
    </w:p>
    <w:p w14:paraId="2A2D9831" w14:textId="77777777" w:rsidR="002C1B91" w:rsidRDefault="002C1B91" w:rsidP="002C1B91">
      <w:pPr>
        <w:pStyle w:val="Nivel1SM"/>
        <w:keepNext/>
        <w:spacing w:after="0"/>
      </w:pPr>
      <w:r>
        <w:t>La economía del bienestar tiene como principal usuario al decisor de política económica, cuyas decisiones pueden alterar las demandas, ya sea este el efecto buscado (por ejemplo, la reducción del consumo de un bien que genera externalidades negativas) o ya se trate de un efecto secundario (por ejemplo, se requiere establecer un impuesto con el que recaudar para proveer cierto bien público, y dicho impuesto afectará a los precios relativos o a la renta).</w:t>
      </w:r>
    </w:p>
    <w:p w14:paraId="32345AE1" w14:textId="77777777" w:rsidR="002C1B91" w:rsidRDefault="002C1B91" w:rsidP="002C1B91">
      <w:pPr>
        <w:pStyle w:val="Nivel2SM"/>
        <w:keepNext/>
        <w:spacing w:after="0"/>
      </w:pPr>
      <w:r>
        <w:t>Sin embargo, toda política económica llevada a cabo por un Estado omnisciente y “benevolente” debería estar guiada principalmente por el efecto de la política en términos de bienestar (</w:t>
      </w:r>
      <w:proofErr w:type="spellStart"/>
      <w:r>
        <w:rPr>
          <w:i/>
          <w:iCs/>
        </w:rPr>
        <w:t>salus</w:t>
      </w:r>
      <w:proofErr w:type="spellEnd"/>
      <w:r>
        <w:rPr>
          <w:i/>
          <w:iCs/>
        </w:rPr>
        <w:t xml:space="preserve"> populi suprema lex esto</w:t>
      </w:r>
      <w:r>
        <w:t>: “el bienestar del pueblo debe ser la ley suprema”).</w:t>
      </w:r>
    </w:p>
    <w:p w14:paraId="1D8F43BB" w14:textId="77777777" w:rsidR="002C1B91" w:rsidRDefault="002C1B91" w:rsidP="002C1B91">
      <w:pPr>
        <w:pStyle w:val="Nivel3SM"/>
      </w:pPr>
      <w:r>
        <w:t>De este modo, no interesarán tanto los cambios en las demandas, sino que el criterio último de decisión se basará en los cambios en la utilidad o bienestar de los consumidores que se deriven de dichos cambios en las demandas.</w:t>
      </w:r>
    </w:p>
    <w:p w14:paraId="2DFAEB60" w14:textId="451B8341" w:rsidR="005F5F8F" w:rsidRDefault="005F5F8F" w:rsidP="0051163F">
      <w:pPr>
        <w:pStyle w:val="Nivel1SM"/>
        <w:keepNext/>
        <w:spacing w:after="0"/>
      </w:pPr>
      <w:r>
        <w:t>Los conceptos pro</w:t>
      </w:r>
      <w:r w:rsidR="00331749">
        <w:t>c</w:t>
      </w:r>
      <w:r>
        <w:t>e</w:t>
      </w:r>
      <w:r w:rsidR="00331749">
        <w:t>d</w:t>
      </w:r>
      <w:r>
        <w:t xml:space="preserve">entes de la teoría de la dualidad se pueden utilizar para analizar las variaciones </w:t>
      </w:r>
      <w:r>
        <w:rPr>
          <w:b/>
          <w:bCs/>
        </w:rPr>
        <w:t>exactas</w:t>
      </w:r>
      <w:r>
        <w:t xml:space="preserve"> de bienestar de los individuos ante variaciones de los </w:t>
      </w:r>
      <w:r>
        <w:rPr>
          <w:b/>
          <w:bCs/>
        </w:rPr>
        <w:t>precios</w:t>
      </w:r>
      <w:r>
        <w:t xml:space="preserve"> y, por tanto, analizar c</w:t>
      </w:r>
      <w:r w:rsidR="00664BF6">
        <w:t>ó</w:t>
      </w:r>
      <w:r>
        <w:t>mo cambios en los mismos pueden afectar al bienestar del consumidor.</w:t>
      </w:r>
    </w:p>
    <w:p w14:paraId="0E249A4B" w14:textId="77777777" w:rsidR="005F5F8F" w:rsidRDefault="005F5F8F" w:rsidP="0051163F">
      <w:pPr>
        <w:pStyle w:val="Nivel2SM"/>
        <w:keepNext/>
        <w:spacing w:after="0"/>
      </w:pPr>
      <w:r>
        <w:t xml:space="preserve">Este </w:t>
      </w:r>
      <w:r w:rsidRPr="00372AC6">
        <w:rPr>
          <w:i/>
          <w:iCs/>
        </w:rPr>
        <w:t>problema</w:t>
      </w:r>
      <w:r>
        <w:t xml:space="preserve"> surge de la concepción de la </w:t>
      </w:r>
      <w:r w:rsidRPr="00372AC6">
        <w:rPr>
          <w:i/>
          <w:iCs/>
        </w:rPr>
        <w:t>utilidad</w:t>
      </w:r>
      <w:r>
        <w:t xml:space="preserve"> como una </w:t>
      </w:r>
      <w:r w:rsidRPr="00372AC6">
        <w:rPr>
          <w:i/>
          <w:iCs/>
        </w:rPr>
        <w:t>variable ordinal</w:t>
      </w:r>
      <w:r>
        <w:t>. Supongamos que, por ejemplo, se produce una bajada del precio de un bien determinado. Cuando esto ocurre, el consumidor cambia su cesta óptima de consumo y cambia su nivel de utilidad, como se ve en el gráfico siguiente:</w:t>
      </w:r>
    </w:p>
    <w:p w14:paraId="2D3FEF9C" w14:textId="6C72B96F" w:rsidR="005F5F8F" w:rsidRPr="00BD782D" w:rsidRDefault="005F5F8F" w:rsidP="005F5F8F">
      <w:pPr>
        <w:pStyle w:val="Ttuloimagen"/>
        <w:rPr>
          <w:smallCaps w:val="0"/>
        </w:rPr>
      </w:pPr>
      <w:r>
        <w:t>Imagen</w:t>
      </w:r>
      <w:r w:rsidR="00302B1C">
        <w:t> </w:t>
      </w:r>
      <w:r>
        <w:fldChar w:fldCharType="begin"/>
      </w:r>
      <w:r>
        <w:instrText xml:space="preserve"> SEQ Ilustración \* ARABIC </w:instrText>
      </w:r>
      <w:r>
        <w:fldChar w:fldCharType="separate"/>
      </w:r>
      <w:r w:rsidR="00E60D44">
        <w:t>6</w:t>
      </w:r>
      <w:r>
        <w:fldChar w:fldCharType="end"/>
      </w:r>
      <w:r>
        <w:rPr>
          <w:smallCaps w:val="0"/>
        </w:rPr>
        <w:t xml:space="preserve">.– </w:t>
      </w:r>
      <w:r>
        <w:rPr>
          <w:i/>
          <w:iCs/>
          <w:smallCaps w:val="0"/>
        </w:rPr>
        <w:t>Medición de la variación en el bienestar</w:t>
      </w:r>
      <w:r w:rsidR="004031A1">
        <w:rPr>
          <w:i/>
          <w:iCs/>
          <w:smallCaps w:val="0"/>
        </w:rPr>
        <w:t xml:space="preserve"> ante la bajada del precio de </w:t>
      </w:r>
      <m:oMath>
        <m:sSub>
          <m:sSubPr>
            <m:ctrlPr>
              <w:rPr>
                <w:rFonts w:ascii="Cambria Math" w:hAnsi="Cambria Math"/>
                <w:i/>
                <w:iCs/>
                <w:smallCaps w:val="0"/>
              </w:rPr>
            </m:ctrlPr>
          </m:sSubPr>
          <m:e>
            <m:r>
              <m:rPr>
                <m:nor/>
              </m:rPr>
              <w:rPr>
                <w:i/>
                <w:iCs/>
                <w:smallCaps w:val="0"/>
              </w:rPr>
              <m:t>x</m:t>
            </m:r>
          </m:e>
          <m:sub>
            <m:r>
              <m:rPr>
                <m:nor/>
              </m:rPr>
              <w:rPr>
                <w:i/>
                <w:iCs/>
                <w:smallCaps w:val="0"/>
              </w:rPr>
              <m:t>1</m:t>
            </m:r>
          </m:sub>
        </m:sSub>
      </m:oMath>
    </w:p>
    <w:p w14:paraId="08D80EA3" w14:textId="77777777" w:rsidR="005F5F8F" w:rsidRDefault="005F5F8F" w:rsidP="005F5F8F">
      <w:pPr>
        <w:pStyle w:val="Imagen"/>
      </w:pPr>
      <w:r w:rsidRPr="00344767">
        <w:drawing>
          <wp:inline distT="0" distB="0" distL="0" distR="0" wp14:anchorId="2B8B8164" wp14:editId="06907517">
            <wp:extent cx="3327205" cy="2160000"/>
            <wp:effectExtent l="0" t="0" r="6985" b="0"/>
            <wp:docPr id="19" name="Imagen 1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descr="Diagrama&#10;&#10;Descripción generada automáticamente"/>
                    <pic:cNvPicPr/>
                  </pic:nvPicPr>
                  <pic:blipFill>
                    <a:blip r:embed="rId17"/>
                    <a:stretch>
                      <a:fillRect/>
                    </a:stretch>
                  </pic:blipFill>
                  <pic:spPr>
                    <a:xfrm>
                      <a:off x="0" y="0"/>
                      <a:ext cx="3327205" cy="2160000"/>
                    </a:xfrm>
                    <a:prstGeom prst="rect">
                      <a:avLst/>
                    </a:prstGeom>
                  </pic:spPr>
                </pic:pic>
              </a:graphicData>
            </a:graphic>
          </wp:inline>
        </w:drawing>
      </w:r>
    </w:p>
    <w:p w14:paraId="63B64A52" w14:textId="4BD8FF50" w:rsidR="005F5F8F" w:rsidRPr="00664DE1" w:rsidRDefault="005F5F8F" w:rsidP="005F5F8F">
      <w:pPr>
        <w:pStyle w:val="PiedeImagen"/>
        <w:rPr>
          <w:i w:val="0"/>
          <w:iCs/>
        </w:rPr>
      </w:pPr>
      <w:r>
        <w:t>Fuente</w:t>
      </w:r>
      <w:r>
        <w:rPr>
          <w:i w:val="0"/>
          <w:iCs/>
        </w:rPr>
        <w:t xml:space="preserve">: A partir de </w:t>
      </w:r>
      <w:hyperlink r:id="rId18" w:history="1">
        <w:r w:rsidRPr="009944F9">
          <w:rPr>
            <w:rStyle w:val="Hipervnculo"/>
            <w:i w:val="0"/>
            <w:iCs/>
          </w:rPr>
          <w:t>www.salasweb.info/cursos/microsupI/MicrosIt6.ppt</w:t>
        </w:r>
      </w:hyperlink>
    </w:p>
    <w:p w14:paraId="634E1416" w14:textId="77777777" w:rsidR="005F5F8F" w:rsidRPr="000E0AAE" w:rsidRDefault="005F5F8F" w:rsidP="000E0AAE">
      <w:pPr>
        <w:pStyle w:val="Nivel2SM"/>
        <w:keepNext/>
        <w:spacing w:after="0"/>
        <w:rPr>
          <w:rFonts w:eastAsiaTheme="minorEastAsia"/>
          <w:spacing w:val="-2"/>
        </w:rPr>
      </w:pPr>
      <w:r w:rsidRPr="000E0AAE">
        <w:rPr>
          <w:spacing w:val="-2"/>
        </w:rPr>
        <w:lastRenderedPageBreak/>
        <w:t xml:space="preserve">El consumidor ha mejorado como resultado de la disminución de </w:t>
      </w:r>
      <m:oMath>
        <m:sSub>
          <m:sSubPr>
            <m:ctrlPr>
              <w:rPr>
                <w:rFonts w:ascii="Cambria Math" w:hAnsi="Cambria Math"/>
                <w:i/>
                <w:spacing w:val="-2"/>
              </w:rPr>
            </m:ctrlPr>
          </m:sSubPr>
          <m:e>
            <m:r>
              <m:rPr>
                <m:nor/>
              </m:rPr>
              <w:rPr>
                <w:i/>
                <w:spacing w:val="-2"/>
              </w:rPr>
              <m:t>p</m:t>
            </m:r>
          </m:e>
          <m:sub>
            <m:r>
              <m:rPr>
                <m:nor/>
              </m:rPr>
              <w:rPr>
                <w:i/>
                <w:spacing w:val="-2"/>
              </w:rPr>
              <m:t>1</m:t>
            </m:r>
          </m:sub>
        </m:sSub>
      </m:oMath>
      <w:r w:rsidRPr="000E0AAE">
        <w:rPr>
          <w:rFonts w:eastAsiaTheme="minorEastAsia"/>
          <w:spacing w:val="-2"/>
        </w:rPr>
        <w:t>. Pero</w:t>
      </w:r>
      <w:r w:rsidRPr="000E0AAE">
        <w:rPr>
          <w:rFonts w:eastAsiaTheme="minorEastAsia"/>
          <w:i/>
          <w:iCs/>
          <w:spacing w:val="-2"/>
        </w:rPr>
        <w:t xml:space="preserve"> </w:t>
      </w:r>
      <w:r w:rsidRPr="000E0AAE">
        <w:rPr>
          <w:rFonts w:eastAsiaTheme="minorEastAsia"/>
          <w:b/>
          <w:bCs/>
          <w:spacing w:val="-2"/>
        </w:rPr>
        <w:t>¿cuánto ha mejorado?</w:t>
      </w:r>
    </w:p>
    <w:p w14:paraId="45658A33" w14:textId="77777777" w:rsidR="005F5F8F" w:rsidRDefault="005F5F8F" w:rsidP="00C45B94">
      <w:pPr>
        <w:pStyle w:val="Nivel3SM"/>
      </w:pPr>
      <w:r>
        <w:t>El</w:t>
      </w:r>
      <w:r w:rsidRPr="00344767">
        <w:t xml:space="preserve"> problema es que no podemos calcular simplemente la diferencia entre la utilidad final e inicial para determinar esto, porque </w:t>
      </w:r>
      <w:r w:rsidRPr="00344767">
        <w:rPr>
          <w:i/>
          <w:iCs/>
          <w:u w:val="single"/>
        </w:rPr>
        <w:t>la utilidad es ordinal y por tanto carece de sentido calcular la magnitud del cambio</w:t>
      </w:r>
      <w:r w:rsidRPr="00344767">
        <w:t>.</w:t>
      </w:r>
    </w:p>
    <w:p w14:paraId="78967C58" w14:textId="77777777" w:rsidR="004F7AB9" w:rsidRDefault="004F7AB9" w:rsidP="005F5F8F">
      <w:pPr>
        <w:pStyle w:val="Ttulo3"/>
      </w:pPr>
      <w:bookmarkStart w:id="106" w:name="_Toc144111817"/>
      <w:r>
        <w:t>Medición de la variación del bienestar del consumidor individual</w:t>
      </w:r>
      <w:bookmarkEnd w:id="106"/>
    </w:p>
    <w:p w14:paraId="6373AA2E" w14:textId="10FDEDBF" w:rsidR="005F5F8F" w:rsidRDefault="005F5F8F" w:rsidP="004F7AB9">
      <w:pPr>
        <w:pStyle w:val="Ttulo6"/>
        <w:spacing w:before="0"/>
      </w:pPr>
      <w:bookmarkStart w:id="107" w:name="_Toc144111818"/>
      <w:r>
        <w:t>La variación del excedente del consumidor</w:t>
      </w:r>
      <w:bookmarkEnd w:id="107"/>
    </w:p>
    <w:p w14:paraId="675496E0" w14:textId="77777777" w:rsidR="005F5F8F" w:rsidRDefault="005F5F8F" w:rsidP="00C45B94">
      <w:pPr>
        <w:pStyle w:val="Nivel1SM"/>
        <w:keepNext/>
        <w:spacing w:before="0" w:after="0"/>
      </w:pPr>
      <w:r>
        <w:rPr>
          <w:smallCaps/>
        </w:rPr>
        <w:t>Marshall</w:t>
      </w:r>
      <w:r>
        <w:t xml:space="preserve"> (1890) formalizó una manera de medir esta variación </w:t>
      </w:r>
      <w:r w:rsidRPr="00BA2220">
        <w:rPr>
          <w:spacing w:val="-2"/>
        </w:rPr>
        <w:t xml:space="preserve">(que ya había sido propuesta anteriormente por el autor proto-marginalista </w:t>
      </w:r>
      <w:r w:rsidRPr="00BA2220">
        <w:rPr>
          <w:smallCaps/>
          <w:spacing w:val="-2"/>
        </w:rPr>
        <w:t>Jules Dupuit</w:t>
      </w:r>
      <w:r w:rsidRPr="00BA2220">
        <w:rPr>
          <w:spacing w:val="-2"/>
        </w:rPr>
        <w:t xml:space="preserve"> (1884))</w:t>
      </w:r>
      <w:r>
        <w:t xml:space="preserve"> mediante el concepto del </w:t>
      </w:r>
      <w:r w:rsidRPr="00A31F9D">
        <w:rPr>
          <w:i/>
          <w:iCs/>
        </w:rPr>
        <w:t>excedente del consumidor</w:t>
      </w:r>
      <w:r>
        <w:t xml:space="preserve"> y </w:t>
      </w:r>
      <w:r w:rsidRPr="00A31F9D">
        <w:rPr>
          <w:i/>
          <w:iCs/>
        </w:rPr>
        <w:t>su variación</w:t>
      </w:r>
      <w:r>
        <w:t xml:space="preserve"> para analizar el efecto de los precios sobre el bienestar del consumidor.</w:t>
      </w:r>
    </w:p>
    <w:p w14:paraId="332D0C5B" w14:textId="77777777" w:rsidR="005F5F8F" w:rsidRDefault="005F5F8F" w:rsidP="00BA2220">
      <w:pPr>
        <w:pStyle w:val="Nivel2SM"/>
      </w:pPr>
      <w:r>
        <w:t xml:space="preserve">El </w:t>
      </w:r>
      <w:r w:rsidRPr="00980EF5">
        <w:rPr>
          <w:b/>
          <w:bCs/>
        </w:rPr>
        <w:t>excedente del consumidor</w:t>
      </w:r>
      <w:r>
        <w:t xml:space="preserve"> se define como la diferencia entre lo que el consumidor está dispuesto a pagar por una unidad del bien y lo que finalmente paga. Gráficamente, representa el área comprendida por debajo de la curva de demanda ordinaria (marshalliana) y por encima del precio.</w:t>
      </w:r>
    </w:p>
    <w:p w14:paraId="623FD7FF" w14:textId="77777777" w:rsidR="005F5F8F" w:rsidRDefault="005F5F8F" w:rsidP="00BA2220">
      <w:pPr>
        <w:pStyle w:val="Nivel2SM"/>
      </w:pPr>
      <w:r>
        <w:t xml:space="preserve">La </w:t>
      </w:r>
      <w:r>
        <w:rPr>
          <w:b/>
          <w:bCs/>
        </w:rPr>
        <w:t>variación del excedente del consumidor</w:t>
      </w:r>
      <w:r>
        <w:t xml:space="preserve"> será igual al área comprendida por debajo de la curva de demanda ordinaria entre el precio inicial y el final.</w:t>
      </w:r>
    </w:p>
    <w:p w14:paraId="464E42C7" w14:textId="714FB935" w:rsidR="005F5F8F" w:rsidRPr="00E90D04" w:rsidRDefault="005F5F8F" w:rsidP="005F5F8F">
      <w:pPr>
        <w:pStyle w:val="Ttuloimagen"/>
        <w:rPr>
          <w:smallCaps w:val="0"/>
        </w:rPr>
      </w:pPr>
      <w:r>
        <w:t>Imagen</w:t>
      </w:r>
      <w:r w:rsidR="00302B1C">
        <w:t> </w:t>
      </w:r>
      <w:r>
        <w:fldChar w:fldCharType="begin"/>
      </w:r>
      <w:r>
        <w:instrText xml:space="preserve"> SEQ Ilustración \* ARABIC </w:instrText>
      </w:r>
      <w:r>
        <w:fldChar w:fldCharType="separate"/>
      </w:r>
      <w:r w:rsidR="00E60D44">
        <w:t>7</w:t>
      </w:r>
      <w:r>
        <w:fldChar w:fldCharType="end"/>
      </w:r>
      <w:r>
        <w:rPr>
          <w:smallCaps w:val="0"/>
        </w:rPr>
        <w:t xml:space="preserve">.– </w:t>
      </w:r>
      <w:r>
        <w:rPr>
          <w:i/>
          <w:iCs/>
          <w:smallCaps w:val="0"/>
        </w:rPr>
        <w:t>Variación del excedente del consumidor</w:t>
      </w:r>
    </w:p>
    <w:p w14:paraId="4364B0C6" w14:textId="77777777" w:rsidR="005F5F8F" w:rsidRDefault="005F5F8F" w:rsidP="005F5F8F">
      <w:pPr>
        <w:pStyle w:val="Imagen"/>
      </w:pPr>
      <w:r w:rsidRPr="00980EF5">
        <w:drawing>
          <wp:inline distT="0" distB="0" distL="0" distR="0" wp14:anchorId="03772D45" wp14:editId="2C896711">
            <wp:extent cx="2476365" cy="2160000"/>
            <wp:effectExtent l="0" t="0" r="635" b="0"/>
            <wp:docPr id="20" name="Imagen 2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Diagrama&#10;&#10;Descripción generada automáticamente"/>
                    <pic:cNvPicPr/>
                  </pic:nvPicPr>
                  <pic:blipFill>
                    <a:blip r:embed="rId19"/>
                    <a:stretch>
                      <a:fillRect/>
                    </a:stretch>
                  </pic:blipFill>
                  <pic:spPr>
                    <a:xfrm>
                      <a:off x="0" y="0"/>
                      <a:ext cx="2476365" cy="2160000"/>
                    </a:xfrm>
                    <a:prstGeom prst="rect">
                      <a:avLst/>
                    </a:prstGeom>
                  </pic:spPr>
                </pic:pic>
              </a:graphicData>
            </a:graphic>
          </wp:inline>
        </w:drawing>
      </w:r>
    </w:p>
    <w:p w14:paraId="08DE65AA" w14:textId="49F0DC7E" w:rsidR="005F5F8F" w:rsidRDefault="005F5F8F" w:rsidP="005F5F8F">
      <w:pPr>
        <w:pStyle w:val="PiedeImagen"/>
        <w:rPr>
          <w:i w:val="0"/>
          <w:iCs/>
        </w:rPr>
      </w:pPr>
      <w:r>
        <w:t>Fuente</w:t>
      </w:r>
      <w:r>
        <w:rPr>
          <w:i w:val="0"/>
          <w:iCs/>
        </w:rPr>
        <w:t xml:space="preserve">: A partir de </w:t>
      </w:r>
      <w:hyperlink r:id="rId20" w:history="1">
        <w:r w:rsidRPr="009944F9">
          <w:rPr>
            <w:rStyle w:val="Hipervnculo"/>
            <w:i w:val="0"/>
            <w:iCs/>
          </w:rPr>
          <w:t>www.salasweb.info/cursos/microsupI/MicrosIt6.ppt</w:t>
        </w:r>
      </w:hyperlink>
    </w:p>
    <w:p w14:paraId="56EED40B" w14:textId="77777777" w:rsidR="005F5F8F" w:rsidRPr="00664DE1" w:rsidRDefault="005F5F8F" w:rsidP="005F5F8F">
      <m:oMathPara>
        <m:oMath>
          <m:r>
            <w:rPr>
              <w:rFonts w:ascii="Cambria Math" w:eastAsiaTheme="minorEastAsia" w:hAnsi="Cambria Math"/>
              <w:noProof/>
            </w:rPr>
            <m:t xml:space="preserve"> </m:t>
          </m:r>
          <m:r>
            <m:rPr>
              <m:nor/>
            </m:rPr>
            <w:rPr>
              <w:i/>
            </w:rPr>
            <m:t>VEC</m:t>
          </m:r>
          <m:r>
            <w:rPr>
              <w:rFonts w:ascii="Cambria Math" w:hAnsi="Cambria Math"/>
            </w:rPr>
            <m:t>=</m:t>
          </m:r>
          <m:nary>
            <m:naryPr>
              <m:limLoc m:val="subSup"/>
              <m:ctrlPr>
                <w:rPr>
                  <w:rFonts w:ascii="Cambria Math" w:hAnsi="Cambria Math"/>
                  <w:i/>
                </w:rPr>
              </m:ctrlPr>
            </m:naryPr>
            <m:sub>
              <m:sSubSup>
                <m:sSubSupPr>
                  <m:ctrlPr>
                    <w:rPr>
                      <w:rFonts w:ascii="Cambria Math" w:hAnsi="Cambria Math"/>
                      <w:i/>
                    </w:rPr>
                  </m:ctrlPr>
                </m:sSubSupPr>
                <m:e>
                  <m:r>
                    <m:rPr>
                      <m:nor/>
                    </m:rPr>
                    <w:rPr>
                      <w:i/>
                    </w:rPr>
                    <m:t>p</m:t>
                  </m:r>
                </m:e>
                <m:sub>
                  <m:r>
                    <m:rPr>
                      <m:nor/>
                    </m:rPr>
                    <w:rPr>
                      <w:i/>
                    </w:rPr>
                    <m:t>1</m:t>
                  </m:r>
                </m:sub>
                <m:sup>
                  <m:r>
                    <m:rPr>
                      <m:nor/>
                    </m:rPr>
                    <w:rPr>
                      <w:i/>
                    </w:rPr>
                    <m:t>1</m:t>
                  </m:r>
                </m:sup>
              </m:sSubSup>
            </m:sub>
            <m:sup>
              <m:sSubSup>
                <m:sSubSupPr>
                  <m:ctrlPr>
                    <w:rPr>
                      <w:rFonts w:ascii="Cambria Math" w:hAnsi="Cambria Math"/>
                      <w:i/>
                    </w:rPr>
                  </m:ctrlPr>
                </m:sSubSupPr>
                <m:e>
                  <m:r>
                    <m:rPr>
                      <m:nor/>
                    </m:rPr>
                    <w:rPr>
                      <w:i/>
                    </w:rPr>
                    <m:t>p</m:t>
                  </m:r>
                </m:e>
                <m:sub>
                  <m:r>
                    <m:rPr>
                      <m:nor/>
                    </m:rPr>
                    <w:rPr>
                      <w:i/>
                    </w:rPr>
                    <m:t>1</m:t>
                  </m:r>
                </m:sub>
                <m:sup>
                  <m:r>
                    <m:rPr>
                      <m:nor/>
                    </m:rPr>
                    <w:rPr>
                      <w:i/>
                    </w:rPr>
                    <m:t>0</m:t>
                  </m:r>
                </m:sup>
              </m:sSubSup>
            </m:sup>
            <m:e>
              <m:sSub>
                <m:sSubPr>
                  <m:ctrlPr>
                    <w:rPr>
                      <w:rFonts w:ascii="Cambria Math" w:hAnsi="Cambria Math"/>
                      <w:b/>
                      <w:bCs/>
                      <w:i/>
                    </w:rPr>
                  </m:ctrlPr>
                </m:sSubPr>
                <m:e>
                  <m:r>
                    <m:rPr>
                      <m:nor/>
                    </m:rPr>
                    <w:rPr>
                      <w:i/>
                    </w:rPr>
                    <m:t>x</m:t>
                  </m:r>
                </m:e>
                <m:sub>
                  <m:r>
                    <m:rPr>
                      <m:nor/>
                    </m:rPr>
                    <w:rPr>
                      <w:i/>
                    </w:rPr>
                    <m:t>1</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e>
          </m:nary>
        </m:oMath>
      </m:oMathPara>
    </w:p>
    <w:p w14:paraId="2349870F" w14:textId="77777777" w:rsidR="005F5F8F" w:rsidRDefault="005F5F8F" w:rsidP="00BA2220">
      <w:pPr>
        <w:pStyle w:val="Nivel1SM"/>
        <w:keepNext/>
        <w:spacing w:after="0"/>
      </w:pPr>
      <w:r>
        <w:t xml:space="preserve">Sin embargo, esto plantea un </w:t>
      </w:r>
      <w:r>
        <w:rPr>
          <w:b/>
          <w:bCs/>
        </w:rPr>
        <w:t>problema</w:t>
      </w:r>
      <w:r>
        <w:t>:</w:t>
      </w:r>
    </w:p>
    <w:p w14:paraId="56CF14DA" w14:textId="371A911B" w:rsidR="005F5F8F" w:rsidRDefault="005F5F8F" w:rsidP="00BA2220">
      <w:pPr>
        <w:pStyle w:val="Nivel2SM"/>
      </w:pPr>
      <w:r>
        <w:t xml:space="preserve">El </w:t>
      </w:r>
      <w:r w:rsidRPr="00DC0AEF">
        <w:rPr>
          <w:i/>
          <w:iCs/>
        </w:rPr>
        <w:t>análisis del efecto del cambio en los precios se realiza utilizando la demanda marshalliana, la cual tiene en cuenta el efecto renta</w:t>
      </w:r>
      <w:r>
        <w:t xml:space="preserve"> y</w:t>
      </w:r>
      <w:r w:rsidR="00B914EE">
        <w:t>,</w:t>
      </w:r>
      <w:r>
        <w:t xml:space="preserve"> por lo tanto</w:t>
      </w:r>
      <w:r w:rsidR="00B914EE">
        <w:t>,</w:t>
      </w:r>
      <w:r>
        <w:t xml:space="preserve"> no representa un análisis puro del efecto de los precios sobre el bienestar del consumidor. Si cambia la renta a causa de cambios en los precios se puede capturar erróneamente el cambio del bienestar del consumidor </w:t>
      </w:r>
      <w:r w:rsidRPr="006750A0">
        <w:t>únicamente</w:t>
      </w:r>
      <w:r>
        <w:t xml:space="preserve"> como consecuencia de cambios en los precios. De este modo, la variación del excedente del consumidor sólo sería válida para este análisis si el efecto renta es nulo.</w:t>
      </w:r>
    </w:p>
    <w:p w14:paraId="1457D297" w14:textId="1EF3B8FC" w:rsidR="00DC0AEF" w:rsidRDefault="005F5F8F" w:rsidP="00DC0AEF">
      <w:pPr>
        <w:pStyle w:val="Nivel2SM"/>
        <w:keepNext/>
        <w:spacing w:after="0"/>
      </w:pPr>
      <w:r>
        <w:t xml:space="preserve">Por añadidura, asume implícitamente que </w:t>
      </w:r>
      <w:r w:rsidRPr="00DC0AEF">
        <w:rPr>
          <w:i/>
          <w:iCs/>
        </w:rPr>
        <w:t>las</w:t>
      </w:r>
      <w:r>
        <w:t xml:space="preserve"> </w:t>
      </w:r>
      <w:r w:rsidRPr="00DC0AEF">
        <w:rPr>
          <w:i/>
          <w:iCs/>
        </w:rPr>
        <w:t>elasticidades-precio cruzadas son también nulas</w:t>
      </w:r>
      <w:r>
        <w:t xml:space="preserve"> pues s</w:t>
      </w:r>
      <w:r w:rsidR="00C16612">
        <w:t>ó</w:t>
      </w:r>
      <w:r>
        <w:t>lo entra en el análisis el precio propio.</w:t>
      </w:r>
    </w:p>
    <w:p w14:paraId="615FD732" w14:textId="27A587CF" w:rsidR="005F5F8F" w:rsidRDefault="005F5F8F" w:rsidP="00DC0AEF">
      <w:pPr>
        <w:pStyle w:val="Nivel3SM"/>
      </w:pPr>
      <w:r>
        <w:t xml:space="preserve">En definitiva, </w:t>
      </w:r>
      <w:r w:rsidRPr="00DC0AEF">
        <w:rPr>
          <w:u w:val="single"/>
        </w:rPr>
        <w:t>la función de demanda tendría que provenir de una función de utilidad cuasilineal para que este análisis fuera válido</w:t>
      </w:r>
      <w:r>
        <w:t>.</w:t>
      </w:r>
    </w:p>
    <w:p w14:paraId="34CF7780" w14:textId="77777777" w:rsidR="005F5F8F" w:rsidRPr="00A6315F" w:rsidRDefault="005F5F8F" w:rsidP="00BA2220">
      <w:pPr>
        <w:pStyle w:val="Nivel1SM"/>
        <w:rPr>
          <w:spacing w:val="-1"/>
        </w:rPr>
      </w:pPr>
      <w:r w:rsidRPr="00A6315F">
        <w:rPr>
          <w:spacing w:val="-1"/>
        </w:rPr>
        <w:t xml:space="preserve">Así pues, para computar con precisión la verdadera variación en el bienestar deberíamos disponer de una curva de demanda a lo largo de la cual el poder adquisitivo del sujeto (medido a través de mantener el nivel de utilidad a pesar del cambio en los precios) se mantuviera constante a medida que cambia el precio del bien. Pues bien, gracias al análisis de dualidad, este problema tiene </w:t>
      </w:r>
      <w:r w:rsidRPr="00A6315F">
        <w:rPr>
          <w:b/>
          <w:bCs/>
          <w:spacing w:val="-1"/>
        </w:rPr>
        <w:t>solución</w:t>
      </w:r>
      <w:r w:rsidRPr="00A6315F">
        <w:rPr>
          <w:spacing w:val="-1"/>
        </w:rPr>
        <w:t xml:space="preserve">. Podemos llevar a cabo el análisis con las funciones de demanda compensada, </w:t>
      </w:r>
      <w:r w:rsidRPr="00A6315F">
        <w:rPr>
          <w:i/>
          <w:iCs/>
          <w:spacing w:val="-1"/>
        </w:rPr>
        <w:t>aislando así el efecto sustitución</w:t>
      </w:r>
      <w:r w:rsidRPr="00A6315F">
        <w:rPr>
          <w:spacing w:val="-1"/>
        </w:rPr>
        <w:t xml:space="preserve"> para realizar un análisis puro del efecto de los precios sobre el bienestar del consumidor.</w:t>
      </w:r>
    </w:p>
    <w:p w14:paraId="4457B486" w14:textId="6C5BE235" w:rsidR="004F7AB9" w:rsidRDefault="004F7AB9" w:rsidP="004F7AB9">
      <w:pPr>
        <w:pStyle w:val="Ttulo6"/>
      </w:pPr>
      <w:bookmarkStart w:id="108" w:name="_Toc144111819"/>
      <w:r>
        <w:lastRenderedPageBreak/>
        <w:t>Análisis mediante variaciones</w:t>
      </w:r>
      <w:bookmarkEnd w:id="108"/>
    </w:p>
    <w:p w14:paraId="21E7D45D" w14:textId="2D034AE5" w:rsidR="000534A2" w:rsidRPr="004F7AB9" w:rsidRDefault="004F7AB9" w:rsidP="004F7AB9">
      <w:pPr>
        <w:pStyle w:val="Ttulo7"/>
        <w:spacing w:before="0"/>
        <w:rPr>
          <w:spacing w:val="-8"/>
        </w:rPr>
      </w:pPr>
      <w:bookmarkStart w:id="109" w:name="_Toc144111820"/>
      <w:r w:rsidRPr="004F7AB9">
        <w:rPr>
          <w:spacing w:val="-8"/>
        </w:rPr>
        <w:t>Análisis de bienestar con información completa: V</w:t>
      </w:r>
      <w:r w:rsidR="005F5F8F" w:rsidRPr="004F7AB9">
        <w:rPr>
          <w:spacing w:val="-8"/>
        </w:rPr>
        <w:t xml:space="preserve">ariación </w:t>
      </w:r>
      <w:r w:rsidRPr="004F7AB9">
        <w:rPr>
          <w:spacing w:val="-8"/>
        </w:rPr>
        <w:t>C</w:t>
      </w:r>
      <w:r w:rsidR="00DD35E0" w:rsidRPr="004F7AB9">
        <w:rPr>
          <w:spacing w:val="-8"/>
        </w:rPr>
        <w:t>ompensatoria</w:t>
      </w:r>
      <w:r w:rsidR="005F5F8F" w:rsidRPr="004F7AB9">
        <w:rPr>
          <w:spacing w:val="-8"/>
        </w:rPr>
        <w:t xml:space="preserve"> </w:t>
      </w:r>
      <w:r w:rsidRPr="004F7AB9">
        <w:rPr>
          <w:spacing w:val="-8"/>
        </w:rPr>
        <w:t xml:space="preserve">(VC) </w:t>
      </w:r>
      <w:r w:rsidR="005F5F8F" w:rsidRPr="004F7AB9">
        <w:rPr>
          <w:spacing w:val="-8"/>
        </w:rPr>
        <w:t xml:space="preserve">y </w:t>
      </w:r>
      <w:r w:rsidRPr="004F7AB9">
        <w:rPr>
          <w:spacing w:val="-8"/>
        </w:rPr>
        <w:t>V</w:t>
      </w:r>
      <w:r w:rsidR="005F5F8F" w:rsidRPr="004F7AB9">
        <w:rPr>
          <w:spacing w:val="-8"/>
        </w:rPr>
        <w:t xml:space="preserve">ariación </w:t>
      </w:r>
      <w:r w:rsidRPr="004F7AB9">
        <w:rPr>
          <w:spacing w:val="-8"/>
        </w:rPr>
        <w:t>E</w:t>
      </w:r>
      <w:r w:rsidR="00DD35E0" w:rsidRPr="004F7AB9">
        <w:rPr>
          <w:spacing w:val="-8"/>
        </w:rPr>
        <w:t>quivalente</w:t>
      </w:r>
      <w:r w:rsidRPr="004F7AB9">
        <w:rPr>
          <w:spacing w:val="-8"/>
        </w:rPr>
        <w:t xml:space="preserve"> (VE)</w:t>
      </w:r>
      <w:bookmarkEnd w:id="109"/>
    </w:p>
    <w:p w14:paraId="1FDD671A" w14:textId="4CA72BBD" w:rsidR="005F5F8F" w:rsidRDefault="005F5F8F" w:rsidP="00E17D42">
      <w:pPr>
        <w:pStyle w:val="Nivel1SM"/>
        <w:keepNext/>
        <w:spacing w:before="0" w:after="0"/>
      </w:pPr>
      <w:r>
        <w:t xml:space="preserve">Así recurriremos a otras </w:t>
      </w:r>
      <w:r w:rsidR="00E17D42">
        <w:t>2 </w:t>
      </w:r>
      <w:r>
        <w:t>medidas alternativas</w:t>
      </w:r>
      <w:r>
        <w:rPr>
          <w:rStyle w:val="Refdenotaalpie"/>
        </w:rPr>
        <w:footnoteReference w:id="37"/>
      </w:r>
      <w:r>
        <w:t>:</w:t>
      </w:r>
    </w:p>
    <w:p w14:paraId="0BC90ECA" w14:textId="77777777" w:rsidR="005F5F8F" w:rsidRDefault="005F5F8F" w:rsidP="00B914EE">
      <w:pPr>
        <w:pStyle w:val="Nivel2SM"/>
      </w:pPr>
      <w:r>
        <w:t xml:space="preserve">La </w:t>
      </w:r>
      <w:r w:rsidRPr="00B914EE">
        <w:rPr>
          <w:b/>
          <w:bCs/>
        </w:rPr>
        <w:t>variación compensatoria</w:t>
      </w:r>
      <w:r>
        <w:t>.</w:t>
      </w:r>
    </w:p>
    <w:p w14:paraId="3B4913A8" w14:textId="77777777" w:rsidR="005F5F8F" w:rsidRDefault="005F5F8F" w:rsidP="00B914EE">
      <w:pPr>
        <w:pStyle w:val="Nivel2SM"/>
      </w:pPr>
      <w:r>
        <w:t xml:space="preserve">La </w:t>
      </w:r>
      <w:r w:rsidRPr="00B914EE">
        <w:rPr>
          <w:b/>
          <w:bCs/>
        </w:rPr>
        <w:t>variación equivalente</w:t>
      </w:r>
      <w:r>
        <w:t>.</w:t>
      </w:r>
    </w:p>
    <w:p w14:paraId="7D83D750" w14:textId="77777777" w:rsidR="005F5F8F" w:rsidRDefault="005F5F8F" w:rsidP="00E17D42">
      <w:pPr>
        <w:pStyle w:val="Nivel1SM"/>
        <w:keepNext/>
        <w:spacing w:after="0"/>
      </w:pPr>
      <w:r>
        <w:t xml:space="preserve">Estos conceptos ofrecen una </w:t>
      </w:r>
      <w:r w:rsidRPr="00086828">
        <w:rPr>
          <w:i/>
          <w:iCs/>
        </w:rPr>
        <w:t>valoración monetaria</w:t>
      </w:r>
      <w:r>
        <w:t xml:space="preserve"> por parte del consumidor del cambio en su utilidad, de manera que esta estimación sí tiene sentido y </w:t>
      </w:r>
      <w:r w:rsidRPr="005275D4">
        <w:rPr>
          <w:i/>
          <w:iCs/>
        </w:rPr>
        <w:t>resulta una medición precisa de la variación del bienestar individual a causa de un cambio en los precios</w:t>
      </w:r>
      <w:r>
        <w:t>.</w:t>
      </w:r>
    </w:p>
    <w:p w14:paraId="45E81C9C" w14:textId="4A0DBB1D" w:rsidR="005F5F8F" w:rsidRDefault="005F5F8F" w:rsidP="00E17D42">
      <w:pPr>
        <w:pStyle w:val="Nivel2SM"/>
        <w:keepNext/>
        <w:spacing w:after="0"/>
      </w:pPr>
      <w:r>
        <w:t xml:space="preserve">La </w:t>
      </w:r>
      <w:r>
        <w:rPr>
          <w:b/>
          <w:bCs/>
        </w:rPr>
        <w:t>variación compensatoria</w:t>
      </w:r>
      <w:r w:rsidR="0010060B">
        <w:t xml:space="preserve"> e</w:t>
      </w:r>
      <w:r>
        <w:t xml:space="preserve">s la valoración monetaria de la renta que sería necesaria para compensar al individuo y que </w:t>
      </w:r>
      <w:r w:rsidRPr="001E50CD">
        <w:rPr>
          <w:i/>
          <w:iCs/>
        </w:rPr>
        <w:t>con los precios finales pued</w:t>
      </w:r>
      <w:r>
        <w:rPr>
          <w:i/>
          <w:iCs/>
        </w:rPr>
        <w:t>a</w:t>
      </w:r>
      <w:r w:rsidRPr="001E50CD">
        <w:rPr>
          <w:i/>
          <w:iCs/>
        </w:rPr>
        <w:t xml:space="preserve"> alcanzar la utilidad inicial</w:t>
      </w:r>
      <w:r>
        <w:t>:</w:t>
      </w:r>
    </w:p>
    <w:p w14:paraId="749E72F2" w14:textId="77777777" w:rsidR="005F5F8F" w:rsidRPr="00DB344D" w:rsidRDefault="005F5F8F" w:rsidP="00C16612">
      <w:pPr>
        <w:keepNext/>
        <w:spacing w:after="0"/>
        <w:ind w:left="567"/>
        <w:rPr>
          <w:rFonts w:eastAsiaTheme="minorEastAsia"/>
        </w:rPr>
      </w:pPr>
      <m:oMathPara>
        <m:oMath>
          <m:r>
            <w:rPr>
              <w:rFonts w:ascii="Cambria Math" w:eastAsiaTheme="minorEastAsia" w:hAnsi="Cambria Math"/>
            </w:rPr>
            <m:t xml:space="preserve"> </m:t>
          </m:r>
          <m:r>
            <m:rPr>
              <m:nor/>
            </m:rPr>
            <w:rPr>
              <w:i/>
            </w:rPr>
            <m:t>VC</m:t>
          </m:r>
          <m:r>
            <w:rPr>
              <w:rFonts w:ascii="Cambria Math"/>
            </w:rPr>
            <m:t>=</m:t>
          </m:r>
          <m:limLow>
            <m:limLowPr>
              <m:ctrlPr>
                <w:rPr>
                  <w:rFonts w:ascii="Cambria Math" w:hAnsi="Cambria Math"/>
                  <w:i/>
                </w:rPr>
              </m:ctrlPr>
            </m:limLowPr>
            <m:e>
              <m:groupChr>
                <m:groupChrPr>
                  <m:ctrlPr>
                    <w:rPr>
                      <w:rFonts w:ascii="Cambria Math" w:hAnsi="Cambria Math"/>
                      <w:i/>
                    </w:rPr>
                  </m:ctrlPr>
                </m:groupChrPr>
                <m:e>
                  <m:r>
                    <m:rPr>
                      <m:nor/>
                    </m:rPr>
                    <w:rPr>
                      <w:i/>
                    </w:rPr>
                    <m:t>E</m:t>
                  </m:r>
                  <m:d>
                    <m:dPr>
                      <m:ctrlPr>
                        <w:rPr>
                          <w:rFonts w:ascii="Cambria Math" w:hAnsi="Cambria Math"/>
                          <w:i/>
                        </w:rPr>
                      </m:ctrlPr>
                    </m:dPr>
                    <m:e>
                      <m:sSup>
                        <m:sSupPr>
                          <m:ctrlPr>
                            <w:rPr>
                              <w:rFonts w:ascii="Cambria Math" w:hAnsi="Cambria Math"/>
                              <w:b/>
                              <w:bCs/>
                              <w:i/>
                            </w:rPr>
                          </m:ctrlPr>
                        </m:sSupPr>
                        <m:e>
                          <m:r>
                            <m:rPr>
                              <m:nor/>
                            </m:rPr>
                            <w:rPr>
                              <w:b/>
                              <w:bCs/>
                              <w:i/>
                            </w:rPr>
                            <m:t>p</m:t>
                          </m:r>
                        </m:e>
                        <m:sup>
                          <m:r>
                            <m:rPr>
                              <m:nor/>
                            </m:rPr>
                            <w:rPr>
                              <w:i/>
                            </w:rPr>
                            <m:t>1</m:t>
                          </m:r>
                        </m:sup>
                      </m:sSup>
                      <m:r>
                        <m:rPr>
                          <m:nor/>
                        </m:rPr>
                        <w:rPr>
                          <w:i/>
                        </w:rPr>
                        <m:t>,</m:t>
                      </m:r>
                      <m:sSup>
                        <m:sSupPr>
                          <m:ctrlPr>
                            <w:rPr>
                              <w:rFonts w:ascii="Cambria Math" w:hAnsi="Cambria Math"/>
                              <w:b/>
                              <w:bCs/>
                              <w:i/>
                            </w:rPr>
                          </m:ctrlPr>
                        </m:sSupPr>
                        <m:e>
                          <m:acc>
                            <m:accPr>
                              <m:chr m:val="̅"/>
                              <m:ctrlPr>
                                <w:rPr>
                                  <w:rFonts w:ascii="Cambria Math" w:hAnsi="Cambria Math"/>
                                  <w:i/>
                                </w:rPr>
                              </m:ctrlPr>
                            </m:accPr>
                            <m:e>
                              <m:r>
                                <m:rPr>
                                  <m:nor/>
                                </m:rPr>
                                <w:rPr>
                                  <w:i/>
                                </w:rPr>
                                <m:t>U</m:t>
                              </m:r>
                            </m:e>
                          </m:acc>
                        </m:e>
                        <m:sup>
                          <m:r>
                            <m:rPr>
                              <m:nor/>
                            </m:rPr>
                            <w:rPr>
                              <w:i/>
                            </w:rPr>
                            <m:t>1</m:t>
                          </m:r>
                        </m:sup>
                      </m:sSup>
                    </m:e>
                  </m:d>
                </m:e>
              </m:groupChr>
            </m:e>
            <m:lim>
              <m:r>
                <w:rPr>
                  <w:rFonts w:ascii="Cambria Math" w:hAnsi="Cambria Math"/>
                </w:rPr>
                <m:t>=</m:t>
              </m:r>
              <m:acc>
                <m:accPr>
                  <m:chr m:val="̅"/>
                  <m:ctrlPr>
                    <w:rPr>
                      <w:rFonts w:ascii="Cambria Math" w:hAnsi="Cambria Math"/>
                      <w:i/>
                    </w:rPr>
                  </m:ctrlPr>
                </m:accPr>
                <m:e>
                  <m:r>
                    <m:rPr>
                      <m:nor/>
                    </m:rPr>
                    <w:rPr>
                      <w:i/>
                    </w:rPr>
                    <m:t>W</m:t>
                  </m:r>
                </m:e>
              </m:acc>
            </m:lim>
          </m:limLow>
          <m:r>
            <w:rPr>
              <w:rFonts w:ascii="Cambria Math" w:hAnsi="Cambria Math"/>
            </w:rPr>
            <m:t>-</m:t>
          </m:r>
          <m:r>
            <m:rPr>
              <m:nor/>
            </m:rPr>
            <w:rPr>
              <w:i/>
            </w:rPr>
            <m:t>E</m:t>
          </m:r>
          <m:d>
            <m:dPr>
              <m:ctrlPr>
                <w:rPr>
                  <w:rFonts w:ascii="Cambria Math" w:hAnsi="Cambria Math"/>
                  <w:i/>
                </w:rPr>
              </m:ctrlPr>
            </m:dPr>
            <m:e>
              <m:sSup>
                <m:sSupPr>
                  <m:ctrlPr>
                    <w:rPr>
                      <w:rFonts w:ascii="Cambria Math" w:hAnsi="Cambria Math"/>
                      <w:b/>
                      <w:bCs/>
                      <w:i/>
                    </w:rPr>
                  </m:ctrlPr>
                </m:sSupPr>
                <m:e>
                  <m:r>
                    <m:rPr>
                      <m:nor/>
                    </m:rPr>
                    <w:rPr>
                      <w:b/>
                      <w:bCs/>
                      <w:i/>
                    </w:rPr>
                    <m:t>p</m:t>
                  </m:r>
                </m:e>
                <m:sup>
                  <m:r>
                    <m:rPr>
                      <m:nor/>
                    </m:rPr>
                    <w:rPr>
                      <w:i/>
                    </w:rPr>
                    <m:t>1</m:t>
                  </m:r>
                </m:sup>
              </m:sSup>
              <m:r>
                <m:rPr>
                  <m:nor/>
                </m:rPr>
                <w:rPr>
                  <w:i/>
                </w:rPr>
                <m:t>,</m:t>
              </m:r>
              <m:sSup>
                <m:sSupPr>
                  <m:ctrlPr>
                    <w:rPr>
                      <w:rFonts w:ascii="Cambria Math" w:hAnsi="Cambria Math"/>
                      <w:b/>
                      <w:bCs/>
                      <w:i/>
                    </w:rPr>
                  </m:ctrlPr>
                </m:sSupPr>
                <m:e>
                  <m:acc>
                    <m:accPr>
                      <m:chr m:val="̅"/>
                      <m:ctrlPr>
                        <w:rPr>
                          <w:rFonts w:ascii="Cambria Math" w:hAnsi="Cambria Math"/>
                          <w:i/>
                        </w:rPr>
                      </m:ctrlPr>
                    </m:accPr>
                    <m:e>
                      <m:r>
                        <m:rPr>
                          <m:nor/>
                        </m:rPr>
                        <w:rPr>
                          <w:i/>
                        </w:rPr>
                        <m:t>U</m:t>
                      </m:r>
                    </m:e>
                  </m:acc>
                </m:e>
                <m:sup>
                  <m:r>
                    <m:rPr>
                      <m:nor/>
                    </m:rPr>
                    <w:rPr>
                      <w:i/>
                    </w:rPr>
                    <m:t>0</m:t>
                  </m:r>
                </m:sup>
              </m:sSup>
            </m:e>
          </m:d>
          <m:r>
            <w:rPr>
              <w:rFonts w:ascii="Cambria Math" w:hAnsi="Cambria Math"/>
            </w:rPr>
            <m:t>=</m:t>
          </m:r>
          <m:acc>
            <m:accPr>
              <m:chr m:val="̅"/>
              <m:ctrlPr>
                <w:rPr>
                  <w:rFonts w:ascii="Cambria Math" w:hAnsi="Cambria Math"/>
                  <w:i/>
                </w:rPr>
              </m:ctrlPr>
            </m:accPr>
            <m:e>
              <m:r>
                <m:rPr>
                  <m:nor/>
                </m:rPr>
                <w:rPr>
                  <w:i/>
                </w:rPr>
                <m:t>W</m:t>
              </m:r>
            </m:e>
          </m:acc>
          <m:r>
            <w:rPr>
              <w:rFonts w:ascii="Cambria Math" w:hAnsi="Cambria Math"/>
            </w:rPr>
            <m:t>-</m:t>
          </m:r>
          <m:r>
            <m:rPr>
              <m:nor/>
            </m:rPr>
            <w:rPr>
              <w:i/>
            </w:rPr>
            <m:t>E</m:t>
          </m:r>
          <m:d>
            <m:dPr>
              <m:ctrlPr>
                <w:rPr>
                  <w:rFonts w:ascii="Cambria Math" w:hAnsi="Cambria Math"/>
                  <w:i/>
                </w:rPr>
              </m:ctrlPr>
            </m:dPr>
            <m:e>
              <m:sSup>
                <m:sSupPr>
                  <m:ctrlPr>
                    <w:rPr>
                      <w:rFonts w:ascii="Cambria Math" w:hAnsi="Cambria Math"/>
                      <w:b/>
                      <w:bCs/>
                      <w:i/>
                    </w:rPr>
                  </m:ctrlPr>
                </m:sSupPr>
                <m:e>
                  <m:r>
                    <m:rPr>
                      <m:nor/>
                    </m:rPr>
                    <w:rPr>
                      <w:b/>
                      <w:bCs/>
                      <w:i/>
                    </w:rPr>
                    <m:t>p</m:t>
                  </m:r>
                </m:e>
                <m:sup>
                  <m:r>
                    <m:rPr>
                      <m:nor/>
                    </m:rPr>
                    <w:rPr>
                      <w:i/>
                    </w:rPr>
                    <m:t>1</m:t>
                  </m:r>
                </m:sup>
              </m:sSup>
              <m:r>
                <m:rPr>
                  <m:nor/>
                </m:rPr>
                <w:rPr>
                  <w:i/>
                </w:rPr>
                <m:t>,</m:t>
              </m:r>
              <m:sSup>
                <m:sSupPr>
                  <m:ctrlPr>
                    <w:rPr>
                      <w:rFonts w:ascii="Cambria Math" w:hAnsi="Cambria Math"/>
                      <w:b/>
                      <w:bCs/>
                      <w:i/>
                    </w:rPr>
                  </m:ctrlPr>
                </m:sSupPr>
                <m:e>
                  <m:acc>
                    <m:accPr>
                      <m:chr m:val="̅"/>
                      <m:ctrlPr>
                        <w:rPr>
                          <w:rFonts w:ascii="Cambria Math" w:hAnsi="Cambria Math"/>
                          <w:i/>
                        </w:rPr>
                      </m:ctrlPr>
                    </m:accPr>
                    <m:e>
                      <m:r>
                        <m:rPr>
                          <m:nor/>
                        </m:rPr>
                        <w:rPr>
                          <w:i/>
                        </w:rPr>
                        <m:t>U</m:t>
                      </m:r>
                    </m:e>
                  </m:acc>
                </m:e>
                <m:sup>
                  <m:r>
                    <m:rPr>
                      <m:nor/>
                    </m:rPr>
                    <w:rPr>
                      <w:i/>
                    </w:rPr>
                    <m:t>0</m:t>
                  </m:r>
                </m:sup>
              </m:sSup>
            </m:e>
          </m:d>
        </m:oMath>
      </m:oMathPara>
    </w:p>
    <w:p w14:paraId="7DACABCA" w14:textId="010299A3" w:rsidR="005F5F8F" w:rsidRDefault="005F5F8F" w:rsidP="00E17D42">
      <w:pPr>
        <w:pStyle w:val="Nivel3SM"/>
        <w:keepNext/>
      </w:pPr>
      <w:r>
        <w:t>Asimismo, por el hecho de estar construida mediante la función de gasto, que no es sino la integral de las demandas hicksianas (</w:t>
      </w:r>
      <w:r w:rsidR="00362281">
        <w:t xml:space="preserve">por el </w:t>
      </w:r>
      <w:r>
        <w:t>lema de Shephard), la VC representa equivalentemente el área localizada a la izquierda de la curva de demanda hicksiana asociada al nivel de utilidad inicial:</w:t>
      </w:r>
    </w:p>
    <w:p w14:paraId="64476A94" w14:textId="77777777" w:rsidR="005F5F8F" w:rsidRPr="001E50CD" w:rsidRDefault="005F5F8F" w:rsidP="00C16612">
      <w:pPr>
        <w:spacing w:after="100"/>
        <w:ind w:left="624"/>
        <w:rPr>
          <w:rFonts w:eastAsiaTheme="minorEastAsia"/>
        </w:rPr>
      </w:pPr>
      <m:oMathPara>
        <m:oMath>
          <m:r>
            <m:rPr>
              <m:nor/>
            </m:rPr>
            <w:rPr>
              <w:rFonts w:ascii="Cambria Math"/>
              <w:iCs/>
            </w:rPr>
            <m:t xml:space="preserve"> </m:t>
          </m:r>
          <m:r>
            <m:rPr>
              <m:nor/>
            </m:rPr>
            <w:rPr>
              <w:i/>
            </w:rPr>
            <m:t>VC</m:t>
          </m:r>
          <m:r>
            <w:rPr>
              <w:rFonts w:ascii="Cambria Math" w:hAnsi="Cambria Math"/>
            </w:rPr>
            <m:t>=</m:t>
          </m:r>
          <m:nary>
            <m:naryPr>
              <m:limLoc m:val="subSup"/>
              <m:ctrlPr>
                <w:rPr>
                  <w:rFonts w:ascii="Cambria Math" w:hAnsi="Cambria Math"/>
                  <w:i/>
                </w:rPr>
              </m:ctrlPr>
            </m:naryPr>
            <m:sub>
              <m:sSubSup>
                <m:sSubSupPr>
                  <m:ctrlPr>
                    <w:rPr>
                      <w:rFonts w:ascii="Cambria Math" w:hAnsi="Cambria Math"/>
                      <w:i/>
                    </w:rPr>
                  </m:ctrlPr>
                </m:sSubSupPr>
                <m:e>
                  <m:r>
                    <m:rPr>
                      <m:nor/>
                    </m:rPr>
                    <w:rPr>
                      <w:i/>
                    </w:rPr>
                    <m:t>p</m:t>
                  </m:r>
                </m:e>
                <m:sub>
                  <m:r>
                    <m:rPr>
                      <m:nor/>
                    </m:rPr>
                    <w:rPr>
                      <w:i/>
                    </w:rPr>
                    <m:t>1</m:t>
                  </m:r>
                </m:sub>
                <m:sup>
                  <m:r>
                    <m:rPr>
                      <m:nor/>
                    </m:rPr>
                    <w:rPr>
                      <w:i/>
                    </w:rPr>
                    <m:t>1</m:t>
                  </m:r>
                </m:sup>
              </m:sSubSup>
            </m:sub>
            <m:sup>
              <m:sSubSup>
                <m:sSubSupPr>
                  <m:ctrlPr>
                    <w:rPr>
                      <w:rFonts w:ascii="Cambria Math" w:hAnsi="Cambria Math"/>
                      <w:i/>
                    </w:rPr>
                  </m:ctrlPr>
                </m:sSubSupPr>
                <m:e>
                  <m:r>
                    <m:rPr>
                      <m:nor/>
                    </m:rPr>
                    <w:rPr>
                      <w:i/>
                    </w:rPr>
                    <m:t>p</m:t>
                  </m:r>
                </m:e>
                <m:sub>
                  <m:r>
                    <m:rPr>
                      <m:nor/>
                    </m:rPr>
                    <w:rPr>
                      <w:i/>
                    </w:rPr>
                    <m:t>1</m:t>
                  </m:r>
                </m:sub>
                <m:sup>
                  <m:r>
                    <m:rPr>
                      <m:nor/>
                    </m:rPr>
                    <w:rPr>
                      <w:i/>
                    </w:rPr>
                    <m:t>0</m:t>
                  </m:r>
                </m:sup>
              </m:sSubSup>
            </m:sup>
            <m:e>
              <m:sSub>
                <m:sSubPr>
                  <m:ctrlPr>
                    <w:rPr>
                      <w:rFonts w:ascii="Cambria Math" w:hAnsi="Cambria Math"/>
                      <w:b/>
                      <w:bCs/>
                      <w:i/>
                    </w:rPr>
                  </m:ctrlPr>
                </m:sSubPr>
                <m:e>
                  <m:r>
                    <m:rPr>
                      <m:nor/>
                    </m:rPr>
                    <w:rPr>
                      <w:i/>
                    </w:rPr>
                    <m:t>h</m:t>
                  </m:r>
                </m:e>
                <m:sub>
                  <m:r>
                    <m:rPr>
                      <m:nor/>
                    </m:rPr>
                    <w:rPr>
                      <w:i/>
                    </w:rPr>
                    <m:t>1</m:t>
                  </m:r>
                </m:sub>
              </m:sSub>
              <m:d>
                <m:dPr>
                  <m:ctrlPr>
                    <w:rPr>
                      <w:rFonts w:ascii="Cambria Math" w:hAnsi="Cambria Math"/>
                      <w:i/>
                    </w:rPr>
                  </m:ctrlPr>
                </m:dPr>
                <m:e>
                  <m:r>
                    <m:rPr>
                      <m:nor/>
                    </m:rPr>
                    <w:rPr>
                      <w:b/>
                      <w:bCs/>
                      <w:i/>
                    </w:rPr>
                    <m:t>p</m:t>
                  </m:r>
                  <m:r>
                    <m:rPr>
                      <m:nor/>
                    </m:rPr>
                    <w:rPr>
                      <w:i/>
                    </w:rPr>
                    <m:t>,</m:t>
                  </m:r>
                  <m:sSup>
                    <m:sSupPr>
                      <m:ctrlPr>
                        <w:rPr>
                          <w:rFonts w:ascii="Cambria Math" w:hAnsi="Cambria Math"/>
                          <w:b/>
                          <w:bCs/>
                          <w:i/>
                        </w:rPr>
                      </m:ctrlPr>
                    </m:sSupPr>
                    <m:e>
                      <m:acc>
                        <m:accPr>
                          <m:chr m:val="̅"/>
                          <m:ctrlPr>
                            <w:rPr>
                              <w:rFonts w:ascii="Cambria Math" w:hAnsi="Cambria Math"/>
                              <w:i/>
                            </w:rPr>
                          </m:ctrlPr>
                        </m:accPr>
                        <m:e>
                          <m:r>
                            <m:rPr>
                              <m:nor/>
                            </m:rPr>
                            <w:rPr>
                              <w:i/>
                            </w:rPr>
                            <m:t>U</m:t>
                          </m:r>
                        </m:e>
                      </m:acc>
                    </m:e>
                    <m:sup>
                      <m:r>
                        <m:rPr>
                          <m:nor/>
                        </m:rPr>
                        <w:rPr>
                          <w:i/>
                        </w:rPr>
                        <m:t>0</m:t>
                      </m:r>
                    </m:sup>
                  </m:sSup>
                </m:e>
              </m:d>
            </m:e>
          </m:nary>
        </m:oMath>
      </m:oMathPara>
    </w:p>
    <w:p w14:paraId="22D095E5" w14:textId="0BD02F77" w:rsidR="005F5F8F" w:rsidRDefault="005F5F8F" w:rsidP="00E17D42">
      <w:pPr>
        <w:pStyle w:val="Nivel2SM"/>
        <w:keepNext/>
        <w:spacing w:after="0"/>
      </w:pPr>
      <w:r>
        <w:t xml:space="preserve">La </w:t>
      </w:r>
      <w:r>
        <w:rPr>
          <w:b/>
          <w:bCs/>
        </w:rPr>
        <w:t>variación equivalente</w:t>
      </w:r>
      <w:r>
        <w:t xml:space="preserve"> es la valoración monetaria de la renta que sería necesaria para compensar al individuo y que </w:t>
      </w:r>
      <w:r w:rsidRPr="001E50CD">
        <w:rPr>
          <w:i/>
          <w:iCs/>
        </w:rPr>
        <w:t xml:space="preserve">con los precios </w:t>
      </w:r>
      <w:r>
        <w:rPr>
          <w:i/>
          <w:iCs/>
        </w:rPr>
        <w:t>iniciales</w:t>
      </w:r>
      <w:r w:rsidRPr="001E50CD">
        <w:rPr>
          <w:i/>
          <w:iCs/>
        </w:rPr>
        <w:t xml:space="preserve"> pued</w:t>
      </w:r>
      <w:r>
        <w:rPr>
          <w:i/>
          <w:iCs/>
        </w:rPr>
        <w:t>a</w:t>
      </w:r>
      <w:r w:rsidRPr="001E50CD">
        <w:rPr>
          <w:i/>
          <w:iCs/>
        </w:rPr>
        <w:t xml:space="preserve"> alcanzar la utilidad </w:t>
      </w:r>
      <w:r>
        <w:rPr>
          <w:i/>
          <w:iCs/>
        </w:rPr>
        <w:t>final</w:t>
      </w:r>
      <w:r>
        <w:t>:</w:t>
      </w:r>
    </w:p>
    <w:p w14:paraId="37133BC6" w14:textId="2C6BB80B" w:rsidR="005F5F8F" w:rsidRPr="00DB344D" w:rsidRDefault="005F5F8F" w:rsidP="00E17D42">
      <w:pPr>
        <w:keepNext/>
        <w:spacing w:after="0"/>
        <w:ind w:left="567" w:hanging="198"/>
        <w:rPr>
          <w:rFonts w:eastAsiaTheme="minorEastAsia"/>
        </w:rPr>
      </w:pPr>
      <m:oMathPara>
        <m:oMath>
          <m:r>
            <m:rPr>
              <m:nor/>
            </m:rPr>
            <w:rPr>
              <w:rFonts w:ascii="Cambria Math"/>
              <w:iCs/>
            </w:rPr>
            <m:t xml:space="preserve"> </m:t>
          </m:r>
          <m:r>
            <m:rPr>
              <m:nor/>
            </m:rPr>
            <w:rPr>
              <w:i/>
            </w:rPr>
            <m:t>VE</m:t>
          </m:r>
          <m:r>
            <w:rPr>
              <w:rFonts w:ascii="Cambria Math"/>
            </w:rPr>
            <m:t>=</m:t>
          </m:r>
          <m:r>
            <m:rPr>
              <m:nor/>
            </m:rPr>
            <w:rPr>
              <w:i/>
            </w:rPr>
            <m:t>E</m:t>
          </m:r>
          <m:d>
            <m:dPr>
              <m:ctrlPr>
                <w:rPr>
                  <w:rFonts w:ascii="Cambria Math" w:hAnsi="Cambria Math"/>
                  <w:i/>
                </w:rPr>
              </m:ctrlPr>
            </m:dPr>
            <m:e>
              <m:sSup>
                <m:sSupPr>
                  <m:ctrlPr>
                    <w:rPr>
                      <w:rFonts w:ascii="Cambria Math" w:hAnsi="Cambria Math"/>
                      <w:b/>
                      <w:bCs/>
                      <w:i/>
                    </w:rPr>
                  </m:ctrlPr>
                </m:sSupPr>
                <m:e>
                  <m:r>
                    <m:rPr>
                      <m:nor/>
                    </m:rPr>
                    <w:rPr>
                      <w:b/>
                      <w:bCs/>
                      <w:i/>
                    </w:rPr>
                    <m:t>p</m:t>
                  </m:r>
                </m:e>
                <m:sup>
                  <m:r>
                    <m:rPr>
                      <m:nor/>
                    </m:rPr>
                    <w:rPr>
                      <w:i/>
                    </w:rPr>
                    <m:t>0</m:t>
                  </m:r>
                </m:sup>
              </m:sSup>
              <m:r>
                <m:rPr>
                  <m:nor/>
                </m:rPr>
                <w:rPr>
                  <w:i/>
                </w:rPr>
                <m:t>,</m:t>
              </m:r>
              <m:sSup>
                <m:sSupPr>
                  <m:ctrlPr>
                    <w:rPr>
                      <w:rFonts w:ascii="Cambria Math" w:hAnsi="Cambria Math"/>
                      <w:b/>
                      <w:bCs/>
                      <w:i/>
                    </w:rPr>
                  </m:ctrlPr>
                </m:sSupPr>
                <m:e>
                  <m:acc>
                    <m:accPr>
                      <m:chr m:val="̅"/>
                      <m:ctrlPr>
                        <w:rPr>
                          <w:rFonts w:ascii="Cambria Math" w:hAnsi="Cambria Math"/>
                          <w:i/>
                        </w:rPr>
                      </m:ctrlPr>
                    </m:accPr>
                    <m:e>
                      <m:r>
                        <m:rPr>
                          <m:nor/>
                        </m:rPr>
                        <w:rPr>
                          <w:i/>
                        </w:rPr>
                        <m:t>U</m:t>
                      </m:r>
                    </m:e>
                  </m:acc>
                </m:e>
                <m:sup>
                  <m:r>
                    <m:rPr>
                      <m:nor/>
                    </m:rPr>
                    <w:rPr>
                      <w:i/>
                    </w:rPr>
                    <m:t>1</m:t>
                  </m:r>
                </m:sup>
              </m:sSup>
            </m:e>
          </m:d>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rPr>
                    <m:t>E</m:t>
                  </m:r>
                  <m:d>
                    <m:dPr>
                      <m:ctrlPr>
                        <w:rPr>
                          <w:rFonts w:ascii="Cambria Math" w:hAnsi="Cambria Math"/>
                          <w:i/>
                        </w:rPr>
                      </m:ctrlPr>
                    </m:dPr>
                    <m:e>
                      <m:sSup>
                        <m:sSupPr>
                          <m:ctrlPr>
                            <w:rPr>
                              <w:rFonts w:ascii="Cambria Math" w:hAnsi="Cambria Math"/>
                              <w:b/>
                              <w:bCs/>
                              <w:i/>
                            </w:rPr>
                          </m:ctrlPr>
                        </m:sSupPr>
                        <m:e>
                          <m:r>
                            <m:rPr>
                              <m:nor/>
                            </m:rPr>
                            <w:rPr>
                              <w:b/>
                              <w:bCs/>
                              <w:i/>
                            </w:rPr>
                            <m:t>p</m:t>
                          </m:r>
                        </m:e>
                        <m:sup>
                          <m:r>
                            <m:rPr>
                              <m:nor/>
                            </m:rPr>
                            <w:rPr>
                              <w:i/>
                            </w:rPr>
                            <m:t>0</m:t>
                          </m:r>
                        </m:sup>
                      </m:sSup>
                      <m:r>
                        <m:rPr>
                          <m:nor/>
                        </m:rPr>
                        <w:rPr>
                          <w:i/>
                        </w:rPr>
                        <m:t>,</m:t>
                      </m:r>
                      <m:sSup>
                        <m:sSupPr>
                          <m:ctrlPr>
                            <w:rPr>
                              <w:rFonts w:ascii="Cambria Math" w:hAnsi="Cambria Math"/>
                              <w:b/>
                              <w:bCs/>
                              <w:i/>
                            </w:rPr>
                          </m:ctrlPr>
                        </m:sSupPr>
                        <m:e>
                          <m:acc>
                            <m:accPr>
                              <m:chr m:val="̅"/>
                              <m:ctrlPr>
                                <w:rPr>
                                  <w:rFonts w:ascii="Cambria Math" w:hAnsi="Cambria Math"/>
                                  <w:i/>
                                </w:rPr>
                              </m:ctrlPr>
                            </m:accPr>
                            <m:e>
                              <m:r>
                                <m:rPr>
                                  <m:nor/>
                                </m:rPr>
                                <w:rPr>
                                  <w:i/>
                                </w:rPr>
                                <m:t>U</m:t>
                              </m:r>
                            </m:e>
                          </m:acc>
                        </m:e>
                        <m:sup>
                          <m:r>
                            <m:rPr>
                              <m:nor/>
                            </m:rPr>
                            <w:rPr>
                              <w:i/>
                            </w:rPr>
                            <m:t>0</m:t>
                          </m:r>
                        </m:sup>
                      </m:sSup>
                    </m:e>
                  </m:d>
                </m:e>
              </m:groupChr>
            </m:e>
            <m:lim>
              <m:r>
                <w:rPr>
                  <w:rFonts w:ascii="Cambria Math" w:hAnsi="Cambria Math"/>
                </w:rPr>
                <m:t>=</m:t>
              </m:r>
              <m:acc>
                <m:accPr>
                  <m:chr m:val="̅"/>
                  <m:ctrlPr>
                    <w:rPr>
                      <w:rFonts w:ascii="Cambria Math" w:hAnsi="Cambria Math"/>
                      <w:i/>
                    </w:rPr>
                  </m:ctrlPr>
                </m:accPr>
                <m:e>
                  <m:r>
                    <m:rPr>
                      <m:nor/>
                    </m:rPr>
                    <w:rPr>
                      <w:i/>
                    </w:rPr>
                    <m:t>W</m:t>
                  </m:r>
                </m:e>
              </m:acc>
            </m:lim>
          </m:limLow>
          <m:r>
            <w:rPr>
              <w:rFonts w:ascii="Cambria Math" w:hAnsi="Cambria Math"/>
            </w:rPr>
            <m:t>=</m:t>
          </m:r>
          <m:r>
            <m:rPr>
              <m:nor/>
            </m:rPr>
            <w:rPr>
              <w:i/>
            </w:rPr>
            <m:t>E</m:t>
          </m:r>
          <m:d>
            <m:dPr>
              <m:ctrlPr>
                <w:rPr>
                  <w:rFonts w:ascii="Cambria Math" w:hAnsi="Cambria Math"/>
                  <w:i/>
                </w:rPr>
              </m:ctrlPr>
            </m:dPr>
            <m:e>
              <m:sSup>
                <m:sSupPr>
                  <m:ctrlPr>
                    <w:rPr>
                      <w:rFonts w:ascii="Cambria Math" w:hAnsi="Cambria Math"/>
                      <w:b/>
                      <w:bCs/>
                      <w:i/>
                    </w:rPr>
                  </m:ctrlPr>
                </m:sSupPr>
                <m:e>
                  <m:r>
                    <m:rPr>
                      <m:nor/>
                    </m:rPr>
                    <w:rPr>
                      <w:b/>
                      <w:bCs/>
                      <w:i/>
                    </w:rPr>
                    <m:t>p</m:t>
                  </m:r>
                </m:e>
                <m:sup>
                  <m:r>
                    <m:rPr>
                      <m:nor/>
                    </m:rPr>
                    <w:rPr>
                      <w:i/>
                    </w:rPr>
                    <m:t>0</m:t>
                  </m:r>
                </m:sup>
              </m:sSup>
              <m:r>
                <m:rPr>
                  <m:nor/>
                </m:rPr>
                <w:rPr>
                  <w:i/>
                </w:rPr>
                <m:t>,</m:t>
              </m:r>
              <m:sSup>
                <m:sSupPr>
                  <m:ctrlPr>
                    <w:rPr>
                      <w:rFonts w:ascii="Cambria Math" w:hAnsi="Cambria Math"/>
                      <w:b/>
                      <w:bCs/>
                      <w:i/>
                    </w:rPr>
                  </m:ctrlPr>
                </m:sSupPr>
                <m:e>
                  <m:acc>
                    <m:accPr>
                      <m:chr m:val="̅"/>
                      <m:ctrlPr>
                        <w:rPr>
                          <w:rFonts w:ascii="Cambria Math" w:hAnsi="Cambria Math"/>
                          <w:i/>
                        </w:rPr>
                      </m:ctrlPr>
                    </m:accPr>
                    <m:e>
                      <m:r>
                        <m:rPr>
                          <m:nor/>
                        </m:rPr>
                        <w:rPr>
                          <w:i/>
                        </w:rPr>
                        <m:t>U</m:t>
                      </m:r>
                    </m:e>
                  </m:acc>
                </m:e>
                <m:sup>
                  <m:r>
                    <m:rPr>
                      <m:nor/>
                    </m:rPr>
                    <w:rPr>
                      <w:i/>
                    </w:rPr>
                    <m:t>1</m:t>
                  </m:r>
                </m:sup>
              </m:sSup>
            </m:e>
          </m:d>
          <m:r>
            <w:rPr>
              <w:rFonts w:ascii="Cambria Math" w:hAnsi="Cambria Math"/>
            </w:rPr>
            <m:t>-</m:t>
          </m:r>
          <m:acc>
            <m:accPr>
              <m:chr m:val="̅"/>
              <m:ctrlPr>
                <w:rPr>
                  <w:rFonts w:ascii="Cambria Math" w:hAnsi="Cambria Math"/>
                  <w:i/>
                </w:rPr>
              </m:ctrlPr>
            </m:accPr>
            <m:e>
              <m:r>
                <m:rPr>
                  <m:nor/>
                </m:rPr>
                <w:rPr>
                  <w:i/>
                </w:rPr>
                <m:t>W</m:t>
              </m:r>
            </m:e>
          </m:acc>
        </m:oMath>
      </m:oMathPara>
    </w:p>
    <w:p w14:paraId="77E8DCA4" w14:textId="187A10E8" w:rsidR="005F5F8F" w:rsidRDefault="005F5F8F" w:rsidP="00E17D42">
      <w:pPr>
        <w:pStyle w:val="Nivel3SM"/>
        <w:keepNext/>
      </w:pPr>
      <w:r>
        <w:t>Del mismo modo que la VC, la VE puede ser representada como el área a la izquierda de la curva de demanda hicksiana</w:t>
      </w:r>
      <w:r w:rsidR="0059467C">
        <w:t>, en este caso asociada al nivel de utilidad final</w:t>
      </w:r>
      <w:r>
        <w:t>:</w:t>
      </w:r>
    </w:p>
    <w:p w14:paraId="3B6564E2" w14:textId="77777777" w:rsidR="005F5F8F" w:rsidRPr="00676FF7" w:rsidRDefault="005F5F8F" w:rsidP="00C16612">
      <w:pPr>
        <w:spacing w:after="100"/>
        <w:rPr>
          <w:rFonts w:eastAsiaTheme="minorEastAsia"/>
        </w:rPr>
      </w:pPr>
      <m:oMathPara>
        <m:oMath>
          <m:r>
            <m:rPr>
              <m:nor/>
            </m:rPr>
            <w:rPr>
              <w:iCs/>
            </w:rPr>
            <m:t xml:space="preserve"> </m:t>
          </m:r>
          <m:r>
            <m:rPr>
              <m:nor/>
            </m:rPr>
            <w:rPr>
              <w:i/>
            </w:rPr>
            <m:t>VE</m:t>
          </m:r>
          <m:r>
            <w:rPr>
              <w:rFonts w:ascii="Cambria Math" w:hAnsi="Cambria Math"/>
            </w:rPr>
            <m:t>=</m:t>
          </m:r>
          <m:nary>
            <m:naryPr>
              <m:limLoc m:val="subSup"/>
              <m:ctrlPr>
                <w:rPr>
                  <w:rFonts w:ascii="Cambria Math" w:hAnsi="Cambria Math"/>
                  <w:i/>
                </w:rPr>
              </m:ctrlPr>
            </m:naryPr>
            <m:sub>
              <m:sSubSup>
                <m:sSubSupPr>
                  <m:ctrlPr>
                    <w:rPr>
                      <w:rFonts w:ascii="Cambria Math" w:hAnsi="Cambria Math"/>
                      <w:i/>
                    </w:rPr>
                  </m:ctrlPr>
                </m:sSubSupPr>
                <m:e>
                  <m:r>
                    <m:rPr>
                      <m:nor/>
                    </m:rPr>
                    <w:rPr>
                      <w:i/>
                    </w:rPr>
                    <m:t>p</m:t>
                  </m:r>
                </m:e>
                <m:sub>
                  <m:r>
                    <m:rPr>
                      <m:nor/>
                    </m:rPr>
                    <w:rPr>
                      <w:i/>
                    </w:rPr>
                    <m:t>1</m:t>
                  </m:r>
                </m:sub>
                <m:sup>
                  <m:r>
                    <m:rPr>
                      <m:nor/>
                    </m:rPr>
                    <w:rPr>
                      <w:i/>
                    </w:rPr>
                    <m:t>1</m:t>
                  </m:r>
                </m:sup>
              </m:sSubSup>
            </m:sub>
            <m:sup>
              <m:sSubSup>
                <m:sSubSupPr>
                  <m:ctrlPr>
                    <w:rPr>
                      <w:rFonts w:ascii="Cambria Math" w:hAnsi="Cambria Math"/>
                      <w:i/>
                    </w:rPr>
                  </m:ctrlPr>
                </m:sSubSupPr>
                <m:e>
                  <m:r>
                    <m:rPr>
                      <m:nor/>
                    </m:rPr>
                    <w:rPr>
                      <w:i/>
                    </w:rPr>
                    <m:t>p</m:t>
                  </m:r>
                </m:e>
                <m:sub>
                  <m:r>
                    <m:rPr>
                      <m:nor/>
                    </m:rPr>
                    <w:rPr>
                      <w:i/>
                    </w:rPr>
                    <m:t>1</m:t>
                  </m:r>
                </m:sub>
                <m:sup>
                  <m:r>
                    <m:rPr>
                      <m:nor/>
                    </m:rPr>
                    <w:rPr>
                      <w:i/>
                    </w:rPr>
                    <m:t>0</m:t>
                  </m:r>
                </m:sup>
              </m:sSubSup>
            </m:sup>
            <m:e>
              <m:sSub>
                <m:sSubPr>
                  <m:ctrlPr>
                    <w:rPr>
                      <w:rFonts w:ascii="Cambria Math" w:hAnsi="Cambria Math"/>
                      <w:b/>
                      <w:bCs/>
                      <w:i/>
                    </w:rPr>
                  </m:ctrlPr>
                </m:sSubPr>
                <m:e>
                  <m:r>
                    <m:rPr>
                      <m:nor/>
                    </m:rPr>
                    <w:rPr>
                      <w:i/>
                    </w:rPr>
                    <m:t>h</m:t>
                  </m:r>
                </m:e>
                <m:sub>
                  <m:r>
                    <m:rPr>
                      <m:nor/>
                    </m:rPr>
                    <w:rPr>
                      <w:i/>
                    </w:rPr>
                    <m:t>1</m:t>
                  </m:r>
                </m:sub>
              </m:sSub>
              <m:d>
                <m:dPr>
                  <m:ctrlPr>
                    <w:rPr>
                      <w:rFonts w:ascii="Cambria Math" w:hAnsi="Cambria Math"/>
                      <w:i/>
                    </w:rPr>
                  </m:ctrlPr>
                </m:dPr>
                <m:e>
                  <m:r>
                    <m:rPr>
                      <m:nor/>
                    </m:rPr>
                    <w:rPr>
                      <w:b/>
                      <w:bCs/>
                      <w:i/>
                    </w:rPr>
                    <m:t>p</m:t>
                  </m:r>
                  <m:r>
                    <m:rPr>
                      <m:nor/>
                    </m:rPr>
                    <w:rPr>
                      <w:i/>
                    </w:rPr>
                    <m:t>,</m:t>
                  </m:r>
                  <m:sSup>
                    <m:sSupPr>
                      <m:ctrlPr>
                        <w:rPr>
                          <w:rFonts w:ascii="Cambria Math" w:hAnsi="Cambria Math"/>
                          <w:b/>
                          <w:bCs/>
                          <w:i/>
                        </w:rPr>
                      </m:ctrlPr>
                    </m:sSupPr>
                    <m:e>
                      <m:acc>
                        <m:accPr>
                          <m:chr m:val="̅"/>
                          <m:ctrlPr>
                            <w:rPr>
                              <w:rFonts w:ascii="Cambria Math" w:hAnsi="Cambria Math"/>
                              <w:i/>
                            </w:rPr>
                          </m:ctrlPr>
                        </m:accPr>
                        <m:e>
                          <m:r>
                            <m:rPr>
                              <m:nor/>
                            </m:rPr>
                            <w:rPr>
                              <w:i/>
                            </w:rPr>
                            <m:t>U</m:t>
                          </m:r>
                        </m:e>
                      </m:acc>
                    </m:e>
                    <m:sup>
                      <m:r>
                        <m:rPr>
                          <m:nor/>
                        </m:rPr>
                        <w:rPr>
                          <w:i/>
                        </w:rPr>
                        <m:t>1</m:t>
                      </m:r>
                    </m:sup>
                  </m:sSup>
                </m:e>
              </m:d>
            </m:e>
          </m:nary>
        </m:oMath>
      </m:oMathPara>
    </w:p>
    <w:p w14:paraId="3BDBFBC2" w14:textId="77777777" w:rsidR="005F5F8F" w:rsidRPr="00676FF7" w:rsidRDefault="005F5F8F" w:rsidP="00E17D42">
      <w:pPr>
        <w:pStyle w:val="Nivel1SM"/>
        <w:keepNext/>
        <w:spacing w:after="0"/>
      </w:pPr>
      <w:r>
        <w:t>Si el bien es normal, ante un aumento en el precio del bien, VC, VEC y VE están relacionados de la siguiente forma:</w:t>
      </w:r>
    </w:p>
    <w:p w14:paraId="01560A29" w14:textId="77777777" w:rsidR="005F5F8F" w:rsidRPr="003C242F" w:rsidRDefault="00000000" w:rsidP="00C16612">
      <w:pPr>
        <w:spacing w:after="100"/>
        <w:rPr>
          <w:rFonts w:eastAsiaTheme="minorEastAsia"/>
        </w:rPr>
      </w:pPr>
      <m:oMathPara>
        <m:oMath>
          <m:d>
            <m:dPr>
              <m:begChr m:val="|"/>
              <m:endChr m:val="|"/>
              <m:ctrlPr>
                <w:rPr>
                  <w:rFonts w:ascii="Cambria Math" w:hAnsi="Cambria Math"/>
                  <w:i/>
                </w:rPr>
              </m:ctrlPr>
            </m:dPr>
            <m:e>
              <m:r>
                <m:rPr>
                  <m:nor/>
                </m:rPr>
                <w:rPr>
                  <w:i/>
                </w:rPr>
                <m:t>VC</m:t>
              </m:r>
            </m:e>
          </m:d>
          <m:r>
            <w:rPr>
              <w:rFonts w:ascii="Cambria Math" w:hAnsi="Cambria Math"/>
            </w:rPr>
            <m:t>&gt;</m:t>
          </m:r>
          <m:d>
            <m:dPr>
              <m:begChr m:val="|"/>
              <m:endChr m:val="|"/>
              <m:ctrlPr>
                <w:rPr>
                  <w:rFonts w:ascii="Cambria Math" w:hAnsi="Cambria Math"/>
                  <w:i/>
                </w:rPr>
              </m:ctrlPr>
            </m:dPr>
            <m:e>
              <m:r>
                <m:rPr>
                  <m:nor/>
                </m:rPr>
                <w:rPr>
                  <w:i/>
                </w:rPr>
                <m:t>VEC</m:t>
              </m:r>
            </m:e>
          </m:d>
          <m:r>
            <w:rPr>
              <w:rFonts w:ascii="Cambria Math" w:hAnsi="Cambria Math"/>
            </w:rPr>
            <m:t>&gt;</m:t>
          </m:r>
          <m:d>
            <m:dPr>
              <m:begChr m:val="|"/>
              <m:endChr m:val="|"/>
              <m:ctrlPr>
                <w:rPr>
                  <w:rFonts w:ascii="Cambria Math" w:hAnsi="Cambria Math"/>
                  <w:i/>
                </w:rPr>
              </m:ctrlPr>
            </m:dPr>
            <m:e>
              <m:r>
                <m:rPr>
                  <m:nor/>
                </m:rPr>
                <w:rPr>
                  <w:i/>
                </w:rPr>
                <m:t>VE</m:t>
              </m:r>
            </m:e>
          </m:d>
        </m:oMath>
      </m:oMathPara>
    </w:p>
    <w:p w14:paraId="5CD081B6" w14:textId="77777777" w:rsidR="005F5F8F" w:rsidRDefault="005F5F8F" w:rsidP="005F5F8F">
      <w:pPr>
        <w:pStyle w:val="Cajadeanotaciones"/>
        <w:keepNext/>
        <w:spacing w:after="60"/>
        <w:jc w:val="center"/>
      </w:pPr>
      <w:r>
        <w:rPr>
          <w:b/>
          <w:bCs/>
          <w:i/>
          <w:iCs/>
        </w:rPr>
        <w:t>Relación entre la VC y la VE en otros casos</w:t>
      </w:r>
    </w:p>
    <w:p w14:paraId="460D1383" w14:textId="77777777" w:rsidR="005F5F8F" w:rsidRDefault="005F5F8F" w:rsidP="005F5F8F">
      <w:pPr>
        <w:pStyle w:val="Cajadeanotaciones"/>
        <w:keepNext/>
        <w:spacing w:after="0"/>
      </w:pPr>
      <w:r>
        <w:t xml:space="preserve">Si el </w:t>
      </w:r>
      <w:r>
        <w:rPr>
          <w:i/>
          <w:iCs/>
          <w:u w:val="single"/>
        </w:rPr>
        <w:t>bien es normal</w:t>
      </w:r>
      <w:r>
        <w:t xml:space="preserve"> (efecto renta negativo) y el </w:t>
      </w:r>
      <w:r w:rsidRPr="00373A04">
        <w:rPr>
          <w:i/>
          <w:iCs/>
          <w:u w:val="single"/>
        </w:rPr>
        <w:t xml:space="preserve">precio </w:t>
      </w:r>
      <w:r>
        <w:rPr>
          <w:i/>
          <w:iCs/>
          <w:u w:val="single"/>
        </w:rPr>
        <w:t>disminuye</w:t>
      </w:r>
      <w:r>
        <w:t>, la relación se verá invertida:</w:t>
      </w:r>
    </w:p>
    <w:p w14:paraId="7EB25936" w14:textId="77777777" w:rsidR="005F5F8F" w:rsidRDefault="00000000" w:rsidP="00924E41">
      <w:pPr>
        <w:pStyle w:val="Cajadeanotaciones"/>
      </w:pPr>
      <m:oMathPara>
        <m:oMath>
          <m:d>
            <m:dPr>
              <m:begChr m:val="|"/>
              <m:endChr m:val="|"/>
              <m:ctrlPr>
                <w:rPr>
                  <w:rFonts w:ascii="Cambria Math" w:hAnsi="Cambria Math"/>
                  <w:i/>
                </w:rPr>
              </m:ctrlPr>
            </m:dPr>
            <m:e>
              <m:r>
                <m:rPr>
                  <m:nor/>
                </m:rPr>
                <w:rPr>
                  <w:i/>
                </w:rPr>
                <m:t>VC</m:t>
              </m:r>
            </m:e>
          </m:d>
          <m:r>
            <w:rPr>
              <w:rFonts w:ascii="Cambria Math" w:hAnsi="Cambria Math"/>
            </w:rPr>
            <m:t>&lt;</m:t>
          </m:r>
          <m:d>
            <m:dPr>
              <m:begChr m:val="|"/>
              <m:endChr m:val="|"/>
              <m:ctrlPr>
                <w:rPr>
                  <w:rFonts w:ascii="Cambria Math" w:hAnsi="Cambria Math"/>
                  <w:i/>
                </w:rPr>
              </m:ctrlPr>
            </m:dPr>
            <m:e>
              <m:r>
                <m:rPr>
                  <m:nor/>
                </m:rPr>
                <w:rPr>
                  <w:i/>
                </w:rPr>
                <m:t>VEC</m:t>
              </m:r>
            </m:e>
          </m:d>
          <m:r>
            <w:rPr>
              <w:rFonts w:ascii="Cambria Math" w:hAnsi="Cambria Math"/>
            </w:rPr>
            <m:t>&lt;</m:t>
          </m:r>
          <m:d>
            <m:dPr>
              <m:begChr m:val="|"/>
              <m:endChr m:val="|"/>
              <m:ctrlPr>
                <w:rPr>
                  <w:rFonts w:ascii="Cambria Math" w:hAnsi="Cambria Math"/>
                  <w:i/>
                </w:rPr>
              </m:ctrlPr>
            </m:dPr>
            <m:e>
              <m:r>
                <m:rPr>
                  <m:nor/>
                </m:rPr>
                <w:rPr>
                  <w:i/>
                </w:rPr>
                <m:t>VE</m:t>
              </m:r>
            </m:e>
          </m:d>
        </m:oMath>
      </m:oMathPara>
    </w:p>
    <w:p w14:paraId="1B15578B" w14:textId="77777777" w:rsidR="005F5F8F" w:rsidRDefault="005F5F8F" w:rsidP="005F5F8F">
      <w:pPr>
        <w:pStyle w:val="Cajadeanotaciones"/>
        <w:keepNext/>
        <w:spacing w:after="0"/>
      </w:pPr>
      <w:r>
        <w:t xml:space="preserve">Si el </w:t>
      </w:r>
      <w:r>
        <w:rPr>
          <w:i/>
          <w:iCs/>
          <w:u w:val="single"/>
        </w:rPr>
        <w:t>bien es frontera</w:t>
      </w:r>
      <w:r>
        <w:t xml:space="preserve"> (efecto renta nulo), la variación compensatoria y la variación equivalente serán iguales a la variación del excedente del consumidor, ya que las curvas de demanda compensada y ordinaria coincidirán (tanto si el precio del bien aumenta como si disminuye):</w:t>
      </w:r>
    </w:p>
    <w:p w14:paraId="1CCC2AC4" w14:textId="77777777" w:rsidR="005F5F8F" w:rsidRPr="00373A04" w:rsidRDefault="00000000" w:rsidP="00924E41">
      <w:pPr>
        <w:pStyle w:val="Cajadeanotaciones"/>
        <w:rPr>
          <w:rFonts w:eastAsiaTheme="minorEastAsia"/>
        </w:rPr>
      </w:pPr>
      <m:oMathPara>
        <m:oMath>
          <m:d>
            <m:dPr>
              <m:begChr m:val="|"/>
              <m:endChr m:val="|"/>
              <m:ctrlPr>
                <w:rPr>
                  <w:rFonts w:ascii="Cambria Math" w:hAnsi="Cambria Math"/>
                  <w:i/>
                </w:rPr>
              </m:ctrlPr>
            </m:dPr>
            <m:e>
              <m:r>
                <m:rPr>
                  <m:nor/>
                </m:rPr>
                <w:rPr>
                  <w:i/>
                </w:rPr>
                <m:t>VC</m:t>
              </m:r>
            </m:e>
          </m:d>
          <m:r>
            <w:rPr>
              <w:rFonts w:ascii="Cambria Math" w:hAnsi="Cambria Math"/>
            </w:rPr>
            <m:t>=</m:t>
          </m:r>
          <m:d>
            <m:dPr>
              <m:begChr m:val="|"/>
              <m:endChr m:val="|"/>
              <m:ctrlPr>
                <w:rPr>
                  <w:rFonts w:ascii="Cambria Math" w:hAnsi="Cambria Math"/>
                  <w:i/>
                </w:rPr>
              </m:ctrlPr>
            </m:dPr>
            <m:e>
              <m:r>
                <m:rPr>
                  <m:nor/>
                </m:rPr>
                <w:rPr>
                  <w:i/>
                </w:rPr>
                <m:t>VEC</m:t>
              </m:r>
            </m:e>
          </m:d>
          <m:r>
            <w:rPr>
              <w:rFonts w:ascii="Cambria Math" w:hAnsi="Cambria Math"/>
            </w:rPr>
            <m:t>=</m:t>
          </m:r>
          <m:d>
            <m:dPr>
              <m:begChr m:val="|"/>
              <m:endChr m:val="|"/>
              <m:ctrlPr>
                <w:rPr>
                  <w:rFonts w:ascii="Cambria Math" w:hAnsi="Cambria Math"/>
                  <w:i/>
                </w:rPr>
              </m:ctrlPr>
            </m:dPr>
            <m:e>
              <m:r>
                <m:rPr>
                  <m:nor/>
                </m:rPr>
                <w:rPr>
                  <w:i/>
                </w:rPr>
                <m:t>VE</m:t>
              </m:r>
            </m:e>
          </m:d>
        </m:oMath>
      </m:oMathPara>
    </w:p>
    <w:p w14:paraId="5F916EAD" w14:textId="77777777" w:rsidR="005F5F8F" w:rsidRDefault="005F5F8F" w:rsidP="005F5F8F">
      <w:pPr>
        <w:pStyle w:val="Cajadeanotaciones"/>
        <w:keepNext/>
        <w:spacing w:after="0"/>
      </w:pPr>
      <w:r>
        <w:t xml:space="preserve">Si el </w:t>
      </w:r>
      <w:r>
        <w:rPr>
          <w:i/>
          <w:iCs/>
          <w:u w:val="single"/>
        </w:rPr>
        <w:t>bien es inferior</w:t>
      </w:r>
      <w:r>
        <w:t xml:space="preserve"> (efecto renta positivo) y el </w:t>
      </w:r>
      <w:r w:rsidRPr="00373A04">
        <w:rPr>
          <w:i/>
          <w:iCs/>
          <w:u w:val="single"/>
        </w:rPr>
        <w:t xml:space="preserve">precio </w:t>
      </w:r>
      <w:r>
        <w:rPr>
          <w:i/>
          <w:iCs/>
          <w:u w:val="single"/>
        </w:rPr>
        <w:t>aumenta</w:t>
      </w:r>
      <w:r>
        <w:t>, la relación se verá invertida, ya que la curva de demanda marshalliana tendrá más pendiente (en valor absoluto) que la curva de demanda compensada:</w:t>
      </w:r>
    </w:p>
    <w:p w14:paraId="694FDC01" w14:textId="77777777" w:rsidR="005F5F8F" w:rsidRDefault="00000000" w:rsidP="00924E41">
      <w:pPr>
        <w:pStyle w:val="Cajadeanotaciones"/>
      </w:pPr>
      <m:oMathPara>
        <m:oMath>
          <m:d>
            <m:dPr>
              <m:begChr m:val="|"/>
              <m:endChr m:val="|"/>
              <m:ctrlPr>
                <w:rPr>
                  <w:rFonts w:ascii="Cambria Math" w:hAnsi="Cambria Math"/>
                  <w:i/>
                </w:rPr>
              </m:ctrlPr>
            </m:dPr>
            <m:e>
              <m:r>
                <m:rPr>
                  <m:nor/>
                </m:rPr>
                <w:rPr>
                  <w:i/>
                </w:rPr>
                <m:t>VC</m:t>
              </m:r>
            </m:e>
          </m:d>
          <m:r>
            <w:rPr>
              <w:rFonts w:ascii="Cambria Math" w:hAnsi="Cambria Math"/>
            </w:rPr>
            <m:t>&lt;</m:t>
          </m:r>
          <m:d>
            <m:dPr>
              <m:begChr m:val="|"/>
              <m:endChr m:val="|"/>
              <m:ctrlPr>
                <w:rPr>
                  <w:rFonts w:ascii="Cambria Math" w:hAnsi="Cambria Math"/>
                  <w:i/>
                </w:rPr>
              </m:ctrlPr>
            </m:dPr>
            <m:e>
              <m:r>
                <m:rPr>
                  <m:nor/>
                </m:rPr>
                <w:rPr>
                  <w:i/>
                </w:rPr>
                <m:t>VEC</m:t>
              </m:r>
            </m:e>
          </m:d>
          <m:r>
            <w:rPr>
              <w:rFonts w:ascii="Cambria Math" w:hAnsi="Cambria Math"/>
            </w:rPr>
            <m:t>&lt;</m:t>
          </m:r>
          <m:d>
            <m:dPr>
              <m:begChr m:val="|"/>
              <m:endChr m:val="|"/>
              <m:ctrlPr>
                <w:rPr>
                  <w:rFonts w:ascii="Cambria Math" w:hAnsi="Cambria Math"/>
                  <w:i/>
                </w:rPr>
              </m:ctrlPr>
            </m:dPr>
            <m:e>
              <m:r>
                <m:rPr>
                  <m:nor/>
                </m:rPr>
                <w:rPr>
                  <w:i/>
                </w:rPr>
                <m:t>VE</m:t>
              </m:r>
            </m:e>
          </m:d>
        </m:oMath>
      </m:oMathPara>
    </w:p>
    <w:p w14:paraId="37B8078D" w14:textId="77777777" w:rsidR="005F5F8F" w:rsidRDefault="005F5F8F" w:rsidP="005F5F8F">
      <w:pPr>
        <w:pStyle w:val="Cajadeanotaciones"/>
        <w:keepNext/>
        <w:spacing w:after="0"/>
      </w:pPr>
      <w:r>
        <w:t xml:space="preserve">Por el mismo motivo, si el </w:t>
      </w:r>
      <w:r>
        <w:rPr>
          <w:i/>
          <w:iCs/>
          <w:u w:val="single"/>
        </w:rPr>
        <w:t>bien es inferior</w:t>
      </w:r>
      <w:r>
        <w:t xml:space="preserve"> (efecto renta positivo) y el </w:t>
      </w:r>
      <w:r w:rsidRPr="00373A04">
        <w:rPr>
          <w:i/>
          <w:iCs/>
          <w:u w:val="single"/>
        </w:rPr>
        <w:t xml:space="preserve">precio </w:t>
      </w:r>
      <w:r>
        <w:rPr>
          <w:i/>
          <w:iCs/>
          <w:u w:val="single"/>
        </w:rPr>
        <w:t>disminuye</w:t>
      </w:r>
      <w:r>
        <w:t>, la relación será:</w:t>
      </w:r>
    </w:p>
    <w:p w14:paraId="2A06895C" w14:textId="77777777" w:rsidR="005F5F8F" w:rsidRPr="005659AF" w:rsidRDefault="00000000" w:rsidP="00924E41">
      <w:pPr>
        <w:pStyle w:val="Cajadeanotaciones"/>
        <w:rPr>
          <w:rFonts w:eastAsiaTheme="minorEastAsia"/>
        </w:rPr>
      </w:pPr>
      <m:oMathPara>
        <m:oMath>
          <m:d>
            <m:dPr>
              <m:begChr m:val="|"/>
              <m:endChr m:val="|"/>
              <m:ctrlPr>
                <w:rPr>
                  <w:rFonts w:ascii="Cambria Math" w:hAnsi="Cambria Math"/>
                  <w:i/>
                </w:rPr>
              </m:ctrlPr>
            </m:dPr>
            <m:e>
              <m:r>
                <m:rPr>
                  <m:nor/>
                </m:rPr>
                <w:rPr>
                  <w:i/>
                </w:rPr>
                <m:t>VC</m:t>
              </m:r>
            </m:e>
          </m:d>
          <m:r>
            <w:rPr>
              <w:rFonts w:ascii="Cambria Math" w:hAnsi="Cambria Math"/>
            </w:rPr>
            <m:t>&gt;</m:t>
          </m:r>
          <m:d>
            <m:dPr>
              <m:begChr m:val="|"/>
              <m:endChr m:val="|"/>
              <m:ctrlPr>
                <w:rPr>
                  <w:rFonts w:ascii="Cambria Math" w:hAnsi="Cambria Math"/>
                  <w:i/>
                </w:rPr>
              </m:ctrlPr>
            </m:dPr>
            <m:e>
              <m:r>
                <m:rPr>
                  <m:nor/>
                </m:rPr>
                <w:rPr>
                  <w:i/>
                </w:rPr>
                <m:t>VEC</m:t>
              </m:r>
            </m:e>
          </m:d>
          <m:r>
            <w:rPr>
              <w:rFonts w:ascii="Cambria Math" w:hAnsi="Cambria Math"/>
            </w:rPr>
            <m:t>&gt;</m:t>
          </m:r>
          <m:d>
            <m:dPr>
              <m:begChr m:val="|"/>
              <m:endChr m:val="|"/>
              <m:ctrlPr>
                <w:rPr>
                  <w:rFonts w:ascii="Cambria Math" w:hAnsi="Cambria Math"/>
                  <w:i/>
                </w:rPr>
              </m:ctrlPr>
            </m:dPr>
            <m:e>
              <m:r>
                <m:rPr>
                  <m:nor/>
                </m:rPr>
                <w:rPr>
                  <w:i/>
                </w:rPr>
                <m:t>VE</m:t>
              </m:r>
            </m:e>
          </m:d>
        </m:oMath>
      </m:oMathPara>
    </w:p>
    <w:tbl>
      <w:tblPr>
        <w:tblStyle w:val="Tablaconcuadrcula"/>
        <w:tblW w:w="0" w:type="auto"/>
        <w:tblLook w:val="04A0" w:firstRow="1" w:lastRow="0" w:firstColumn="1" w:lastColumn="0" w:noHBand="0" w:noVBand="1"/>
      </w:tblPr>
      <w:tblGrid>
        <w:gridCol w:w="3096"/>
        <w:gridCol w:w="3096"/>
        <w:gridCol w:w="3096"/>
      </w:tblGrid>
      <w:tr w:rsidR="005F5F8F" w14:paraId="7D3D35FE" w14:textId="77777777" w:rsidTr="00020956">
        <w:tc>
          <w:tcPr>
            <w:tcW w:w="3096" w:type="dxa"/>
            <w:tcBorders>
              <w:top w:val="nil"/>
              <w:left w:val="nil"/>
              <w:bottom w:val="single" w:sz="2" w:space="0" w:color="auto"/>
              <w:right w:val="single" w:sz="2" w:space="0" w:color="auto"/>
            </w:tcBorders>
            <w:vAlign w:val="center"/>
          </w:tcPr>
          <w:p w14:paraId="57D05FCB" w14:textId="77777777" w:rsidR="005F5F8F" w:rsidRDefault="005F5F8F" w:rsidP="00020956">
            <w:pPr>
              <w:pStyle w:val="Cajadeanotaciones"/>
              <w:keepNext/>
              <w:pBdr>
                <w:top w:val="none" w:sz="0" w:space="0" w:color="auto"/>
                <w:left w:val="none" w:sz="0" w:space="0" w:color="auto"/>
                <w:bottom w:val="none" w:sz="0" w:space="0" w:color="auto"/>
                <w:right w:val="none" w:sz="0" w:space="0" w:color="auto"/>
              </w:pBdr>
              <w:shd w:val="clear" w:color="auto" w:fill="auto"/>
              <w:spacing w:after="0"/>
              <w:jc w:val="center"/>
            </w:pPr>
          </w:p>
        </w:tc>
        <w:tc>
          <w:tcPr>
            <w:tcW w:w="3096" w:type="dxa"/>
            <w:tcBorders>
              <w:top w:val="single" w:sz="12" w:space="0" w:color="auto"/>
              <w:left w:val="single" w:sz="2" w:space="0" w:color="auto"/>
              <w:bottom w:val="single" w:sz="2" w:space="0" w:color="auto"/>
              <w:right w:val="dashed" w:sz="2" w:space="0" w:color="auto"/>
            </w:tcBorders>
            <w:vAlign w:val="center"/>
          </w:tcPr>
          <w:p w14:paraId="6FF7D29F" w14:textId="77777777" w:rsidR="005F5F8F" w:rsidRPr="005659AF" w:rsidRDefault="005F5F8F" w:rsidP="00020956">
            <w:pPr>
              <w:pStyle w:val="Cajadeanotaciones"/>
              <w:keepNext/>
              <w:pBdr>
                <w:top w:val="none" w:sz="0" w:space="0" w:color="auto"/>
                <w:left w:val="none" w:sz="0" w:space="0" w:color="auto"/>
                <w:bottom w:val="none" w:sz="0" w:space="0" w:color="auto"/>
                <w:right w:val="none" w:sz="0" w:space="0" w:color="auto"/>
              </w:pBdr>
              <w:shd w:val="clear" w:color="auto" w:fill="auto"/>
              <w:spacing w:after="0"/>
              <w:jc w:val="center"/>
              <w:rPr>
                <w:i/>
                <w:iCs/>
              </w:rPr>
            </w:pPr>
            <w:r>
              <w:rPr>
                <w:i/>
                <w:iCs/>
              </w:rPr>
              <w:t>Precio disminuye</w:t>
            </w:r>
          </w:p>
        </w:tc>
        <w:tc>
          <w:tcPr>
            <w:tcW w:w="3096" w:type="dxa"/>
            <w:tcBorders>
              <w:top w:val="single" w:sz="12" w:space="0" w:color="auto"/>
              <w:left w:val="dashed" w:sz="2" w:space="0" w:color="auto"/>
              <w:bottom w:val="single" w:sz="2" w:space="0" w:color="auto"/>
              <w:right w:val="single" w:sz="2" w:space="0" w:color="auto"/>
            </w:tcBorders>
            <w:vAlign w:val="center"/>
          </w:tcPr>
          <w:p w14:paraId="115822D6" w14:textId="77777777" w:rsidR="005F5F8F" w:rsidRPr="005659AF" w:rsidRDefault="005F5F8F" w:rsidP="00020956">
            <w:pPr>
              <w:pStyle w:val="Cajadeanotaciones"/>
              <w:keepNext/>
              <w:pBdr>
                <w:top w:val="none" w:sz="0" w:space="0" w:color="auto"/>
                <w:left w:val="none" w:sz="0" w:space="0" w:color="auto"/>
                <w:bottom w:val="none" w:sz="0" w:space="0" w:color="auto"/>
                <w:right w:val="none" w:sz="0" w:space="0" w:color="auto"/>
              </w:pBdr>
              <w:shd w:val="clear" w:color="auto" w:fill="auto"/>
              <w:spacing w:after="0"/>
              <w:jc w:val="center"/>
              <w:rPr>
                <w:i/>
                <w:iCs/>
              </w:rPr>
            </w:pPr>
            <w:r>
              <w:rPr>
                <w:i/>
                <w:iCs/>
              </w:rPr>
              <w:t>Precio aumenta</w:t>
            </w:r>
          </w:p>
        </w:tc>
      </w:tr>
      <w:tr w:rsidR="005F5F8F" w14:paraId="7556E75F" w14:textId="77777777" w:rsidTr="00020956">
        <w:tc>
          <w:tcPr>
            <w:tcW w:w="3096" w:type="dxa"/>
            <w:tcBorders>
              <w:top w:val="single" w:sz="2" w:space="0" w:color="auto"/>
              <w:left w:val="single" w:sz="2" w:space="0" w:color="auto"/>
              <w:bottom w:val="dashed" w:sz="2" w:space="0" w:color="auto"/>
              <w:right w:val="single" w:sz="2" w:space="0" w:color="auto"/>
            </w:tcBorders>
            <w:vAlign w:val="center"/>
          </w:tcPr>
          <w:p w14:paraId="304D51B4" w14:textId="77777777" w:rsidR="005F5F8F" w:rsidRPr="005659AF" w:rsidRDefault="005F5F8F" w:rsidP="00020956">
            <w:pPr>
              <w:pStyle w:val="Cajadeanotaciones"/>
              <w:keepNext/>
              <w:pBdr>
                <w:top w:val="none" w:sz="0" w:space="0" w:color="auto"/>
                <w:left w:val="none" w:sz="0" w:space="0" w:color="auto"/>
                <w:bottom w:val="none" w:sz="0" w:space="0" w:color="auto"/>
                <w:right w:val="none" w:sz="0" w:space="0" w:color="auto"/>
              </w:pBdr>
              <w:shd w:val="clear" w:color="auto" w:fill="auto"/>
              <w:spacing w:after="0"/>
              <w:rPr>
                <w:spacing w:val="-1"/>
              </w:rPr>
            </w:pPr>
            <w:r w:rsidRPr="005659AF">
              <w:rPr>
                <w:i/>
                <w:iCs/>
                <w:spacing w:val="-1"/>
              </w:rPr>
              <w:t>Bien normal</w:t>
            </w:r>
            <w:r w:rsidRPr="005659AF">
              <w:rPr>
                <w:spacing w:val="-1"/>
              </w:rPr>
              <w:t xml:space="preserve"> </w:t>
            </w:r>
            <w:r w:rsidRPr="005659AF">
              <w:rPr>
                <w:color w:val="767171" w:themeColor="background2" w:themeShade="80"/>
                <w:spacing w:val="-1"/>
                <w:sz w:val="16"/>
                <w:szCs w:val="16"/>
              </w:rPr>
              <w:t>(i.e. efecto renta negativo)</w:t>
            </w:r>
          </w:p>
        </w:tc>
        <w:tc>
          <w:tcPr>
            <w:tcW w:w="3096" w:type="dxa"/>
            <w:tcBorders>
              <w:top w:val="single" w:sz="2" w:space="0" w:color="auto"/>
              <w:left w:val="single" w:sz="2" w:space="0" w:color="auto"/>
              <w:bottom w:val="dashed" w:sz="2" w:space="0" w:color="auto"/>
              <w:right w:val="dashed" w:sz="2" w:space="0" w:color="auto"/>
            </w:tcBorders>
            <w:vAlign w:val="center"/>
          </w:tcPr>
          <w:p w14:paraId="214426C2" w14:textId="77777777" w:rsidR="005F5F8F" w:rsidRPr="005E2C65" w:rsidRDefault="00000000" w:rsidP="00020956">
            <w:pPr>
              <w:spacing w:after="0"/>
              <w:rPr>
                <w:rFonts w:eastAsiaTheme="minorEastAsia"/>
              </w:rPr>
            </w:pPr>
            <m:oMathPara>
              <m:oMath>
                <m:d>
                  <m:dPr>
                    <m:begChr m:val="|"/>
                    <m:endChr m:val="|"/>
                    <m:ctrlPr>
                      <w:rPr>
                        <w:rFonts w:ascii="Cambria Math" w:hAnsi="Cambria Math"/>
                        <w:i/>
                      </w:rPr>
                    </m:ctrlPr>
                  </m:dPr>
                  <m:e>
                    <m:r>
                      <m:rPr>
                        <m:nor/>
                      </m:rPr>
                      <w:rPr>
                        <w:i/>
                      </w:rPr>
                      <m:t>VC</m:t>
                    </m:r>
                  </m:e>
                </m:d>
                <m:r>
                  <w:rPr>
                    <w:rFonts w:ascii="Cambria Math" w:hAnsi="Cambria Math"/>
                  </w:rPr>
                  <m:t>&lt;</m:t>
                </m:r>
                <m:d>
                  <m:dPr>
                    <m:begChr m:val="|"/>
                    <m:endChr m:val="|"/>
                    <m:ctrlPr>
                      <w:rPr>
                        <w:rFonts w:ascii="Cambria Math" w:hAnsi="Cambria Math"/>
                        <w:i/>
                      </w:rPr>
                    </m:ctrlPr>
                  </m:dPr>
                  <m:e>
                    <m:r>
                      <m:rPr>
                        <m:nor/>
                      </m:rPr>
                      <w:rPr>
                        <w:i/>
                      </w:rPr>
                      <m:t>VEC</m:t>
                    </m:r>
                  </m:e>
                </m:d>
                <m:r>
                  <w:rPr>
                    <w:rFonts w:ascii="Cambria Math" w:hAnsi="Cambria Math"/>
                  </w:rPr>
                  <m:t>&lt;</m:t>
                </m:r>
                <m:d>
                  <m:dPr>
                    <m:begChr m:val="|"/>
                    <m:endChr m:val="|"/>
                    <m:ctrlPr>
                      <w:rPr>
                        <w:rFonts w:ascii="Cambria Math" w:hAnsi="Cambria Math"/>
                        <w:i/>
                      </w:rPr>
                    </m:ctrlPr>
                  </m:dPr>
                  <m:e>
                    <m:r>
                      <m:rPr>
                        <m:nor/>
                      </m:rPr>
                      <w:rPr>
                        <w:i/>
                      </w:rPr>
                      <m:t>VE</m:t>
                    </m:r>
                  </m:e>
                </m:d>
              </m:oMath>
            </m:oMathPara>
          </w:p>
        </w:tc>
        <w:tc>
          <w:tcPr>
            <w:tcW w:w="3096" w:type="dxa"/>
            <w:tcBorders>
              <w:top w:val="single" w:sz="2" w:space="0" w:color="auto"/>
              <w:left w:val="dashed" w:sz="2" w:space="0" w:color="auto"/>
              <w:bottom w:val="dashed" w:sz="2" w:space="0" w:color="auto"/>
              <w:right w:val="single" w:sz="2" w:space="0" w:color="auto"/>
            </w:tcBorders>
            <w:vAlign w:val="center"/>
          </w:tcPr>
          <w:p w14:paraId="4E8F9513" w14:textId="77777777" w:rsidR="005F5F8F" w:rsidRDefault="00000000" w:rsidP="00020956">
            <w:pPr>
              <w:pStyle w:val="Cajadeanotaciones"/>
              <w:keepNext/>
              <w:pBdr>
                <w:top w:val="none" w:sz="0" w:space="0" w:color="auto"/>
                <w:left w:val="none" w:sz="0" w:space="0" w:color="auto"/>
                <w:bottom w:val="none" w:sz="0" w:space="0" w:color="auto"/>
                <w:right w:val="none" w:sz="0" w:space="0" w:color="auto"/>
              </w:pBdr>
              <w:shd w:val="clear" w:color="auto" w:fill="auto"/>
              <w:spacing w:after="0"/>
              <w:jc w:val="center"/>
            </w:pPr>
            <m:oMathPara>
              <m:oMath>
                <m:d>
                  <m:dPr>
                    <m:begChr m:val="|"/>
                    <m:endChr m:val="|"/>
                    <m:ctrlPr>
                      <w:rPr>
                        <w:rFonts w:ascii="Cambria Math" w:hAnsi="Cambria Math"/>
                        <w:i/>
                      </w:rPr>
                    </m:ctrlPr>
                  </m:dPr>
                  <m:e>
                    <m:r>
                      <m:rPr>
                        <m:nor/>
                      </m:rPr>
                      <w:rPr>
                        <w:i/>
                      </w:rPr>
                      <m:t>VC</m:t>
                    </m:r>
                  </m:e>
                </m:d>
                <m:r>
                  <w:rPr>
                    <w:rFonts w:ascii="Cambria Math" w:hAnsi="Cambria Math"/>
                  </w:rPr>
                  <m:t>&gt;</m:t>
                </m:r>
                <m:d>
                  <m:dPr>
                    <m:begChr m:val="|"/>
                    <m:endChr m:val="|"/>
                    <m:ctrlPr>
                      <w:rPr>
                        <w:rFonts w:ascii="Cambria Math" w:hAnsi="Cambria Math"/>
                        <w:i/>
                      </w:rPr>
                    </m:ctrlPr>
                  </m:dPr>
                  <m:e>
                    <m:r>
                      <m:rPr>
                        <m:nor/>
                      </m:rPr>
                      <w:rPr>
                        <w:i/>
                      </w:rPr>
                      <m:t>VEC</m:t>
                    </m:r>
                  </m:e>
                </m:d>
                <m:r>
                  <w:rPr>
                    <w:rFonts w:ascii="Cambria Math" w:hAnsi="Cambria Math"/>
                  </w:rPr>
                  <m:t>&gt;</m:t>
                </m:r>
                <m:d>
                  <m:dPr>
                    <m:begChr m:val="|"/>
                    <m:endChr m:val="|"/>
                    <m:ctrlPr>
                      <w:rPr>
                        <w:rFonts w:ascii="Cambria Math" w:hAnsi="Cambria Math"/>
                        <w:i/>
                      </w:rPr>
                    </m:ctrlPr>
                  </m:dPr>
                  <m:e>
                    <m:r>
                      <m:rPr>
                        <m:nor/>
                      </m:rPr>
                      <w:rPr>
                        <w:i/>
                      </w:rPr>
                      <m:t>VE</m:t>
                    </m:r>
                  </m:e>
                </m:d>
              </m:oMath>
            </m:oMathPara>
          </w:p>
        </w:tc>
      </w:tr>
      <w:tr w:rsidR="005F5F8F" w14:paraId="4AC5097E" w14:textId="77777777" w:rsidTr="00020956">
        <w:tc>
          <w:tcPr>
            <w:tcW w:w="3096" w:type="dxa"/>
            <w:tcBorders>
              <w:top w:val="dashed" w:sz="2" w:space="0" w:color="auto"/>
              <w:left w:val="single" w:sz="2" w:space="0" w:color="auto"/>
              <w:bottom w:val="dashed" w:sz="2" w:space="0" w:color="auto"/>
              <w:right w:val="single" w:sz="2" w:space="0" w:color="auto"/>
            </w:tcBorders>
            <w:vAlign w:val="center"/>
          </w:tcPr>
          <w:p w14:paraId="21F70FD0" w14:textId="77777777" w:rsidR="005F5F8F" w:rsidRPr="005659AF" w:rsidRDefault="005F5F8F" w:rsidP="00020956">
            <w:pPr>
              <w:pStyle w:val="Cajadeanotaciones"/>
              <w:keepNext/>
              <w:pBdr>
                <w:top w:val="none" w:sz="0" w:space="0" w:color="auto"/>
                <w:left w:val="none" w:sz="0" w:space="0" w:color="auto"/>
                <w:bottom w:val="none" w:sz="0" w:space="0" w:color="auto"/>
                <w:right w:val="none" w:sz="0" w:space="0" w:color="auto"/>
              </w:pBdr>
              <w:shd w:val="clear" w:color="auto" w:fill="auto"/>
              <w:spacing w:after="0"/>
              <w:rPr>
                <w:i/>
                <w:iCs/>
                <w:spacing w:val="-1"/>
              </w:rPr>
            </w:pPr>
            <w:r w:rsidRPr="005659AF">
              <w:rPr>
                <w:i/>
                <w:iCs/>
                <w:spacing w:val="-1"/>
              </w:rPr>
              <w:t>Bien frontera</w:t>
            </w:r>
            <w:r w:rsidRPr="005659AF">
              <w:rPr>
                <w:spacing w:val="-1"/>
              </w:rPr>
              <w:t xml:space="preserve"> </w:t>
            </w:r>
            <w:r w:rsidRPr="005659AF">
              <w:rPr>
                <w:color w:val="767171" w:themeColor="background2" w:themeShade="80"/>
                <w:spacing w:val="-1"/>
                <w:sz w:val="16"/>
                <w:szCs w:val="16"/>
              </w:rPr>
              <w:t>(i.e. efecto renta nulo)</w:t>
            </w:r>
          </w:p>
        </w:tc>
        <w:tc>
          <w:tcPr>
            <w:tcW w:w="3096" w:type="dxa"/>
            <w:tcBorders>
              <w:top w:val="dashed" w:sz="2" w:space="0" w:color="auto"/>
              <w:left w:val="single" w:sz="2" w:space="0" w:color="auto"/>
              <w:bottom w:val="dashed" w:sz="2" w:space="0" w:color="auto"/>
              <w:right w:val="dashed" w:sz="2" w:space="0" w:color="auto"/>
            </w:tcBorders>
            <w:vAlign w:val="center"/>
          </w:tcPr>
          <w:p w14:paraId="1E267269" w14:textId="77777777" w:rsidR="005F5F8F" w:rsidRDefault="00000000" w:rsidP="00020956">
            <w:pPr>
              <w:pStyle w:val="Cajadeanotaciones"/>
              <w:keepNext/>
              <w:pBdr>
                <w:top w:val="none" w:sz="0" w:space="0" w:color="auto"/>
                <w:left w:val="none" w:sz="0" w:space="0" w:color="auto"/>
                <w:bottom w:val="none" w:sz="0" w:space="0" w:color="auto"/>
                <w:right w:val="none" w:sz="0" w:space="0" w:color="auto"/>
              </w:pBdr>
              <w:shd w:val="clear" w:color="auto" w:fill="auto"/>
              <w:spacing w:after="0"/>
              <w:jc w:val="center"/>
            </w:pPr>
            <m:oMathPara>
              <m:oMath>
                <m:d>
                  <m:dPr>
                    <m:begChr m:val="|"/>
                    <m:endChr m:val="|"/>
                    <m:ctrlPr>
                      <w:rPr>
                        <w:rFonts w:ascii="Cambria Math" w:hAnsi="Cambria Math"/>
                        <w:i/>
                      </w:rPr>
                    </m:ctrlPr>
                  </m:dPr>
                  <m:e>
                    <m:r>
                      <m:rPr>
                        <m:nor/>
                      </m:rPr>
                      <w:rPr>
                        <w:i/>
                      </w:rPr>
                      <m:t>VC</m:t>
                    </m:r>
                  </m:e>
                </m:d>
                <m:r>
                  <w:rPr>
                    <w:rFonts w:ascii="Cambria Math" w:hAnsi="Cambria Math"/>
                  </w:rPr>
                  <m:t>=</m:t>
                </m:r>
                <m:d>
                  <m:dPr>
                    <m:begChr m:val="|"/>
                    <m:endChr m:val="|"/>
                    <m:ctrlPr>
                      <w:rPr>
                        <w:rFonts w:ascii="Cambria Math" w:hAnsi="Cambria Math"/>
                        <w:i/>
                      </w:rPr>
                    </m:ctrlPr>
                  </m:dPr>
                  <m:e>
                    <m:r>
                      <m:rPr>
                        <m:nor/>
                      </m:rPr>
                      <w:rPr>
                        <w:i/>
                      </w:rPr>
                      <m:t>VEC</m:t>
                    </m:r>
                  </m:e>
                </m:d>
                <m:r>
                  <w:rPr>
                    <w:rFonts w:ascii="Cambria Math" w:hAnsi="Cambria Math"/>
                  </w:rPr>
                  <m:t>=</m:t>
                </m:r>
                <m:d>
                  <m:dPr>
                    <m:begChr m:val="|"/>
                    <m:endChr m:val="|"/>
                    <m:ctrlPr>
                      <w:rPr>
                        <w:rFonts w:ascii="Cambria Math" w:hAnsi="Cambria Math"/>
                        <w:i/>
                      </w:rPr>
                    </m:ctrlPr>
                  </m:dPr>
                  <m:e>
                    <m:r>
                      <m:rPr>
                        <m:nor/>
                      </m:rPr>
                      <w:rPr>
                        <w:i/>
                      </w:rPr>
                      <m:t>VE</m:t>
                    </m:r>
                  </m:e>
                </m:d>
              </m:oMath>
            </m:oMathPara>
          </w:p>
        </w:tc>
        <w:tc>
          <w:tcPr>
            <w:tcW w:w="3096" w:type="dxa"/>
            <w:tcBorders>
              <w:top w:val="dashed" w:sz="2" w:space="0" w:color="auto"/>
              <w:left w:val="dashed" w:sz="2" w:space="0" w:color="auto"/>
              <w:bottom w:val="dashed" w:sz="2" w:space="0" w:color="auto"/>
              <w:right w:val="single" w:sz="2" w:space="0" w:color="auto"/>
            </w:tcBorders>
            <w:vAlign w:val="center"/>
          </w:tcPr>
          <w:p w14:paraId="43FFE370" w14:textId="77777777" w:rsidR="005F5F8F" w:rsidRDefault="00000000" w:rsidP="00020956">
            <w:pPr>
              <w:pStyle w:val="Cajadeanotaciones"/>
              <w:keepNext/>
              <w:pBdr>
                <w:top w:val="none" w:sz="0" w:space="0" w:color="auto"/>
                <w:left w:val="none" w:sz="0" w:space="0" w:color="auto"/>
                <w:bottom w:val="none" w:sz="0" w:space="0" w:color="auto"/>
                <w:right w:val="none" w:sz="0" w:space="0" w:color="auto"/>
              </w:pBdr>
              <w:shd w:val="clear" w:color="auto" w:fill="auto"/>
              <w:spacing w:after="0"/>
              <w:jc w:val="center"/>
            </w:pPr>
            <m:oMathPara>
              <m:oMath>
                <m:d>
                  <m:dPr>
                    <m:begChr m:val="|"/>
                    <m:endChr m:val="|"/>
                    <m:ctrlPr>
                      <w:rPr>
                        <w:rFonts w:ascii="Cambria Math" w:hAnsi="Cambria Math"/>
                        <w:i/>
                      </w:rPr>
                    </m:ctrlPr>
                  </m:dPr>
                  <m:e>
                    <m:r>
                      <m:rPr>
                        <m:nor/>
                      </m:rPr>
                      <w:rPr>
                        <w:i/>
                      </w:rPr>
                      <m:t>VC</m:t>
                    </m:r>
                  </m:e>
                </m:d>
                <m:r>
                  <w:rPr>
                    <w:rFonts w:ascii="Cambria Math" w:hAnsi="Cambria Math"/>
                  </w:rPr>
                  <m:t>=</m:t>
                </m:r>
                <m:d>
                  <m:dPr>
                    <m:begChr m:val="|"/>
                    <m:endChr m:val="|"/>
                    <m:ctrlPr>
                      <w:rPr>
                        <w:rFonts w:ascii="Cambria Math" w:hAnsi="Cambria Math"/>
                        <w:i/>
                      </w:rPr>
                    </m:ctrlPr>
                  </m:dPr>
                  <m:e>
                    <m:r>
                      <m:rPr>
                        <m:nor/>
                      </m:rPr>
                      <w:rPr>
                        <w:i/>
                      </w:rPr>
                      <m:t>VEC</m:t>
                    </m:r>
                  </m:e>
                </m:d>
                <m:r>
                  <w:rPr>
                    <w:rFonts w:ascii="Cambria Math" w:hAnsi="Cambria Math"/>
                  </w:rPr>
                  <m:t>=</m:t>
                </m:r>
                <m:d>
                  <m:dPr>
                    <m:begChr m:val="|"/>
                    <m:endChr m:val="|"/>
                    <m:ctrlPr>
                      <w:rPr>
                        <w:rFonts w:ascii="Cambria Math" w:hAnsi="Cambria Math"/>
                        <w:i/>
                      </w:rPr>
                    </m:ctrlPr>
                  </m:dPr>
                  <m:e>
                    <m:r>
                      <m:rPr>
                        <m:nor/>
                      </m:rPr>
                      <w:rPr>
                        <w:i/>
                      </w:rPr>
                      <m:t>VE</m:t>
                    </m:r>
                  </m:e>
                </m:d>
              </m:oMath>
            </m:oMathPara>
          </w:p>
        </w:tc>
      </w:tr>
      <w:tr w:rsidR="005F5F8F" w14:paraId="0A6F6DF4" w14:textId="77777777" w:rsidTr="000209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96" w:type="dxa"/>
            <w:tcBorders>
              <w:top w:val="dashed" w:sz="2" w:space="0" w:color="auto"/>
              <w:left w:val="single" w:sz="2" w:space="0" w:color="auto"/>
              <w:bottom w:val="single" w:sz="12" w:space="0" w:color="auto"/>
              <w:right w:val="single" w:sz="2" w:space="0" w:color="auto"/>
            </w:tcBorders>
            <w:vAlign w:val="center"/>
          </w:tcPr>
          <w:p w14:paraId="0409FD65" w14:textId="77777777" w:rsidR="005F5F8F" w:rsidRPr="005659AF" w:rsidRDefault="005F5F8F" w:rsidP="00020956">
            <w:pPr>
              <w:pStyle w:val="Cajadeanotaciones"/>
              <w:pBdr>
                <w:top w:val="none" w:sz="0" w:space="0" w:color="auto"/>
                <w:left w:val="none" w:sz="0" w:space="0" w:color="auto"/>
                <w:bottom w:val="none" w:sz="0" w:space="0" w:color="auto"/>
                <w:right w:val="none" w:sz="0" w:space="0" w:color="auto"/>
              </w:pBdr>
              <w:shd w:val="clear" w:color="auto" w:fill="auto"/>
              <w:spacing w:after="0"/>
              <w:rPr>
                <w:i/>
                <w:iCs/>
                <w:spacing w:val="-1"/>
              </w:rPr>
            </w:pPr>
            <w:r w:rsidRPr="005659AF">
              <w:rPr>
                <w:i/>
                <w:iCs/>
                <w:spacing w:val="-1"/>
              </w:rPr>
              <w:t>Bien inferior</w:t>
            </w:r>
            <w:r w:rsidRPr="005659AF">
              <w:rPr>
                <w:spacing w:val="-1"/>
              </w:rPr>
              <w:t xml:space="preserve"> </w:t>
            </w:r>
            <w:r w:rsidRPr="005659AF">
              <w:rPr>
                <w:color w:val="767171" w:themeColor="background2" w:themeShade="80"/>
                <w:spacing w:val="-1"/>
                <w:sz w:val="16"/>
                <w:szCs w:val="16"/>
              </w:rPr>
              <w:t>(i.e. efecto renta positivo)</w:t>
            </w:r>
          </w:p>
        </w:tc>
        <w:tc>
          <w:tcPr>
            <w:tcW w:w="3096" w:type="dxa"/>
            <w:tcBorders>
              <w:top w:val="dashed" w:sz="2" w:space="0" w:color="auto"/>
              <w:left w:val="single" w:sz="2" w:space="0" w:color="auto"/>
              <w:bottom w:val="single" w:sz="12" w:space="0" w:color="auto"/>
              <w:right w:val="dashed" w:sz="2" w:space="0" w:color="auto"/>
            </w:tcBorders>
            <w:vAlign w:val="center"/>
          </w:tcPr>
          <w:p w14:paraId="0E4ABE45" w14:textId="77777777" w:rsidR="005F5F8F" w:rsidRDefault="00000000" w:rsidP="00020956">
            <w:pPr>
              <w:pStyle w:val="Cajadeanotaciones"/>
              <w:pBdr>
                <w:top w:val="none" w:sz="0" w:space="0" w:color="auto"/>
                <w:left w:val="none" w:sz="0" w:space="0" w:color="auto"/>
                <w:bottom w:val="none" w:sz="0" w:space="0" w:color="auto"/>
                <w:right w:val="none" w:sz="0" w:space="0" w:color="auto"/>
              </w:pBdr>
              <w:shd w:val="clear" w:color="auto" w:fill="auto"/>
              <w:spacing w:after="0"/>
              <w:jc w:val="center"/>
            </w:pPr>
            <m:oMathPara>
              <m:oMath>
                <m:d>
                  <m:dPr>
                    <m:begChr m:val="|"/>
                    <m:endChr m:val="|"/>
                    <m:ctrlPr>
                      <w:rPr>
                        <w:rFonts w:ascii="Cambria Math" w:hAnsi="Cambria Math"/>
                        <w:i/>
                      </w:rPr>
                    </m:ctrlPr>
                  </m:dPr>
                  <m:e>
                    <m:r>
                      <m:rPr>
                        <m:nor/>
                      </m:rPr>
                      <w:rPr>
                        <w:i/>
                      </w:rPr>
                      <m:t>VC</m:t>
                    </m:r>
                  </m:e>
                </m:d>
                <m:r>
                  <w:rPr>
                    <w:rFonts w:ascii="Cambria Math" w:hAnsi="Cambria Math"/>
                  </w:rPr>
                  <m:t>&gt;</m:t>
                </m:r>
                <m:d>
                  <m:dPr>
                    <m:begChr m:val="|"/>
                    <m:endChr m:val="|"/>
                    <m:ctrlPr>
                      <w:rPr>
                        <w:rFonts w:ascii="Cambria Math" w:hAnsi="Cambria Math"/>
                        <w:i/>
                      </w:rPr>
                    </m:ctrlPr>
                  </m:dPr>
                  <m:e>
                    <m:r>
                      <m:rPr>
                        <m:nor/>
                      </m:rPr>
                      <w:rPr>
                        <w:i/>
                      </w:rPr>
                      <m:t>VEC</m:t>
                    </m:r>
                  </m:e>
                </m:d>
                <m:r>
                  <w:rPr>
                    <w:rFonts w:ascii="Cambria Math" w:hAnsi="Cambria Math"/>
                  </w:rPr>
                  <m:t>&gt;</m:t>
                </m:r>
                <m:d>
                  <m:dPr>
                    <m:begChr m:val="|"/>
                    <m:endChr m:val="|"/>
                    <m:ctrlPr>
                      <w:rPr>
                        <w:rFonts w:ascii="Cambria Math" w:hAnsi="Cambria Math"/>
                        <w:i/>
                      </w:rPr>
                    </m:ctrlPr>
                  </m:dPr>
                  <m:e>
                    <m:r>
                      <m:rPr>
                        <m:nor/>
                      </m:rPr>
                      <w:rPr>
                        <w:i/>
                      </w:rPr>
                      <m:t>VE</m:t>
                    </m:r>
                  </m:e>
                </m:d>
              </m:oMath>
            </m:oMathPara>
          </w:p>
        </w:tc>
        <w:tc>
          <w:tcPr>
            <w:tcW w:w="3096" w:type="dxa"/>
            <w:tcBorders>
              <w:top w:val="dashed" w:sz="2" w:space="0" w:color="auto"/>
              <w:left w:val="dashed" w:sz="2" w:space="0" w:color="auto"/>
              <w:bottom w:val="single" w:sz="12" w:space="0" w:color="auto"/>
              <w:right w:val="single" w:sz="2" w:space="0" w:color="auto"/>
            </w:tcBorders>
            <w:vAlign w:val="center"/>
          </w:tcPr>
          <w:p w14:paraId="647227D8" w14:textId="77777777" w:rsidR="005F5F8F" w:rsidRDefault="00000000" w:rsidP="00020956">
            <w:pPr>
              <w:pStyle w:val="Cajadeanotaciones"/>
              <w:pBdr>
                <w:top w:val="none" w:sz="0" w:space="0" w:color="auto"/>
                <w:left w:val="none" w:sz="0" w:space="0" w:color="auto"/>
                <w:bottom w:val="none" w:sz="0" w:space="0" w:color="auto"/>
                <w:right w:val="none" w:sz="0" w:space="0" w:color="auto"/>
              </w:pBdr>
              <w:shd w:val="clear" w:color="auto" w:fill="auto"/>
              <w:spacing w:after="0"/>
              <w:jc w:val="center"/>
            </w:pPr>
            <m:oMathPara>
              <m:oMath>
                <m:d>
                  <m:dPr>
                    <m:begChr m:val="|"/>
                    <m:endChr m:val="|"/>
                    <m:ctrlPr>
                      <w:rPr>
                        <w:rFonts w:ascii="Cambria Math" w:hAnsi="Cambria Math"/>
                        <w:i/>
                      </w:rPr>
                    </m:ctrlPr>
                  </m:dPr>
                  <m:e>
                    <m:r>
                      <m:rPr>
                        <m:nor/>
                      </m:rPr>
                      <w:rPr>
                        <w:i/>
                      </w:rPr>
                      <m:t>VC</m:t>
                    </m:r>
                  </m:e>
                </m:d>
                <m:r>
                  <w:rPr>
                    <w:rFonts w:ascii="Cambria Math" w:hAnsi="Cambria Math"/>
                  </w:rPr>
                  <m:t>&lt;</m:t>
                </m:r>
                <m:d>
                  <m:dPr>
                    <m:begChr m:val="|"/>
                    <m:endChr m:val="|"/>
                    <m:ctrlPr>
                      <w:rPr>
                        <w:rFonts w:ascii="Cambria Math" w:hAnsi="Cambria Math"/>
                        <w:i/>
                      </w:rPr>
                    </m:ctrlPr>
                  </m:dPr>
                  <m:e>
                    <m:r>
                      <m:rPr>
                        <m:nor/>
                      </m:rPr>
                      <w:rPr>
                        <w:i/>
                      </w:rPr>
                      <m:t>VEC</m:t>
                    </m:r>
                  </m:e>
                </m:d>
                <m:r>
                  <w:rPr>
                    <w:rFonts w:ascii="Cambria Math" w:hAnsi="Cambria Math"/>
                  </w:rPr>
                  <m:t>&lt;</m:t>
                </m:r>
                <m:d>
                  <m:dPr>
                    <m:begChr m:val="|"/>
                    <m:endChr m:val="|"/>
                    <m:ctrlPr>
                      <w:rPr>
                        <w:rFonts w:ascii="Cambria Math" w:hAnsi="Cambria Math"/>
                        <w:i/>
                      </w:rPr>
                    </m:ctrlPr>
                  </m:dPr>
                  <m:e>
                    <m:r>
                      <m:rPr>
                        <m:nor/>
                      </m:rPr>
                      <w:rPr>
                        <w:i/>
                      </w:rPr>
                      <m:t>VE</m:t>
                    </m:r>
                  </m:e>
                </m:d>
              </m:oMath>
            </m:oMathPara>
          </w:p>
        </w:tc>
      </w:tr>
    </w:tbl>
    <w:p w14:paraId="6255A0D2" w14:textId="77777777" w:rsidR="00E17D42" w:rsidRPr="00E17D42" w:rsidRDefault="005F5F8F" w:rsidP="00E17D42">
      <w:pPr>
        <w:pStyle w:val="Nivel1SM"/>
        <w:keepNext/>
        <w:spacing w:after="0"/>
        <w:rPr>
          <w:spacing w:val="-1"/>
        </w:rPr>
      </w:pPr>
      <w:r>
        <w:t>¿Cuándo es aconsejable utilizar cada una?</w:t>
      </w:r>
    </w:p>
    <w:p w14:paraId="29D1EA8A" w14:textId="77777777" w:rsidR="00607649" w:rsidRDefault="005F5F8F" w:rsidP="00607649">
      <w:pPr>
        <w:pStyle w:val="Nivel2SM"/>
        <w:keepNext/>
        <w:spacing w:after="0"/>
        <w:rPr>
          <w:spacing w:val="-1"/>
        </w:rPr>
      </w:pPr>
      <w:r>
        <w:t>La elección de una u otra medida dependerá del caso concreto que se quiera evaluar, es decir, de la medida de política económica considerada.</w:t>
      </w:r>
    </w:p>
    <w:p w14:paraId="6FD9CD01" w14:textId="676F09A5" w:rsidR="005F5F8F" w:rsidRDefault="005F5F8F" w:rsidP="00607649">
      <w:pPr>
        <w:pStyle w:val="Nivel3SM"/>
      </w:pPr>
      <w:r w:rsidRPr="005F461F">
        <w:t xml:space="preserve">Por ejemplo, si se desea conocer el impacto sobre el bienestar de una posible </w:t>
      </w:r>
      <w:r w:rsidRPr="005F461F">
        <w:rPr>
          <w:i/>
          <w:iCs/>
        </w:rPr>
        <w:t>política económica que está bajo consideración</w:t>
      </w:r>
      <w:r w:rsidRPr="005F461F">
        <w:t xml:space="preserve">, </w:t>
      </w:r>
      <w:r>
        <w:t>l</w:t>
      </w:r>
      <w:r w:rsidRPr="005F461F">
        <w:t xml:space="preserve">a elección natural sería la </w:t>
      </w:r>
      <w:r w:rsidRPr="005F461F">
        <w:rPr>
          <w:i/>
          <w:iCs/>
        </w:rPr>
        <w:t>variación equivalente</w:t>
      </w:r>
      <w:r w:rsidRPr="005F461F">
        <w:t>, mientras que s</w:t>
      </w:r>
      <w:r>
        <w:t>i</w:t>
      </w:r>
      <w:r w:rsidRPr="005F461F">
        <w:t xml:space="preserve"> se dese</w:t>
      </w:r>
      <w:r>
        <w:t>a</w:t>
      </w:r>
      <w:r w:rsidRPr="005F461F">
        <w:t xml:space="preserve"> evaluar el impacto de una </w:t>
      </w:r>
      <w:r w:rsidRPr="005F461F">
        <w:rPr>
          <w:i/>
          <w:iCs/>
        </w:rPr>
        <w:t>política que ya está implementada</w:t>
      </w:r>
      <w:r w:rsidRPr="005F461F">
        <w:t xml:space="preserve">, lo natural sería acudir a la </w:t>
      </w:r>
      <w:r w:rsidRPr="005F461F">
        <w:rPr>
          <w:i/>
          <w:iCs/>
        </w:rPr>
        <w:t>variación compensatoria</w:t>
      </w:r>
      <w:r w:rsidRPr="007E602F">
        <w:rPr>
          <w:rStyle w:val="Refdenotaalpie"/>
          <w:spacing w:val="-1"/>
        </w:rPr>
        <w:footnoteReference w:id="38"/>
      </w:r>
      <w:r w:rsidRPr="005F461F">
        <w:t>.</w:t>
      </w:r>
    </w:p>
    <w:p w14:paraId="119A9561" w14:textId="13D8C5E4" w:rsidR="005F5F8F" w:rsidRDefault="005F5F8F" w:rsidP="00E17D42">
      <w:pPr>
        <w:pStyle w:val="Nivel2SM"/>
      </w:pPr>
      <w:bookmarkStart w:id="110" w:name="_Hlk98935162"/>
      <w:r>
        <w:t>No obstante, ambos casos se enfrentan a la dificultad práctica de estimar unos precios que no son observados (los precios futuros tras aplicar la política en el ejemplo de VE y los que habría si no se hubier</w:t>
      </w:r>
      <w:r w:rsidR="00924E41">
        <w:t>a</w:t>
      </w:r>
      <w:r>
        <w:t xml:space="preserve"> implementado la política en el ejemplo de VC).</w:t>
      </w:r>
    </w:p>
    <w:p w14:paraId="402C42C4" w14:textId="6E5453F3" w:rsidR="004F7AB9" w:rsidRDefault="004F7AB9" w:rsidP="004F7AB9">
      <w:pPr>
        <w:pStyle w:val="Ttulo7"/>
      </w:pPr>
      <w:bookmarkStart w:id="111" w:name="_Toc144111821"/>
      <w:r>
        <w:t>Análisis de bienestar con información incompleta: Excedente del consumidor e índices de precios</w:t>
      </w:r>
      <w:bookmarkEnd w:id="111"/>
    </w:p>
    <w:p w14:paraId="0A12D0DF" w14:textId="56FFDAF3" w:rsidR="00924E41" w:rsidRPr="00AD254C" w:rsidRDefault="00924E41" w:rsidP="00924E41">
      <w:pPr>
        <w:pStyle w:val="Notaalopositor"/>
      </w:pPr>
      <w:r>
        <w:t xml:space="preserve">Aquí falta incluir Paasche y Laspeyres (en la versión compensación, no índice) y meter el gráfico de la </w:t>
      </w:r>
      <w:r>
        <w:fldChar w:fldCharType="begin"/>
      </w:r>
      <w:r>
        <w:instrText xml:space="preserve"> REF _Ref140591727 \h </w:instrText>
      </w:r>
      <w:r>
        <w:fldChar w:fldCharType="separate"/>
      </w:r>
      <w:r w:rsidR="00E60D44">
        <w:t>Imagen </w:t>
      </w:r>
      <w:r w:rsidR="00E60D44">
        <w:rPr>
          <w:noProof/>
        </w:rPr>
        <w:t>8</w:t>
      </w:r>
      <w:r>
        <w:fldChar w:fldCharType="end"/>
      </w:r>
      <w:r>
        <w:t>.</w:t>
      </w:r>
    </w:p>
    <w:p w14:paraId="72616102" w14:textId="77777777" w:rsidR="005F5F8F" w:rsidRDefault="005F5F8F" w:rsidP="004F7AB9">
      <w:pPr>
        <w:pStyle w:val="Ttulo6"/>
      </w:pPr>
      <w:bookmarkStart w:id="112" w:name="_Toc144111822"/>
      <w:bookmarkEnd w:id="110"/>
      <w:r>
        <w:t>El uso de índices de coste de vida y su comparación con los índices de precios</w:t>
      </w:r>
      <w:bookmarkEnd w:id="112"/>
    </w:p>
    <w:p w14:paraId="1CD38177" w14:textId="77777777" w:rsidR="005F5F8F" w:rsidRDefault="005F5F8F" w:rsidP="00607649">
      <w:pPr>
        <w:pStyle w:val="Nivel1SM"/>
        <w:keepNext/>
        <w:spacing w:before="0" w:after="0"/>
      </w:pPr>
      <w:r>
        <w:t xml:space="preserve">Otro método para evaluar la variación del bienestar es a través de </w:t>
      </w:r>
      <w:r w:rsidRPr="00607649">
        <w:rPr>
          <w:b/>
          <w:bCs/>
        </w:rPr>
        <w:t>índices de costes de vida</w:t>
      </w:r>
      <w:r>
        <w:t>. Estos tratan de medir la variación del poder adquisitivo ante cambios en los precios.</w:t>
      </w:r>
    </w:p>
    <w:p w14:paraId="791A6FE5" w14:textId="77777777" w:rsidR="005F5F8F" w:rsidRDefault="005F5F8F" w:rsidP="00607649">
      <w:pPr>
        <w:pStyle w:val="Nivel2SM"/>
      </w:pPr>
      <w:r>
        <w:t>Estos índices se utilizan generalmente tanto en la negociación colectiva para determinar crecimientos salariales como en la indiciación de todo tipo de rentas.</w:t>
      </w:r>
    </w:p>
    <w:p w14:paraId="064390D7" w14:textId="5EBBD684" w:rsidR="005F5F8F" w:rsidRDefault="005F5F8F" w:rsidP="00607649">
      <w:pPr>
        <w:pStyle w:val="Nivel2SM"/>
        <w:keepNext/>
        <w:spacing w:after="0"/>
      </w:pPr>
      <w:r>
        <w:t xml:space="preserve">En este sentido, existen </w:t>
      </w:r>
      <w:r w:rsidR="00607649">
        <w:t>4 </w:t>
      </w:r>
      <w:r>
        <w:t>índices que pueden utilizarse:</w:t>
      </w:r>
    </w:p>
    <w:p w14:paraId="69184A44" w14:textId="77777777" w:rsidR="005F5F8F" w:rsidRPr="00607649" w:rsidRDefault="005F5F8F" w:rsidP="00607649">
      <w:pPr>
        <w:pStyle w:val="Nivel3SM"/>
        <w:rPr>
          <w:i/>
          <w:iCs/>
          <w:u w:val="single"/>
        </w:rPr>
      </w:pPr>
      <w:r w:rsidRPr="00607649">
        <w:rPr>
          <w:i/>
          <w:iCs/>
          <w:u w:val="single"/>
        </w:rPr>
        <w:t>Índice de Variación Compensatoria</w:t>
      </w:r>
    </w:p>
    <w:p w14:paraId="63E5FB73" w14:textId="77777777" w:rsidR="005F5F8F" w:rsidRPr="00607649" w:rsidRDefault="005F5F8F" w:rsidP="00607649">
      <w:pPr>
        <w:pStyle w:val="Nivel3SM"/>
        <w:rPr>
          <w:i/>
          <w:iCs/>
          <w:u w:val="single"/>
        </w:rPr>
      </w:pPr>
      <w:r w:rsidRPr="00607649">
        <w:rPr>
          <w:i/>
          <w:iCs/>
          <w:u w:val="single"/>
        </w:rPr>
        <w:t>Índice de Variación Equivalente</w:t>
      </w:r>
    </w:p>
    <w:p w14:paraId="08EC6870" w14:textId="77777777" w:rsidR="005F5F8F" w:rsidRPr="00607649" w:rsidRDefault="005F5F8F" w:rsidP="00607649">
      <w:pPr>
        <w:pStyle w:val="Nivel3SM"/>
        <w:rPr>
          <w:i/>
          <w:iCs/>
          <w:u w:val="single"/>
        </w:rPr>
      </w:pPr>
      <w:r w:rsidRPr="00607649">
        <w:rPr>
          <w:i/>
          <w:iCs/>
          <w:u w:val="single"/>
        </w:rPr>
        <w:t>Índice de Laspeyres</w:t>
      </w:r>
    </w:p>
    <w:p w14:paraId="706F3540" w14:textId="77777777" w:rsidR="005F5F8F" w:rsidRPr="00607649" w:rsidRDefault="005F5F8F" w:rsidP="000876FC">
      <w:pPr>
        <w:pStyle w:val="Nivel3SM"/>
        <w:keepNext/>
        <w:rPr>
          <w:i/>
          <w:iCs/>
          <w:u w:val="single"/>
        </w:rPr>
      </w:pPr>
      <w:r w:rsidRPr="00607649">
        <w:rPr>
          <w:i/>
          <w:iCs/>
          <w:u w:val="single"/>
        </w:rPr>
        <w:t>Índice de Paasche</w:t>
      </w:r>
    </w:p>
    <w:p w14:paraId="755ACAAA" w14:textId="51E4CF90" w:rsidR="005F5F8F" w:rsidRDefault="005F5F8F" w:rsidP="00607649">
      <w:pPr>
        <w:pStyle w:val="Nivel4"/>
        <w:ind w:left="1474"/>
      </w:pPr>
      <w:r>
        <w:t xml:space="preserve">Sin embargo, como veremos, estos </w:t>
      </w:r>
      <w:r w:rsidR="00607649">
        <w:t>2 </w:t>
      </w:r>
      <w:r>
        <w:t xml:space="preserve">últimos </w:t>
      </w:r>
      <w:r w:rsidR="002A7BCE">
        <w:t>tampoc</w:t>
      </w:r>
      <w:r>
        <w:t xml:space="preserve">o medirán correctamente el efecto puro de </w:t>
      </w:r>
      <w:r w:rsidR="00806AE9">
        <w:t>cambi</w:t>
      </w:r>
      <w:r>
        <w:t xml:space="preserve">os </w:t>
      </w:r>
      <w:r w:rsidR="00806AE9">
        <w:t xml:space="preserve">en </w:t>
      </w:r>
      <w:r>
        <w:t>precios.</w:t>
      </w:r>
    </w:p>
    <w:p w14:paraId="371DC3AF" w14:textId="77777777" w:rsidR="005F5F8F" w:rsidRDefault="005F5F8F" w:rsidP="004F7AB9">
      <w:pPr>
        <w:pStyle w:val="Ttulo7"/>
      </w:pPr>
      <w:bookmarkStart w:id="113" w:name="_Toc144111823"/>
      <w:r>
        <w:t>Índice verdadero de coste de vida basado en la Variación Compensatoria</w:t>
      </w:r>
      <w:bookmarkEnd w:id="113"/>
    </w:p>
    <w:p w14:paraId="0BE8E805" w14:textId="77777777" w:rsidR="005F5F8F" w:rsidRDefault="005F5F8F" w:rsidP="008579C0">
      <w:pPr>
        <w:pStyle w:val="Nivel1SM"/>
        <w:keepNext/>
        <w:spacing w:before="0" w:after="0"/>
      </w:pPr>
      <w:r>
        <w:t xml:space="preserve">El </w:t>
      </w:r>
      <w:r w:rsidRPr="008579C0">
        <w:rPr>
          <w:i/>
          <w:iCs/>
        </w:rPr>
        <w:t>índice de coste de vida basado en la</w:t>
      </w:r>
      <w:r>
        <w:t xml:space="preserve"> </w:t>
      </w:r>
      <w:r>
        <w:rPr>
          <w:i/>
          <w:iCs/>
        </w:rPr>
        <w:t>variación compensatoria</w:t>
      </w:r>
      <w:r>
        <w:t xml:space="preserve"> mide el cambio relativo en el gasto necesario para mantener la utilidad inicial. Se calcula de la siguiente manera</w:t>
      </w:r>
      <w:r>
        <w:rPr>
          <w:rStyle w:val="Refdenotaalpie"/>
        </w:rPr>
        <w:footnoteReference w:id="39"/>
      </w:r>
      <w:r>
        <w:t>:</w:t>
      </w:r>
    </w:p>
    <w:p w14:paraId="0119BA52" w14:textId="77777777" w:rsidR="005F5F8F" w:rsidRPr="00E161F2" w:rsidRDefault="00000000" w:rsidP="005F5F8F">
      <w:pPr>
        <w:rPr>
          <w:rFonts w:eastAsiaTheme="minorEastAsia"/>
        </w:rPr>
      </w:pPr>
      <m:oMathPara>
        <m:oMath>
          <m:sSub>
            <m:sSubPr>
              <m:ctrlPr>
                <w:rPr>
                  <w:rFonts w:ascii="Cambria Math" w:hAnsi="Cambria Math"/>
                  <w:i/>
                </w:rPr>
              </m:ctrlPr>
            </m:sSubPr>
            <m:e>
              <m:r>
                <m:rPr>
                  <m:nor/>
                </m:rPr>
                <w:rPr>
                  <w:i/>
                </w:rPr>
                <m:t>I</m:t>
              </m:r>
            </m:e>
            <m:sub>
              <m:r>
                <m:rPr>
                  <m:nor/>
                </m:rPr>
                <w:rPr>
                  <w:i/>
                </w:rPr>
                <m:t>VC</m:t>
              </m:r>
            </m:sub>
          </m:sSub>
          <m:r>
            <w:rPr>
              <w:rFonts w:ascii="Cambria Math" w:hAnsi="Cambria Math"/>
            </w:rPr>
            <m:t>=</m:t>
          </m:r>
          <m:f>
            <m:fPr>
              <m:ctrlPr>
                <w:rPr>
                  <w:rFonts w:ascii="Cambria Math" w:hAnsi="Cambria Math"/>
                  <w:i/>
                </w:rPr>
              </m:ctrlPr>
            </m:fPr>
            <m:num>
              <m:r>
                <m:rPr>
                  <m:nor/>
                </m:rPr>
                <w:rPr>
                  <w:i/>
                </w:rPr>
                <m:t>E</m:t>
              </m:r>
              <m:d>
                <m:dPr>
                  <m:ctrlPr>
                    <w:rPr>
                      <w:rFonts w:ascii="Cambria Math" w:hAnsi="Cambria Math"/>
                      <w:i/>
                    </w:rPr>
                  </m:ctrlPr>
                </m:dPr>
                <m:e>
                  <m:sSup>
                    <m:sSupPr>
                      <m:ctrlPr>
                        <w:rPr>
                          <w:rFonts w:ascii="Cambria Math" w:hAnsi="Cambria Math"/>
                          <w:b/>
                          <w:bCs/>
                          <w:i/>
                        </w:rPr>
                      </m:ctrlPr>
                    </m:sSupPr>
                    <m:e>
                      <m:r>
                        <m:rPr>
                          <m:nor/>
                        </m:rPr>
                        <w:rPr>
                          <w:b/>
                          <w:bCs/>
                          <w:i/>
                        </w:rPr>
                        <m:t>p</m:t>
                      </m:r>
                    </m:e>
                    <m:sup>
                      <m:r>
                        <m:rPr>
                          <m:nor/>
                        </m:rPr>
                        <w:rPr>
                          <w:i/>
                        </w:rPr>
                        <m:t>1</m:t>
                      </m:r>
                    </m:sup>
                  </m:sSup>
                  <m:r>
                    <m:rPr>
                      <m:nor/>
                    </m:rPr>
                    <w:rPr>
                      <w:i/>
                    </w:rPr>
                    <m:t>,</m:t>
                  </m:r>
                  <m:sSup>
                    <m:sSupPr>
                      <m:ctrlPr>
                        <w:rPr>
                          <w:rFonts w:ascii="Cambria Math" w:hAnsi="Cambria Math"/>
                          <w:b/>
                          <w:bCs/>
                          <w:i/>
                        </w:rPr>
                      </m:ctrlPr>
                    </m:sSupPr>
                    <m:e>
                      <m:acc>
                        <m:accPr>
                          <m:chr m:val="̅"/>
                          <m:ctrlPr>
                            <w:rPr>
                              <w:rFonts w:ascii="Cambria Math" w:hAnsi="Cambria Math"/>
                              <w:i/>
                            </w:rPr>
                          </m:ctrlPr>
                        </m:accPr>
                        <m:e>
                          <m:r>
                            <m:rPr>
                              <m:nor/>
                            </m:rPr>
                            <w:rPr>
                              <w:i/>
                            </w:rPr>
                            <m:t>U</m:t>
                          </m:r>
                        </m:e>
                      </m:acc>
                    </m:e>
                    <m:sup>
                      <m:r>
                        <m:rPr>
                          <m:nor/>
                        </m:rPr>
                        <w:rPr>
                          <w:i/>
                        </w:rPr>
                        <m:t>0</m:t>
                      </m:r>
                    </m:sup>
                  </m:sSup>
                </m:e>
              </m:d>
            </m:num>
            <m:den>
              <m:r>
                <m:rPr>
                  <m:nor/>
                </m:rPr>
                <w:rPr>
                  <w:i/>
                </w:rPr>
                <m:t>E</m:t>
              </m:r>
              <m:d>
                <m:dPr>
                  <m:ctrlPr>
                    <w:rPr>
                      <w:rFonts w:ascii="Cambria Math" w:hAnsi="Cambria Math"/>
                      <w:i/>
                    </w:rPr>
                  </m:ctrlPr>
                </m:dPr>
                <m:e>
                  <w:bookmarkStart w:id="114" w:name="_Hlk98935304"/>
                  <m:sSup>
                    <m:sSupPr>
                      <m:ctrlPr>
                        <w:rPr>
                          <w:rFonts w:ascii="Cambria Math" w:hAnsi="Cambria Math"/>
                          <w:b/>
                          <w:bCs/>
                          <w:i/>
                        </w:rPr>
                      </m:ctrlPr>
                    </m:sSupPr>
                    <m:e>
                      <m:r>
                        <m:rPr>
                          <m:nor/>
                        </m:rPr>
                        <w:rPr>
                          <w:b/>
                          <w:bCs/>
                          <w:i/>
                        </w:rPr>
                        <m:t>p</m:t>
                      </m:r>
                    </m:e>
                    <m:sup>
                      <m:r>
                        <m:rPr>
                          <m:nor/>
                        </m:rPr>
                        <w:rPr>
                          <w:i/>
                        </w:rPr>
                        <m:t>0</m:t>
                      </m:r>
                    </m:sup>
                  </m:sSup>
                  <w:bookmarkEnd w:id="114"/>
                  <m:r>
                    <m:rPr>
                      <m:nor/>
                    </m:rPr>
                    <w:rPr>
                      <w:i/>
                    </w:rPr>
                    <m:t>,</m:t>
                  </m:r>
                  <m:sSup>
                    <m:sSupPr>
                      <m:ctrlPr>
                        <w:rPr>
                          <w:rFonts w:ascii="Cambria Math" w:hAnsi="Cambria Math"/>
                          <w:b/>
                          <w:bCs/>
                          <w:i/>
                        </w:rPr>
                      </m:ctrlPr>
                    </m:sSupPr>
                    <m:e>
                      <m:acc>
                        <m:accPr>
                          <m:chr m:val="̅"/>
                          <m:ctrlPr>
                            <w:rPr>
                              <w:rFonts w:ascii="Cambria Math" w:hAnsi="Cambria Math"/>
                              <w:i/>
                            </w:rPr>
                          </m:ctrlPr>
                        </m:accPr>
                        <m:e>
                          <m:r>
                            <m:rPr>
                              <m:nor/>
                            </m:rPr>
                            <w:rPr>
                              <w:i/>
                            </w:rPr>
                            <m:t>U</m:t>
                          </m:r>
                        </m:e>
                      </m:acc>
                    </m:e>
                    <m:sup>
                      <m:r>
                        <m:rPr>
                          <m:nor/>
                        </m:rPr>
                        <w:rPr>
                          <w:i/>
                        </w:rPr>
                        <m:t>0</m:t>
                      </m:r>
                    </m:sup>
                  </m:sSup>
                </m:e>
              </m:d>
            </m:den>
          </m:f>
        </m:oMath>
      </m:oMathPara>
    </w:p>
    <w:p w14:paraId="1AECE2F0" w14:textId="36C30E41" w:rsidR="00AE4F14" w:rsidRDefault="005F5F8F" w:rsidP="00020956">
      <w:pPr>
        <w:pStyle w:val="Nivel1SM"/>
        <w:keepNext/>
        <w:spacing w:after="0"/>
      </w:pPr>
      <w:r>
        <w:lastRenderedPageBreak/>
        <w:t>Sin embargo, el cálculo de este índice requiere de información completa, en el sentido de que es necesario conocer la función de gasto.</w:t>
      </w:r>
      <w:r w:rsidR="00AE4F14">
        <w:t xml:space="preserve"> </w:t>
      </w:r>
      <w:r>
        <w:t>Desgraciadamente, en la práctica lo normal es carecer de la función de gasto y por lo tanto no es posible calcular el índice de variación compensatoria.</w:t>
      </w:r>
    </w:p>
    <w:p w14:paraId="530D9F99" w14:textId="56ABE13E" w:rsidR="005F5F8F" w:rsidRPr="00BB3FC3" w:rsidRDefault="005F5F8F" w:rsidP="00AE4F14">
      <w:pPr>
        <w:pStyle w:val="Nivel2SM"/>
        <w:rPr>
          <w:spacing w:val="-2"/>
        </w:rPr>
      </w:pPr>
      <w:r w:rsidRPr="00BB3FC3">
        <w:rPr>
          <w:spacing w:val="-2"/>
        </w:rPr>
        <w:t>Ante esto, el siguiente paso sería realizar un análisis de bienestar con información parcial, buscar alguna medida del efecto sobre el bienestar menos exigente en términos de información.</w:t>
      </w:r>
    </w:p>
    <w:p w14:paraId="4CB0992F" w14:textId="77777777" w:rsidR="005F5F8F" w:rsidRDefault="005F5F8F" w:rsidP="004F7AB9">
      <w:pPr>
        <w:pStyle w:val="Ttulo7"/>
      </w:pPr>
      <w:bookmarkStart w:id="115" w:name="_Toc144111824"/>
      <w:r>
        <w:t>Aproximación mediante el índice de precios de Laspeyres</w:t>
      </w:r>
      <w:bookmarkEnd w:id="115"/>
    </w:p>
    <w:p w14:paraId="2DF174E5" w14:textId="77777777" w:rsidR="005F5F8F" w:rsidRPr="007A5FF2" w:rsidRDefault="005F5F8F" w:rsidP="00FF357F">
      <w:pPr>
        <w:pStyle w:val="Nivel1SM"/>
        <w:keepNext/>
        <w:spacing w:before="0" w:after="0"/>
      </w:pPr>
      <w:r>
        <w:t>Una aproximación</w:t>
      </w:r>
      <w:r>
        <w:rPr>
          <w:rStyle w:val="Refdenotaalpie"/>
        </w:rPr>
        <w:footnoteReference w:id="40"/>
      </w:r>
      <w:r>
        <w:t xml:space="preserve"> mediante una serie de Taylor al índice de coste de vida basado en </w:t>
      </w:r>
      <w:r w:rsidRPr="00C81A70">
        <w:t>la variación compensatoria</w:t>
      </w:r>
      <w:r>
        <w:t xml:space="preserve"> es el </w:t>
      </w:r>
      <w:r w:rsidRPr="00C81A70">
        <w:rPr>
          <w:i/>
          <w:iCs/>
        </w:rPr>
        <w:t>índice de precios de Laspeyres</w:t>
      </w:r>
      <w:r>
        <w:t>. Este índice, mide el cambio relativo en el gasto necesario para mantener la cesta de consumo inicial:</w:t>
      </w:r>
    </w:p>
    <w:p w14:paraId="231E4059" w14:textId="77777777" w:rsidR="005F5F8F" w:rsidRPr="007A5FF2" w:rsidRDefault="00000000" w:rsidP="005F5F8F">
      <w:pPr>
        <w:rPr>
          <w:rFonts w:eastAsiaTheme="minorEastAsia"/>
          <w:lang w:val="en-US"/>
        </w:rPr>
      </w:pPr>
      <m:oMathPara>
        <m:oMath>
          <m:sSub>
            <m:sSubPr>
              <m:ctrlPr>
                <w:rPr>
                  <w:rFonts w:ascii="Cambria Math" w:hAnsi="Cambria Math"/>
                  <w:i/>
                  <w:iCs/>
                  <w:sz w:val="16"/>
                </w:rPr>
              </m:ctrlPr>
            </m:sSubPr>
            <m:e>
              <m:r>
                <m:rPr>
                  <m:nor/>
                </m:rPr>
                <w:rPr>
                  <w:i/>
                  <w:iCs/>
                  <w:lang w:val="en-US"/>
                </w:rPr>
                <m:t>I</m:t>
              </m:r>
            </m:e>
            <m:sub>
              <m:r>
                <m:rPr>
                  <m:nor/>
                </m:rPr>
                <w:rPr>
                  <w:i/>
                  <w:iCs/>
                  <w:lang w:val="en-US"/>
                </w:rPr>
                <m:t>Laspeyres</m:t>
              </m:r>
            </m:sub>
          </m:sSub>
          <m:r>
            <w:rPr>
              <w:rFonts w:ascii="Cambria Math" w:hAnsi="Cambria Math"/>
              <w:lang w:val="en-US"/>
            </w:rPr>
            <m:t>=</m:t>
          </m:r>
          <m:f>
            <m:fPr>
              <m:ctrlPr>
                <w:rPr>
                  <w:rFonts w:ascii="Cambria Math" w:hAnsi="Cambria Math"/>
                  <w:i/>
                  <w:iCs/>
                  <w:sz w:val="16"/>
                </w:rPr>
              </m:ctrlPr>
            </m:fPr>
            <m:num>
              <m:nary>
                <m:naryPr>
                  <m:chr m:val="∑"/>
                  <m:limLoc m:val="undOvr"/>
                  <m:ctrlPr>
                    <w:rPr>
                      <w:rFonts w:ascii="Cambria Math" w:hAnsi="Cambria Math"/>
                      <w:i/>
                      <w:iCs/>
                      <w:sz w:val="16"/>
                    </w:rPr>
                  </m:ctrlPr>
                </m:naryPr>
                <m:sub>
                  <m:r>
                    <m:rPr>
                      <m:nor/>
                    </m:rPr>
                    <w:rPr>
                      <w:i/>
                      <w:iCs/>
                      <w:lang w:val="en-US"/>
                    </w:rPr>
                    <m:t>i</m:t>
                  </m:r>
                  <m:r>
                    <w:rPr>
                      <w:rFonts w:ascii="Cambria Math" w:hAnsi="Cambria Math"/>
                      <w:lang w:val="en-US"/>
                    </w:rPr>
                    <m:t>=</m:t>
                  </m:r>
                  <m:r>
                    <m:rPr>
                      <m:nor/>
                    </m:rPr>
                    <w:rPr>
                      <w:i/>
                      <w:iCs/>
                      <w:lang w:val="en-US"/>
                    </w:rPr>
                    <m:t>1</m:t>
                  </m:r>
                </m:sub>
                <m:sup>
                  <m:r>
                    <m:rPr>
                      <m:nor/>
                    </m:rPr>
                    <w:rPr>
                      <w:i/>
                      <w:iCs/>
                      <w:lang w:val="en-US"/>
                    </w:rPr>
                    <m:t>N</m:t>
                  </m:r>
                </m:sup>
                <m:e>
                  <m:sSubSup>
                    <m:sSubSupPr>
                      <m:ctrlPr>
                        <w:rPr>
                          <w:rFonts w:ascii="Cambria Math" w:hAnsi="Cambria Math"/>
                          <w:i/>
                          <w:iCs/>
                          <w:sz w:val="16"/>
                        </w:rPr>
                      </m:ctrlPr>
                    </m:sSubSupPr>
                    <m:e>
                      <m:r>
                        <m:rPr>
                          <m:nor/>
                        </m:rPr>
                        <w:rPr>
                          <w:i/>
                          <w:iCs/>
                          <w:lang w:val="en-US"/>
                        </w:rPr>
                        <m:t>p</m:t>
                      </m:r>
                    </m:e>
                    <m:sub>
                      <m:r>
                        <m:rPr>
                          <m:nor/>
                        </m:rPr>
                        <w:rPr>
                          <w:i/>
                          <w:iCs/>
                          <w:lang w:val="en-US"/>
                        </w:rPr>
                        <m:t>i</m:t>
                      </m:r>
                    </m:sub>
                    <m:sup>
                      <m:r>
                        <m:rPr>
                          <m:nor/>
                        </m:rPr>
                        <w:rPr>
                          <w:i/>
                          <w:iCs/>
                          <w:lang w:val="en-US"/>
                        </w:rPr>
                        <m:t>t</m:t>
                      </m:r>
                    </m:sup>
                  </m:sSubSup>
                  <m:r>
                    <w:rPr>
                      <w:rFonts w:ascii="Cambria Math" w:hAnsi="Cambria Math"/>
                      <w:lang w:val="en-US"/>
                    </w:rPr>
                    <m:t>∙</m:t>
                  </m:r>
                  <m:sSubSup>
                    <m:sSubSupPr>
                      <m:ctrlPr>
                        <w:rPr>
                          <w:rFonts w:ascii="Cambria Math" w:hAnsi="Cambria Math"/>
                          <w:i/>
                          <w:iCs/>
                          <w:sz w:val="16"/>
                        </w:rPr>
                      </m:ctrlPr>
                    </m:sSubSupPr>
                    <m:e>
                      <m:r>
                        <m:rPr>
                          <m:nor/>
                        </m:rPr>
                        <w:rPr>
                          <w:i/>
                          <w:iCs/>
                          <w:lang w:val="en-US"/>
                        </w:rPr>
                        <m:t>q</m:t>
                      </m:r>
                    </m:e>
                    <m:sub>
                      <m:r>
                        <m:rPr>
                          <m:nor/>
                        </m:rPr>
                        <w:rPr>
                          <w:i/>
                          <w:iCs/>
                          <w:lang w:val="en-US"/>
                        </w:rPr>
                        <m:t>i</m:t>
                      </m:r>
                    </m:sub>
                    <m:sup>
                      <m:r>
                        <m:rPr>
                          <m:nor/>
                        </m:rPr>
                        <w:rPr>
                          <w:i/>
                          <w:iCs/>
                          <w:lang w:val="en-US"/>
                        </w:rPr>
                        <m:t>0</m:t>
                      </m:r>
                    </m:sup>
                  </m:sSubSup>
                </m:e>
              </m:nary>
            </m:num>
            <m:den>
              <m:nary>
                <m:naryPr>
                  <m:chr m:val="∑"/>
                  <m:limLoc m:val="undOvr"/>
                  <m:ctrlPr>
                    <w:rPr>
                      <w:rFonts w:ascii="Cambria Math" w:hAnsi="Cambria Math"/>
                      <w:i/>
                      <w:iCs/>
                      <w:sz w:val="16"/>
                    </w:rPr>
                  </m:ctrlPr>
                </m:naryPr>
                <m:sub>
                  <m:r>
                    <m:rPr>
                      <m:nor/>
                    </m:rPr>
                    <w:rPr>
                      <w:i/>
                      <w:iCs/>
                      <w:lang w:val="en-US"/>
                    </w:rPr>
                    <m:t>i</m:t>
                  </m:r>
                  <m:r>
                    <w:rPr>
                      <w:rFonts w:ascii="Cambria Math" w:hAnsi="Cambria Math"/>
                      <w:lang w:val="en-US"/>
                    </w:rPr>
                    <m:t>=</m:t>
                  </m:r>
                  <m:r>
                    <m:rPr>
                      <m:nor/>
                    </m:rPr>
                    <w:rPr>
                      <w:i/>
                      <w:iCs/>
                      <w:lang w:val="en-US"/>
                    </w:rPr>
                    <m:t>1</m:t>
                  </m:r>
                </m:sub>
                <m:sup>
                  <m:r>
                    <m:rPr>
                      <m:nor/>
                    </m:rPr>
                    <w:rPr>
                      <w:i/>
                      <w:iCs/>
                      <w:lang w:val="en-US"/>
                    </w:rPr>
                    <m:t>N</m:t>
                  </m:r>
                </m:sup>
                <m:e>
                  <m:sSubSup>
                    <m:sSubSupPr>
                      <m:ctrlPr>
                        <w:rPr>
                          <w:rFonts w:ascii="Cambria Math" w:hAnsi="Cambria Math"/>
                          <w:i/>
                          <w:iCs/>
                          <w:sz w:val="16"/>
                        </w:rPr>
                      </m:ctrlPr>
                    </m:sSubSupPr>
                    <m:e>
                      <m:r>
                        <m:rPr>
                          <m:nor/>
                        </m:rPr>
                        <w:rPr>
                          <w:i/>
                          <w:iCs/>
                          <w:lang w:val="en-US"/>
                        </w:rPr>
                        <m:t>p</m:t>
                      </m:r>
                    </m:e>
                    <m:sub>
                      <m:r>
                        <m:rPr>
                          <m:nor/>
                        </m:rPr>
                        <w:rPr>
                          <w:i/>
                          <w:iCs/>
                          <w:lang w:val="en-US"/>
                        </w:rPr>
                        <m:t>i</m:t>
                      </m:r>
                    </m:sub>
                    <m:sup>
                      <m:r>
                        <m:rPr>
                          <m:nor/>
                        </m:rPr>
                        <w:rPr>
                          <w:i/>
                          <w:iCs/>
                          <w:lang w:val="en-US"/>
                        </w:rPr>
                        <m:t>0</m:t>
                      </m:r>
                    </m:sup>
                  </m:sSubSup>
                  <m:r>
                    <w:rPr>
                      <w:rFonts w:ascii="Cambria Math" w:hAnsi="Cambria Math"/>
                      <w:lang w:val="en-US"/>
                    </w:rPr>
                    <m:t>∙</m:t>
                  </m:r>
                  <m:sSubSup>
                    <m:sSubSupPr>
                      <m:ctrlPr>
                        <w:rPr>
                          <w:rFonts w:ascii="Cambria Math" w:hAnsi="Cambria Math"/>
                          <w:i/>
                          <w:iCs/>
                          <w:sz w:val="16"/>
                        </w:rPr>
                      </m:ctrlPr>
                    </m:sSubSupPr>
                    <m:e>
                      <m:r>
                        <m:rPr>
                          <m:nor/>
                        </m:rPr>
                        <w:rPr>
                          <w:i/>
                          <w:iCs/>
                          <w:lang w:val="en-US"/>
                        </w:rPr>
                        <m:t>q</m:t>
                      </m:r>
                    </m:e>
                    <m:sub>
                      <m:r>
                        <m:rPr>
                          <m:nor/>
                        </m:rPr>
                        <w:rPr>
                          <w:i/>
                          <w:iCs/>
                          <w:lang w:val="en-US"/>
                        </w:rPr>
                        <m:t>i</m:t>
                      </m:r>
                    </m:sub>
                    <m:sup>
                      <m:r>
                        <m:rPr>
                          <m:nor/>
                        </m:rPr>
                        <w:rPr>
                          <w:i/>
                          <w:iCs/>
                          <w:lang w:val="en-US"/>
                        </w:rPr>
                        <m:t>0</m:t>
                      </m:r>
                    </m:sup>
                  </m:sSubSup>
                </m:e>
              </m:nary>
            </m:den>
          </m:f>
          <m:r>
            <w:rPr>
              <w:rFonts w:ascii="Cambria Math" w:hAnsi="Cambria Math"/>
              <w:lang w:val="en-US"/>
            </w:rPr>
            <m:t>×</m:t>
          </m:r>
          <m:r>
            <m:rPr>
              <m:nor/>
            </m:rPr>
            <w:rPr>
              <w:i/>
              <w:iCs/>
              <w:lang w:val="en-US"/>
            </w:rPr>
            <m:t>100</m:t>
          </m:r>
        </m:oMath>
      </m:oMathPara>
    </w:p>
    <w:p w14:paraId="737513C6" w14:textId="77777777" w:rsidR="009D5C0B" w:rsidRDefault="00000000" w:rsidP="009D5C0B">
      <w:pPr>
        <w:pStyle w:val="Nivel1SM"/>
        <w:keepNext/>
        <w:spacing w:after="0"/>
      </w:pPr>
      <m:oMath>
        <m:sSub>
          <m:sSubPr>
            <m:ctrlPr>
              <w:rPr>
                <w:rFonts w:ascii="Cambria Math" w:hAnsi="Cambria Math"/>
                <w:i/>
              </w:rPr>
            </m:ctrlPr>
          </m:sSubPr>
          <m:e>
            <m:r>
              <m:rPr>
                <m:nor/>
              </m:rPr>
              <w:rPr>
                <w:i/>
              </w:rPr>
              <m:t>I</m:t>
            </m:r>
          </m:e>
          <m:sub>
            <m:r>
              <m:rPr>
                <m:nor/>
              </m:rPr>
              <w:rPr>
                <w:i/>
                <w:iCs/>
              </w:rPr>
              <m:t>Laspeyres</m:t>
            </m:r>
          </m:sub>
        </m:sSub>
      </m:oMath>
      <w:r w:rsidR="005F5F8F">
        <w:t xml:space="preserve"> es una aproximación a </w:t>
      </w:r>
      <m:oMath>
        <m:sSub>
          <m:sSubPr>
            <m:ctrlPr>
              <w:rPr>
                <w:rFonts w:ascii="Cambria Math" w:hAnsi="Cambria Math"/>
                <w:i/>
              </w:rPr>
            </m:ctrlPr>
          </m:sSubPr>
          <m:e>
            <m:r>
              <m:rPr>
                <m:nor/>
              </m:rPr>
              <w:rPr>
                <w:i/>
              </w:rPr>
              <m:t>I</m:t>
            </m:r>
          </m:e>
          <m:sub>
            <m:r>
              <m:rPr>
                <m:nor/>
              </m:rPr>
              <w:rPr>
                <w:i/>
              </w:rPr>
              <m:t>VC</m:t>
            </m:r>
          </m:sub>
        </m:sSub>
      </m:oMath>
      <w:r w:rsidR="005F5F8F">
        <w:t xml:space="preserve"> porque no aísla el efecto sustitución como sí lo hace el </w:t>
      </w:r>
      <m:oMath>
        <m:sSub>
          <m:sSubPr>
            <m:ctrlPr>
              <w:rPr>
                <w:rFonts w:ascii="Cambria Math" w:hAnsi="Cambria Math"/>
                <w:i/>
              </w:rPr>
            </m:ctrlPr>
          </m:sSubPr>
          <m:e>
            <m:r>
              <m:rPr>
                <m:nor/>
              </m:rPr>
              <w:rPr>
                <w:i/>
              </w:rPr>
              <m:t>I</m:t>
            </m:r>
          </m:e>
          <m:sub>
            <m:r>
              <m:rPr>
                <m:nor/>
              </m:rPr>
              <w:rPr>
                <w:i/>
              </w:rPr>
              <m:t>VC</m:t>
            </m:r>
          </m:sub>
        </m:sSub>
      </m:oMath>
      <w:r w:rsidR="005F5F8F">
        <w:t>.</w:t>
      </w:r>
    </w:p>
    <w:p w14:paraId="5A9750ED" w14:textId="016DFC4F" w:rsidR="005F5F8F" w:rsidRPr="00C81A70" w:rsidRDefault="005F5F8F" w:rsidP="009D5C0B">
      <w:pPr>
        <w:pStyle w:val="Nivel2SM"/>
      </w:pPr>
      <w:r>
        <w:t xml:space="preserve">En otras palabras, no tiene en cuenta que, al variar los precios también varía la </w:t>
      </w:r>
      <w:r>
        <w:rPr>
          <w:i/>
          <w:iCs/>
        </w:rPr>
        <w:t>cesta de consumo</w:t>
      </w:r>
      <w:r>
        <w:t xml:space="preserve">. Por tanto, al omitir esto, el índice de Laspeyres incurre en un sesgo de sustitución, que hace que se </w:t>
      </w:r>
      <w:r w:rsidRPr="00A05333">
        <w:rPr>
          <w:b/>
          <w:bCs/>
        </w:rPr>
        <w:t>sobreestime</w:t>
      </w:r>
      <w:r>
        <w:t xml:space="preserve"> el coste de la vida.</w:t>
      </w:r>
    </w:p>
    <w:p w14:paraId="7A086F95" w14:textId="77777777" w:rsidR="005F5F8F" w:rsidRPr="0048130A" w:rsidRDefault="005F5F8F" w:rsidP="005F5F8F">
      <w:pPr>
        <w:pStyle w:val="Cajadeanotaciones"/>
        <w:keepNext/>
        <w:spacing w:after="60"/>
        <w:jc w:val="center"/>
        <w:rPr>
          <w:b/>
          <w:bCs/>
          <w:i/>
          <w:iCs/>
        </w:rPr>
      </w:pPr>
      <w:r>
        <w:rPr>
          <w:b/>
          <w:bCs/>
          <w:i/>
          <w:iCs/>
        </w:rPr>
        <w:t>El IPC es un índice de Laspeyres</w:t>
      </w:r>
    </w:p>
    <w:p w14:paraId="30AD9F04" w14:textId="77777777" w:rsidR="005F5F8F" w:rsidRDefault="005F5F8F" w:rsidP="005F5F8F">
      <w:pPr>
        <w:pStyle w:val="Cajadeanotaciones"/>
        <w:rPr>
          <w:rFonts w:ascii="Book Antiqua" w:hAnsi="Book Antiqua"/>
        </w:rPr>
      </w:pPr>
      <w:r>
        <w:t xml:space="preserve">El IPC </w:t>
      </w:r>
      <w:r>
        <w:rPr>
          <w:u w:val="single"/>
        </w:rPr>
        <w:t>compara</w:t>
      </w:r>
      <w:r>
        <w:t xml:space="preserve"> </w:t>
      </w:r>
      <w:r>
        <w:rPr>
          <w:i/>
          <w:iCs/>
        </w:rPr>
        <w:t>el coste de una cesta representativa de bienes y servicios valorada durante el período actual</w:t>
      </w:r>
      <w:r>
        <w:t xml:space="preserve"> </w:t>
      </w:r>
      <w:r>
        <w:rPr>
          <w:u w:val="single"/>
        </w:rPr>
        <w:t>con</w:t>
      </w:r>
      <w:r>
        <w:t xml:space="preserve"> </w:t>
      </w:r>
      <w:r>
        <w:rPr>
          <w:i/>
          <w:iCs/>
        </w:rPr>
        <w:t>el coste de una cesta idéntica de bienes y servicios valorada a precios de un período de referencia</w:t>
      </w:r>
      <w:r>
        <w:t>.</w:t>
      </w:r>
    </w:p>
    <w:p w14:paraId="0FBA27E9" w14:textId="77777777" w:rsidR="005F5F8F" w:rsidRDefault="005F5F8F" w:rsidP="005F5F8F">
      <w:pPr>
        <w:pStyle w:val="Cajadeanotaciones"/>
      </w:pPr>
      <w:r>
        <w:t>Esto requiere ponderar los precios agregados de diferentes categorías de bienes y servicios de forma que se refleje</w:t>
      </w:r>
      <w:r w:rsidRPr="0048130A">
        <w:t>n</w:t>
      </w:r>
      <w:r>
        <w:t xml:space="preserve"> los gastos de los hogares en el índice de forma adecuada.</w:t>
      </w:r>
    </w:p>
    <w:p w14:paraId="7399C5BF" w14:textId="77777777" w:rsidR="005F5F8F" w:rsidRDefault="005F5F8F" w:rsidP="005F5F8F">
      <w:pPr>
        <w:pStyle w:val="Cajadeanotaciones"/>
        <w:keepNext/>
        <w:spacing w:after="0"/>
      </w:pPr>
      <w:r>
        <w:t>La formulación de Laspeyres mide los precios actuales ponderados por cantidades del período base, dividido por precios del período base ponderados por cantidades del período base:</w:t>
      </w:r>
    </w:p>
    <w:p w14:paraId="6D4421C0" w14:textId="77777777" w:rsidR="005F5F8F" w:rsidRDefault="00000000" w:rsidP="005F5F8F">
      <w:pPr>
        <w:pStyle w:val="Cajadeanotaciones"/>
        <w:rPr>
          <w:i/>
          <w:iCs/>
          <w:lang w:val="en-US"/>
        </w:rPr>
      </w:pPr>
      <m:oMathPara>
        <m:oMath>
          <m:sSub>
            <m:sSubPr>
              <m:ctrlPr>
                <w:rPr>
                  <w:rFonts w:ascii="Cambria Math" w:hAnsi="Cambria Math"/>
                  <w:i/>
                  <w:iCs/>
                  <w:sz w:val="16"/>
                </w:rPr>
              </m:ctrlPr>
            </m:sSubPr>
            <m:e>
              <m:r>
                <m:rPr>
                  <m:nor/>
                </m:rPr>
                <w:rPr>
                  <w:i/>
                  <w:iCs/>
                  <w:lang w:val="en-US"/>
                </w:rPr>
                <m:t>I</m:t>
              </m:r>
            </m:e>
            <m:sub>
              <m:r>
                <m:rPr>
                  <m:nor/>
                </m:rPr>
                <w:rPr>
                  <w:i/>
                  <w:iCs/>
                  <w:lang w:val="en-US"/>
                </w:rPr>
                <m:t>Laspeyres</m:t>
              </m:r>
            </m:sub>
          </m:sSub>
          <m:r>
            <w:rPr>
              <w:rFonts w:ascii="Cambria Math" w:hAnsi="Cambria Math"/>
              <w:lang w:val="en-US"/>
            </w:rPr>
            <m:t>≡</m:t>
          </m:r>
          <m:f>
            <m:fPr>
              <m:ctrlPr>
                <w:rPr>
                  <w:rFonts w:ascii="Cambria Math" w:hAnsi="Cambria Math"/>
                  <w:i/>
                  <w:iCs/>
                  <w:sz w:val="16"/>
                </w:rPr>
              </m:ctrlPr>
            </m:fPr>
            <m:num>
              <m:nary>
                <m:naryPr>
                  <m:chr m:val="∑"/>
                  <m:limLoc m:val="undOvr"/>
                  <m:ctrlPr>
                    <w:rPr>
                      <w:rFonts w:ascii="Cambria Math" w:hAnsi="Cambria Math"/>
                      <w:i/>
                      <w:iCs/>
                      <w:sz w:val="16"/>
                    </w:rPr>
                  </m:ctrlPr>
                </m:naryPr>
                <m:sub>
                  <m:r>
                    <m:rPr>
                      <m:nor/>
                    </m:rPr>
                    <w:rPr>
                      <w:i/>
                      <w:iCs/>
                      <w:lang w:val="en-US"/>
                    </w:rPr>
                    <m:t>i</m:t>
                  </m:r>
                  <m:r>
                    <w:rPr>
                      <w:rFonts w:ascii="Cambria Math" w:hAnsi="Cambria Math"/>
                      <w:lang w:val="en-US"/>
                    </w:rPr>
                    <m:t>=</m:t>
                  </m:r>
                  <m:r>
                    <m:rPr>
                      <m:nor/>
                    </m:rPr>
                    <w:rPr>
                      <w:i/>
                      <w:iCs/>
                      <w:lang w:val="en-US"/>
                    </w:rPr>
                    <m:t>1</m:t>
                  </m:r>
                </m:sub>
                <m:sup>
                  <m:r>
                    <m:rPr>
                      <m:nor/>
                    </m:rPr>
                    <w:rPr>
                      <w:i/>
                      <w:iCs/>
                      <w:lang w:val="en-US"/>
                    </w:rPr>
                    <m:t>N</m:t>
                  </m:r>
                </m:sup>
                <m:e>
                  <m:sSubSup>
                    <m:sSubSupPr>
                      <m:ctrlPr>
                        <w:rPr>
                          <w:rFonts w:ascii="Cambria Math" w:hAnsi="Cambria Math"/>
                          <w:i/>
                          <w:iCs/>
                          <w:sz w:val="16"/>
                        </w:rPr>
                      </m:ctrlPr>
                    </m:sSubSupPr>
                    <m:e>
                      <m:r>
                        <m:rPr>
                          <m:nor/>
                        </m:rPr>
                        <w:rPr>
                          <w:i/>
                          <w:iCs/>
                          <w:lang w:val="en-US"/>
                        </w:rPr>
                        <m:t>p</m:t>
                      </m:r>
                    </m:e>
                    <m:sub>
                      <m:r>
                        <m:rPr>
                          <m:nor/>
                        </m:rPr>
                        <w:rPr>
                          <w:i/>
                          <w:iCs/>
                          <w:lang w:val="en-US"/>
                        </w:rPr>
                        <m:t>i</m:t>
                      </m:r>
                    </m:sub>
                    <m:sup>
                      <m:r>
                        <m:rPr>
                          <m:nor/>
                        </m:rPr>
                        <w:rPr>
                          <w:i/>
                          <w:iCs/>
                          <w:lang w:val="en-US"/>
                        </w:rPr>
                        <m:t>t</m:t>
                      </m:r>
                    </m:sup>
                  </m:sSubSup>
                  <m:r>
                    <w:rPr>
                      <w:rFonts w:ascii="Cambria Math" w:hAnsi="Cambria Math"/>
                      <w:lang w:val="en-US"/>
                    </w:rPr>
                    <m:t>∙</m:t>
                  </m:r>
                  <m:sSubSup>
                    <m:sSubSupPr>
                      <m:ctrlPr>
                        <w:rPr>
                          <w:rFonts w:ascii="Cambria Math" w:hAnsi="Cambria Math"/>
                          <w:i/>
                          <w:iCs/>
                          <w:sz w:val="16"/>
                        </w:rPr>
                      </m:ctrlPr>
                    </m:sSubSupPr>
                    <m:e>
                      <m:r>
                        <m:rPr>
                          <m:nor/>
                        </m:rPr>
                        <w:rPr>
                          <w:i/>
                          <w:iCs/>
                          <w:lang w:val="en-US"/>
                        </w:rPr>
                        <m:t>q</m:t>
                      </m:r>
                    </m:e>
                    <m:sub>
                      <m:r>
                        <m:rPr>
                          <m:nor/>
                        </m:rPr>
                        <w:rPr>
                          <w:i/>
                          <w:iCs/>
                          <w:lang w:val="en-US"/>
                        </w:rPr>
                        <m:t>i</m:t>
                      </m:r>
                    </m:sub>
                    <m:sup>
                      <m:r>
                        <m:rPr>
                          <m:nor/>
                        </m:rPr>
                        <w:rPr>
                          <w:i/>
                          <w:iCs/>
                          <w:lang w:val="en-US"/>
                        </w:rPr>
                        <m:t>0</m:t>
                      </m:r>
                    </m:sup>
                  </m:sSubSup>
                </m:e>
              </m:nary>
            </m:num>
            <m:den>
              <m:nary>
                <m:naryPr>
                  <m:chr m:val="∑"/>
                  <m:limLoc m:val="undOvr"/>
                  <m:ctrlPr>
                    <w:rPr>
                      <w:rFonts w:ascii="Cambria Math" w:hAnsi="Cambria Math"/>
                      <w:i/>
                      <w:iCs/>
                      <w:sz w:val="16"/>
                    </w:rPr>
                  </m:ctrlPr>
                </m:naryPr>
                <m:sub>
                  <m:r>
                    <m:rPr>
                      <m:nor/>
                    </m:rPr>
                    <w:rPr>
                      <w:i/>
                      <w:iCs/>
                      <w:lang w:val="en-US"/>
                    </w:rPr>
                    <m:t>i</m:t>
                  </m:r>
                  <m:r>
                    <w:rPr>
                      <w:rFonts w:ascii="Cambria Math" w:hAnsi="Cambria Math"/>
                      <w:lang w:val="en-US"/>
                    </w:rPr>
                    <m:t>=</m:t>
                  </m:r>
                  <m:r>
                    <m:rPr>
                      <m:nor/>
                    </m:rPr>
                    <w:rPr>
                      <w:i/>
                      <w:iCs/>
                      <w:lang w:val="en-US"/>
                    </w:rPr>
                    <m:t>1</m:t>
                  </m:r>
                </m:sub>
                <m:sup>
                  <m:r>
                    <m:rPr>
                      <m:nor/>
                    </m:rPr>
                    <w:rPr>
                      <w:i/>
                      <w:iCs/>
                      <w:lang w:val="en-US"/>
                    </w:rPr>
                    <m:t>N</m:t>
                  </m:r>
                </m:sup>
                <m:e>
                  <m:sSubSup>
                    <m:sSubSupPr>
                      <m:ctrlPr>
                        <w:rPr>
                          <w:rFonts w:ascii="Cambria Math" w:hAnsi="Cambria Math"/>
                          <w:i/>
                          <w:iCs/>
                          <w:sz w:val="16"/>
                        </w:rPr>
                      </m:ctrlPr>
                    </m:sSubSupPr>
                    <m:e>
                      <m:r>
                        <m:rPr>
                          <m:nor/>
                        </m:rPr>
                        <w:rPr>
                          <w:i/>
                          <w:iCs/>
                          <w:lang w:val="en-US"/>
                        </w:rPr>
                        <m:t>p</m:t>
                      </m:r>
                    </m:e>
                    <m:sub>
                      <m:r>
                        <m:rPr>
                          <m:nor/>
                        </m:rPr>
                        <w:rPr>
                          <w:i/>
                          <w:iCs/>
                          <w:lang w:val="en-US"/>
                        </w:rPr>
                        <m:t>i</m:t>
                      </m:r>
                    </m:sub>
                    <m:sup>
                      <m:r>
                        <m:rPr>
                          <m:nor/>
                        </m:rPr>
                        <w:rPr>
                          <w:i/>
                          <w:iCs/>
                          <w:lang w:val="en-US"/>
                        </w:rPr>
                        <m:t>0</m:t>
                      </m:r>
                    </m:sup>
                  </m:sSubSup>
                  <m:r>
                    <w:rPr>
                      <w:rFonts w:ascii="Cambria Math" w:hAnsi="Cambria Math"/>
                      <w:lang w:val="en-US"/>
                    </w:rPr>
                    <m:t>∙</m:t>
                  </m:r>
                  <m:sSubSup>
                    <m:sSubSupPr>
                      <m:ctrlPr>
                        <w:rPr>
                          <w:rFonts w:ascii="Cambria Math" w:hAnsi="Cambria Math"/>
                          <w:i/>
                          <w:iCs/>
                          <w:sz w:val="16"/>
                        </w:rPr>
                      </m:ctrlPr>
                    </m:sSubSupPr>
                    <m:e>
                      <m:r>
                        <m:rPr>
                          <m:nor/>
                        </m:rPr>
                        <w:rPr>
                          <w:i/>
                          <w:iCs/>
                          <w:lang w:val="en-US"/>
                        </w:rPr>
                        <m:t>q</m:t>
                      </m:r>
                    </m:e>
                    <m:sub>
                      <m:r>
                        <m:rPr>
                          <m:nor/>
                        </m:rPr>
                        <w:rPr>
                          <w:i/>
                          <w:iCs/>
                          <w:lang w:val="en-US"/>
                        </w:rPr>
                        <m:t>i</m:t>
                      </m:r>
                    </m:sub>
                    <m:sup>
                      <m:r>
                        <m:rPr>
                          <m:nor/>
                        </m:rPr>
                        <w:rPr>
                          <w:i/>
                          <w:iCs/>
                          <w:lang w:val="en-US"/>
                        </w:rPr>
                        <m:t>0</m:t>
                      </m:r>
                    </m:sup>
                  </m:sSubSup>
                </m:e>
              </m:nary>
            </m:den>
          </m:f>
          <m:r>
            <w:rPr>
              <w:rFonts w:ascii="Cambria Math" w:hAnsi="Cambria Math"/>
              <w:lang w:val="en-US"/>
            </w:rPr>
            <m:t>×</m:t>
          </m:r>
          <m:r>
            <m:rPr>
              <m:nor/>
            </m:rPr>
            <w:rPr>
              <w:i/>
              <w:iCs/>
              <w:lang w:val="en-US"/>
            </w:rPr>
            <m:t>100</m:t>
          </m:r>
        </m:oMath>
      </m:oMathPara>
    </w:p>
    <w:p w14:paraId="69CFBC35" w14:textId="77777777" w:rsidR="005F5F8F" w:rsidRDefault="005F5F8F" w:rsidP="005F5F8F">
      <w:pPr>
        <w:pStyle w:val="Cajadeanotaciones"/>
        <w:rPr>
          <w:spacing w:val="-2"/>
        </w:rPr>
      </w:pPr>
      <w:r>
        <w:rPr>
          <w:spacing w:val="-2"/>
        </w:rPr>
        <w:t xml:space="preserve">En la práctica, el IPC es un </w:t>
      </w:r>
      <w:r>
        <w:rPr>
          <w:b/>
          <w:bCs/>
          <w:spacing w:val="-2"/>
        </w:rPr>
        <w:t>índice de tipo Laspeyres</w:t>
      </w:r>
      <w:r>
        <w:rPr>
          <w:spacing w:val="-2"/>
        </w:rPr>
        <w:t xml:space="preserve">. Un índice de Laspeyres puro requeriría que la cesta fuera la misma que la cesta comprada a precios del periodo de referencia. Sin embargo, en la mayoría de los IPCs la cesta se refiere a un período diferente del período de referencia. Se asigna un valor de 100 al índice en un período base seleccionado, y los valores del índice para otros períodos indican el cambio porcentual medio en precios comparado con el período de base. Concretamente se trata de </w:t>
      </w:r>
      <w:r>
        <w:rPr>
          <w:b/>
          <w:bCs/>
          <w:spacing w:val="-2"/>
        </w:rPr>
        <w:t>índices de Laspeyres encadenados</w:t>
      </w:r>
      <w:r>
        <w:rPr>
          <w:spacing w:val="-2"/>
        </w:rPr>
        <w:t>, y consisten en que las ponderaciones de la cesta de consumo se revisan en cada período.</w:t>
      </w:r>
    </w:p>
    <w:p w14:paraId="61742806" w14:textId="77777777" w:rsidR="005F5F8F" w:rsidRPr="00E21EA0" w:rsidRDefault="005F5F8F" w:rsidP="005F5F8F">
      <w:pPr>
        <w:pStyle w:val="Cajadeanotaciones"/>
      </w:pPr>
      <w:r>
        <w:t xml:space="preserve">Al ser un índice de tipo Laspeyres, se produce un </w:t>
      </w:r>
      <w:r>
        <w:rPr>
          <w:i/>
          <w:iCs/>
        </w:rPr>
        <w:t>sesgo-sustitución</w:t>
      </w:r>
      <w:r w:rsidRPr="00147A50">
        <w:rPr>
          <w:rStyle w:val="Refdenotaalpie"/>
        </w:rPr>
        <w:footnoteReference w:id="41"/>
      </w:r>
      <w:r>
        <w:t xml:space="preserve"> que genera una sobrevaloración de los incrementos en precios.</w:t>
      </w:r>
    </w:p>
    <w:p w14:paraId="4030682A" w14:textId="77777777" w:rsidR="005F5F8F" w:rsidRDefault="005F5F8F" w:rsidP="004F7AB9">
      <w:pPr>
        <w:pStyle w:val="Ttulo7"/>
      </w:pPr>
      <w:bookmarkStart w:id="116" w:name="_Toc144111825"/>
      <w:r>
        <w:t>Índice verdadero de coste de vida basado en la Variación Equivalente</w:t>
      </w:r>
      <w:bookmarkEnd w:id="116"/>
    </w:p>
    <w:p w14:paraId="1C18E203" w14:textId="77777777" w:rsidR="005F5F8F" w:rsidRDefault="005F5F8F" w:rsidP="009D5C0B">
      <w:pPr>
        <w:pStyle w:val="Nivel1SM"/>
        <w:keepNext/>
        <w:spacing w:before="0" w:after="0"/>
      </w:pPr>
      <w:r>
        <w:t xml:space="preserve">El índice de coste de vida basado en la </w:t>
      </w:r>
      <w:r>
        <w:rPr>
          <w:i/>
          <w:iCs/>
        </w:rPr>
        <w:t>variación equivalente</w:t>
      </w:r>
      <w:r w:rsidRPr="00C81A70">
        <w:t xml:space="preserve"> </w:t>
      </w:r>
      <w:r>
        <w:t>mide el cambio relativo en el gasto necesario para mantener la utilidad final. Se calcula de la siguiente manera:</w:t>
      </w:r>
    </w:p>
    <w:p w14:paraId="01A33CE6" w14:textId="77777777" w:rsidR="005F5F8F" w:rsidRPr="00E161F2" w:rsidRDefault="00000000" w:rsidP="005F5F8F">
      <w:pPr>
        <w:rPr>
          <w:rFonts w:eastAsiaTheme="minorEastAsia"/>
        </w:rPr>
      </w:pPr>
      <m:oMathPara>
        <m:oMath>
          <m:sSub>
            <m:sSubPr>
              <m:ctrlPr>
                <w:rPr>
                  <w:rFonts w:ascii="Cambria Math" w:hAnsi="Cambria Math"/>
                  <w:i/>
                </w:rPr>
              </m:ctrlPr>
            </m:sSubPr>
            <m:e>
              <m:r>
                <m:rPr>
                  <m:nor/>
                </m:rPr>
                <w:rPr>
                  <w:i/>
                </w:rPr>
                <m:t>I</m:t>
              </m:r>
            </m:e>
            <m:sub>
              <m:r>
                <m:rPr>
                  <m:nor/>
                </m:rPr>
                <w:rPr>
                  <w:i/>
                </w:rPr>
                <m:t>VE</m:t>
              </m:r>
            </m:sub>
          </m:sSub>
          <m:r>
            <w:rPr>
              <w:rFonts w:ascii="Cambria Math" w:hAnsi="Cambria Math"/>
            </w:rPr>
            <m:t>=</m:t>
          </m:r>
          <m:f>
            <m:fPr>
              <m:ctrlPr>
                <w:rPr>
                  <w:rFonts w:ascii="Cambria Math" w:hAnsi="Cambria Math"/>
                  <w:i/>
                </w:rPr>
              </m:ctrlPr>
            </m:fPr>
            <m:num>
              <m:r>
                <m:rPr>
                  <m:nor/>
                </m:rPr>
                <w:rPr>
                  <w:i/>
                </w:rPr>
                <m:t>E</m:t>
              </m:r>
              <m:d>
                <m:dPr>
                  <m:ctrlPr>
                    <w:rPr>
                      <w:rFonts w:ascii="Cambria Math" w:hAnsi="Cambria Math"/>
                      <w:i/>
                    </w:rPr>
                  </m:ctrlPr>
                </m:dPr>
                <m:e>
                  <m:sSup>
                    <m:sSupPr>
                      <m:ctrlPr>
                        <w:rPr>
                          <w:rFonts w:ascii="Cambria Math" w:hAnsi="Cambria Math"/>
                          <w:b/>
                          <w:bCs/>
                          <w:i/>
                        </w:rPr>
                      </m:ctrlPr>
                    </m:sSupPr>
                    <m:e>
                      <m:r>
                        <m:rPr>
                          <m:nor/>
                        </m:rPr>
                        <w:rPr>
                          <w:b/>
                          <w:bCs/>
                          <w:i/>
                        </w:rPr>
                        <m:t>p</m:t>
                      </m:r>
                    </m:e>
                    <m:sup>
                      <m:r>
                        <m:rPr>
                          <m:nor/>
                        </m:rPr>
                        <w:rPr>
                          <w:i/>
                        </w:rPr>
                        <m:t>1</m:t>
                      </m:r>
                    </m:sup>
                  </m:sSup>
                  <m:r>
                    <m:rPr>
                      <m:nor/>
                    </m:rPr>
                    <w:rPr>
                      <w:i/>
                    </w:rPr>
                    <m:t>,</m:t>
                  </m:r>
                  <m:sSup>
                    <m:sSupPr>
                      <m:ctrlPr>
                        <w:rPr>
                          <w:rFonts w:ascii="Cambria Math" w:hAnsi="Cambria Math"/>
                          <w:b/>
                          <w:bCs/>
                          <w:i/>
                        </w:rPr>
                      </m:ctrlPr>
                    </m:sSupPr>
                    <m:e>
                      <m:acc>
                        <m:accPr>
                          <m:chr m:val="̅"/>
                          <m:ctrlPr>
                            <w:rPr>
                              <w:rFonts w:ascii="Cambria Math" w:hAnsi="Cambria Math"/>
                              <w:i/>
                            </w:rPr>
                          </m:ctrlPr>
                        </m:accPr>
                        <m:e>
                          <m:r>
                            <m:rPr>
                              <m:nor/>
                            </m:rPr>
                            <w:rPr>
                              <w:i/>
                            </w:rPr>
                            <m:t>U</m:t>
                          </m:r>
                        </m:e>
                      </m:acc>
                    </m:e>
                    <m:sup>
                      <m:r>
                        <m:rPr>
                          <m:nor/>
                        </m:rPr>
                        <w:rPr>
                          <w:i/>
                        </w:rPr>
                        <m:t>1</m:t>
                      </m:r>
                    </m:sup>
                  </m:sSup>
                </m:e>
              </m:d>
            </m:num>
            <m:den>
              <m:r>
                <m:rPr>
                  <m:nor/>
                </m:rPr>
                <w:rPr>
                  <w:i/>
                </w:rPr>
                <m:t>E</m:t>
              </m:r>
              <m:d>
                <m:dPr>
                  <m:ctrlPr>
                    <w:rPr>
                      <w:rFonts w:ascii="Cambria Math" w:hAnsi="Cambria Math"/>
                      <w:i/>
                    </w:rPr>
                  </m:ctrlPr>
                </m:dPr>
                <m:e>
                  <m:sSup>
                    <m:sSupPr>
                      <m:ctrlPr>
                        <w:rPr>
                          <w:rFonts w:ascii="Cambria Math" w:hAnsi="Cambria Math"/>
                          <w:b/>
                          <w:bCs/>
                          <w:i/>
                        </w:rPr>
                      </m:ctrlPr>
                    </m:sSupPr>
                    <m:e>
                      <m:r>
                        <m:rPr>
                          <m:nor/>
                        </m:rPr>
                        <w:rPr>
                          <w:b/>
                          <w:bCs/>
                          <w:i/>
                        </w:rPr>
                        <m:t>p</m:t>
                      </m:r>
                    </m:e>
                    <m:sup>
                      <m:r>
                        <m:rPr>
                          <m:nor/>
                        </m:rPr>
                        <w:rPr>
                          <w:i/>
                        </w:rPr>
                        <m:t>0</m:t>
                      </m:r>
                    </m:sup>
                  </m:sSup>
                  <m:r>
                    <m:rPr>
                      <m:nor/>
                    </m:rPr>
                    <w:rPr>
                      <w:i/>
                    </w:rPr>
                    <m:t>,</m:t>
                  </m:r>
                  <m:sSup>
                    <m:sSupPr>
                      <m:ctrlPr>
                        <w:rPr>
                          <w:rFonts w:ascii="Cambria Math" w:hAnsi="Cambria Math"/>
                          <w:b/>
                          <w:bCs/>
                          <w:i/>
                        </w:rPr>
                      </m:ctrlPr>
                    </m:sSupPr>
                    <m:e>
                      <m:acc>
                        <m:accPr>
                          <m:chr m:val="̅"/>
                          <m:ctrlPr>
                            <w:rPr>
                              <w:rFonts w:ascii="Cambria Math" w:hAnsi="Cambria Math"/>
                              <w:i/>
                            </w:rPr>
                          </m:ctrlPr>
                        </m:accPr>
                        <m:e>
                          <m:r>
                            <m:rPr>
                              <m:nor/>
                            </m:rPr>
                            <w:rPr>
                              <w:i/>
                            </w:rPr>
                            <m:t>U</m:t>
                          </m:r>
                        </m:e>
                      </m:acc>
                    </m:e>
                    <m:sup>
                      <m:r>
                        <m:rPr>
                          <m:nor/>
                        </m:rPr>
                        <w:rPr>
                          <w:i/>
                        </w:rPr>
                        <m:t>1</m:t>
                      </m:r>
                    </m:sup>
                  </m:sSup>
                </m:e>
              </m:d>
            </m:den>
          </m:f>
        </m:oMath>
      </m:oMathPara>
    </w:p>
    <w:p w14:paraId="6180525B" w14:textId="77777777" w:rsidR="00AE4F14" w:rsidRDefault="005F5F8F" w:rsidP="00AE4F14">
      <w:pPr>
        <w:pStyle w:val="Nivel1SM"/>
        <w:keepNext/>
        <w:spacing w:after="0"/>
      </w:pPr>
      <w:r>
        <w:lastRenderedPageBreak/>
        <w:t>Sin embargo, al igual que sucedía con el índice de variación compensatoria, el cálculo de este índice requiere de información completa, en el sentido de que es necesario conocer la función de gasto. Desgraciadamente, en la práctica lo normal es carecer de la función de gasto y por lo tanto no es posible calcular el índice de variación compensatoria.</w:t>
      </w:r>
    </w:p>
    <w:p w14:paraId="0B620715" w14:textId="32EDA283" w:rsidR="005F5F8F" w:rsidRPr="009D5C0B" w:rsidRDefault="005F5F8F" w:rsidP="00AE4F14">
      <w:pPr>
        <w:pStyle w:val="Nivel2SM"/>
      </w:pPr>
      <w:r>
        <w:t>De este modo, recurrimos al índice de Paasche.</w:t>
      </w:r>
    </w:p>
    <w:p w14:paraId="4AB67809" w14:textId="77777777" w:rsidR="005F5F8F" w:rsidRPr="00E21EA0" w:rsidRDefault="005F5F8F" w:rsidP="004F7AB9">
      <w:pPr>
        <w:pStyle w:val="Ttulo7"/>
      </w:pPr>
      <w:bookmarkStart w:id="117" w:name="_Toc144111826"/>
      <w:r>
        <w:t>Aproximación mediante el índice de precios de Paasche</w:t>
      </w:r>
      <w:bookmarkEnd w:id="117"/>
    </w:p>
    <w:p w14:paraId="5527CF14" w14:textId="77777777" w:rsidR="005F5F8F" w:rsidRPr="00DC4583" w:rsidRDefault="005F5F8F" w:rsidP="009D5C0B">
      <w:pPr>
        <w:pStyle w:val="Nivel1SM"/>
        <w:keepNext/>
        <w:spacing w:before="0" w:after="0"/>
      </w:pPr>
      <w:r w:rsidRPr="00DC4583">
        <w:t>Una aproximación</w:t>
      </w:r>
      <w:r w:rsidRPr="00DC4583">
        <w:rPr>
          <w:rStyle w:val="Refdenotaalpie"/>
        </w:rPr>
        <w:footnoteReference w:id="42"/>
      </w:r>
      <w:r w:rsidRPr="00DC4583">
        <w:t xml:space="preserve"> mediante una serie de Taylor al índice de coste de vida basado en la variación equivalente es el </w:t>
      </w:r>
      <w:r w:rsidRPr="00DC4583">
        <w:rPr>
          <w:i/>
          <w:iCs/>
        </w:rPr>
        <w:t>índice de precios de Paasche</w:t>
      </w:r>
      <w:r w:rsidRPr="00DC4583">
        <w:t>. Este índice, mide el cambio relativo en el gasto necesario para mantener la cesta de consumo final</w:t>
      </w:r>
      <w:r w:rsidRPr="00DC4583">
        <w:rPr>
          <w:rStyle w:val="Refdenotaalpie"/>
        </w:rPr>
        <w:footnoteReference w:id="43"/>
      </w:r>
      <w:r w:rsidRPr="00DC4583">
        <w:t>:</w:t>
      </w:r>
    </w:p>
    <w:p w14:paraId="73401BFD" w14:textId="77777777" w:rsidR="005F5F8F" w:rsidRPr="007A5FF2" w:rsidRDefault="00000000" w:rsidP="005F5F8F">
      <w:pPr>
        <w:rPr>
          <w:rFonts w:eastAsiaTheme="minorEastAsia"/>
          <w:lang w:val="en-US"/>
        </w:rPr>
      </w:pPr>
      <m:oMathPara>
        <m:oMath>
          <m:sSub>
            <m:sSubPr>
              <m:ctrlPr>
                <w:rPr>
                  <w:rFonts w:ascii="Cambria Math" w:hAnsi="Cambria Math"/>
                  <w:i/>
                </w:rPr>
              </m:ctrlPr>
            </m:sSubPr>
            <m:e>
              <m:r>
                <m:rPr>
                  <m:nor/>
                </m:rPr>
                <w:rPr>
                  <w:i/>
                  <w:lang w:val="en-US"/>
                </w:rPr>
                <m:t>I</m:t>
              </m:r>
            </m:e>
            <m:sub>
              <m:r>
                <m:rPr>
                  <m:nor/>
                </m:rPr>
                <w:rPr>
                  <w:i/>
                  <w:lang w:val="en-US"/>
                </w:rPr>
                <m:t>Paasche</m:t>
              </m:r>
            </m:sub>
          </m:sSub>
          <m:r>
            <w:rPr>
              <w:rFonts w:ascii="Cambria Math" w:hAnsi="Cambria Math"/>
              <w:lang w:val="en-US"/>
            </w:rPr>
            <m:t>=</m:t>
          </m:r>
          <m:f>
            <m:fPr>
              <m:ctrlPr>
                <w:rPr>
                  <w:rFonts w:ascii="Cambria Math" w:hAnsi="Cambria Math"/>
                  <w:i/>
                  <w:iCs/>
                  <w:sz w:val="16"/>
                </w:rPr>
              </m:ctrlPr>
            </m:fPr>
            <m:num>
              <m:nary>
                <m:naryPr>
                  <m:chr m:val="∑"/>
                  <m:limLoc m:val="undOvr"/>
                  <m:ctrlPr>
                    <w:rPr>
                      <w:rFonts w:ascii="Cambria Math" w:hAnsi="Cambria Math"/>
                      <w:i/>
                      <w:iCs/>
                      <w:sz w:val="16"/>
                    </w:rPr>
                  </m:ctrlPr>
                </m:naryPr>
                <m:sub>
                  <m:r>
                    <m:rPr>
                      <m:nor/>
                    </m:rPr>
                    <w:rPr>
                      <w:i/>
                      <w:iCs/>
                      <w:lang w:val="en-US"/>
                    </w:rPr>
                    <m:t>i</m:t>
                  </m:r>
                  <m:r>
                    <w:rPr>
                      <w:rFonts w:ascii="Cambria Math" w:hAnsi="Cambria Math"/>
                      <w:lang w:val="en-US"/>
                    </w:rPr>
                    <m:t>=</m:t>
                  </m:r>
                  <m:r>
                    <m:rPr>
                      <m:nor/>
                    </m:rPr>
                    <w:rPr>
                      <w:i/>
                      <w:iCs/>
                      <w:lang w:val="en-US"/>
                    </w:rPr>
                    <m:t>1</m:t>
                  </m:r>
                </m:sub>
                <m:sup>
                  <m:r>
                    <m:rPr>
                      <m:nor/>
                    </m:rPr>
                    <w:rPr>
                      <w:i/>
                      <w:iCs/>
                      <w:lang w:val="en-US"/>
                    </w:rPr>
                    <m:t>N</m:t>
                  </m:r>
                </m:sup>
                <m:e>
                  <m:sSubSup>
                    <m:sSubSupPr>
                      <m:ctrlPr>
                        <w:rPr>
                          <w:rFonts w:ascii="Cambria Math" w:hAnsi="Cambria Math"/>
                          <w:i/>
                          <w:iCs/>
                          <w:sz w:val="16"/>
                        </w:rPr>
                      </m:ctrlPr>
                    </m:sSubSupPr>
                    <m:e>
                      <m:r>
                        <m:rPr>
                          <m:nor/>
                        </m:rPr>
                        <w:rPr>
                          <w:i/>
                          <w:iCs/>
                          <w:lang w:val="en-US"/>
                        </w:rPr>
                        <m:t>p</m:t>
                      </m:r>
                    </m:e>
                    <m:sub>
                      <m:r>
                        <m:rPr>
                          <m:nor/>
                        </m:rPr>
                        <w:rPr>
                          <w:i/>
                          <w:iCs/>
                          <w:lang w:val="en-US"/>
                        </w:rPr>
                        <m:t>i</m:t>
                      </m:r>
                    </m:sub>
                    <m:sup>
                      <m:r>
                        <m:rPr>
                          <m:nor/>
                        </m:rPr>
                        <w:rPr>
                          <w:i/>
                          <w:iCs/>
                          <w:lang w:val="en-US"/>
                        </w:rPr>
                        <m:t>t</m:t>
                      </m:r>
                    </m:sup>
                  </m:sSubSup>
                  <m:r>
                    <w:rPr>
                      <w:rFonts w:ascii="Cambria Math" w:hAnsi="Cambria Math"/>
                      <w:lang w:val="en-US"/>
                    </w:rPr>
                    <m:t>∙</m:t>
                  </m:r>
                  <m:sSubSup>
                    <m:sSubSupPr>
                      <m:ctrlPr>
                        <w:rPr>
                          <w:rFonts w:ascii="Cambria Math" w:hAnsi="Cambria Math"/>
                          <w:i/>
                          <w:iCs/>
                          <w:sz w:val="16"/>
                        </w:rPr>
                      </m:ctrlPr>
                    </m:sSubSupPr>
                    <m:e>
                      <m:r>
                        <m:rPr>
                          <m:nor/>
                        </m:rPr>
                        <w:rPr>
                          <w:i/>
                          <w:iCs/>
                          <w:lang w:val="en-US"/>
                        </w:rPr>
                        <m:t>q</m:t>
                      </m:r>
                    </m:e>
                    <m:sub>
                      <m:r>
                        <m:rPr>
                          <m:nor/>
                        </m:rPr>
                        <w:rPr>
                          <w:i/>
                          <w:iCs/>
                          <w:lang w:val="en-US"/>
                        </w:rPr>
                        <m:t>i</m:t>
                      </m:r>
                    </m:sub>
                    <m:sup>
                      <m:r>
                        <m:rPr>
                          <m:nor/>
                        </m:rPr>
                        <w:rPr>
                          <w:i/>
                          <w:iCs/>
                          <w:lang w:val="en-US"/>
                        </w:rPr>
                        <m:t>t</m:t>
                      </m:r>
                    </m:sup>
                  </m:sSubSup>
                </m:e>
              </m:nary>
            </m:num>
            <m:den>
              <m:nary>
                <m:naryPr>
                  <m:chr m:val="∑"/>
                  <m:limLoc m:val="undOvr"/>
                  <m:ctrlPr>
                    <w:rPr>
                      <w:rFonts w:ascii="Cambria Math" w:hAnsi="Cambria Math"/>
                      <w:i/>
                      <w:iCs/>
                      <w:sz w:val="16"/>
                    </w:rPr>
                  </m:ctrlPr>
                </m:naryPr>
                <m:sub>
                  <m:r>
                    <m:rPr>
                      <m:nor/>
                    </m:rPr>
                    <w:rPr>
                      <w:i/>
                      <w:iCs/>
                      <w:lang w:val="en-US"/>
                    </w:rPr>
                    <m:t>i</m:t>
                  </m:r>
                  <m:r>
                    <w:rPr>
                      <w:rFonts w:ascii="Cambria Math" w:hAnsi="Cambria Math"/>
                      <w:lang w:val="en-US"/>
                    </w:rPr>
                    <m:t>=</m:t>
                  </m:r>
                  <m:r>
                    <m:rPr>
                      <m:nor/>
                    </m:rPr>
                    <w:rPr>
                      <w:i/>
                      <w:iCs/>
                      <w:lang w:val="en-US"/>
                    </w:rPr>
                    <m:t>1</m:t>
                  </m:r>
                </m:sub>
                <m:sup>
                  <m:r>
                    <m:rPr>
                      <m:nor/>
                    </m:rPr>
                    <w:rPr>
                      <w:i/>
                      <w:iCs/>
                      <w:lang w:val="en-US"/>
                    </w:rPr>
                    <m:t>N</m:t>
                  </m:r>
                </m:sup>
                <m:e>
                  <m:sSubSup>
                    <m:sSubSupPr>
                      <m:ctrlPr>
                        <w:rPr>
                          <w:rFonts w:ascii="Cambria Math" w:hAnsi="Cambria Math"/>
                          <w:i/>
                          <w:iCs/>
                          <w:sz w:val="16"/>
                        </w:rPr>
                      </m:ctrlPr>
                    </m:sSubSupPr>
                    <m:e>
                      <m:r>
                        <m:rPr>
                          <m:nor/>
                        </m:rPr>
                        <w:rPr>
                          <w:i/>
                          <w:iCs/>
                          <w:lang w:val="en-US"/>
                        </w:rPr>
                        <m:t>p</m:t>
                      </m:r>
                    </m:e>
                    <m:sub>
                      <m:r>
                        <m:rPr>
                          <m:nor/>
                        </m:rPr>
                        <w:rPr>
                          <w:i/>
                          <w:iCs/>
                          <w:lang w:val="en-US"/>
                        </w:rPr>
                        <m:t>i</m:t>
                      </m:r>
                    </m:sub>
                    <m:sup>
                      <m:r>
                        <m:rPr>
                          <m:nor/>
                        </m:rPr>
                        <w:rPr>
                          <w:i/>
                          <w:iCs/>
                          <w:lang w:val="en-US"/>
                        </w:rPr>
                        <m:t>0</m:t>
                      </m:r>
                    </m:sup>
                  </m:sSubSup>
                  <m:r>
                    <w:rPr>
                      <w:rFonts w:ascii="Cambria Math" w:hAnsi="Cambria Math"/>
                      <w:lang w:val="en-US"/>
                    </w:rPr>
                    <m:t>∙</m:t>
                  </m:r>
                  <m:sSubSup>
                    <m:sSubSupPr>
                      <m:ctrlPr>
                        <w:rPr>
                          <w:rFonts w:ascii="Cambria Math" w:hAnsi="Cambria Math"/>
                          <w:i/>
                          <w:iCs/>
                          <w:sz w:val="16"/>
                        </w:rPr>
                      </m:ctrlPr>
                    </m:sSubSupPr>
                    <m:e>
                      <m:r>
                        <m:rPr>
                          <m:nor/>
                        </m:rPr>
                        <w:rPr>
                          <w:i/>
                          <w:iCs/>
                          <w:lang w:val="en-US"/>
                        </w:rPr>
                        <m:t>q</m:t>
                      </m:r>
                    </m:e>
                    <m:sub>
                      <m:r>
                        <m:rPr>
                          <m:nor/>
                        </m:rPr>
                        <w:rPr>
                          <w:i/>
                          <w:iCs/>
                          <w:lang w:val="en-US"/>
                        </w:rPr>
                        <m:t>i</m:t>
                      </m:r>
                    </m:sub>
                    <m:sup>
                      <m:r>
                        <m:rPr>
                          <m:nor/>
                        </m:rPr>
                        <w:rPr>
                          <w:i/>
                          <w:iCs/>
                          <w:lang w:val="en-US"/>
                        </w:rPr>
                        <m:t>t</m:t>
                      </m:r>
                    </m:sup>
                  </m:sSubSup>
                </m:e>
              </m:nary>
            </m:den>
          </m:f>
          <m:r>
            <w:rPr>
              <w:rFonts w:ascii="Cambria Math" w:hAnsi="Cambria Math"/>
              <w:lang w:val="en-US"/>
            </w:rPr>
            <m:t>×</m:t>
          </m:r>
          <m:r>
            <m:rPr>
              <m:nor/>
            </m:rPr>
            <w:rPr>
              <w:i/>
              <w:iCs/>
              <w:lang w:val="en-US"/>
            </w:rPr>
            <m:t>100</m:t>
          </m:r>
        </m:oMath>
      </m:oMathPara>
    </w:p>
    <w:p w14:paraId="4B1CA181" w14:textId="77777777" w:rsidR="009D5C0B" w:rsidRDefault="00000000" w:rsidP="009D5C0B">
      <w:pPr>
        <w:pStyle w:val="Nivel1SM"/>
        <w:keepNext/>
        <w:spacing w:after="0"/>
      </w:pPr>
      <m:oMath>
        <m:sSub>
          <m:sSubPr>
            <m:ctrlPr>
              <w:rPr>
                <w:rFonts w:ascii="Cambria Math" w:hAnsi="Cambria Math"/>
                <w:i/>
              </w:rPr>
            </m:ctrlPr>
          </m:sSubPr>
          <m:e>
            <m:r>
              <m:rPr>
                <m:nor/>
              </m:rPr>
              <w:rPr>
                <w:i/>
              </w:rPr>
              <m:t>I</m:t>
            </m:r>
          </m:e>
          <m:sub>
            <m:r>
              <m:rPr>
                <m:nor/>
              </m:rPr>
              <w:rPr>
                <w:i/>
              </w:rPr>
              <m:t>Paasche</m:t>
            </m:r>
          </m:sub>
        </m:sSub>
      </m:oMath>
      <w:r w:rsidR="005F5F8F">
        <w:t xml:space="preserve"> es una aproximación a </w:t>
      </w:r>
      <m:oMath>
        <m:sSub>
          <m:sSubPr>
            <m:ctrlPr>
              <w:rPr>
                <w:rFonts w:ascii="Cambria Math" w:hAnsi="Cambria Math"/>
                <w:i/>
              </w:rPr>
            </m:ctrlPr>
          </m:sSubPr>
          <m:e>
            <m:r>
              <m:rPr>
                <m:nor/>
              </m:rPr>
              <w:rPr>
                <w:i/>
              </w:rPr>
              <m:t>I</m:t>
            </m:r>
          </m:e>
          <m:sub>
            <m:r>
              <m:rPr>
                <m:nor/>
              </m:rPr>
              <w:rPr>
                <w:i/>
              </w:rPr>
              <m:t>VE</m:t>
            </m:r>
          </m:sub>
        </m:sSub>
      </m:oMath>
      <w:r w:rsidR="005F5F8F">
        <w:t xml:space="preserve"> porque no aísla el efecto sustitución como sí lo hace el </w:t>
      </w:r>
      <m:oMath>
        <m:sSub>
          <m:sSubPr>
            <m:ctrlPr>
              <w:rPr>
                <w:rFonts w:ascii="Cambria Math" w:hAnsi="Cambria Math"/>
                <w:i/>
              </w:rPr>
            </m:ctrlPr>
          </m:sSubPr>
          <m:e>
            <m:r>
              <m:rPr>
                <m:nor/>
              </m:rPr>
              <w:rPr>
                <w:i/>
              </w:rPr>
              <m:t>I</m:t>
            </m:r>
          </m:e>
          <m:sub>
            <m:r>
              <m:rPr>
                <m:nor/>
              </m:rPr>
              <w:rPr>
                <w:i/>
              </w:rPr>
              <m:t>VE</m:t>
            </m:r>
          </m:sub>
        </m:sSub>
      </m:oMath>
      <w:r w:rsidR="005F5F8F">
        <w:t>.</w:t>
      </w:r>
    </w:p>
    <w:p w14:paraId="7D7E9E0F" w14:textId="728DF5D3" w:rsidR="005F5F8F" w:rsidRDefault="005F5F8F" w:rsidP="009D5C0B">
      <w:pPr>
        <w:pStyle w:val="Nivel2SM"/>
      </w:pPr>
      <w:r>
        <w:t xml:space="preserve">En otras palabras, no tiene en cuenta que, al variar los precios también varía la </w:t>
      </w:r>
      <w:r>
        <w:rPr>
          <w:i/>
          <w:iCs/>
        </w:rPr>
        <w:t>cesta de consumo</w:t>
      </w:r>
      <w:r>
        <w:t xml:space="preserve">. Por tanto, al omitir esto, el índice de Paasche incurre en un sesgo de sustitución, que hace que se </w:t>
      </w:r>
      <w:r w:rsidRPr="00A05333">
        <w:rPr>
          <w:b/>
          <w:bCs/>
        </w:rPr>
        <w:t>subestime</w:t>
      </w:r>
      <w:r>
        <w:t xml:space="preserve"> el coste de la vida.</w:t>
      </w:r>
    </w:p>
    <w:p w14:paraId="7D82AE0A" w14:textId="77777777" w:rsidR="005F5F8F" w:rsidRPr="0048130A" w:rsidRDefault="005F5F8F" w:rsidP="005F5F8F">
      <w:pPr>
        <w:pStyle w:val="Cajadeanotaciones"/>
        <w:keepNext/>
        <w:spacing w:after="60"/>
        <w:jc w:val="center"/>
        <w:rPr>
          <w:b/>
          <w:bCs/>
          <w:i/>
          <w:iCs/>
        </w:rPr>
      </w:pPr>
      <w:r>
        <w:rPr>
          <w:b/>
          <w:bCs/>
          <w:i/>
          <w:iCs/>
        </w:rPr>
        <w:t>El deflactor del PIB es un índice de Paasche</w:t>
      </w:r>
    </w:p>
    <w:p w14:paraId="195BBAEF" w14:textId="77777777" w:rsidR="005F5F8F" w:rsidRDefault="005F5F8F" w:rsidP="005F5F8F">
      <w:pPr>
        <w:pStyle w:val="Cajadeanotaciones"/>
        <w:rPr>
          <w:rFonts w:ascii="Book Antiqua" w:hAnsi="Book Antiqua"/>
        </w:rPr>
      </w:pPr>
      <w:r>
        <w:t xml:space="preserve">El deflactor del PIB </w:t>
      </w:r>
      <w:r>
        <w:rPr>
          <w:u w:val="single"/>
        </w:rPr>
        <w:t>compara</w:t>
      </w:r>
      <w:r>
        <w:t xml:space="preserve"> </w:t>
      </w:r>
      <w:r>
        <w:rPr>
          <w:i/>
          <w:iCs/>
        </w:rPr>
        <w:t>el valor total de la producción doméstica de bienes y servicios durante el periodo actual</w:t>
      </w:r>
      <w:r>
        <w:t xml:space="preserve"> </w:t>
      </w:r>
      <w:r>
        <w:rPr>
          <w:u w:val="single"/>
        </w:rPr>
        <w:t>con</w:t>
      </w:r>
      <w:r>
        <w:t xml:space="preserve"> </w:t>
      </w:r>
      <w:r>
        <w:rPr>
          <w:i/>
          <w:iCs/>
        </w:rPr>
        <w:t>la misma producción valorada a precios del período de referencia</w:t>
      </w:r>
      <w:r>
        <w:t>.</w:t>
      </w:r>
    </w:p>
    <w:p w14:paraId="6F1F1BB1" w14:textId="77777777" w:rsidR="005F5F8F" w:rsidRDefault="005F5F8F" w:rsidP="005F5F8F">
      <w:pPr>
        <w:pStyle w:val="Cajadeanotaciones"/>
      </w:pPr>
      <m:oMathPara>
        <m:oMath>
          <m:r>
            <m:rPr>
              <m:nor/>
            </m:rPr>
            <w:rPr>
              <w:rFonts w:ascii="Cambria Math"/>
            </w:rPr>
            <m:t xml:space="preserve"> </m:t>
          </m:r>
          <m:r>
            <m:rPr>
              <m:nor/>
            </m:rPr>
            <w:rPr>
              <w:i/>
              <w:iCs/>
            </w:rPr>
            <m:t>Deflactor del PIB</m:t>
          </m:r>
          <m:r>
            <w:rPr>
              <w:rFonts w:ascii="Cambria Math" w:hAnsi="Cambria Math"/>
            </w:rPr>
            <m:t>=</m:t>
          </m:r>
          <m:f>
            <m:fPr>
              <m:ctrlPr>
                <w:rPr>
                  <w:rFonts w:ascii="Cambria Math" w:hAnsi="Cambria Math"/>
                  <w:i/>
                  <w:iCs/>
                  <w:sz w:val="16"/>
                </w:rPr>
              </m:ctrlPr>
            </m:fPr>
            <m:num>
              <m:limUpp>
                <m:limUppPr>
                  <m:ctrlPr>
                    <w:rPr>
                      <w:rFonts w:ascii="Cambria Math" w:hAnsi="Cambria Math"/>
                      <w:i/>
                      <w:iCs/>
                      <w:sz w:val="16"/>
                    </w:rPr>
                  </m:ctrlPr>
                </m:limUppPr>
                <m:e>
                  <m:groupChr>
                    <m:groupChrPr>
                      <m:chr m:val="⏞"/>
                      <m:pos m:val="top"/>
                      <m:vertJc m:val="bot"/>
                      <m:ctrlPr>
                        <w:rPr>
                          <w:rFonts w:ascii="Cambria Math" w:hAnsi="Cambria Math"/>
                          <w:i/>
                          <w:iCs/>
                          <w:sz w:val="16"/>
                        </w:rPr>
                      </m:ctrlPr>
                    </m:groupChrPr>
                    <m:e>
                      <m:r>
                        <m:rPr>
                          <m:nor/>
                        </m:rPr>
                        <w:rPr>
                          <w:i/>
                          <w:iCs/>
                        </w:rPr>
                        <m:t>PIB nominal</m:t>
                      </m:r>
                    </m:e>
                  </m:groupChr>
                </m:e>
                <m:lim>
                  <m:r>
                    <m:rPr>
                      <m:nor/>
                    </m:rPr>
                    <w:rPr>
                      <w:i/>
                      <w:iCs/>
                    </w:rPr>
                    <m:t>PIB a precios corrientes</m:t>
                  </m:r>
                </m:lim>
              </m:limUpp>
            </m:num>
            <m:den>
              <m:limLow>
                <m:limLowPr>
                  <m:ctrlPr>
                    <w:rPr>
                      <w:rFonts w:ascii="Cambria Math" w:hAnsi="Cambria Math"/>
                      <w:i/>
                      <w:iCs/>
                      <w:sz w:val="16"/>
                    </w:rPr>
                  </m:ctrlPr>
                </m:limLowPr>
                <m:e>
                  <m:groupChr>
                    <m:groupChrPr>
                      <m:ctrlPr>
                        <w:rPr>
                          <w:rFonts w:ascii="Cambria Math" w:hAnsi="Cambria Math"/>
                          <w:i/>
                          <w:iCs/>
                          <w:sz w:val="16"/>
                        </w:rPr>
                      </m:ctrlPr>
                    </m:groupChrPr>
                    <m:e>
                      <m:r>
                        <m:rPr>
                          <m:nor/>
                        </m:rPr>
                        <w:rPr>
                          <w:i/>
                          <w:iCs/>
                        </w:rPr>
                        <m:t>PIB real</m:t>
                      </m:r>
                    </m:e>
                  </m:groupChr>
                </m:e>
                <m:lim>
                  <m:r>
                    <m:rPr>
                      <m:nor/>
                    </m:rPr>
                    <w:rPr>
                      <w:i/>
                      <w:iCs/>
                    </w:rPr>
                    <m:t>PIB a precios fijos</m:t>
                  </m:r>
                </m:lim>
              </m:limLow>
            </m:den>
          </m:f>
          <m:r>
            <w:rPr>
              <w:rFonts w:ascii="Cambria Math" w:hAnsi="Cambria Math"/>
            </w:rPr>
            <m:t>×</m:t>
          </m:r>
          <m:r>
            <m:rPr>
              <m:nor/>
            </m:rPr>
            <w:rPr>
              <w:i/>
              <w:iCs/>
            </w:rPr>
            <m:t>100</m:t>
          </m:r>
          <m:r>
            <w:rPr>
              <w:rFonts w:ascii="Cambria Math"/>
            </w:rPr>
            <m:t>=</m:t>
          </m:r>
          <m:f>
            <m:fPr>
              <m:ctrlPr>
                <w:rPr>
                  <w:rFonts w:ascii="Cambria Math" w:hAnsi="Cambria Math"/>
                  <w:i/>
                  <w:iCs/>
                  <w:sz w:val="16"/>
                </w:rPr>
              </m:ctrlPr>
            </m:fPr>
            <m:num>
              <m:nary>
                <m:naryPr>
                  <m:chr m:val="∑"/>
                  <m:limLoc m:val="undOvr"/>
                  <m:ctrlPr>
                    <w:rPr>
                      <w:rFonts w:ascii="Cambria Math" w:hAnsi="Cambria Math"/>
                      <w:i/>
                      <w:iCs/>
                      <w:sz w:val="16"/>
                    </w:rPr>
                  </m:ctrlPr>
                </m:naryPr>
                <m:sub>
                  <m:r>
                    <m:rPr>
                      <m:nor/>
                    </m:rPr>
                    <w:rPr>
                      <w:i/>
                      <w:iCs/>
                    </w:rPr>
                    <m:t>i</m:t>
                  </m:r>
                  <m:r>
                    <w:rPr>
                      <w:rFonts w:ascii="Cambria Math" w:hAnsi="Cambria Math"/>
                    </w:rPr>
                    <m:t>=</m:t>
                  </m:r>
                  <m:r>
                    <m:rPr>
                      <m:nor/>
                    </m:rPr>
                    <w:rPr>
                      <w:i/>
                      <w:iCs/>
                    </w:rPr>
                    <m:t>1</m:t>
                  </m:r>
                </m:sub>
                <m:sup>
                  <m:r>
                    <m:rPr>
                      <m:nor/>
                    </m:rPr>
                    <w:rPr>
                      <w:i/>
                      <w:iCs/>
                    </w:rPr>
                    <m:t>N</m:t>
                  </m:r>
                </m:sup>
                <m:e>
                  <m:sSubSup>
                    <m:sSubSupPr>
                      <m:ctrlPr>
                        <w:rPr>
                          <w:rFonts w:ascii="Cambria Math" w:hAnsi="Cambria Math"/>
                          <w:i/>
                          <w:iCs/>
                          <w:sz w:val="16"/>
                        </w:rPr>
                      </m:ctrlPr>
                    </m:sSubSupPr>
                    <m:e>
                      <m:r>
                        <m:rPr>
                          <m:nor/>
                        </m:rPr>
                        <w:rPr>
                          <w:i/>
                          <w:iCs/>
                        </w:rPr>
                        <m:t>p</m:t>
                      </m:r>
                    </m:e>
                    <m:sub>
                      <m:r>
                        <m:rPr>
                          <m:nor/>
                        </m:rPr>
                        <w:rPr>
                          <w:i/>
                          <w:iCs/>
                        </w:rPr>
                        <m:t>i</m:t>
                      </m:r>
                    </m:sub>
                    <m:sup>
                      <m:r>
                        <m:rPr>
                          <m:nor/>
                        </m:rPr>
                        <w:rPr>
                          <w:i/>
                          <w:iCs/>
                        </w:rPr>
                        <m:t>t</m:t>
                      </m:r>
                    </m:sup>
                  </m:sSubSup>
                  <m:r>
                    <w:rPr>
                      <w:rFonts w:ascii="Cambria Math" w:hAnsi="Cambria Math"/>
                    </w:rPr>
                    <m:t>∙</m:t>
                  </m:r>
                  <m:sSubSup>
                    <m:sSubSupPr>
                      <m:ctrlPr>
                        <w:rPr>
                          <w:rFonts w:ascii="Cambria Math" w:hAnsi="Cambria Math"/>
                          <w:i/>
                          <w:iCs/>
                          <w:sz w:val="16"/>
                        </w:rPr>
                      </m:ctrlPr>
                    </m:sSubSupPr>
                    <m:e>
                      <m:r>
                        <m:rPr>
                          <m:nor/>
                        </m:rPr>
                        <w:rPr>
                          <w:i/>
                          <w:iCs/>
                        </w:rPr>
                        <m:t>q</m:t>
                      </m:r>
                    </m:e>
                    <m:sub>
                      <m:r>
                        <m:rPr>
                          <m:nor/>
                        </m:rPr>
                        <w:rPr>
                          <w:i/>
                          <w:iCs/>
                        </w:rPr>
                        <m:t>i</m:t>
                      </m:r>
                    </m:sub>
                    <m:sup>
                      <m:r>
                        <m:rPr>
                          <m:nor/>
                        </m:rPr>
                        <w:rPr>
                          <w:i/>
                          <w:iCs/>
                        </w:rPr>
                        <m:t>t</m:t>
                      </m:r>
                    </m:sup>
                  </m:sSubSup>
                </m:e>
              </m:nary>
            </m:num>
            <m:den>
              <m:nary>
                <m:naryPr>
                  <m:chr m:val="∑"/>
                  <m:limLoc m:val="undOvr"/>
                  <m:ctrlPr>
                    <w:rPr>
                      <w:rFonts w:ascii="Cambria Math" w:hAnsi="Cambria Math"/>
                      <w:i/>
                      <w:iCs/>
                      <w:sz w:val="16"/>
                    </w:rPr>
                  </m:ctrlPr>
                </m:naryPr>
                <m:sub>
                  <m:r>
                    <m:rPr>
                      <m:nor/>
                    </m:rPr>
                    <w:rPr>
                      <w:i/>
                      <w:iCs/>
                    </w:rPr>
                    <m:t>i</m:t>
                  </m:r>
                  <m:r>
                    <w:rPr>
                      <w:rFonts w:ascii="Cambria Math" w:hAnsi="Cambria Math"/>
                    </w:rPr>
                    <m:t>=</m:t>
                  </m:r>
                  <m:r>
                    <m:rPr>
                      <m:nor/>
                    </m:rPr>
                    <w:rPr>
                      <w:i/>
                      <w:iCs/>
                    </w:rPr>
                    <m:t>1</m:t>
                  </m:r>
                </m:sub>
                <m:sup>
                  <m:r>
                    <m:rPr>
                      <m:nor/>
                    </m:rPr>
                    <w:rPr>
                      <w:i/>
                      <w:iCs/>
                    </w:rPr>
                    <m:t>N</m:t>
                  </m:r>
                </m:sup>
                <m:e>
                  <m:sSubSup>
                    <m:sSubSupPr>
                      <m:ctrlPr>
                        <w:rPr>
                          <w:rFonts w:ascii="Cambria Math" w:hAnsi="Cambria Math"/>
                          <w:i/>
                          <w:iCs/>
                          <w:sz w:val="16"/>
                        </w:rPr>
                      </m:ctrlPr>
                    </m:sSubSupPr>
                    <m:e>
                      <m:r>
                        <m:rPr>
                          <m:nor/>
                        </m:rPr>
                        <w:rPr>
                          <w:i/>
                          <w:iCs/>
                        </w:rPr>
                        <m:t>p</m:t>
                      </m:r>
                    </m:e>
                    <m:sub>
                      <m:r>
                        <m:rPr>
                          <m:nor/>
                        </m:rPr>
                        <w:rPr>
                          <w:i/>
                          <w:iCs/>
                        </w:rPr>
                        <m:t>i</m:t>
                      </m:r>
                    </m:sub>
                    <m:sup>
                      <m:r>
                        <m:rPr>
                          <m:nor/>
                        </m:rPr>
                        <w:rPr>
                          <w:i/>
                          <w:iCs/>
                        </w:rPr>
                        <m:t>0</m:t>
                      </m:r>
                    </m:sup>
                  </m:sSubSup>
                  <m:r>
                    <w:rPr>
                      <w:rFonts w:ascii="Cambria Math" w:hAnsi="Cambria Math"/>
                    </w:rPr>
                    <m:t>∙</m:t>
                  </m:r>
                  <m:sSubSup>
                    <m:sSubSupPr>
                      <m:ctrlPr>
                        <w:rPr>
                          <w:rFonts w:ascii="Cambria Math" w:hAnsi="Cambria Math"/>
                          <w:i/>
                          <w:iCs/>
                          <w:sz w:val="16"/>
                        </w:rPr>
                      </m:ctrlPr>
                    </m:sSubSupPr>
                    <m:e>
                      <m:r>
                        <m:rPr>
                          <m:nor/>
                        </m:rPr>
                        <w:rPr>
                          <w:i/>
                          <w:iCs/>
                        </w:rPr>
                        <m:t>q</m:t>
                      </m:r>
                    </m:e>
                    <m:sub>
                      <m:r>
                        <m:rPr>
                          <m:nor/>
                        </m:rPr>
                        <w:rPr>
                          <w:i/>
                          <w:iCs/>
                        </w:rPr>
                        <m:t>i</m:t>
                      </m:r>
                    </m:sub>
                    <m:sup>
                      <m:r>
                        <m:rPr>
                          <m:nor/>
                        </m:rPr>
                        <w:rPr>
                          <w:i/>
                          <w:iCs/>
                        </w:rPr>
                        <m:t>t</m:t>
                      </m:r>
                    </m:sup>
                  </m:sSubSup>
                </m:e>
              </m:nary>
            </m:den>
          </m:f>
          <m:r>
            <w:rPr>
              <w:rFonts w:ascii="Cambria Math" w:hAnsi="Cambria Math"/>
            </w:rPr>
            <m:t>×</m:t>
          </m:r>
          <m:r>
            <m:rPr>
              <m:nor/>
            </m:rPr>
            <w:rPr>
              <w:i/>
              <w:iCs/>
            </w:rPr>
            <m:t>100</m:t>
          </m:r>
          <m:r>
            <w:rPr>
              <w:rFonts w:ascii="Cambria Math" w:hAnsi="Cambria Math"/>
            </w:rPr>
            <m:t>≡</m:t>
          </m:r>
          <m:sSub>
            <m:sSubPr>
              <m:ctrlPr>
                <w:rPr>
                  <w:rFonts w:ascii="Cambria Math" w:hAnsi="Cambria Math"/>
                  <w:i/>
                  <w:iCs/>
                  <w:sz w:val="16"/>
                </w:rPr>
              </m:ctrlPr>
            </m:sSubPr>
            <m:e>
              <m:r>
                <m:rPr>
                  <m:nor/>
                </m:rPr>
                <w:rPr>
                  <w:i/>
                  <w:iCs/>
                </w:rPr>
                <m:t>I</m:t>
              </m:r>
            </m:e>
            <m:sub>
              <m:r>
                <m:rPr>
                  <m:nor/>
                </m:rPr>
                <w:rPr>
                  <w:i/>
                  <w:iCs/>
                </w:rPr>
                <m:t>Paasche</m:t>
              </m:r>
            </m:sub>
          </m:sSub>
        </m:oMath>
      </m:oMathPara>
    </w:p>
    <w:p w14:paraId="17765056" w14:textId="77777777" w:rsidR="005F5F8F" w:rsidRDefault="005F5F8F" w:rsidP="005F5F8F">
      <w:pPr>
        <w:pStyle w:val="Cajadeanotaciones"/>
        <w:rPr>
          <w:i/>
          <w:iCs/>
        </w:rPr>
      </w:pPr>
      <w:r>
        <w:t xml:space="preserve">Esto se conoce como </w:t>
      </w:r>
      <w:r>
        <w:rPr>
          <w:b/>
          <w:bCs/>
        </w:rPr>
        <w:t>índice de precios de Paasche</w:t>
      </w:r>
      <w:r>
        <w:t>.</w:t>
      </w:r>
    </w:p>
    <w:p w14:paraId="30F4B09C" w14:textId="77777777" w:rsidR="005F5F8F" w:rsidRDefault="005F5F8F" w:rsidP="005F5F8F">
      <w:pPr>
        <w:pStyle w:val="Cajadeanotaciones"/>
      </w:pPr>
      <w:r>
        <w:t>Al ser un índice de tipo Paasche, se infravaloran los incrementos en precios.</w:t>
      </w:r>
    </w:p>
    <w:p w14:paraId="3C97E4E9" w14:textId="0FBC5C1D" w:rsidR="005F5F8F" w:rsidRPr="001E24D9" w:rsidRDefault="005F5F8F" w:rsidP="005F5F8F">
      <w:pPr>
        <w:pStyle w:val="Ttuloimagen"/>
        <w:rPr>
          <w:smallCaps w:val="0"/>
        </w:rPr>
      </w:pPr>
      <w:bookmarkStart w:id="118" w:name="_Ref140591727"/>
      <w:r>
        <w:lastRenderedPageBreak/>
        <w:t>Imagen</w:t>
      </w:r>
      <w:r w:rsidR="00302B1C">
        <w:t> </w:t>
      </w:r>
      <w:r>
        <w:fldChar w:fldCharType="begin"/>
      </w:r>
      <w:r>
        <w:instrText xml:space="preserve"> SEQ Ilustración \* ARABIC </w:instrText>
      </w:r>
      <w:r>
        <w:fldChar w:fldCharType="separate"/>
      </w:r>
      <w:r w:rsidR="00E60D44">
        <w:t>8</w:t>
      </w:r>
      <w:r>
        <w:fldChar w:fldCharType="end"/>
      </w:r>
      <w:bookmarkEnd w:id="118"/>
      <w:r w:rsidRPr="001E24D9">
        <w:rPr>
          <w:smallCaps w:val="0"/>
        </w:rPr>
        <w:t xml:space="preserve">.– </w:t>
      </w:r>
      <w:r w:rsidRPr="001E24D9">
        <w:rPr>
          <w:i/>
          <w:iCs/>
          <w:smallCaps w:val="0"/>
        </w:rPr>
        <w:t>Representación gráfica de los índices para el caso de un bien normal cuando el precio del bien aumenta</w:t>
      </w:r>
    </w:p>
    <w:p w14:paraId="2A3597F6" w14:textId="77777777" w:rsidR="005F5F8F" w:rsidRDefault="005F5F8F" w:rsidP="005F5F8F">
      <w:pPr>
        <w:pStyle w:val="Imagen"/>
      </w:pPr>
      <w:r>
        <w:drawing>
          <wp:inline distT="0" distB="0" distL="0" distR="0" wp14:anchorId="286B1EC7" wp14:editId="7681A043">
            <wp:extent cx="2146853" cy="3282462"/>
            <wp:effectExtent l="0" t="0" r="6350" b="0"/>
            <wp:docPr id="22" name="Imagen 22"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Gráfico&#10;&#10;Descripción generada automáticamente"/>
                    <pic:cNvPicPr/>
                  </pic:nvPicPr>
                  <pic:blipFill rotWithShape="1">
                    <a:blip r:embed="rId21"/>
                    <a:srcRect l="32503" r="31129" b="1143"/>
                    <a:stretch/>
                  </pic:blipFill>
                  <pic:spPr bwMode="auto">
                    <a:xfrm>
                      <a:off x="0" y="0"/>
                      <a:ext cx="2147264" cy="3283090"/>
                    </a:xfrm>
                    <a:prstGeom prst="rect">
                      <a:avLst/>
                    </a:prstGeom>
                    <a:ln>
                      <a:noFill/>
                    </a:ln>
                    <a:extLst>
                      <a:ext uri="{53640926-AAD7-44D8-BBD7-CCE9431645EC}">
                        <a14:shadowObscured xmlns:a14="http://schemas.microsoft.com/office/drawing/2010/main"/>
                      </a:ext>
                    </a:extLst>
                  </pic:spPr>
                </pic:pic>
              </a:graphicData>
            </a:graphic>
          </wp:inline>
        </w:drawing>
      </w:r>
    </w:p>
    <w:p w14:paraId="3125E271" w14:textId="3F65F034" w:rsidR="000534A2" w:rsidRDefault="005F5F8F" w:rsidP="000534A2">
      <w:pPr>
        <w:pStyle w:val="PiedeImagen"/>
        <w:rPr>
          <w:rStyle w:val="Hipervnculo"/>
          <w:i w:val="0"/>
          <w:iCs/>
        </w:rPr>
      </w:pPr>
      <w:r>
        <w:t>Fuente</w:t>
      </w:r>
      <w:r>
        <w:rPr>
          <w:i w:val="0"/>
          <w:iCs/>
        </w:rPr>
        <w:t xml:space="preserve">: A partir de </w:t>
      </w:r>
      <w:r w:rsidRPr="00167ECA">
        <w:t>Índices de Laspeyres y Paasche | Policonomics</w:t>
      </w:r>
      <w:r w:rsidRPr="00167ECA">
        <w:rPr>
          <w:i w:val="0"/>
          <w:iCs/>
        </w:rPr>
        <w:t xml:space="preserve">. </w:t>
      </w:r>
      <w:hyperlink r:id="rId22" w:history="1">
        <w:r w:rsidRPr="009944F9">
          <w:rPr>
            <w:rStyle w:val="Hipervnculo"/>
            <w:i w:val="0"/>
            <w:iCs/>
          </w:rPr>
          <w:t>https://policonomics.com/es/laspeyres-paasche/</w:t>
        </w:r>
      </w:hyperlink>
    </w:p>
    <w:p w14:paraId="21C40688" w14:textId="27986BF0" w:rsidR="00037032" w:rsidRPr="00037032" w:rsidRDefault="00037032" w:rsidP="00037032">
      <w:pPr>
        <w:pStyle w:val="Notaalopositor"/>
        <w:keepNext w:val="0"/>
      </w:pPr>
      <w:r>
        <w:t>Comodín: 4.B.</w:t>
      </w:r>
      <w:r w:rsidR="00E9210C">
        <w:t>9</w:t>
      </w:r>
      <w:r>
        <w:t>, introducción de un impuesto, variación equivalente, recaudación y pérdida irrecuperable de bienestar.</w:t>
      </w:r>
    </w:p>
    <w:p w14:paraId="4F9A23C4" w14:textId="77777777" w:rsidR="00342648" w:rsidRDefault="00342648" w:rsidP="00E5034D">
      <w:pPr>
        <w:pStyle w:val="Introduccinyconclusin"/>
      </w:pPr>
      <w:bookmarkStart w:id="119" w:name="_Toc55381925"/>
      <w:bookmarkStart w:id="120" w:name="_Toc55382060"/>
      <w:bookmarkStart w:id="121" w:name="_Toc55382095"/>
      <w:bookmarkStart w:id="122" w:name="_Toc55382523"/>
      <w:bookmarkEnd w:id="76"/>
      <w:r>
        <w:t>CONCLUSIÓN</w:t>
      </w:r>
      <w:bookmarkEnd w:id="119"/>
      <w:bookmarkEnd w:id="120"/>
      <w:bookmarkEnd w:id="121"/>
      <w:bookmarkEnd w:id="122"/>
    </w:p>
    <w:p w14:paraId="675B0193" w14:textId="77777777" w:rsidR="002E0C48" w:rsidRPr="00AC65FF" w:rsidRDefault="00A42B58" w:rsidP="00874A8F">
      <w:pPr>
        <w:pStyle w:val="Nivel1"/>
        <w:keepNext/>
        <w:spacing w:before="0" w:after="0"/>
        <w:rPr>
          <w:spacing w:val="-4"/>
        </w:rPr>
      </w:pPr>
      <w:r w:rsidRPr="00AC65FF">
        <w:rPr>
          <w:b/>
          <w:bCs/>
          <w:i/>
          <w:iCs/>
          <w:spacing w:val="-4"/>
        </w:rPr>
        <w:t>Recapitulación (</w:t>
      </w:r>
      <w:r w:rsidR="00EB707E" w:rsidRPr="00AC65FF">
        <w:rPr>
          <w:b/>
          <w:bCs/>
          <w:i/>
          <w:iCs/>
          <w:spacing w:val="-4"/>
        </w:rPr>
        <w:t>Ideas clave</w:t>
      </w:r>
      <w:r w:rsidRPr="00AC65FF">
        <w:rPr>
          <w:b/>
          <w:bCs/>
          <w:i/>
          <w:iCs/>
          <w:spacing w:val="-4"/>
        </w:rPr>
        <w:t>)</w:t>
      </w:r>
      <w:r w:rsidR="002E0C48" w:rsidRPr="00AC65FF">
        <w:rPr>
          <w:spacing w:val="-4"/>
        </w:rPr>
        <w:t>:</w:t>
      </w:r>
    </w:p>
    <w:p w14:paraId="18E6D0FA" w14:textId="77777777" w:rsidR="00D25A74" w:rsidRDefault="00D25A74" w:rsidP="000534A2">
      <w:pPr>
        <w:pStyle w:val="Nivel2"/>
        <w:keepNext/>
        <w:spacing w:after="0"/>
      </w:pPr>
      <w:r>
        <w:t>A lo largo de esta exposición hemos analizado una parte relevante de la teoría de la demanda (</w:t>
      </w:r>
      <w:r w:rsidRPr="00947F93">
        <w:rPr>
          <w:b/>
          <w:bCs/>
        </w:rPr>
        <w:t>teoría de la dualidad</w:t>
      </w:r>
      <w:r>
        <w:t>).</w:t>
      </w:r>
    </w:p>
    <w:p w14:paraId="2900BD8F" w14:textId="70A9021A" w:rsidR="00D25A74" w:rsidRDefault="00D25A74" w:rsidP="000534A2">
      <w:pPr>
        <w:pStyle w:val="Nivel3"/>
      </w:pPr>
      <w:r>
        <w:t xml:space="preserve">Se trata de contribuciones realizadas por economistas como </w:t>
      </w:r>
      <w:r>
        <w:rPr>
          <w:smallCaps/>
        </w:rPr>
        <w:t>Hicks</w:t>
      </w:r>
      <w:r>
        <w:t xml:space="preserve"> o </w:t>
      </w:r>
      <w:r>
        <w:rPr>
          <w:smallCaps/>
        </w:rPr>
        <w:t>Slutsky</w:t>
      </w:r>
      <w:r>
        <w:t xml:space="preserve"> que permiten enriquecer los fundamentos</w:t>
      </w:r>
      <w:r w:rsidR="000A1A01">
        <w:t xml:space="preserve"> de la teoría de la demanda neoclásica.</w:t>
      </w:r>
    </w:p>
    <w:p w14:paraId="3B04EEED" w14:textId="055C4BD1" w:rsidR="00EB707E" w:rsidRDefault="000A1A01" w:rsidP="000534A2">
      <w:pPr>
        <w:pStyle w:val="Nivel3"/>
      </w:pPr>
      <w:r>
        <w:t>Hemos analizado tanto el problema dual como una serie de aplicaciones útiles.</w:t>
      </w:r>
    </w:p>
    <w:p w14:paraId="360B9106" w14:textId="77777777" w:rsidR="005E53B9" w:rsidRPr="00AC65FF" w:rsidRDefault="002E0C48" w:rsidP="007440DB">
      <w:pPr>
        <w:pStyle w:val="Nivel1"/>
        <w:keepNext/>
        <w:spacing w:after="0"/>
        <w:rPr>
          <w:spacing w:val="-4"/>
        </w:rPr>
      </w:pPr>
      <w:r w:rsidRPr="00AC65FF">
        <w:rPr>
          <w:b/>
          <w:bCs/>
          <w:i/>
          <w:iCs/>
          <w:spacing w:val="-4"/>
        </w:rPr>
        <w:t>Relevancia</w:t>
      </w:r>
      <w:r w:rsidRPr="00AC65FF">
        <w:rPr>
          <w:spacing w:val="-4"/>
        </w:rPr>
        <w:t>:</w:t>
      </w:r>
    </w:p>
    <w:p w14:paraId="4835F3F9" w14:textId="77777777" w:rsidR="00D25A74" w:rsidRDefault="00D25A74" w:rsidP="00D25A74">
      <w:pPr>
        <w:pStyle w:val="Nivel2"/>
        <w:keepNext/>
        <w:spacing w:after="0"/>
      </w:pPr>
      <w:r>
        <w:t>La teoría de la dualidad, en su aplicación a la teoría de demanda del consumidor, es sin duda uno de los desarrollos más importantes (si no el más importante) en el ámbito de la teoría del consumidor.</w:t>
      </w:r>
    </w:p>
    <w:p w14:paraId="58DD7830" w14:textId="5A8252BF" w:rsidR="00D25A74" w:rsidRDefault="00D25A74" w:rsidP="00D25A74">
      <w:pPr>
        <w:pStyle w:val="Nivel3"/>
      </w:pPr>
      <w:r>
        <w:t>Por un lado, refuerza las conclusiones principales de dicha teoría</w:t>
      </w:r>
      <w:r w:rsidR="009F1E51">
        <w:t xml:space="preserve">, dotando de </w:t>
      </w:r>
      <w:r w:rsidR="009F1E51" w:rsidRPr="005C0542">
        <w:rPr>
          <w:i/>
          <w:iCs/>
          <w:u w:val="single"/>
        </w:rPr>
        <w:t>rigurosidad</w:t>
      </w:r>
      <w:r w:rsidR="009F1E51">
        <w:t xml:space="preserve"> a la teoría de la demanda del consumidor.</w:t>
      </w:r>
    </w:p>
    <w:p w14:paraId="4358B662" w14:textId="6EC6D212" w:rsidR="00D25A74" w:rsidRPr="000534A2" w:rsidRDefault="00D25A74" w:rsidP="00D25A74">
      <w:pPr>
        <w:pStyle w:val="Nivel3"/>
        <w:rPr>
          <w:spacing w:val="-2"/>
        </w:rPr>
      </w:pPr>
      <w:r w:rsidRPr="000534A2">
        <w:rPr>
          <w:spacing w:val="-2"/>
        </w:rPr>
        <w:t xml:space="preserve">Por otro lado, ofrece una </w:t>
      </w:r>
      <w:r w:rsidRPr="000534A2">
        <w:rPr>
          <w:i/>
          <w:iCs/>
          <w:spacing w:val="-2"/>
          <w:u w:val="single"/>
        </w:rPr>
        <w:t>solución para superar su principal limitación</w:t>
      </w:r>
      <w:r w:rsidR="009F1E51" w:rsidRPr="000534A2">
        <w:rPr>
          <w:spacing w:val="-2"/>
        </w:rPr>
        <w:t xml:space="preserve">: </w:t>
      </w:r>
      <w:r w:rsidRPr="000534A2">
        <w:rPr>
          <w:spacing w:val="-2"/>
        </w:rPr>
        <w:t>el hecho de que la función de utilidad, necesaria para obtener la función de demanda, no sea observable.</w:t>
      </w:r>
    </w:p>
    <w:p w14:paraId="3D59AB7D" w14:textId="592CA00D" w:rsidR="00D25A74" w:rsidRDefault="00D25A74" w:rsidP="00D25A74">
      <w:pPr>
        <w:pStyle w:val="Nivel3"/>
      </w:pPr>
      <w:r>
        <w:t xml:space="preserve">Además, ofrece </w:t>
      </w:r>
      <w:r w:rsidR="009F1E51" w:rsidRPr="005C0542">
        <w:rPr>
          <w:i/>
          <w:iCs/>
          <w:u w:val="single"/>
        </w:rPr>
        <w:t>aplicaciones</w:t>
      </w:r>
      <w:r>
        <w:t xml:space="preserve"> muy relevantes para ciertos campos, como por ejemplo la economía del bienestar.</w:t>
      </w:r>
    </w:p>
    <w:p w14:paraId="216C0D77" w14:textId="77777777" w:rsidR="00342648" w:rsidRPr="00AC65FF" w:rsidRDefault="002E0C48" w:rsidP="007440DB">
      <w:pPr>
        <w:pStyle w:val="Nivel1"/>
        <w:keepNext/>
        <w:spacing w:after="0"/>
        <w:rPr>
          <w:spacing w:val="-4"/>
        </w:rPr>
      </w:pPr>
      <w:r w:rsidRPr="00AC65FF">
        <w:rPr>
          <w:b/>
          <w:bCs/>
          <w:i/>
          <w:iCs/>
          <w:spacing w:val="-4"/>
        </w:rPr>
        <w:t>E</w:t>
      </w:r>
      <w:r w:rsidR="00EB707E" w:rsidRPr="00AC65FF">
        <w:rPr>
          <w:b/>
          <w:bCs/>
          <w:i/>
          <w:iCs/>
          <w:spacing w:val="-4"/>
        </w:rPr>
        <w:t>xtensiones y relación con otras partes del temario</w:t>
      </w:r>
      <w:r w:rsidRPr="00AC65FF">
        <w:rPr>
          <w:spacing w:val="-4"/>
        </w:rPr>
        <w:t>:</w:t>
      </w:r>
    </w:p>
    <w:p w14:paraId="494D5364" w14:textId="5DD03DD5" w:rsidR="00F2467B" w:rsidRDefault="000A1A01" w:rsidP="00C4210F">
      <w:pPr>
        <w:pStyle w:val="Nivel2"/>
      </w:pPr>
      <w:r>
        <w:t xml:space="preserve">En concreto, las aplicaciones de la teoría de la dualidad son especialmente útiles en la </w:t>
      </w:r>
      <w:r w:rsidR="00080B36">
        <w:t>E</w:t>
      </w:r>
      <w:r>
        <w:t xml:space="preserve">conomía </w:t>
      </w:r>
      <w:r w:rsidR="00080B36">
        <w:t>P</w:t>
      </w:r>
      <w:r>
        <w:t>ública, y más concretamente en teoría de la imposición (medición del exceso de gravamen) y análisis coste-beneficio (valoración de beneficios y costes sociales con variación compensatoria y variación equivalente).</w:t>
      </w:r>
    </w:p>
    <w:p w14:paraId="3684EFE8" w14:textId="77777777" w:rsidR="009E71EC" w:rsidRPr="00AC65FF" w:rsidRDefault="009E71EC" w:rsidP="007440DB">
      <w:pPr>
        <w:pStyle w:val="Nivel1"/>
        <w:keepNext/>
        <w:spacing w:after="0"/>
        <w:rPr>
          <w:spacing w:val="-4"/>
        </w:rPr>
      </w:pPr>
      <w:r w:rsidRPr="00AC65FF">
        <w:rPr>
          <w:b/>
          <w:bCs/>
          <w:i/>
          <w:iCs/>
          <w:spacing w:val="-4"/>
        </w:rPr>
        <w:t>Opinión</w:t>
      </w:r>
      <w:r w:rsidRPr="00AC65FF">
        <w:rPr>
          <w:spacing w:val="-4"/>
        </w:rPr>
        <w:t>:</w:t>
      </w:r>
    </w:p>
    <w:p w14:paraId="24F46330" w14:textId="77777777" w:rsidR="007D4C76" w:rsidRDefault="007D4C76" w:rsidP="007D4C76">
      <w:pPr>
        <w:pStyle w:val="Nivel2"/>
      </w:pPr>
    </w:p>
    <w:p w14:paraId="4E8DDBFD" w14:textId="77777777" w:rsidR="00F2467B" w:rsidRPr="00AC65FF" w:rsidRDefault="00A42B58" w:rsidP="007440DB">
      <w:pPr>
        <w:pStyle w:val="Nivel1"/>
        <w:keepNext/>
        <w:spacing w:after="0"/>
        <w:rPr>
          <w:spacing w:val="-4"/>
        </w:rPr>
      </w:pPr>
      <w:r w:rsidRPr="00AC65FF">
        <w:rPr>
          <w:b/>
          <w:bCs/>
          <w:i/>
          <w:iCs/>
          <w:spacing w:val="-4"/>
        </w:rPr>
        <w:t>Idea final (</w:t>
      </w:r>
      <w:r w:rsidR="00606E13" w:rsidRPr="00AC65FF">
        <w:rPr>
          <w:b/>
          <w:bCs/>
          <w:i/>
          <w:iCs/>
          <w:spacing w:val="-4"/>
        </w:rPr>
        <w:t>Salida o cierre</w:t>
      </w:r>
      <w:r w:rsidRPr="00AC65FF">
        <w:rPr>
          <w:b/>
          <w:bCs/>
          <w:i/>
          <w:iCs/>
          <w:spacing w:val="-4"/>
        </w:rPr>
        <w:t>)</w:t>
      </w:r>
      <w:r w:rsidR="00606E13" w:rsidRPr="00AC65FF">
        <w:rPr>
          <w:spacing w:val="-4"/>
        </w:rPr>
        <w:t>:</w:t>
      </w:r>
    </w:p>
    <w:p w14:paraId="526E637E" w14:textId="58D344E4" w:rsidR="008233F9" w:rsidRPr="005C1D3E" w:rsidRDefault="00D25A74" w:rsidP="005C1D3E">
      <w:pPr>
        <w:pStyle w:val="Nivel2"/>
      </w:pPr>
      <w:r>
        <w:t>En definitiva, la teoría de la dualidad es un complemento analítico fundamental de la teoría de la demanda basada en el problema primal debido a sus aplicaciones.</w:t>
      </w:r>
      <w:r w:rsidR="008233F9" w:rsidRPr="005C1D3E">
        <w:rPr>
          <w:sz w:val="10"/>
          <w:szCs w:val="10"/>
        </w:rPr>
        <w:br w:type="page"/>
      </w:r>
    </w:p>
    <w:p w14:paraId="6FEBA75F" w14:textId="77777777" w:rsidR="00342648" w:rsidRDefault="00342648" w:rsidP="00342648">
      <w:pPr>
        <w:pStyle w:val="Ttulo4"/>
      </w:pPr>
      <w:r>
        <w:lastRenderedPageBreak/>
        <w:t>Bibliografía</w:t>
      </w:r>
    </w:p>
    <w:p w14:paraId="683DE7F3" w14:textId="77777777" w:rsidR="00426C5F" w:rsidRDefault="000532E0" w:rsidP="00757386">
      <w:pPr>
        <w:pStyle w:val="Bibliografa"/>
        <w:ind w:left="0" w:firstLine="0"/>
      </w:pPr>
      <w:r>
        <w:t>Rodríguez López, J. L</w:t>
      </w:r>
      <w:r w:rsidR="00757386">
        <w:t>.</w:t>
      </w:r>
      <w:r>
        <w:t xml:space="preserve"> </w:t>
      </w:r>
      <w:r w:rsidRPr="004B080A">
        <w:t>(201</w:t>
      </w:r>
      <w:r>
        <w:t>8</w:t>
      </w:r>
      <w:r w:rsidRPr="004B080A">
        <w:t>)</w:t>
      </w:r>
      <w:r>
        <w:t>.</w:t>
      </w:r>
      <w:r w:rsidRPr="004B080A">
        <w:t xml:space="preserve"> </w:t>
      </w:r>
      <w:r w:rsidRPr="00B76D41">
        <w:rPr>
          <w:i/>
          <w:iCs/>
        </w:rPr>
        <w:t>Tema 3.A.8: La dualidad en la teoría de la demanda del consumidor y sus aplicaciones.</w:t>
      </w:r>
      <w:r>
        <w:t xml:space="preserve"> ICEX-CECO.</w:t>
      </w:r>
    </w:p>
    <w:p w14:paraId="3E80D61B" w14:textId="674FF8D7" w:rsidR="00342648" w:rsidRDefault="00426C5F" w:rsidP="0088235D">
      <w:pPr>
        <w:pStyle w:val="Bibliografa"/>
      </w:pPr>
      <w:r>
        <w:t>Tema Juan Luis Cordero Tarifa</w:t>
      </w:r>
    </w:p>
    <w:p w14:paraId="6FA2A78B" w14:textId="77777777" w:rsidR="00A5364C" w:rsidRDefault="00A5364C" w:rsidP="00A5364C">
      <w:pPr>
        <w:pStyle w:val="Ttulo4"/>
      </w:pPr>
      <w:r>
        <w:t>Preguntas de otros exámenes</w:t>
      </w:r>
    </w:p>
    <w:p w14:paraId="4E026240" w14:textId="77777777" w:rsidR="00A5364C" w:rsidRDefault="00A5364C" w:rsidP="00A5364C">
      <w:pPr>
        <w:pStyle w:val="Nivel2SM"/>
        <w:ind w:hanging="142"/>
        <w:contextualSpacing w:val="0"/>
      </w:pPr>
    </w:p>
    <w:p w14:paraId="4C801AAC" w14:textId="77777777" w:rsidR="00A5364C" w:rsidRDefault="00A5364C" w:rsidP="00A5364C">
      <w:pPr>
        <w:pStyle w:val="Ttulo4"/>
      </w:pPr>
      <w:r>
        <w:t>Enlace a preguntas tipo test</w:t>
      </w:r>
    </w:p>
    <w:p w14:paraId="698C2820" w14:textId="58909EE0" w:rsidR="00A5364C" w:rsidRPr="00225B15" w:rsidRDefault="00000000" w:rsidP="00A5364C">
      <w:hyperlink r:id="rId23" w:history="1">
        <w:r w:rsidR="003D7AB3" w:rsidRPr="001C2082">
          <w:rPr>
            <w:rStyle w:val="Hipervnculo"/>
          </w:rPr>
          <w:t>https://www.quia.com/quiz/6562884.html</w:t>
        </w:r>
      </w:hyperlink>
      <w:r w:rsidR="003D7AB3" w:rsidRPr="00225B15">
        <w:t xml:space="preserve"> </w:t>
      </w:r>
    </w:p>
    <w:p w14:paraId="40EC4631" w14:textId="77777777" w:rsidR="00342648" w:rsidRDefault="00342648" w:rsidP="00342648">
      <w:pPr>
        <w:pStyle w:val="Ttulo4"/>
      </w:pPr>
      <w:r w:rsidRPr="00342648">
        <w:t>Anexos</w:t>
      </w:r>
    </w:p>
    <w:p w14:paraId="39B20019" w14:textId="50E8900E" w:rsidR="00D91478" w:rsidRDefault="00342648" w:rsidP="00C44422">
      <w:pPr>
        <w:pStyle w:val="Ttulo5"/>
        <w:rPr>
          <w:i w:val="0"/>
          <w:iCs w:val="0"/>
          <w:u w:val="none"/>
        </w:rPr>
      </w:pPr>
      <w:bookmarkStart w:id="123" w:name="_Ref109408897"/>
      <w:r w:rsidRPr="0002549F">
        <w:t>Anexo</w:t>
      </w:r>
      <w:r w:rsidR="00874A8F">
        <w:t> </w:t>
      </w:r>
      <w:r w:rsidRPr="0002549F">
        <w:t>1</w:t>
      </w:r>
      <w:r w:rsidR="00D564BC" w:rsidRPr="003D480C">
        <w:rPr>
          <w:i w:val="0"/>
          <w:iCs w:val="0"/>
          <w:u w:val="none"/>
        </w:rPr>
        <w:t xml:space="preserve">: </w:t>
      </w:r>
      <w:r w:rsidR="00D91478">
        <w:rPr>
          <w:i w:val="0"/>
          <w:iCs w:val="0"/>
          <w:u w:val="none"/>
        </w:rPr>
        <w:t>Demostración de la identidad de Roy</w:t>
      </w:r>
      <w:bookmarkEnd w:id="123"/>
    </w:p>
    <w:p w14:paraId="45C0730E" w14:textId="3331576D" w:rsidR="00D91478" w:rsidRPr="00DC58E0" w:rsidRDefault="00000000" w:rsidP="00D91478">
      <w:pPr>
        <w:rPr>
          <w:rFonts w:eastAsiaTheme="minorEastAsia"/>
          <w:u w:val="single"/>
        </w:rPr>
      </w:pPr>
      <m:oMathPara>
        <m:oMath>
          <m:sSub>
            <m:sSubPr>
              <m:ctrlPr>
                <w:rPr>
                  <w:rFonts w:ascii="Cambria Math" w:eastAsiaTheme="minorEastAsia" w:hAnsi="Cambria Math"/>
                  <w:i/>
                </w:rPr>
              </m:ctrlPr>
            </m:sSubPr>
            <m:e>
              <m:r>
                <m:rPr>
                  <m:nor/>
                </m:rPr>
                <w:rPr>
                  <w:rFonts w:eastAsiaTheme="minorEastAsia"/>
                  <w:i/>
                </w:rPr>
                <m:t>x*</m:t>
              </m:r>
            </m:e>
            <m:sub>
              <m:r>
                <m:rPr>
                  <m:nor/>
                </m:rPr>
                <w:rPr>
                  <w:rFonts w:eastAsiaTheme="minorEastAsia"/>
                  <w:i/>
                </w:rPr>
                <m:t>k</m:t>
              </m:r>
            </m:sub>
          </m:sSub>
          <m:d>
            <m:dPr>
              <m:ctrlPr>
                <w:rPr>
                  <w:rFonts w:ascii="Cambria Math" w:hAnsi="Cambria Math"/>
                  <w:i/>
                  <w:iCs/>
                  <w:u w:val="single"/>
                </w:rPr>
              </m:ctrlPr>
            </m:dPr>
            <m:e>
              <m:r>
                <m:rPr>
                  <m:nor/>
                </m:rPr>
                <w:rPr>
                  <w:b/>
                  <w:bCs/>
                  <w:i/>
                  <w:iCs/>
                  <w:u w:val="single"/>
                </w:rPr>
                <m:t>p</m:t>
              </m:r>
              <m:r>
                <m:rPr>
                  <m:nor/>
                </m:rPr>
                <w:rPr>
                  <w:i/>
                  <w:iCs/>
                  <w:u w:val="single"/>
                </w:rPr>
                <m:t>,</m:t>
              </m:r>
              <m:acc>
                <m:accPr>
                  <m:chr m:val="̅"/>
                  <m:ctrlPr>
                    <w:rPr>
                      <w:rFonts w:ascii="Cambria Math" w:hAnsi="Cambria Math"/>
                      <w:i/>
                    </w:rPr>
                  </m:ctrlPr>
                </m:accPr>
                <m:e>
                  <m:r>
                    <m:rPr>
                      <m:nor/>
                    </m:rPr>
                    <w:rPr>
                      <w:i/>
                    </w:rPr>
                    <m:t>W</m:t>
                  </m:r>
                </m:e>
              </m:acc>
            </m:e>
          </m:d>
          <m:r>
            <w:rPr>
              <w:rFonts w:ascii="Cambria Math" w:hAnsi="Cambria Math"/>
              <w:u w:val="single"/>
            </w:rPr>
            <m:t>=-</m:t>
          </m:r>
          <m:f>
            <m:fPr>
              <m:ctrlPr>
                <w:rPr>
                  <w:rFonts w:ascii="Cambria Math" w:hAnsi="Cambria Math"/>
                  <w:i/>
                  <w:iCs/>
                  <w:u w:val="single"/>
                </w:rPr>
              </m:ctrlPr>
            </m:fPr>
            <m:num>
              <m:f>
                <m:fPr>
                  <m:type m:val="lin"/>
                  <m:ctrlPr>
                    <w:rPr>
                      <w:rFonts w:ascii="Cambria Math" w:hAnsi="Cambria Math"/>
                      <w:i/>
                      <w:iCs/>
                      <w:u w:val="single"/>
                    </w:rPr>
                  </m:ctrlPr>
                </m:fPr>
                <m:num>
                  <m:r>
                    <m:rPr>
                      <m:nor/>
                    </m:rPr>
                    <w:rPr>
                      <w:i/>
                      <w:iCs/>
                    </w:rPr>
                    <m:t>∂</m:t>
                  </m:r>
                  <m:r>
                    <m:rPr>
                      <m:nor/>
                    </m:rPr>
                    <w:rPr>
                      <w:i/>
                    </w:rPr>
                    <m:t>V</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num>
                <m:den>
                  <m:r>
                    <m:rPr>
                      <m:nor/>
                    </m:rPr>
                    <w:rPr>
                      <w:i/>
                      <w:iCs/>
                    </w:rPr>
                    <m:t>∂</m:t>
                  </m:r>
                  <m:sSub>
                    <m:sSubPr>
                      <m:ctrlPr>
                        <w:rPr>
                          <w:rFonts w:ascii="Cambria Math" w:hAnsi="Cambria Math"/>
                          <w:i/>
                          <w:u w:val="single"/>
                        </w:rPr>
                      </m:ctrlPr>
                    </m:sSubPr>
                    <m:e>
                      <m:r>
                        <m:rPr>
                          <m:nor/>
                        </m:rPr>
                        <w:rPr>
                          <w:i/>
                          <w:u w:val="single"/>
                        </w:rPr>
                        <m:t>p</m:t>
                      </m:r>
                    </m:e>
                    <m:sub>
                      <m:r>
                        <m:rPr>
                          <m:nor/>
                        </m:rPr>
                        <w:rPr>
                          <w:i/>
                          <w:u w:val="single"/>
                        </w:rPr>
                        <m:t>k</m:t>
                      </m:r>
                    </m:sub>
                  </m:sSub>
                </m:den>
              </m:f>
            </m:num>
            <m:den>
              <m:f>
                <m:fPr>
                  <m:type m:val="lin"/>
                  <m:ctrlPr>
                    <w:rPr>
                      <w:rFonts w:ascii="Cambria Math" w:hAnsi="Cambria Math"/>
                      <w:i/>
                      <w:iCs/>
                      <w:u w:val="single"/>
                    </w:rPr>
                  </m:ctrlPr>
                </m:fPr>
                <m:num>
                  <m:r>
                    <m:rPr>
                      <m:nor/>
                    </m:rPr>
                    <w:rPr>
                      <w:i/>
                      <w:iCs/>
                    </w:rPr>
                    <m:t>∂</m:t>
                  </m:r>
                  <m:r>
                    <m:rPr>
                      <m:nor/>
                    </m:rPr>
                    <w:rPr>
                      <w:i/>
                    </w:rPr>
                    <m:t>V</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num>
                <m:den>
                  <m:r>
                    <m:rPr>
                      <m:nor/>
                    </m:rPr>
                    <w:rPr>
                      <w:i/>
                      <w:iCs/>
                    </w:rPr>
                    <m:t>∂</m:t>
                  </m:r>
                  <m:acc>
                    <m:accPr>
                      <m:chr m:val="̅"/>
                      <m:ctrlPr>
                        <w:rPr>
                          <w:rFonts w:ascii="Cambria Math" w:hAnsi="Cambria Math"/>
                          <w:i/>
                        </w:rPr>
                      </m:ctrlPr>
                    </m:accPr>
                    <m:e>
                      <m:r>
                        <m:rPr>
                          <m:nor/>
                        </m:rPr>
                        <w:rPr>
                          <w:i/>
                        </w:rPr>
                        <m:t>W</m:t>
                      </m:r>
                    </m:e>
                  </m:acc>
                </m:den>
              </m:f>
            </m:den>
          </m:f>
          <m:r>
            <w:rPr>
              <w:rFonts w:ascii="Cambria Math" w:eastAsiaTheme="minorEastAsia" w:hAnsi="Cambria Math"/>
              <w:u w:val="single"/>
            </w:rPr>
            <m:t xml:space="preserve">, ∀ </m:t>
          </m:r>
          <m:r>
            <m:rPr>
              <m:nor/>
            </m:rPr>
            <w:rPr>
              <w:i/>
              <w:u w:val="single"/>
            </w:rPr>
            <m:t>k</m:t>
          </m:r>
        </m:oMath>
      </m:oMathPara>
    </w:p>
    <w:p w14:paraId="7CEA1829" w14:textId="7380ECBE" w:rsidR="00DC58E0" w:rsidRPr="00DC58E0" w:rsidRDefault="00DC58E0" w:rsidP="00DC58E0">
      <w:pPr>
        <w:keepNext/>
        <w:spacing w:after="0"/>
      </w:pPr>
      <w:r w:rsidRPr="00DC58E0">
        <w:rPr>
          <w:rFonts w:eastAsiaTheme="minorEastAsia"/>
        </w:rPr>
        <w:t>Su demostración se bas</w:t>
      </w:r>
      <w:r>
        <w:rPr>
          <w:rFonts w:eastAsiaTheme="minorEastAsia"/>
        </w:rPr>
        <w:t>a en el teorema de la Envolvente:</w:t>
      </w:r>
    </w:p>
    <w:p w14:paraId="3F4C1713" w14:textId="4A082EC3" w:rsidR="00D91478" w:rsidRPr="00D91478" w:rsidRDefault="00D91478" w:rsidP="00D91478">
      <w:r>
        <w:rPr>
          <w:noProof/>
        </w:rPr>
        <w:drawing>
          <wp:inline distT="0" distB="0" distL="0" distR="0" wp14:anchorId="36F6BEF0" wp14:editId="031A0536">
            <wp:extent cx="5904230" cy="3740694"/>
            <wp:effectExtent l="0" t="0" r="1270" b="0"/>
            <wp:docPr id="23" name="Imagen 23"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descr="Texto, Carta&#10;&#10;Descripción generada automáticamente"/>
                    <pic:cNvPicPr/>
                  </pic:nvPicPr>
                  <pic:blipFill rotWithShape="1">
                    <a:blip r:embed="rId24"/>
                    <a:srcRect t="26438"/>
                    <a:stretch/>
                  </pic:blipFill>
                  <pic:spPr bwMode="auto">
                    <a:xfrm>
                      <a:off x="0" y="0"/>
                      <a:ext cx="5904230" cy="3740694"/>
                    </a:xfrm>
                    <a:prstGeom prst="rect">
                      <a:avLst/>
                    </a:prstGeom>
                    <a:ln>
                      <a:noFill/>
                    </a:ln>
                    <a:extLst>
                      <a:ext uri="{53640926-AAD7-44D8-BBD7-CCE9431645EC}">
                        <a14:shadowObscured xmlns:a14="http://schemas.microsoft.com/office/drawing/2010/main"/>
                      </a:ext>
                    </a:extLst>
                  </pic:spPr>
                </pic:pic>
              </a:graphicData>
            </a:graphic>
          </wp:inline>
        </w:drawing>
      </w:r>
    </w:p>
    <w:p w14:paraId="434D953A" w14:textId="5067D049" w:rsidR="00342648" w:rsidRDefault="00D91478" w:rsidP="00C44422">
      <w:pPr>
        <w:pStyle w:val="Ttulo5"/>
        <w:rPr>
          <w:i w:val="0"/>
          <w:iCs w:val="0"/>
          <w:u w:val="none"/>
        </w:rPr>
      </w:pPr>
      <w:bookmarkStart w:id="124" w:name="_Ref109408870"/>
      <w:r>
        <w:lastRenderedPageBreak/>
        <w:t>Anexo</w:t>
      </w:r>
      <w:r w:rsidR="00874A8F">
        <w:t> </w:t>
      </w:r>
      <w:r>
        <w:t>2</w:t>
      </w:r>
      <w:r w:rsidRPr="00D91478">
        <w:rPr>
          <w:i w:val="0"/>
          <w:iCs w:val="0"/>
          <w:u w:val="none"/>
        </w:rPr>
        <w:t>:</w:t>
      </w:r>
      <w:r>
        <w:rPr>
          <w:i w:val="0"/>
          <w:iCs w:val="0"/>
          <w:u w:val="none"/>
        </w:rPr>
        <w:t xml:space="preserve"> Demostración del lema de Shephard</w:t>
      </w:r>
      <w:bookmarkEnd w:id="124"/>
    </w:p>
    <w:p w14:paraId="600195B2" w14:textId="7F4FDC54" w:rsidR="00D91478" w:rsidRPr="00DC58E0" w:rsidRDefault="00000000" w:rsidP="00B76D41">
      <w:pPr>
        <w:keepNext/>
        <w:rPr>
          <w:rFonts w:eastAsiaTheme="minorEastAsia"/>
          <w:u w:val="single"/>
        </w:rPr>
      </w:pPr>
      <m:oMathPara>
        <m:oMath>
          <m:sSub>
            <m:sSubPr>
              <m:ctrlPr>
                <w:rPr>
                  <w:rFonts w:ascii="Cambria Math" w:eastAsiaTheme="minorEastAsia" w:hAnsi="Cambria Math"/>
                  <w:i/>
                </w:rPr>
              </m:ctrlPr>
            </m:sSubPr>
            <m:e>
              <m:r>
                <m:rPr>
                  <m:nor/>
                </m:rPr>
                <w:rPr>
                  <w:rFonts w:eastAsiaTheme="minorEastAsia"/>
                  <w:i/>
                </w:rPr>
                <m:t>h*</m:t>
              </m:r>
            </m:e>
            <m:sub>
              <m:r>
                <m:rPr>
                  <m:nor/>
                </m:rPr>
                <w:rPr>
                  <w:rFonts w:eastAsiaTheme="minorEastAsia"/>
                  <w:i/>
                </w:rPr>
                <m:t>k</m:t>
              </m:r>
            </m:sub>
          </m:sSub>
          <m:d>
            <m:dPr>
              <m:ctrlPr>
                <w:rPr>
                  <w:rFonts w:ascii="Cambria Math" w:hAnsi="Cambria Math"/>
                  <w:i/>
                  <w:iCs/>
                  <w:u w:val="single"/>
                </w:rPr>
              </m:ctrlPr>
            </m:dPr>
            <m:e>
              <m:r>
                <m:rPr>
                  <m:nor/>
                </m:rPr>
                <w:rPr>
                  <w:b/>
                  <w:bCs/>
                  <w:i/>
                  <w:iCs/>
                  <w:u w:val="single"/>
                </w:rPr>
                <m:t>p</m:t>
              </m:r>
              <m:r>
                <m:rPr>
                  <m:nor/>
                </m:rPr>
                <w:rPr>
                  <w:i/>
                  <w:iCs/>
                  <w:u w:val="single"/>
                </w:rPr>
                <m:t>,</m:t>
              </m:r>
              <m:acc>
                <m:accPr>
                  <m:chr m:val="̅"/>
                  <m:ctrlPr>
                    <w:rPr>
                      <w:rFonts w:ascii="Cambria Math" w:hAnsi="Cambria Math"/>
                      <w:i/>
                    </w:rPr>
                  </m:ctrlPr>
                </m:accPr>
                <m:e>
                  <m:r>
                    <m:rPr>
                      <m:nor/>
                    </m:rPr>
                    <w:rPr>
                      <w:i/>
                      <w:iCs/>
                    </w:rPr>
                    <m:t>U</m:t>
                  </m:r>
                </m:e>
              </m:acc>
            </m:e>
          </m:d>
          <m:r>
            <w:rPr>
              <w:rFonts w:ascii="Cambria Math" w:hAnsi="Cambria Math"/>
              <w:u w:val="single"/>
            </w:rPr>
            <m:t>=</m:t>
          </m:r>
          <m:f>
            <m:fPr>
              <m:ctrlPr>
                <w:rPr>
                  <w:rFonts w:ascii="Cambria Math" w:hAnsi="Cambria Math"/>
                  <w:i/>
                  <w:iCs/>
                  <w:u w:val="single"/>
                </w:rPr>
              </m:ctrlPr>
            </m:fPr>
            <m:num>
              <m:r>
                <m:rPr>
                  <m:nor/>
                </m:rPr>
                <w:rPr>
                  <w:i/>
                  <w:iCs/>
                </w:rPr>
                <m:t>∂</m:t>
              </m:r>
              <m:r>
                <m:rPr>
                  <m:nor/>
                </m:rPr>
                <w:rPr>
                  <w:i/>
                </w:rPr>
                <m:t>E</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iCs/>
                        </w:rPr>
                        <m:t>U</m:t>
                      </m:r>
                    </m:e>
                  </m:acc>
                </m:e>
              </m:d>
            </m:num>
            <m:den>
              <m:r>
                <m:rPr>
                  <m:nor/>
                </m:rPr>
                <w:rPr>
                  <w:i/>
                  <w:iCs/>
                </w:rPr>
                <m:t>∂</m:t>
              </m:r>
              <m:sSub>
                <m:sSubPr>
                  <m:ctrlPr>
                    <w:rPr>
                      <w:rFonts w:ascii="Cambria Math" w:hAnsi="Cambria Math"/>
                      <w:i/>
                      <w:iCs/>
                      <w:u w:val="single"/>
                    </w:rPr>
                  </m:ctrlPr>
                </m:sSubPr>
                <m:e>
                  <m:r>
                    <m:rPr>
                      <m:nor/>
                    </m:rPr>
                    <w:rPr>
                      <w:i/>
                    </w:rPr>
                    <m:t>p</m:t>
                  </m:r>
                </m:e>
                <m:sub>
                  <m:r>
                    <m:rPr>
                      <m:nor/>
                    </m:rPr>
                    <w:rPr>
                      <w:i/>
                    </w:rPr>
                    <m:t>k</m:t>
                  </m:r>
                </m:sub>
              </m:sSub>
            </m:den>
          </m:f>
          <m:r>
            <w:rPr>
              <w:rFonts w:ascii="Cambria Math" w:eastAsiaTheme="minorEastAsia" w:hAnsi="Cambria Math"/>
              <w:u w:val="single"/>
            </w:rPr>
            <m:t xml:space="preserve">, ∀ </m:t>
          </m:r>
          <m:r>
            <m:rPr>
              <m:nor/>
            </m:rPr>
            <w:rPr>
              <w:i/>
              <w:u w:val="single"/>
            </w:rPr>
            <m:t>k</m:t>
          </m:r>
        </m:oMath>
      </m:oMathPara>
    </w:p>
    <w:p w14:paraId="35C46D97" w14:textId="0C59BDA6" w:rsidR="00DC58E0" w:rsidRPr="00DC58E0" w:rsidRDefault="00DC58E0" w:rsidP="00DC58E0">
      <w:pPr>
        <w:keepNext/>
        <w:spacing w:after="0"/>
      </w:pPr>
      <w:r w:rsidRPr="00DC58E0">
        <w:rPr>
          <w:rFonts w:eastAsiaTheme="minorEastAsia"/>
        </w:rPr>
        <w:t>Su demostración se bas</w:t>
      </w:r>
      <w:r>
        <w:rPr>
          <w:rFonts w:eastAsiaTheme="minorEastAsia"/>
        </w:rPr>
        <w:t>a en el teorema de la Envolvente:</w:t>
      </w:r>
    </w:p>
    <w:p w14:paraId="205343AE" w14:textId="2D0C4B80" w:rsidR="00D91478" w:rsidRDefault="00D91478" w:rsidP="00D91478">
      <w:r>
        <w:rPr>
          <w:noProof/>
        </w:rPr>
        <w:drawing>
          <wp:inline distT="0" distB="0" distL="0" distR="0" wp14:anchorId="3896EA3D" wp14:editId="4FCDC69C">
            <wp:extent cx="5904230" cy="3106420"/>
            <wp:effectExtent l="0" t="0" r="1270" b="0"/>
            <wp:docPr id="24" name="Imagen 24" descr="Diagrama,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Diagrama, Carta&#10;&#10;Descripción generada automáticamente"/>
                    <pic:cNvPicPr/>
                  </pic:nvPicPr>
                  <pic:blipFill>
                    <a:blip r:embed="rId25"/>
                    <a:stretch>
                      <a:fillRect/>
                    </a:stretch>
                  </pic:blipFill>
                  <pic:spPr>
                    <a:xfrm>
                      <a:off x="0" y="0"/>
                      <a:ext cx="5904230" cy="3106420"/>
                    </a:xfrm>
                    <a:prstGeom prst="rect">
                      <a:avLst/>
                    </a:prstGeom>
                  </pic:spPr>
                </pic:pic>
              </a:graphicData>
            </a:graphic>
          </wp:inline>
        </w:drawing>
      </w:r>
    </w:p>
    <w:p w14:paraId="4BB94671" w14:textId="7334716A" w:rsidR="00287BAF" w:rsidRDefault="00287BAF" w:rsidP="00287BAF">
      <w:pPr>
        <w:pStyle w:val="Ttulo5"/>
        <w:rPr>
          <w:i w:val="0"/>
          <w:iCs w:val="0"/>
          <w:u w:val="none"/>
        </w:rPr>
      </w:pPr>
      <w:r>
        <w:lastRenderedPageBreak/>
        <w:t>Anexo</w:t>
      </w:r>
      <w:r w:rsidR="00874A8F">
        <w:t> </w:t>
      </w:r>
      <w:r>
        <w:t>3</w:t>
      </w:r>
      <w:r w:rsidRPr="00287BAF">
        <w:rPr>
          <w:i w:val="0"/>
          <w:iCs w:val="0"/>
          <w:u w:val="none"/>
        </w:rPr>
        <w:t>:</w:t>
      </w:r>
      <w:r>
        <w:rPr>
          <w:i w:val="0"/>
          <w:iCs w:val="0"/>
          <w:u w:val="none"/>
        </w:rPr>
        <w:t xml:space="preserve"> Análisis de bienestar para una bajada en los precios</w:t>
      </w:r>
    </w:p>
    <w:p w14:paraId="0628252C" w14:textId="2D88D5A0" w:rsidR="00287BAF" w:rsidRPr="00287BAF" w:rsidRDefault="00287BAF" w:rsidP="00287BAF">
      <w:r>
        <w:rPr>
          <w:noProof/>
        </w:rPr>
        <w:drawing>
          <wp:inline distT="0" distB="0" distL="0" distR="0" wp14:anchorId="7578168A" wp14:editId="6DABFFC9">
            <wp:extent cx="5904230" cy="8915400"/>
            <wp:effectExtent l="0" t="0" r="1270" b="0"/>
            <wp:docPr id="25" name="Imagen 2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Diagrama&#10;&#10;Descripción generada automáticamente"/>
                    <pic:cNvPicPr/>
                  </pic:nvPicPr>
                  <pic:blipFill>
                    <a:blip r:embed="rId26">
                      <a:extLst>
                        <a:ext uri="{BEBA8EAE-BF5A-486C-A8C5-ECC9F3942E4B}">
                          <a14:imgProps xmlns:a14="http://schemas.microsoft.com/office/drawing/2010/main">
                            <a14:imgLayer r:embed="rId27">
                              <a14:imgEffect>
                                <a14:brightnessContrast bright="40000" contrast="-20000"/>
                              </a14:imgEffect>
                            </a14:imgLayer>
                          </a14:imgProps>
                        </a:ext>
                      </a:extLst>
                    </a:blip>
                    <a:stretch>
                      <a:fillRect/>
                    </a:stretch>
                  </pic:blipFill>
                  <pic:spPr>
                    <a:xfrm>
                      <a:off x="0" y="0"/>
                      <a:ext cx="5904230" cy="8915400"/>
                    </a:xfrm>
                    <a:prstGeom prst="rect">
                      <a:avLst/>
                    </a:prstGeom>
                  </pic:spPr>
                </pic:pic>
              </a:graphicData>
            </a:graphic>
          </wp:inline>
        </w:drawing>
      </w:r>
    </w:p>
    <w:p w14:paraId="5C9FC514" w14:textId="2EA45A0D" w:rsidR="00DB13C6" w:rsidRPr="00DB13C6" w:rsidRDefault="00DB13C6" w:rsidP="00EC4991">
      <w:pPr>
        <w:pStyle w:val="Ttulo5"/>
        <w:rPr>
          <w:i w:val="0"/>
          <w:iCs w:val="0"/>
          <w:u w:val="none"/>
        </w:rPr>
      </w:pPr>
      <w:bookmarkStart w:id="125" w:name="_Ref135242654"/>
      <w:r>
        <w:t>Anexo 4</w:t>
      </w:r>
      <w:r w:rsidRPr="00DB13C6">
        <w:rPr>
          <w:i w:val="0"/>
          <w:iCs w:val="0"/>
          <w:u w:val="none"/>
        </w:rPr>
        <w:t xml:space="preserve">: </w:t>
      </w:r>
      <w:bookmarkStart w:id="126" w:name="_Ref127728067"/>
      <w:r w:rsidRPr="00DB13C6">
        <w:rPr>
          <w:i w:val="0"/>
          <w:iCs w:val="0"/>
          <w:u w:val="none"/>
        </w:rPr>
        <w:t>Relación entre la matriz hessiana y la concavidad o convexidad de una función</w:t>
      </w:r>
      <w:bookmarkEnd w:id="125"/>
      <w:bookmarkEnd w:id="126"/>
    </w:p>
    <w:p w14:paraId="3E075EE1" w14:textId="5DF7C29C" w:rsidR="00426C5F" w:rsidRDefault="00922D3C" w:rsidP="00DB13C6">
      <w:pPr>
        <w:pStyle w:val="Notaalopositor"/>
      </w:pPr>
      <w:r>
        <w:t>Buscar</w:t>
      </w:r>
      <w:r w:rsidR="00DB13C6">
        <w:t xml:space="preserve"> regla de </w:t>
      </w:r>
      <w:proofErr w:type="spellStart"/>
      <w:r w:rsidR="00DB13C6">
        <w:t>Sarrus</w:t>
      </w:r>
      <w:proofErr w:type="spellEnd"/>
      <w:r>
        <w:t>.</w:t>
      </w:r>
    </w:p>
    <w:p w14:paraId="779729AE" w14:textId="77777777" w:rsidR="00DB13C6" w:rsidRDefault="00DB13C6" w:rsidP="00DB13C6">
      <w:pPr>
        <w:pStyle w:val="Nivel1SM"/>
        <w:keepNext/>
        <w:spacing w:before="0" w:after="0"/>
      </w:pPr>
      <w:r>
        <w:t xml:space="preserve">Sea </w:t>
      </w:r>
      <m:oMath>
        <m:r>
          <m:rPr>
            <m:nor/>
          </m:rPr>
          <w:rPr>
            <w:b/>
            <w:bCs/>
            <w:i/>
          </w:rPr>
          <m:t>A</m:t>
        </m:r>
        <m:r>
          <w:rPr>
            <w:rFonts w:ascii="Cambria Math" w:hAnsi="Cambria Math" w:cs="Cambria"/>
          </w:rPr>
          <m:t>∈</m:t>
        </m:r>
        <m:sSup>
          <m:sSupPr>
            <m:ctrlPr>
              <w:rPr>
                <w:rFonts w:ascii="Cambria Math" w:hAnsi="Cambria Math"/>
                <w:i/>
              </w:rPr>
            </m:ctrlPr>
          </m:sSupPr>
          <m:e>
            <m:r>
              <m:rPr>
                <m:scr m:val="double-struck"/>
              </m:rPr>
              <w:rPr>
                <w:rFonts w:ascii="Cambria Math" w:hAnsi="Cambria Math"/>
              </w:rPr>
              <m:t>R</m:t>
            </m:r>
          </m:e>
          <m:sup>
            <m:r>
              <m:rPr>
                <m:nor/>
              </m:rPr>
              <w:rPr>
                <w:i/>
              </w:rPr>
              <m:t>n</m:t>
            </m:r>
          </m:sup>
        </m:sSup>
      </m:oMath>
      <w:r>
        <w:t xml:space="preserve"> un conjunto abierto y </w:t>
      </w:r>
      <m:oMath>
        <m:r>
          <m:rPr>
            <m:nor/>
          </m:rPr>
          <w:rPr>
            <w:i/>
          </w:rPr>
          <m:t>f</m:t>
        </m:r>
        <m:r>
          <w:rPr>
            <w:rFonts w:ascii="Cambria Math" w:hAnsi="Cambria Math"/>
          </w:rPr>
          <m:t xml:space="preserve"> : </m:t>
        </m:r>
        <m:r>
          <m:rPr>
            <m:nor/>
          </m:rPr>
          <w:rPr>
            <w:b/>
            <w:bCs/>
            <w:i/>
          </w:rPr>
          <m:t>A</m:t>
        </m:r>
        <m:r>
          <m:rPr>
            <m:sty m:val="bi"/>
          </m:rPr>
          <w:rPr>
            <w:rFonts w:ascii="Cambria Math" w:hAnsi="Cambria Math"/>
          </w:rPr>
          <m:t>⟶</m:t>
        </m:r>
        <m:r>
          <m:rPr>
            <m:scr m:val="double-struck"/>
          </m:rPr>
          <w:rPr>
            <w:rFonts w:ascii="Cambria Math" w:hAnsi="Cambria Math"/>
          </w:rPr>
          <m:t>R</m:t>
        </m:r>
      </m:oMath>
      <w:r>
        <w:t xml:space="preserve"> una función con segundas derivadas parciales continuas. Definimos </w:t>
      </w:r>
      <m:oMath>
        <m:sSub>
          <m:sSubPr>
            <m:ctrlPr>
              <w:rPr>
                <w:rFonts w:ascii="Cambria Math" w:hAnsi="Cambria Math"/>
                <w:b/>
                <w:bCs/>
                <w:i/>
              </w:rPr>
            </m:ctrlPr>
          </m:sSubPr>
          <m:e>
            <m:r>
              <m:rPr>
                <m:nor/>
              </m:rPr>
              <w:rPr>
                <w:b/>
                <w:bCs/>
                <w:i/>
              </w:rPr>
              <m:t>H</m:t>
            </m:r>
          </m:e>
          <m:sub>
            <m:r>
              <m:rPr>
                <m:nor/>
              </m:rPr>
              <w:rPr>
                <w:i/>
              </w:rPr>
              <m:t>f</m:t>
            </m:r>
          </m:sub>
        </m:sSub>
      </m:oMath>
      <w:r>
        <w:t xml:space="preserve"> como la matriz hessiana (o matriz de segundas derivadas):</w:t>
      </w:r>
    </w:p>
    <w:p w14:paraId="7D26DDBC" w14:textId="77777777" w:rsidR="00DB13C6" w:rsidRPr="00A91F1C" w:rsidRDefault="00DB13C6" w:rsidP="00DB13C6">
      <w:pPr>
        <w:pStyle w:val="Prrafodelista"/>
        <w:numPr>
          <w:ilvl w:val="0"/>
          <w:numId w:val="43"/>
        </w:numPr>
        <w:spacing w:after="0"/>
        <w:ind w:left="567" w:hanging="198"/>
        <w:contextualSpacing w:val="0"/>
      </w:pPr>
      <m:oMath>
        <m:r>
          <m:rPr>
            <m:nor/>
          </m:rPr>
          <w:rPr>
            <w:i/>
            <w:iCs/>
          </w:rPr>
          <m:t>f</m:t>
        </m:r>
      </m:oMath>
      <w:r>
        <w:rPr>
          <w:rFonts w:eastAsiaTheme="minorEastAsia"/>
          <w:iCs/>
        </w:rPr>
        <w:t xml:space="preserve"> es </w:t>
      </w:r>
      <w:r w:rsidRPr="006D0BEB">
        <w:rPr>
          <w:rFonts w:eastAsiaTheme="minorEastAsia"/>
          <w:b/>
          <w:bCs/>
          <w:iCs/>
        </w:rPr>
        <w:t>convexa</w:t>
      </w:r>
      <w:r>
        <w:rPr>
          <w:rFonts w:eastAsiaTheme="minorEastAsia"/>
          <w:iCs/>
        </w:rPr>
        <w:t xml:space="preserve"> si y solo si </w:t>
      </w:r>
      <m:oMath>
        <m:r>
          <w:rPr>
            <w:rFonts w:ascii="Cambria Math" w:hAnsi="Cambria Math"/>
          </w:rPr>
          <m:t>∀</m:t>
        </m:r>
        <m:r>
          <m:rPr>
            <m:nor/>
          </m:rPr>
          <w:rPr>
            <w:i/>
            <w:iCs/>
          </w:rPr>
          <m:t>a</m:t>
        </m:r>
        <m:r>
          <w:rPr>
            <w:rFonts w:ascii="Cambria Math" w:hAnsi="Cambria Math" w:cs="Cambria"/>
          </w:rPr>
          <m:t>∈</m:t>
        </m:r>
        <m:r>
          <m:rPr>
            <m:nor/>
          </m:rPr>
          <w:rPr>
            <w:b/>
            <w:bCs/>
            <w:i/>
            <w:iCs/>
          </w:rPr>
          <m:t>A</m:t>
        </m:r>
      </m:oMath>
      <w:r w:rsidRPr="00A91F1C">
        <w:rPr>
          <w:rFonts w:eastAsiaTheme="minorEastAsia"/>
          <w:iCs/>
        </w:rPr>
        <w:t xml:space="preserve">, la matriz hessiana </w:t>
      </w:r>
      <m:oMath>
        <m:sSub>
          <m:sSubPr>
            <m:ctrlPr>
              <w:rPr>
                <w:rFonts w:ascii="Cambria Math" w:hAnsi="Cambria Math"/>
                <w:b/>
                <w:bCs/>
                <w:i/>
                <w:iCs/>
              </w:rPr>
            </m:ctrlPr>
          </m:sSubPr>
          <m:e>
            <m:r>
              <m:rPr>
                <m:nor/>
              </m:rPr>
              <w:rPr>
                <w:b/>
                <w:bCs/>
                <w:i/>
                <w:iCs/>
              </w:rPr>
              <m:t>H</m:t>
            </m:r>
          </m:e>
          <m:sub>
            <m:r>
              <m:rPr>
                <m:nor/>
              </m:rPr>
              <w:rPr>
                <w:i/>
                <w:iCs/>
              </w:rPr>
              <m:t>f</m:t>
            </m:r>
          </m:sub>
        </m:sSub>
        <m:d>
          <m:dPr>
            <m:ctrlPr>
              <w:rPr>
                <w:rFonts w:ascii="Cambria Math" w:hAnsi="Cambria Math"/>
                <w:b/>
                <w:bCs/>
                <w:i/>
                <w:iCs/>
              </w:rPr>
            </m:ctrlPr>
          </m:dPr>
          <m:e>
            <m:r>
              <m:rPr>
                <m:nor/>
              </m:rPr>
              <w:rPr>
                <w:i/>
                <w:iCs/>
              </w:rPr>
              <m:t>a</m:t>
            </m:r>
          </m:e>
        </m:d>
      </m:oMath>
      <w:r w:rsidRPr="00A91F1C">
        <w:rPr>
          <w:rFonts w:eastAsiaTheme="minorEastAsia"/>
          <w:iCs/>
        </w:rPr>
        <w:t xml:space="preserve"> es </w:t>
      </w:r>
      <w:r w:rsidRPr="006D0BEB">
        <w:rPr>
          <w:rFonts w:eastAsiaTheme="minorEastAsia"/>
          <w:b/>
          <w:bCs/>
          <w:iCs/>
        </w:rPr>
        <w:t>semidefinida positiva</w:t>
      </w:r>
      <w:r>
        <w:rPr>
          <w:rFonts w:eastAsiaTheme="minorEastAsia"/>
          <w:iCs/>
        </w:rPr>
        <w:t>.</w:t>
      </w:r>
    </w:p>
    <w:p w14:paraId="57157A4B" w14:textId="77777777" w:rsidR="00DB13C6" w:rsidRPr="00A91F1C" w:rsidRDefault="00DB13C6" w:rsidP="00DB13C6">
      <w:pPr>
        <w:pStyle w:val="Prrafodelista"/>
        <w:keepNext/>
        <w:numPr>
          <w:ilvl w:val="0"/>
          <w:numId w:val="43"/>
        </w:numPr>
        <w:spacing w:after="0"/>
        <w:ind w:left="567" w:hanging="198"/>
        <w:contextualSpacing w:val="0"/>
      </w:pPr>
      <w:r>
        <w:rPr>
          <w:rFonts w:eastAsiaTheme="minorEastAsia"/>
          <w:iCs/>
        </w:rPr>
        <w:t xml:space="preserve">Si </w:t>
      </w:r>
      <m:oMath>
        <m:r>
          <w:rPr>
            <w:rFonts w:ascii="Cambria Math" w:hAnsi="Cambria Math"/>
          </w:rPr>
          <m:t>∀</m:t>
        </m:r>
        <m:r>
          <m:rPr>
            <m:nor/>
          </m:rPr>
          <w:rPr>
            <w:i/>
            <w:iCs/>
          </w:rPr>
          <m:t>a</m:t>
        </m:r>
        <m:r>
          <w:rPr>
            <w:rFonts w:ascii="Cambria Math" w:hAnsi="Cambria Math" w:cs="Cambria"/>
          </w:rPr>
          <m:t>∈</m:t>
        </m:r>
        <m:r>
          <m:rPr>
            <m:nor/>
          </m:rPr>
          <w:rPr>
            <w:b/>
            <w:bCs/>
            <w:i/>
            <w:iCs/>
          </w:rPr>
          <m:t>A</m:t>
        </m:r>
      </m:oMath>
      <w:r w:rsidRPr="00A91F1C">
        <w:rPr>
          <w:rFonts w:eastAsiaTheme="minorEastAsia"/>
          <w:iCs/>
        </w:rPr>
        <w:t xml:space="preserve"> la matriz hessiana </w:t>
      </w:r>
      <m:oMath>
        <m:sSub>
          <m:sSubPr>
            <m:ctrlPr>
              <w:rPr>
                <w:rFonts w:ascii="Cambria Math" w:hAnsi="Cambria Math"/>
                <w:b/>
                <w:bCs/>
                <w:i/>
                <w:iCs/>
              </w:rPr>
            </m:ctrlPr>
          </m:sSubPr>
          <m:e>
            <m:r>
              <m:rPr>
                <m:nor/>
              </m:rPr>
              <w:rPr>
                <w:b/>
                <w:bCs/>
                <w:i/>
                <w:iCs/>
              </w:rPr>
              <m:t>H</m:t>
            </m:r>
          </m:e>
          <m:sub>
            <m:r>
              <m:rPr>
                <m:nor/>
              </m:rPr>
              <w:rPr>
                <w:i/>
                <w:iCs/>
              </w:rPr>
              <m:t>f</m:t>
            </m:r>
          </m:sub>
        </m:sSub>
        <m:d>
          <m:dPr>
            <m:ctrlPr>
              <w:rPr>
                <w:rFonts w:ascii="Cambria Math" w:hAnsi="Cambria Math"/>
                <w:b/>
                <w:bCs/>
                <w:i/>
                <w:iCs/>
              </w:rPr>
            </m:ctrlPr>
          </m:dPr>
          <m:e>
            <m:r>
              <m:rPr>
                <m:nor/>
              </m:rPr>
              <w:rPr>
                <w:i/>
                <w:iCs/>
              </w:rPr>
              <m:t>a</m:t>
            </m:r>
          </m:e>
        </m:d>
      </m:oMath>
      <w:r w:rsidRPr="00A91F1C">
        <w:rPr>
          <w:rFonts w:eastAsiaTheme="minorEastAsia"/>
          <w:iCs/>
        </w:rPr>
        <w:t xml:space="preserve"> es </w:t>
      </w:r>
      <w:r w:rsidRPr="006D0BEB">
        <w:rPr>
          <w:rFonts w:eastAsiaTheme="minorEastAsia"/>
          <w:i/>
        </w:rPr>
        <w:t>positiva-definida</w:t>
      </w:r>
      <w:r>
        <w:rPr>
          <w:rFonts w:eastAsiaTheme="minorEastAsia"/>
          <w:iCs/>
        </w:rPr>
        <w:t xml:space="preserve">, </w:t>
      </w:r>
      <m:oMath>
        <m:r>
          <m:rPr>
            <m:nor/>
          </m:rPr>
          <w:rPr>
            <w:i/>
            <w:iCs/>
          </w:rPr>
          <m:t>f</m:t>
        </m:r>
      </m:oMath>
      <w:r>
        <w:rPr>
          <w:rFonts w:eastAsiaTheme="minorEastAsia"/>
          <w:iCs/>
        </w:rPr>
        <w:t xml:space="preserve"> es </w:t>
      </w:r>
      <w:r w:rsidRPr="006D0BEB">
        <w:rPr>
          <w:rFonts w:eastAsiaTheme="minorEastAsia"/>
          <w:i/>
        </w:rPr>
        <w:t>estrictamente convexa</w:t>
      </w:r>
      <w:r>
        <w:rPr>
          <w:rFonts w:eastAsiaTheme="minorEastAsia"/>
          <w:iCs/>
        </w:rPr>
        <w:t>.</w:t>
      </w:r>
    </w:p>
    <w:p w14:paraId="6E0178F8" w14:textId="77777777" w:rsidR="00DB13C6" w:rsidRPr="006E3556" w:rsidRDefault="00DB13C6" w:rsidP="00DB13C6">
      <w:pPr>
        <w:pStyle w:val="Nivel3SM"/>
      </w:pPr>
      <w:r>
        <w:t xml:space="preserve">Si </w:t>
      </w:r>
      <m:oMath>
        <m:r>
          <m:rPr>
            <m:nor/>
          </m:rPr>
          <w:rPr>
            <w:i/>
          </w:rPr>
          <m:t>f</m:t>
        </m:r>
      </m:oMath>
      <w:r>
        <w:t xml:space="preserve"> es una función convexa, entonces cualquier punto en que todas las derivadas parciales son cero, es un </w:t>
      </w:r>
      <w:r>
        <w:rPr>
          <w:b/>
          <w:bCs/>
        </w:rPr>
        <w:t>mínimo local</w:t>
      </w:r>
      <w:r>
        <w:t>.</w:t>
      </w:r>
    </w:p>
    <w:p w14:paraId="498AA73F" w14:textId="77777777" w:rsidR="00DB13C6" w:rsidRPr="006E3556" w:rsidRDefault="00DB13C6" w:rsidP="00DB13C6">
      <w:pPr>
        <w:pStyle w:val="Prrafodelista"/>
        <w:numPr>
          <w:ilvl w:val="0"/>
          <w:numId w:val="43"/>
        </w:numPr>
        <w:spacing w:after="0"/>
        <w:ind w:left="567" w:hanging="198"/>
        <w:contextualSpacing w:val="0"/>
      </w:pPr>
      <m:oMath>
        <m:r>
          <m:rPr>
            <m:nor/>
          </m:rPr>
          <w:rPr>
            <w:i/>
            <w:iCs/>
          </w:rPr>
          <m:t>f</m:t>
        </m:r>
      </m:oMath>
      <w:r>
        <w:rPr>
          <w:rFonts w:eastAsiaTheme="minorEastAsia"/>
          <w:iCs/>
        </w:rPr>
        <w:t xml:space="preserve"> es </w:t>
      </w:r>
      <w:r w:rsidRPr="006D0BEB">
        <w:rPr>
          <w:rFonts w:eastAsiaTheme="minorEastAsia"/>
          <w:b/>
          <w:bCs/>
          <w:iCs/>
        </w:rPr>
        <w:t>cóncava</w:t>
      </w:r>
      <w:r>
        <w:rPr>
          <w:rFonts w:eastAsiaTheme="minorEastAsia"/>
          <w:iCs/>
        </w:rPr>
        <w:t xml:space="preserve"> si y solo si </w:t>
      </w:r>
      <m:oMath>
        <m:r>
          <w:rPr>
            <w:rFonts w:ascii="Cambria Math" w:hAnsi="Cambria Math"/>
          </w:rPr>
          <m:t>∀</m:t>
        </m:r>
        <m:r>
          <m:rPr>
            <m:nor/>
          </m:rPr>
          <w:rPr>
            <w:i/>
            <w:iCs/>
          </w:rPr>
          <m:t>a</m:t>
        </m:r>
        <m:r>
          <w:rPr>
            <w:rFonts w:ascii="Cambria Math" w:hAnsi="Cambria Math" w:cs="Cambria"/>
          </w:rPr>
          <m:t>∈</m:t>
        </m:r>
        <m:r>
          <m:rPr>
            <m:nor/>
          </m:rPr>
          <w:rPr>
            <w:b/>
            <w:bCs/>
            <w:i/>
            <w:iCs/>
          </w:rPr>
          <m:t>A</m:t>
        </m:r>
      </m:oMath>
      <w:r w:rsidRPr="00A91F1C">
        <w:rPr>
          <w:rFonts w:eastAsiaTheme="minorEastAsia"/>
          <w:iCs/>
        </w:rPr>
        <w:t xml:space="preserve">, la matriz hessiana </w:t>
      </w:r>
      <m:oMath>
        <m:sSub>
          <m:sSubPr>
            <m:ctrlPr>
              <w:rPr>
                <w:rFonts w:ascii="Cambria Math" w:hAnsi="Cambria Math"/>
                <w:b/>
                <w:bCs/>
                <w:i/>
                <w:iCs/>
              </w:rPr>
            </m:ctrlPr>
          </m:sSubPr>
          <m:e>
            <m:r>
              <m:rPr>
                <m:nor/>
              </m:rPr>
              <w:rPr>
                <w:b/>
                <w:bCs/>
                <w:i/>
                <w:iCs/>
              </w:rPr>
              <m:t>H</m:t>
            </m:r>
          </m:e>
          <m:sub>
            <m:r>
              <m:rPr>
                <m:nor/>
              </m:rPr>
              <w:rPr>
                <w:i/>
                <w:iCs/>
              </w:rPr>
              <m:t>f</m:t>
            </m:r>
          </m:sub>
        </m:sSub>
        <m:d>
          <m:dPr>
            <m:ctrlPr>
              <w:rPr>
                <w:rFonts w:ascii="Cambria Math" w:hAnsi="Cambria Math"/>
                <w:b/>
                <w:bCs/>
                <w:i/>
                <w:iCs/>
              </w:rPr>
            </m:ctrlPr>
          </m:dPr>
          <m:e>
            <m:r>
              <m:rPr>
                <m:nor/>
              </m:rPr>
              <w:rPr>
                <w:i/>
                <w:iCs/>
              </w:rPr>
              <m:t>a</m:t>
            </m:r>
          </m:e>
        </m:d>
      </m:oMath>
      <w:r w:rsidRPr="00A91F1C">
        <w:rPr>
          <w:rFonts w:eastAsiaTheme="minorEastAsia"/>
          <w:iCs/>
        </w:rPr>
        <w:t xml:space="preserve"> es </w:t>
      </w:r>
      <w:r w:rsidRPr="006D0BEB">
        <w:rPr>
          <w:rFonts w:eastAsiaTheme="minorEastAsia"/>
          <w:b/>
          <w:bCs/>
          <w:iCs/>
        </w:rPr>
        <w:t>semidefinida negativa</w:t>
      </w:r>
      <w:r>
        <w:rPr>
          <w:rFonts w:eastAsiaTheme="minorEastAsia"/>
          <w:iCs/>
        </w:rPr>
        <w:t>.</w:t>
      </w:r>
    </w:p>
    <w:p w14:paraId="673EFE1E" w14:textId="77777777" w:rsidR="00DB13C6" w:rsidRPr="00A91F1C" w:rsidRDefault="00DB13C6" w:rsidP="00DB13C6">
      <w:pPr>
        <w:pStyle w:val="Prrafodelista"/>
        <w:keepNext/>
        <w:numPr>
          <w:ilvl w:val="0"/>
          <w:numId w:val="43"/>
        </w:numPr>
        <w:spacing w:after="0"/>
        <w:ind w:left="567" w:hanging="198"/>
        <w:contextualSpacing w:val="0"/>
      </w:pPr>
      <w:r>
        <w:rPr>
          <w:rFonts w:eastAsiaTheme="minorEastAsia"/>
          <w:iCs/>
        </w:rPr>
        <w:t xml:space="preserve">Si </w:t>
      </w:r>
      <m:oMath>
        <m:r>
          <w:rPr>
            <w:rFonts w:ascii="Cambria Math" w:hAnsi="Cambria Math"/>
          </w:rPr>
          <m:t>∀</m:t>
        </m:r>
        <m:r>
          <m:rPr>
            <m:nor/>
          </m:rPr>
          <w:rPr>
            <w:i/>
            <w:iCs/>
          </w:rPr>
          <m:t>a</m:t>
        </m:r>
        <m:r>
          <w:rPr>
            <w:rFonts w:ascii="Cambria Math" w:hAnsi="Cambria Math" w:cs="Cambria"/>
          </w:rPr>
          <m:t>∈</m:t>
        </m:r>
        <m:r>
          <m:rPr>
            <m:nor/>
          </m:rPr>
          <w:rPr>
            <w:b/>
            <w:bCs/>
            <w:i/>
            <w:iCs/>
          </w:rPr>
          <m:t>A</m:t>
        </m:r>
      </m:oMath>
      <w:r w:rsidRPr="00A91F1C">
        <w:rPr>
          <w:rFonts w:eastAsiaTheme="minorEastAsia"/>
          <w:iCs/>
        </w:rPr>
        <w:t xml:space="preserve"> la matriz hessiana </w:t>
      </w:r>
      <m:oMath>
        <m:sSub>
          <m:sSubPr>
            <m:ctrlPr>
              <w:rPr>
                <w:rFonts w:ascii="Cambria Math" w:hAnsi="Cambria Math"/>
                <w:b/>
                <w:bCs/>
                <w:i/>
                <w:iCs/>
              </w:rPr>
            </m:ctrlPr>
          </m:sSubPr>
          <m:e>
            <m:r>
              <m:rPr>
                <m:nor/>
              </m:rPr>
              <w:rPr>
                <w:b/>
                <w:bCs/>
                <w:i/>
                <w:iCs/>
              </w:rPr>
              <m:t>H</m:t>
            </m:r>
          </m:e>
          <m:sub>
            <m:r>
              <m:rPr>
                <m:nor/>
              </m:rPr>
              <w:rPr>
                <w:i/>
                <w:iCs/>
              </w:rPr>
              <m:t>f</m:t>
            </m:r>
          </m:sub>
        </m:sSub>
        <m:d>
          <m:dPr>
            <m:ctrlPr>
              <w:rPr>
                <w:rFonts w:ascii="Cambria Math" w:hAnsi="Cambria Math"/>
                <w:b/>
                <w:bCs/>
                <w:i/>
                <w:iCs/>
              </w:rPr>
            </m:ctrlPr>
          </m:dPr>
          <m:e>
            <m:r>
              <m:rPr>
                <m:nor/>
              </m:rPr>
              <w:rPr>
                <w:i/>
                <w:iCs/>
              </w:rPr>
              <m:t>a</m:t>
            </m:r>
          </m:e>
        </m:d>
      </m:oMath>
      <w:r w:rsidRPr="00A91F1C">
        <w:rPr>
          <w:rFonts w:eastAsiaTheme="minorEastAsia"/>
          <w:iCs/>
        </w:rPr>
        <w:t xml:space="preserve"> es </w:t>
      </w:r>
      <w:r w:rsidRPr="006D0BEB">
        <w:rPr>
          <w:rFonts w:eastAsiaTheme="minorEastAsia"/>
          <w:i/>
        </w:rPr>
        <w:t>negativa-definida</w:t>
      </w:r>
      <w:r>
        <w:rPr>
          <w:rFonts w:eastAsiaTheme="minorEastAsia"/>
          <w:iCs/>
        </w:rPr>
        <w:t xml:space="preserve">, </w:t>
      </w:r>
      <m:oMath>
        <m:r>
          <m:rPr>
            <m:nor/>
          </m:rPr>
          <w:rPr>
            <w:i/>
            <w:iCs/>
          </w:rPr>
          <m:t>f</m:t>
        </m:r>
      </m:oMath>
      <w:r>
        <w:rPr>
          <w:rFonts w:eastAsiaTheme="minorEastAsia"/>
          <w:iCs/>
        </w:rPr>
        <w:t xml:space="preserve"> es </w:t>
      </w:r>
      <w:r w:rsidRPr="006D0BEB">
        <w:rPr>
          <w:rFonts w:eastAsiaTheme="minorEastAsia"/>
          <w:i/>
        </w:rPr>
        <w:t>estrictamente cóncava</w:t>
      </w:r>
      <w:r>
        <w:rPr>
          <w:rFonts w:eastAsiaTheme="minorEastAsia"/>
          <w:iCs/>
        </w:rPr>
        <w:t>.</w:t>
      </w:r>
    </w:p>
    <w:p w14:paraId="76A7A3C1" w14:textId="77777777" w:rsidR="00DB13C6" w:rsidRPr="008E0C97" w:rsidRDefault="00DB13C6" w:rsidP="00DB13C6">
      <w:pPr>
        <w:pStyle w:val="Nivel3SM"/>
      </w:pPr>
      <w:r>
        <w:t xml:space="preserve">Si </w:t>
      </w:r>
      <m:oMath>
        <m:r>
          <m:rPr>
            <m:nor/>
          </m:rPr>
          <w:rPr>
            <w:i/>
          </w:rPr>
          <m:t>f</m:t>
        </m:r>
      </m:oMath>
      <w:r>
        <w:t xml:space="preserve"> es una función cóncava, entonces cualquier punto en que todas las derivadas parciales son cero, es un </w:t>
      </w:r>
      <w:r>
        <w:rPr>
          <w:b/>
          <w:bCs/>
        </w:rPr>
        <w:t>máximo local</w:t>
      </w:r>
      <w:r>
        <w:t>.</w:t>
      </w:r>
    </w:p>
    <w:p w14:paraId="184221AB" w14:textId="77777777" w:rsidR="00DB13C6" w:rsidRDefault="00DB13C6" w:rsidP="00DB13C6">
      <w:pPr>
        <w:spacing w:after="60"/>
      </w:pPr>
    </w:p>
    <w:p w14:paraId="3C126F05" w14:textId="77777777" w:rsidR="00DB13C6" w:rsidRDefault="00DB13C6" w:rsidP="00DB13C6">
      <w:pPr>
        <w:spacing w:after="60"/>
      </w:pPr>
      <w:r w:rsidRPr="00D9568A">
        <w:rPr>
          <w:noProof/>
        </w:rPr>
        <w:drawing>
          <wp:inline distT="0" distB="0" distL="0" distR="0" wp14:anchorId="26A288EA" wp14:editId="446B3A6C">
            <wp:extent cx="4866622" cy="3069772"/>
            <wp:effectExtent l="0" t="0" r="0" b="0"/>
            <wp:docPr id="483602594" name="Imagen 483602594"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Texto, Carta&#10;&#10;Descripción generada automáticamente"/>
                    <pic:cNvPicPr/>
                  </pic:nvPicPr>
                  <pic:blipFill>
                    <a:blip r:embed="rId28"/>
                    <a:stretch>
                      <a:fillRect/>
                    </a:stretch>
                  </pic:blipFill>
                  <pic:spPr>
                    <a:xfrm>
                      <a:off x="0" y="0"/>
                      <a:ext cx="4874515" cy="3074751"/>
                    </a:xfrm>
                    <a:prstGeom prst="rect">
                      <a:avLst/>
                    </a:prstGeom>
                  </pic:spPr>
                </pic:pic>
              </a:graphicData>
            </a:graphic>
          </wp:inline>
        </w:drawing>
      </w:r>
    </w:p>
    <w:p w14:paraId="2A39DAC0" w14:textId="77777777" w:rsidR="00DB13C6" w:rsidRDefault="00DB13C6" w:rsidP="00DB13C6">
      <w:pPr>
        <w:spacing w:after="60"/>
      </w:pPr>
      <w:r w:rsidRPr="00D9568A">
        <w:rPr>
          <w:noProof/>
        </w:rPr>
        <w:drawing>
          <wp:inline distT="0" distB="0" distL="0" distR="0" wp14:anchorId="60AD0AAA" wp14:editId="697EF5E5">
            <wp:extent cx="4512129" cy="1243068"/>
            <wp:effectExtent l="0" t="0" r="3175" b="0"/>
            <wp:docPr id="1478723901" name="Imagen 147872390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Texto, Carta&#10;&#10;Descripción generada automáticamente"/>
                    <pic:cNvPicPr/>
                  </pic:nvPicPr>
                  <pic:blipFill>
                    <a:blip r:embed="rId29"/>
                    <a:stretch>
                      <a:fillRect/>
                    </a:stretch>
                  </pic:blipFill>
                  <pic:spPr>
                    <a:xfrm>
                      <a:off x="0" y="0"/>
                      <a:ext cx="4520727" cy="1245437"/>
                    </a:xfrm>
                    <a:prstGeom prst="rect">
                      <a:avLst/>
                    </a:prstGeom>
                  </pic:spPr>
                </pic:pic>
              </a:graphicData>
            </a:graphic>
          </wp:inline>
        </w:drawing>
      </w:r>
    </w:p>
    <w:p w14:paraId="0889B99E" w14:textId="77777777" w:rsidR="00DB13C6" w:rsidRDefault="00DB13C6" w:rsidP="00DB13C6">
      <w:pPr>
        <w:spacing w:after="60"/>
      </w:pPr>
      <w:r>
        <w:rPr>
          <w:noProof/>
        </w:rPr>
        <w:lastRenderedPageBreak/>
        <mc:AlternateContent>
          <mc:Choice Requires="wps">
            <w:drawing>
              <wp:anchor distT="0" distB="0" distL="114300" distR="114300" simplePos="0" relativeHeight="251661312" behindDoc="0" locked="0" layoutInCell="1" allowOverlap="1" wp14:anchorId="46AC3FBD" wp14:editId="5915FE90">
                <wp:simplePos x="0" y="0"/>
                <wp:positionH relativeFrom="column">
                  <wp:posOffset>4157617</wp:posOffset>
                </wp:positionH>
                <wp:positionV relativeFrom="paragraph">
                  <wp:posOffset>3000556</wp:posOffset>
                </wp:positionV>
                <wp:extent cx="2378166" cy="201386"/>
                <wp:effectExtent l="0" t="38100" r="136525" b="27305"/>
                <wp:wrapNone/>
                <wp:docPr id="228811537" name="Conector: curvado 228811537"/>
                <wp:cNvGraphicFramePr/>
                <a:graphic xmlns:a="http://schemas.openxmlformats.org/drawingml/2006/main">
                  <a:graphicData uri="http://schemas.microsoft.com/office/word/2010/wordprocessingShape">
                    <wps:wsp>
                      <wps:cNvCnPr/>
                      <wps:spPr>
                        <a:xfrm flipV="1">
                          <a:off x="0" y="0"/>
                          <a:ext cx="2378166" cy="201386"/>
                        </a:xfrm>
                        <a:prstGeom prst="curvedConnector3">
                          <a:avLst>
                            <a:gd name="adj1" fmla="val 104885"/>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71AF42C"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onector: curvado 228811537" o:spid="_x0000_s1026" type="#_x0000_t38" style="position:absolute;margin-left:327.35pt;margin-top:236.25pt;width:187.25pt;height:15.8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" adj="22655" strokecolor="#5f2987 [3204]" strokeweight=".5pt">
                <v:stroke endarrow="block" joinstyle="miter"/>
              </v:shape>
            </w:pict>
          </mc:Fallback>
        </mc:AlternateContent>
      </w:r>
      <w:r>
        <w:rPr>
          <w:noProof/>
        </w:rPr>
        <mc:AlternateContent>
          <mc:Choice Requires="wps">
            <w:drawing>
              <wp:anchor distT="0" distB="0" distL="114300" distR="114300" simplePos="0" relativeHeight="251660288" behindDoc="0" locked="0" layoutInCell="1" allowOverlap="1" wp14:anchorId="3BD3D066" wp14:editId="47EEBD15">
                <wp:simplePos x="0" y="0"/>
                <wp:positionH relativeFrom="column">
                  <wp:posOffset>5512616</wp:posOffset>
                </wp:positionH>
                <wp:positionV relativeFrom="paragraph">
                  <wp:posOffset>2755265</wp:posOffset>
                </wp:positionV>
                <wp:extent cx="1126672" cy="391886"/>
                <wp:effectExtent l="0" t="0" r="16510" b="27305"/>
                <wp:wrapNone/>
                <wp:docPr id="1008382183" name="Rectángulo 1008382183"/>
                <wp:cNvGraphicFramePr/>
                <a:graphic xmlns:a="http://schemas.openxmlformats.org/drawingml/2006/main">
                  <a:graphicData uri="http://schemas.microsoft.com/office/word/2010/wordprocessingShape">
                    <wps:wsp>
                      <wps:cNvSpPr/>
                      <wps:spPr>
                        <a:xfrm>
                          <a:off x="0" y="0"/>
                          <a:ext cx="1126672" cy="391886"/>
                        </a:xfrm>
                        <a:prstGeom prst="rect">
                          <a:avLst/>
                        </a:prstGeom>
                        <a:no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6AEC60" w14:textId="77777777" w:rsidR="00DB13C6" w:rsidRPr="00813CA6" w:rsidRDefault="00DB13C6" w:rsidP="00DB13C6">
                            <w:pPr>
                              <w:jc w:val="center"/>
                              <w:rPr>
                                <w:color w:val="5F2987"/>
                                <w:sz w:val="16"/>
                                <w:szCs w:val="16"/>
                              </w:rPr>
                            </w:pPr>
                            <w:r w:rsidRPr="00813CA6">
                              <w:rPr>
                                <w:color w:val="5F2987"/>
                                <w:sz w:val="16"/>
                                <w:szCs w:val="16"/>
                              </w:rPr>
                              <w:t>Vector gradiente de primeras derivadas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D3D066" id="Rectángulo 1008382183" o:spid="_x0000_s1026" style="position:absolute;left:0;text-align:left;margin-left:434.05pt;margin-top:216.95pt;width:88.7pt;height:30.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" filled="f" strokecolor="#5f2987 [3204]" strokeweight="1pt">
                <v:textbox>
                  <w:txbxContent>
                    <w:p w14:paraId="646AEC60" w14:textId="77777777" w:rsidR="00DB13C6" w:rsidRPr="00813CA6" w:rsidRDefault="00DB13C6" w:rsidP="00DB13C6">
                      <w:pPr>
                        <w:jc w:val="center"/>
                        <w:rPr>
                          <w:color w:val="5F2987"/>
                          <w:sz w:val="16"/>
                          <w:szCs w:val="16"/>
                        </w:rPr>
                      </w:pPr>
                      <w:r w:rsidRPr="00813CA6">
                        <w:rPr>
                          <w:color w:val="5F2987"/>
                          <w:sz w:val="16"/>
                          <w:szCs w:val="16"/>
                        </w:rPr>
                        <w:t>Vector gradiente de primeras derivadas</w:t>
                      </w: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2CD8BB47" wp14:editId="119554CF">
                <wp:simplePos x="0" y="0"/>
                <wp:positionH relativeFrom="column">
                  <wp:posOffset>2682603</wp:posOffset>
                </wp:positionH>
                <wp:positionV relativeFrom="paragraph">
                  <wp:posOffset>3027771</wp:posOffset>
                </wp:positionV>
                <wp:extent cx="2117271" cy="217714"/>
                <wp:effectExtent l="0" t="0" r="16510" b="11430"/>
                <wp:wrapNone/>
                <wp:docPr id="1245709112" name="Rectángulo 1245709112"/>
                <wp:cNvGraphicFramePr/>
                <a:graphic xmlns:a="http://schemas.openxmlformats.org/drawingml/2006/main">
                  <a:graphicData uri="http://schemas.microsoft.com/office/word/2010/wordprocessingShape">
                    <wps:wsp>
                      <wps:cNvSpPr/>
                      <wps:spPr>
                        <a:xfrm>
                          <a:off x="0" y="0"/>
                          <a:ext cx="2117271" cy="217714"/>
                        </a:xfrm>
                        <a:prstGeom prst="rect">
                          <a:avLst/>
                        </a:prstGeom>
                        <a:no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9F9E01F" id="Rectángulo 1245709112" o:spid="_x0000_s1026" style="position:absolute;margin-left:211.25pt;margin-top:238.4pt;width:166.7pt;height:17.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" filled="f" strokecolor="#5f2987 [3204]" strokeweight="1pt"/>
            </w:pict>
          </mc:Fallback>
        </mc:AlternateContent>
      </w:r>
      <w:r w:rsidRPr="00D9568A">
        <w:rPr>
          <w:noProof/>
        </w:rPr>
        <w:drawing>
          <wp:inline distT="0" distB="0" distL="0" distR="0" wp14:anchorId="28E33DA7" wp14:editId="30C0E8D7">
            <wp:extent cx="5904230" cy="4164965"/>
            <wp:effectExtent l="0" t="0" r="1270" b="6985"/>
            <wp:docPr id="207237413" name="Imagen 20723741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Texto&#10;&#10;Descripción generada automáticamente"/>
                    <pic:cNvPicPr/>
                  </pic:nvPicPr>
                  <pic:blipFill>
                    <a:blip r:embed="rId30"/>
                    <a:stretch>
                      <a:fillRect/>
                    </a:stretch>
                  </pic:blipFill>
                  <pic:spPr>
                    <a:xfrm>
                      <a:off x="0" y="0"/>
                      <a:ext cx="5904230" cy="4164965"/>
                    </a:xfrm>
                    <a:prstGeom prst="rect">
                      <a:avLst/>
                    </a:prstGeom>
                  </pic:spPr>
                </pic:pic>
              </a:graphicData>
            </a:graphic>
          </wp:inline>
        </w:drawing>
      </w:r>
    </w:p>
    <w:sectPr w:rsidR="00DB13C6" w:rsidSect="00A02AE4">
      <w:headerReference w:type="even" r:id="rId31"/>
      <w:headerReference w:type="default" r:id="rId32"/>
      <w:footerReference w:type="even" r:id="rId33"/>
      <w:footerReference w:type="default" r:id="rId34"/>
      <w:headerReference w:type="first" r:id="rId35"/>
      <w:footerReference w:type="first" r:id="rId36"/>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885CC7" w14:textId="77777777" w:rsidR="00B97C29" w:rsidRDefault="00B97C29" w:rsidP="00B77C0F">
      <w:r>
        <w:separator/>
      </w:r>
    </w:p>
  </w:endnote>
  <w:endnote w:type="continuationSeparator" w:id="0">
    <w:p w14:paraId="126924CD" w14:textId="77777777" w:rsidR="00B97C29" w:rsidRDefault="00B97C29"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025ED" w:rsidRPr="00C57FED" w14:paraId="586AAF4E" w14:textId="77777777" w:rsidTr="009502A8">
      <w:trPr>
        <w:trHeight w:val="138"/>
        <w:jc w:val="center"/>
      </w:trPr>
      <w:tc>
        <w:tcPr>
          <w:tcW w:w="1134" w:type="dxa"/>
          <w:vAlign w:val="center"/>
        </w:tcPr>
        <w:p w14:paraId="7DA5BF99" w14:textId="77777777" w:rsidR="006025ED" w:rsidRPr="00C57FED" w:rsidRDefault="006025ED" w:rsidP="000D5CFC">
          <w:pPr>
            <w:pStyle w:val="Encabezado"/>
            <w:tabs>
              <w:tab w:val="clear" w:pos="4252"/>
              <w:tab w:val="clear" w:pos="8504"/>
              <w:tab w:val="right" w:pos="924"/>
              <w:tab w:val="center" w:pos="1310"/>
            </w:tabs>
            <w:spacing w:after="0"/>
            <w:contextualSpacing/>
            <w:rPr>
              <w:i/>
              <w:iCs/>
              <w:color w:val="5F2987"/>
              <w:sz w:val="18"/>
              <w:szCs w:val="18"/>
            </w:rPr>
          </w:pPr>
          <w:r w:rsidRPr="00C57FED">
            <w:rPr>
              <w:b/>
              <w:bCs/>
              <w:i/>
              <w:iCs/>
              <w:color w:val="5F2987"/>
              <w:spacing w:val="-6"/>
              <w:sz w:val="18"/>
              <w:szCs w:val="18"/>
            </w:rPr>
            <w:fldChar w:fldCharType="begin"/>
          </w:r>
          <w:r w:rsidRPr="00C57FED">
            <w:rPr>
              <w:b/>
              <w:bCs/>
              <w:i/>
              <w:iCs/>
              <w:color w:val="5F2987"/>
              <w:spacing w:val="-6"/>
              <w:sz w:val="18"/>
              <w:szCs w:val="18"/>
            </w:rPr>
            <w:instrText>PAGE  \* Arabic  \* MERGEFORMAT</w:instrText>
          </w:r>
          <w:r w:rsidRPr="00C57FED">
            <w:rPr>
              <w:b/>
              <w:bCs/>
              <w:i/>
              <w:iCs/>
              <w:color w:val="5F2987"/>
              <w:spacing w:val="-6"/>
              <w:sz w:val="18"/>
              <w:szCs w:val="18"/>
            </w:rPr>
            <w:fldChar w:fldCharType="separate"/>
          </w:r>
          <w:r w:rsidRPr="00C57FED">
            <w:rPr>
              <w:b/>
              <w:bCs/>
              <w:i/>
              <w:iCs/>
              <w:color w:val="5F2987"/>
              <w:spacing w:val="-6"/>
              <w:sz w:val="18"/>
              <w:szCs w:val="18"/>
            </w:rPr>
            <w:t>8</w:t>
          </w:r>
          <w:r w:rsidRPr="00C57FED">
            <w:rPr>
              <w:b/>
              <w:bCs/>
              <w:i/>
              <w:iCs/>
              <w:color w:val="5F2987"/>
              <w:spacing w:val="-6"/>
              <w:sz w:val="18"/>
              <w:szCs w:val="18"/>
            </w:rPr>
            <w:fldChar w:fldCharType="end"/>
          </w:r>
          <w:r w:rsidRPr="00C57FED">
            <w:rPr>
              <w:b/>
              <w:bCs/>
              <w:i/>
              <w:iCs/>
              <w:color w:val="5F2987"/>
              <w:spacing w:val="-6"/>
              <w:sz w:val="18"/>
              <w:szCs w:val="18"/>
            </w:rPr>
            <w:t>/</w:t>
          </w:r>
          <w:r w:rsidRPr="00C57FED">
            <w:rPr>
              <w:b/>
              <w:bCs/>
              <w:i/>
              <w:iCs/>
              <w:color w:val="5F2987"/>
              <w:spacing w:val="-6"/>
              <w:sz w:val="18"/>
              <w:szCs w:val="18"/>
            </w:rPr>
            <w:fldChar w:fldCharType="begin"/>
          </w:r>
          <w:r w:rsidRPr="00C57FED">
            <w:rPr>
              <w:b/>
              <w:bCs/>
              <w:i/>
              <w:iCs/>
              <w:color w:val="5F2987"/>
              <w:spacing w:val="-6"/>
              <w:sz w:val="18"/>
              <w:szCs w:val="18"/>
            </w:rPr>
            <w:instrText>NUMPAGES  \* Arabic  \* MERGEFORMAT</w:instrText>
          </w:r>
          <w:r w:rsidRPr="00C57FED">
            <w:rPr>
              <w:b/>
              <w:bCs/>
              <w:i/>
              <w:iCs/>
              <w:color w:val="5F2987"/>
              <w:spacing w:val="-6"/>
              <w:sz w:val="18"/>
              <w:szCs w:val="18"/>
            </w:rPr>
            <w:fldChar w:fldCharType="separate"/>
          </w:r>
          <w:r w:rsidRPr="00C57FED">
            <w:rPr>
              <w:b/>
              <w:bCs/>
              <w:i/>
              <w:iCs/>
              <w:color w:val="5F2987"/>
              <w:spacing w:val="-6"/>
              <w:sz w:val="18"/>
              <w:szCs w:val="18"/>
            </w:rPr>
            <w:t>11</w:t>
          </w:r>
          <w:r w:rsidRPr="00C57FED">
            <w:rPr>
              <w:b/>
              <w:bCs/>
              <w:i/>
              <w:iCs/>
              <w:color w:val="5F2987"/>
              <w:spacing w:val="-6"/>
              <w:sz w:val="18"/>
              <w:szCs w:val="18"/>
            </w:rPr>
            <w:fldChar w:fldCharType="end"/>
          </w:r>
        </w:p>
      </w:tc>
      <w:tc>
        <w:tcPr>
          <w:tcW w:w="7088" w:type="dxa"/>
          <w:vAlign w:val="center"/>
        </w:tcPr>
        <w:p w14:paraId="5AB445FE" w14:textId="77777777" w:rsidR="006025ED" w:rsidRPr="00C57FED" w:rsidRDefault="006025ED" w:rsidP="000D5CFC">
          <w:pPr>
            <w:pStyle w:val="Encabezado"/>
            <w:spacing w:after="0"/>
            <w:ind w:right="-110"/>
            <w:contextualSpacing/>
            <w:jc w:val="center"/>
            <w:rPr>
              <w:i/>
              <w:iCs/>
              <w:color w:val="5F2987"/>
              <w:sz w:val="18"/>
              <w:szCs w:val="18"/>
            </w:rPr>
          </w:pPr>
        </w:p>
      </w:tc>
      <w:tc>
        <w:tcPr>
          <w:tcW w:w="2551" w:type="dxa"/>
          <w:vAlign w:val="center"/>
        </w:tcPr>
        <w:p w14:paraId="50EE1363" w14:textId="77777777" w:rsidR="006025ED" w:rsidRPr="00C57FED" w:rsidRDefault="006025ED" w:rsidP="000D5CFC">
          <w:pPr>
            <w:pStyle w:val="Encabezado"/>
            <w:spacing w:after="0"/>
            <w:contextualSpacing/>
            <w:jc w:val="right"/>
            <w:rPr>
              <w:b/>
              <w:bCs/>
              <w:i/>
              <w:iCs/>
              <w:color w:val="5F2987"/>
              <w:spacing w:val="-6"/>
              <w:sz w:val="18"/>
              <w:szCs w:val="18"/>
            </w:rPr>
          </w:pPr>
        </w:p>
      </w:tc>
    </w:tr>
  </w:tbl>
  <w:p w14:paraId="0FD42439" w14:textId="77777777" w:rsidR="00B70943" w:rsidRPr="009C61AF" w:rsidRDefault="00B70943" w:rsidP="000D5CFC">
    <w:pPr>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37B5A" w:rsidRPr="00C57FED" w14:paraId="214AA342" w14:textId="77777777" w:rsidTr="00837B5A">
      <w:trPr>
        <w:trHeight w:val="138"/>
        <w:jc w:val="center"/>
      </w:trPr>
      <w:tc>
        <w:tcPr>
          <w:tcW w:w="1134" w:type="dxa"/>
          <w:vAlign w:val="center"/>
        </w:tcPr>
        <w:p w14:paraId="00578FEF" w14:textId="77777777" w:rsidR="00837B5A" w:rsidRPr="00C57FED" w:rsidRDefault="00837B5A" w:rsidP="000D5CFC">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3A39688A" w14:textId="77777777" w:rsidR="00837B5A" w:rsidRPr="00C57FED" w:rsidRDefault="00837B5A" w:rsidP="000D5CFC">
          <w:pPr>
            <w:pStyle w:val="Encabezado"/>
            <w:spacing w:after="0"/>
            <w:ind w:right="-110"/>
            <w:contextualSpacing/>
            <w:jc w:val="center"/>
            <w:rPr>
              <w:i/>
              <w:iCs/>
              <w:color w:val="5F2987"/>
              <w:sz w:val="18"/>
              <w:szCs w:val="18"/>
            </w:rPr>
          </w:pPr>
        </w:p>
      </w:tc>
      <w:tc>
        <w:tcPr>
          <w:tcW w:w="2551" w:type="dxa"/>
          <w:vAlign w:val="center"/>
        </w:tcPr>
        <w:p w14:paraId="476C501F" w14:textId="77777777" w:rsidR="00837B5A" w:rsidRPr="00C57FED" w:rsidRDefault="00837B5A" w:rsidP="000D5CFC">
          <w:pPr>
            <w:pStyle w:val="Encabezado"/>
            <w:spacing w:after="0"/>
            <w:contextualSpacing/>
            <w:jc w:val="right"/>
            <w:rPr>
              <w:b/>
              <w:bCs/>
              <w:i/>
              <w:iCs/>
              <w:color w:val="5F2987"/>
              <w:spacing w:val="-6"/>
              <w:sz w:val="18"/>
              <w:szCs w:val="18"/>
            </w:rPr>
          </w:pPr>
          <w:r w:rsidRPr="00C57FED">
            <w:rPr>
              <w:b/>
              <w:bCs/>
              <w:i/>
              <w:iCs/>
              <w:color w:val="5F2987"/>
              <w:spacing w:val="-6"/>
              <w:sz w:val="18"/>
              <w:szCs w:val="18"/>
            </w:rPr>
            <w:fldChar w:fldCharType="begin"/>
          </w:r>
          <w:r w:rsidRPr="00C57FED">
            <w:rPr>
              <w:b/>
              <w:bCs/>
              <w:i/>
              <w:iCs/>
              <w:color w:val="5F2987"/>
              <w:spacing w:val="-6"/>
              <w:sz w:val="18"/>
              <w:szCs w:val="18"/>
            </w:rPr>
            <w:instrText>PAGE  \* Arabic  \* MERGEFORMAT</w:instrText>
          </w:r>
          <w:r w:rsidRPr="00C57FED">
            <w:rPr>
              <w:b/>
              <w:bCs/>
              <w:i/>
              <w:iCs/>
              <w:color w:val="5F2987"/>
              <w:spacing w:val="-6"/>
              <w:sz w:val="18"/>
              <w:szCs w:val="18"/>
            </w:rPr>
            <w:fldChar w:fldCharType="separate"/>
          </w:r>
          <w:r w:rsidRPr="00C57FED">
            <w:rPr>
              <w:b/>
              <w:bCs/>
              <w:i/>
              <w:iCs/>
              <w:color w:val="5F2987"/>
              <w:spacing w:val="-6"/>
              <w:sz w:val="18"/>
              <w:szCs w:val="18"/>
            </w:rPr>
            <w:t>1</w:t>
          </w:r>
          <w:r w:rsidRPr="00C57FED">
            <w:rPr>
              <w:b/>
              <w:bCs/>
              <w:i/>
              <w:iCs/>
              <w:color w:val="5F2987"/>
              <w:spacing w:val="-6"/>
              <w:sz w:val="18"/>
              <w:szCs w:val="18"/>
            </w:rPr>
            <w:fldChar w:fldCharType="end"/>
          </w:r>
          <w:r w:rsidRPr="00C57FED">
            <w:rPr>
              <w:b/>
              <w:bCs/>
              <w:i/>
              <w:iCs/>
              <w:color w:val="5F2987"/>
              <w:spacing w:val="-6"/>
              <w:sz w:val="18"/>
              <w:szCs w:val="18"/>
            </w:rPr>
            <w:t>/</w:t>
          </w:r>
          <w:r w:rsidRPr="00C57FED">
            <w:rPr>
              <w:b/>
              <w:bCs/>
              <w:i/>
              <w:iCs/>
              <w:color w:val="5F2987"/>
              <w:spacing w:val="-6"/>
              <w:sz w:val="18"/>
              <w:szCs w:val="18"/>
            </w:rPr>
            <w:fldChar w:fldCharType="begin"/>
          </w:r>
          <w:r w:rsidRPr="00C57FED">
            <w:rPr>
              <w:b/>
              <w:bCs/>
              <w:i/>
              <w:iCs/>
              <w:color w:val="5F2987"/>
              <w:spacing w:val="-6"/>
              <w:sz w:val="18"/>
              <w:szCs w:val="18"/>
            </w:rPr>
            <w:instrText>NUMPAGES  \* Arabic  \* MERGEFORMAT</w:instrText>
          </w:r>
          <w:r w:rsidRPr="00C57FED">
            <w:rPr>
              <w:b/>
              <w:bCs/>
              <w:i/>
              <w:iCs/>
              <w:color w:val="5F2987"/>
              <w:spacing w:val="-6"/>
              <w:sz w:val="18"/>
              <w:szCs w:val="18"/>
            </w:rPr>
            <w:fldChar w:fldCharType="separate"/>
          </w:r>
          <w:r w:rsidRPr="00C57FED">
            <w:rPr>
              <w:b/>
              <w:bCs/>
              <w:i/>
              <w:iCs/>
              <w:color w:val="5F2987"/>
              <w:spacing w:val="-6"/>
              <w:sz w:val="18"/>
              <w:szCs w:val="18"/>
            </w:rPr>
            <w:t>2</w:t>
          </w:r>
          <w:r w:rsidRPr="00C57FED">
            <w:rPr>
              <w:b/>
              <w:bCs/>
              <w:i/>
              <w:iCs/>
              <w:color w:val="5F2987"/>
              <w:spacing w:val="-6"/>
              <w:sz w:val="18"/>
              <w:szCs w:val="18"/>
            </w:rPr>
            <w:fldChar w:fldCharType="end"/>
          </w:r>
        </w:p>
      </w:tc>
    </w:tr>
  </w:tbl>
  <w:p w14:paraId="4765E754" w14:textId="77777777" w:rsidR="00C81078" w:rsidRPr="009C61AF" w:rsidRDefault="00C81078" w:rsidP="000D5CFC">
    <w:pPr>
      <w:tabs>
        <w:tab w:val="left" w:pos="3708"/>
      </w:tabs>
      <w:spacing w:after="0" w:line="240" w:lineRule="auto"/>
      <w:ind w:right="-449"/>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BE1B62" w:rsidRPr="00C57FED" w14:paraId="369D7B73" w14:textId="77777777" w:rsidTr="009502A8">
      <w:trPr>
        <w:trHeight w:val="138"/>
        <w:jc w:val="center"/>
      </w:trPr>
      <w:tc>
        <w:tcPr>
          <w:tcW w:w="1134" w:type="dxa"/>
          <w:vAlign w:val="center"/>
        </w:tcPr>
        <w:p w14:paraId="26118042" w14:textId="77777777" w:rsidR="00BE1B62" w:rsidRPr="00C57FED" w:rsidRDefault="00BE1B62" w:rsidP="000D5CFC">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08723128" w14:textId="77777777" w:rsidR="00BE1B62" w:rsidRPr="00C57FED" w:rsidRDefault="00BE1B62" w:rsidP="000D5CFC">
          <w:pPr>
            <w:pStyle w:val="Encabezado"/>
            <w:spacing w:after="0"/>
            <w:ind w:right="-110"/>
            <w:contextualSpacing/>
            <w:jc w:val="center"/>
            <w:rPr>
              <w:i/>
              <w:iCs/>
              <w:color w:val="5F2987"/>
              <w:sz w:val="18"/>
              <w:szCs w:val="18"/>
            </w:rPr>
          </w:pPr>
        </w:p>
      </w:tc>
      <w:tc>
        <w:tcPr>
          <w:tcW w:w="2551" w:type="dxa"/>
          <w:vAlign w:val="center"/>
        </w:tcPr>
        <w:p w14:paraId="1FD48275" w14:textId="77777777" w:rsidR="00BE1B62" w:rsidRPr="00C57FED" w:rsidRDefault="00BE1B62" w:rsidP="000D5CFC">
          <w:pPr>
            <w:pStyle w:val="Encabezado"/>
            <w:spacing w:after="0"/>
            <w:contextualSpacing/>
            <w:jc w:val="right"/>
            <w:rPr>
              <w:b/>
              <w:bCs/>
              <w:i/>
              <w:iCs/>
              <w:color w:val="5F2987"/>
              <w:spacing w:val="-6"/>
              <w:sz w:val="18"/>
              <w:szCs w:val="18"/>
            </w:rPr>
          </w:pPr>
          <w:r w:rsidRPr="00C57FED">
            <w:rPr>
              <w:b/>
              <w:bCs/>
              <w:i/>
              <w:iCs/>
              <w:color w:val="5F2987"/>
              <w:spacing w:val="-6"/>
              <w:sz w:val="18"/>
              <w:szCs w:val="18"/>
            </w:rPr>
            <w:fldChar w:fldCharType="begin"/>
          </w:r>
          <w:r w:rsidRPr="00C57FED">
            <w:rPr>
              <w:b/>
              <w:bCs/>
              <w:i/>
              <w:iCs/>
              <w:color w:val="5F2987"/>
              <w:spacing w:val="-6"/>
              <w:sz w:val="18"/>
              <w:szCs w:val="18"/>
            </w:rPr>
            <w:instrText>PAGE  \* Arabic  \* MERGEFORMAT</w:instrText>
          </w:r>
          <w:r w:rsidRPr="00C57FED">
            <w:rPr>
              <w:b/>
              <w:bCs/>
              <w:i/>
              <w:iCs/>
              <w:color w:val="5F2987"/>
              <w:spacing w:val="-6"/>
              <w:sz w:val="18"/>
              <w:szCs w:val="18"/>
            </w:rPr>
            <w:fldChar w:fldCharType="separate"/>
          </w:r>
          <w:r w:rsidRPr="00C57FED">
            <w:rPr>
              <w:b/>
              <w:bCs/>
              <w:i/>
              <w:iCs/>
              <w:color w:val="5F2987"/>
              <w:spacing w:val="-6"/>
              <w:sz w:val="18"/>
              <w:szCs w:val="18"/>
            </w:rPr>
            <w:t>1</w:t>
          </w:r>
          <w:r w:rsidRPr="00C57FED">
            <w:rPr>
              <w:b/>
              <w:bCs/>
              <w:i/>
              <w:iCs/>
              <w:color w:val="5F2987"/>
              <w:spacing w:val="-6"/>
              <w:sz w:val="18"/>
              <w:szCs w:val="18"/>
            </w:rPr>
            <w:fldChar w:fldCharType="end"/>
          </w:r>
          <w:r w:rsidRPr="00C57FED">
            <w:rPr>
              <w:b/>
              <w:bCs/>
              <w:i/>
              <w:iCs/>
              <w:color w:val="5F2987"/>
              <w:spacing w:val="-6"/>
              <w:sz w:val="18"/>
              <w:szCs w:val="18"/>
            </w:rPr>
            <w:t>/</w:t>
          </w:r>
          <w:r w:rsidRPr="00C57FED">
            <w:rPr>
              <w:b/>
              <w:bCs/>
              <w:i/>
              <w:iCs/>
              <w:color w:val="5F2987"/>
              <w:spacing w:val="-6"/>
              <w:sz w:val="18"/>
              <w:szCs w:val="18"/>
            </w:rPr>
            <w:fldChar w:fldCharType="begin"/>
          </w:r>
          <w:r w:rsidRPr="00C57FED">
            <w:rPr>
              <w:b/>
              <w:bCs/>
              <w:i/>
              <w:iCs/>
              <w:color w:val="5F2987"/>
              <w:spacing w:val="-6"/>
              <w:sz w:val="18"/>
              <w:szCs w:val="18"/>
            </w:rPr>
            <w:instrText>NUMPAGES  \* Arabic  \* MERGEFORMAT</w:instrText>
          </w:r>
          <w:r w:rsidRPr="00C57FED">
            <w:rPr>
              <w:b/>
              <w:bCs/>
              <w:i/>
              <w:iCs/>
              <w:color w:val="5F2987"/>
              <w:spacing w:val="-6"/>
              <w:sz w:val="18"/>
              <w:szCs w:val="18"/>
            </w:rPr>
            <w:fldChar w:fldCharType="separate"/>
          </w:r>
          <w:r w:rsidRPr="00C57FED">
            <w:rPr>
              <w:b/>
              <w:bCs/>
              <w:i/>
              <w:iCs/>
              <w:color w:val="5F2987"/>
              <w:spacing w:val="-6"/>
              <w:sz w:val="18"/>
              <w:szCs w:val="18"/>
            </w:rPr>
            <w:t>2</w:t>
          </w:r>
          <w:r w:rsidRPr="00C57FED">
            <w:rPr>
              <w:b/>
              <w:bCs/>
              <w:i/>
              <w:iCs/>
              <w:color w:val="5F2987"/>
              <w:spacing w:val="-6"/>
              <w:sz w:val="18"/>
              <w:szCs w:val="18"/>
            </w:rPr>
            <w:fldChar w:fldCharType="end"/>
          </w:r>
        </w:p>
      </w:tc>
    </w:tr>
  </w:tbl>
  <w:p w14:paraId="5295C66A" w14:textId="77777777" w:rsidR="002756C0" w:rsidRPr="00BE1B62" w:rsidRDefault="002756C0" w:rsidP="000D5CFC">
    <w:pPr>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87CE41" w14:textId="77777777" w:rsidR="00B97C29" w:rsidRPr="00417327" w:rsidRDefault="00B97C29" w:rsidP="000D5CFC">
      <w:pPr>
        <w:spacing w:after="0" w:line="240" w:lineRule="auto"/>
        <w:rPr>
          <w:sz w:val="16"/>
          <w:szCs w:val="16"/>
        </w:rPr>
      </w:pPr>
      <w:r w:rsidRPr="00417327">
        <w:rPr>
          <w:sz w:val="16"/>
          <w:szCs w:val="16"/>
        </w:rPr>
        <w:separator/>
      </w:r>
    </w:p>
  </w:footnote>
  <w:footnote w:type="continuationSeparator" w:id="0">
    <w:p w14:paraId="244F9F11" w14:textId="77777777" w:rsidR="00B97C29" w:rsidRPr="000D5CFC" w:rsidRDefault="00B97C29" w:rsidP="000D5CFC">
      <w:pPr>
        <w:spacing w:after="0" w:line="240" w:lineRule="auto"/>
        <w:rPr>
          <w:sz w:val="16"/>
          <w:szCs w:val="16"/>
        </w:rPr>
      </w:pPr>
      <w:r w:rsidRPr="000D5CFC">
        <w:rPr>
          <w:sz w:val="16"/>
          <w:szCs w:val="16"/>
        </w:rPr>
        <w:continuationSeparator/>
      </w:r>
    </w:p>
  </w:footnote>
  <w:footnote w:type="continuationNotice" w:id="1">
    <w:p w14:paraId="20B6CBB2" w14:textId="77777777" w:rsidR="00B97C29" w:rsidRPr="000D5CFC" w:rsidRDefault="00B97C29" w:rsidP="000D5CFC">
      <w:pPr>
        <w:spacing w:after="0" w:line="192" w:lineRule="auto"/>
        <w:jc w:val="right"/>
        <w:rPr>
          <w:rFonts w:ascii="Arial" w:eastAsia="Times New Roman" w:hAnsi="Arial" w:cs="Arial"/>
          <w:color w:val="202122"/>
          <w:sz w:val="16"/>
          <w:szCs w:val="16"/>
          <w:lang w:eastAsia="es-ES"/>
        </w:rPr>
      </w:pPr>
      <w:r w:rsidRPr="000D5CFC">
        <w:rPr>
          <w:rFonts w:ascii="Cambria Math" w:eastAsia="Times New Roman" w:hAnsi="Cambria Math" w:cs="Cambria Math"/>
          <w:color w:val="202122"/>
          <w:sz w:val="16"/>
          <w:szCs w:val="16"/>
          <w:lang w:eastAsia="es-ES"/>
        </w:rPr>
        <w:t>↪</w:t>
      </w:r>
    </w:p>
  </w:footnote>
  <w:footnote w:id="2">
    <w:p w14:paraId="684C9CF5" w14:textId="77777777" w:rsidR="001C5176" w:rsidRDefault="001C5176" w:rsidP="001C5176">
      <w:pPr>
        <w:pStyle w:val="Textonotapie"/>
      </w:pPr>
      <w:r>
        <w:rPr>
          <w:rStyle w:val="Refdenotaalpie"/>
        </w:rPr>
        <w:footnoteRef/>
      </w:r>
      <w:r>
        <w:t xml:space="preserve"> </w:t>
      </w:r>
      <w:r w:rsidRPr="004E1C77">
        <w:t xml:space="preserve">El </w:t>
      </w:r>
      <w:r w:rsidRPr="004E1C77">
        <w:rPr>
          <w:i/>
          <w:iCs/>
        </w:rPr>
        <w:t>individualismo metodológico</w:t>
      </w:r>
      <w:r w:rsidRPr="004E1C77">
        <w:t xml:space="preserve"> es un método ampliamente utilizado en las ciencias sociales</w:t>
      </w:r>
      <w:r>
        <w:t>. S</w:t>
      </w:r>
      <w:r w:rsidRPr="004E1C77">
        <w:t>ostiene que todos los fenómenos sociales —estructura y cambios— son en principio explicables por elementos individuales, es decir, por las propiedades de los individuos, como pueden ser sus metas, sus creencias y sus acciones. Sus defensores lo ven como una filosofía-método destinada a la explicación y comprensión amplia de la evolución de toda la sociedad como el agregado de las decisiones de los particulares. En principio es un reduccionismo, es decir, una reducción de la explicación de todas las grandes entidades con referencias en las más pequeñas.</w:t>
      </w:r>
    </w:p>
  </w:footnote>
  <w:footnote w:id="3">
    <w:p w14:paraId="2616B1F8" w14:textId="2E9528CE" w:rsidR="00463C6A" w:rsidRPr="009F074B" w:rsidRDefault="00463C6A" w:rsidP="00463C6A">
      <w:pPr>
        <w:pStyle w:val="Textonotapie"/>
      </w:pPr>
      <w:r>
        <w:rPr>
          <w:rStyle w:val="Refdenotaalpie"/>
        </w:rPr>
        <w:footnoteRef/>
      </w:r>
      <w:r>
        <w:t xml:space="preserve"> La </w:t>
      </w:r>
      <w:r>
        <w:rPr>
          <w:i/>
          <w:iCs/>
        </w:rPr>
        <w:t>microeconomía</w:t>
      </w:r>
      <w:r>
        <w:t xml:space="preserve"> es la parte de la teoría económica que describe la actividad económica al nivel de los agentes individuales que conforman la economía. Esta rama de la teoría económica trata el comportamiento de los mercados tanto desde la óptica del equilibrio parcial </w:t>
      </w:r>
      <w:r w:rsidRPr="009F074B">
        <w:rPr>
          <w:color w:val="767171" w:themeColor="background2" w:themeShade="80"/>
          <w:sz w:val="14"/>
          <w:szCs w:val="18"/>
        </w:rPr>
        <w:t>[tema 3.A.1</w:t>
      </w:r>
      <w:r w:rsidR="00946753">
        <w:rPr>
          <w:color w:val="767171" w:themeColor="background2" w:themeShade="80"/>
          <w:sz w:val="14"/>
          <w:szCs w:val="18"/>
        </w:rPr>
        <w:t>6</w:t>
      </w:r>
      <w:r w:rsidRPr="009F074B">
        <w:rPr>
          <w:color w:val="767171" w:themeColor="background2" w:themeShade="80"/>
          <w:sz w:val="14"/>
          <w:szCs w:val="18"/>
        </w:rPr>
        <w:t>]</w:t>
      </w:r>
      <w:r>
        <w:t xml:space="preserve"> como del equilibrio general </w:t>
      </w:r>
      <w:r w:rsidRPr="009F074B">
        <w:rPr>
          <w:color w:val="767171" w:themeColor="background2" w:themeShade="80"/>
          <w:sz w:val="14"/>
          <w:szCs w:val="18"/>
        </w:rPr>
        <w:t>[tema 3.A.21]</w:t>
      </w:r>
      <w:r>
        <w:t>. Para ello, necesitamos estudiar primero los agentes que intervienen en un mercado, consumidores (demanda) y empresas (oferta) y a continuación la forma como interaccionan en un mercado (equilibrio parcial) o el conjunto de mercados que conforma una economía (equilibrio general).</w:t>
      </w:r>
    </w:p>
  </w:footnote>
  <w:footnote w:id="4">
    <w:p w14:paraId="00E83AFF" w14:textId="1AA60CE2" w:rsidR="00CF60A9" w:rsidRDefault="00CF60A9" w:rsidP="00CF60A9">
      <w:pPr>
        <w:pStyle w:val="Textonotapie"/>
      </w:pPr>
      <w:r>
        <w:rPr>
          <w:rStyle w:val="Refdenotaalpie"/>
        </w:rPr>
        <w:footnoteRef/>
      </w:r>
      <w:r>
        <w:t xml:space="preserve"> No hay que olvidar que la microeconomía contemporánea contempla esta separación estricta entre consumidores y productores como “una hipersimplificación del proceso por el que los bienes se compran y se consumen” (</w:t>
      </w:r>
      <w:r>
        <w:rPr>
          <w:smallCaps/>
        </w:rPr>
        <w:t>Ekelund</w:t>
      </w:r>
      <w:r>
        <w:t xml:space="preserve"> y </w:t>
      </w:r>
      <w:r>
        <w:rPr>
          <w:smallCaps/>
        </w:rPr>
        <w:t>Hébert</w:t>
      </w:r>
      <w:r>
        <w:t xml:space="preserve">, 2013). Ejemplos que muestran el desdibujado de esta frontera son las “tecnologías del consumo”, es decir, la aplicación de la teoría de la producción a las decisiones de consumo, como son el enfoque de características de </w:t>
      </w:r>
      <w:r>
        <w:rPr>
          <w:smallCaps/>
        </w:rPr>
        <w:t>Kevin Lancaster</w:t>
      </w:r>
      <w:r>
        <w:t xml:space="preserve">, la economía doméstica de </w:t>
      </w:r>
      <w:r>
        <w:rPr>
          <w:smallCaps/>
        </w:rPr>
        <w:t>Gary Becker</w:t>
      </w:r>
      <w:r>
        <w:t xml:space="preserve">, la producción doméstica de </w:t>
      </w:r>
      <w:r>
        <w:rPr>
          <w:smallCaps/>
        </w:rPr>
        <w:t>Reuben Gronau</w:t>
      </w:r>
      <w:r>
        <w:t xml:space="preserve"> o la economía de la información de </w:t>
      </w:r>
      <w:r>
        <w:rPr>
          <w:smallCaps/>
        </w:rPr>
        <w:t>George J. Stigler</w:t>
      </w:r>
      <w:r>
        <w:t xml:space="preserve"> (la información sobre los bienes de consumo, como bien económico o costoso, obliga a un proceso de búsqueda que debe combinarse con el bien de consumo físico).</w:t>
      </w:r>
    </w:p>
    <w:p w14:paraId="6F48E9AE" w14:textId="5B399F29" w:rsidR="00A14ED5" w:rsidRPr="00446C0D" w:rsidRDefault="00A14ED5" w:rsidP="00CF60A9">
      <w:pPr>
        <w:pStyle w:val="Textonotapie"/>
      </w:pPr>
      <w:r>
        <w:t>Además, la microeconomía también estudia a otros agentes como las instituciones financieras o el Estado.</w:t>
      </w:r>
    </w:p>
  </w:footnote>
  <w:footnote w:id="5">
    <w:p w14:paraId="6B6B3B45" w14:textId="1FD2E6BC" w:rsidR="00463C6A" w:rsidRDefault="00463C6A">
      <w:pPr>
        <w:pStyle w:val="Textonotapie"/>
      </w:pPr>
      <w:r>
        <w:rPr>
          <w:rStyle w:val="Refdenotaalpie"/>
        </w:rPr>
        <w:footnoteRef/>
      </w:r>
      <w:r>
        <w:t xml:space="preserve"> Los economistas clásicos desarrollaron una teoría objetiva del valor. Frente a esto, los economistas neoclásicos desarrollaran una teoría subjetiva del valor, al afirmar que el valor de los bienes y servicios depende de su capacidad para satisfacer necesidades.</w:t>
      </w:r>
    </w:p>
  </w:footnote>
  <w:footnote w:id="6">
    <w:p w14:paraId="171A53C8" w14:textId="77777777" w:rsidR="00CF60A9" w:rsidRPr="00B95A69" w:rsidRDefault="00CF60A9" w:rsidP="00CF60A9">
      <w:pPr>
        <w:pStyle w:val="Textonotapie"/>
      </w:pPr>
      <w:r>
        <w:rPr>
          <w:rStyle w:val="Refdenotaalpie"/>
        </w:rPr>
        <w:footnoteRef/>
      </w:r>
      <w:r>
        <w:t xml:space="preserve"> El nombre de “Ysidro” se debe a que la madre de </w:t>
      </w:r>
      <w:r w:rsidRPr="00B95A69">
        <w:rPr>
          <w:smallCaps/>
        </w:rPr>
        <w:t>Edgeworth</w:t>
      </w:r>
      <w:r>
        <w:t>, Rosa Florentina Eroles, pertenecía a una familia de carlistas catalanes exiliados en Londres. Una de las pocas apariciones de España en la historia del pensamiento económico.</w:t>
      </w:r>
    </w:p>
  </w:footnote>
  <w:footnote w:id="7">
    <w:p w14:paraId="680CDF45" w14:textId="0BD060C2" w:rsidR="00CF60A9" w:rsidRPr="001461E8" w:rsidRDefault="00CF60A9" w:rsidP="00CF60A9">
      <w:pPr>
        <w:pStyle w:val="Textonotapie"/>
      </w:pPr>
      <w:r>
        <w:rPr>
          <w:rStyle w:val="Refdenotaalpie"/>
        </w:rPr>
        <w:footnoteRef/>
      </w:r>
      <w:r>
        <w:t xml:space="preserve"> </w:t>
      </w:r>
      <w:r>
        <w:rPr>
          <w:smallCaps/>
        </w:rPr>
        <w:t>Jevons</w:t>
      </w:r>
      <w:r>
        <w:t xml:space="preserve"> no distinguió explícitamente entre mediciones cardinales u ordinales de utilidad, pero fue más bien precursor del método ordinal. Su utilitarismo entendido como maximización de la utilidad era relativ</w:t>
      </w:r>
      <w:r w:rsidR="00DB6356">
        <w:t>o</w:t>
      </w:r>
      <w:r>
        <w:t>.</w:t>
      </w:r>
    </w:p>
  </w:footnote>
  <w:footnote w:id="8">
    <w:p w14:paraId="029E6983" w14:textId="518C0E8C" w:rsidR="002710CE" w:rsidRDefault="002710CE" w:rsidP="000F1EC5">
      <w:pPr>
        <w:pStyle w:val="Textonotapie"/>
      </w:pPr>
      <w:r>
        <w:rPr>
          <w:rStyle w:val="Refdenotaalpie"/>
        </w:rPr>
        <w:footnoteRef/>
      </w:r>
      <w:r>
        <w:t xml:space="preserve"> Por ejemplo, en la relación de dualidad entre función indirecta de utilidad y función de utilidad. En la teoría de costes y del beneficio, esta versión amplia del término “dual” es más habitual, por ejemplo cuando se habla de la dualidad entre el problema de minimización del coste y maximización del beneficio (no son problemas “duales” en sentido estricto pues el problema del beneficio incorpora el elemento “ingresos” del que carece el problema del coste) o la dualidad entre las funciones de coste/beneficio y la tecnología subyacente (aludiendo a la recuperación de la última a partir de las primeras)</w:t>
      </w:r>
      <w:r w:rsidR="000F1EC5">
        <w:t xml:space="preserve"> </w:t>
      </w:r>
      <w:r w:rsidR="000F1EC5" w:rsidRPr="000F1EC5">
        <w:rPr>
          <w:color w:val="767171" w:themeColor="background2" w:themeShade="80"/>
          <w:sz w:val="14"/>
          <w:szCs w:val="18"/>
        </w:rPr>
        <w:t>[</w:t>
      </w:r>
      <w:r w:rsidR="000F1EC5">
        <w:rPr>
          <w:color w:val="767171" w:themeColor="background2" w:themeShade="80"/>
          <w:sz w:val="14"/>
          <w:szCs w:val="18"/>
        </w:rPr>
        <w:t>ver tema 3.A.</w:t>
      </w:r>
      <w:r w:rsidR="00946753">
        <w:rPr>
          <w:color w:val="767171" w:themeColor="background2" w:themeShade="80"/>
          <w:sz w:val="14"/>
          <w:szCs w:val="18"/>
        </w:rPr>
        <w:t>12</w:t>
      </w:r>
      <w:r w:rsidR="000F1EC5" w:rsidRPr="000F1EC5">
        <w:rPr>
          <w:color w:val="767171" w:themeColor="background2" w:themeShade="80"/>
          <w:sz w:val="14"/>
          <w:szCs w:val="18"/>
        </w:rPr>
        <w:t>]</w:t>
      </w:r>
      <w:r>
        <w:t>.</w:t>
      </w:r>
    </w:p>
  </w:footnote>
  <w:footnote w:id="9">
    <w:p w14:paraId="4FA2EF3B" w14:textId="77777777" w:rsidR="00D16201" w:rsidRDefault="00D16201" w:rsidP="00D16201">
      <w:pPr>
        <w:pStyle w:val="Textonotapie"/>
      </w:pPr>
      <w:r>
        <w:rPr>
          <w:rStyle w:val="Refdenotaalpie"/>
        </w:rPr>
        <w:footnoteRef/>
      </w:r>
      <w:r>
        <w:t xml:space="preserve"> Es decir, representa la utilidad marginal de la renta gastada en bienes útiles.</w:t>
      </w:r>
    </w:p>
  </w:footnote>
  <w:footnote w:id="10">
    <w:p w14:paraId="38C09129" w14:textId="77777777" w:rsidR="00D16201" w:rsidRDefault="00D16201" w:rsidP="00D16201">
      <w:pPr>
        <w:pStyle w:val="Textonotapie"/>
      </w:pPr>
      <w:r>
        <w:rPr>
          <w:rStyle w:val="Refdenotaalpie"/>
        </w:rPr>
        <w:footnoteRef/>
      </w:r>
      <w:r>
        <w:t xml:space="preserve"> El multiplicador de Lagrange representaría la utilidad marginal de la renta gastada, en contraposición a lo que sucede en la teoría de la demanda cardinal.</w:t>
      </w:r>
    </w:p>
  </w:footnote>
  <w:footnote w:id="11">
    <w:p w14:paraId="7B4B5641" w14:textId="486E3D11" w:rsidR="00756C2E" w:rsidRPr="00756C2E" w:rsidRDefault="00756C2E" w:rsidP="00756C2E">
      <w:pPr>
        <w:pStyle w:val="Textonotapie"/>
      </w:pPr>
      <w:r>
        <w:rPr>
          <w:rStyle w:val="Refdenotaalpie"/>
        </w:rPr>
        <w:footnoteRef/>
      </w:r>
      <w:r>
        <w:t xml:space="preserve"> </w:t>
      </w:r>
      <w:r>
        <w:rPr>
          <w:i/>
          <w:iCs/>
        </w:rPr>
        <w:t xml:space="preserve">Regla de </w:t>
      </w:r>
      <w:proofErr w:type="spellStart"/>
      <w:r>
        <w:rPr>
          <w:i/>
          <w:iCs/>
        </w:rPr>
        <w:t>Sarrus</w:t>
      </w:r>
      <w:proofErr w:type="spellEnd"/>
    </w:p>
  </w:footnote>
  <w:footnote w:id="12">
    <w:p w14:paraId="3975DB5F" w14:textId="596E10E2" w:rsidR="00BA3EE0" w:rsidRDefault="00BA3EE0" w:rsidP="00BA3EE0">
      <w:pPr>
        <w:pStyle w:val="Textonotapie"/>
      </w:pPr>
      <w:r>
        <w:rPr>
          <w:rStyle w:val="Refdenotaalpie"/>
        </w:rPr>
        <w:footnoteRef/>
      </w:r>
      <w:r>
        <w:t xml:space="preserve"> Esto nos permitirá realizar análisis de estática comparativa y estudiar cómo se ven afectadas las demandas del consumidor ante cambios en los parámetros del problema.</w:t>
      </w:r>
    </w:p>
  </w:footnote>
  <w:footnote w:id="13">
    <w:p w14:paraId="55C061B4" w14:textId="77777777" w:rsidR="004C550D" w:rsidRPr="00D5287C" w:rsidRDefault="004C550D" w:rsidP="004C550D">
      <w:pPr>
        <w:pStyle w:val="Textonotapie"/>
      </w:pPr>
      <w:r w:rsidRPr="00D5287C">
        <w:rPr>
          <w:rStyle w:val="Refdenotaalpie"/>
        </w:rPr>
        <w:footnoteRef/>
      </w:r>
      <w:r w:rsidRPr="00D5287C">
        <w:t xml:space="preserve"> Por el Teorema de las Funciones Implícitas.</w:t>
      </w:r>
    </w:p>
  </w:footnote>
  <w:footnote w:id="14">
    <w:p w14:paraId="00DB2EC4" w14:textId="77777777" w:rsidR="004C550D" w:rsidRDefault="004C550D" w:rsidP="004C550D">
      <w:pPr>
        <w:pStyle w:val="Textonotapie"/>
      </w:pPr>
      <w:r w:rsidRPr="00D5287C">
        <w:rPr>
          <w:rStyle w:val="Refdenotaalpie"/>
        </w:rPr>
        <w:footnoteRef/>
      </w:r>
      <w:r w:rsidRPr="00D5287C">
        <w:t xml:space="preserve"> Por el Teorema del Máximo.</w:t>
      </w:r>
    </w:p>
  </w:footnote>
  <w:footnote w:id="15">
    <w:p w14:paraId="771BF701" w14:textId="77777777" w:rsidR="004C550D" w:rsidRDefault="004C550D" w:rsidP="004C550D">
      <w:pPr>
        <w:pStyle w:val="Textonotapie"/>
      </w:pPr>
      <w:r>
        <w:rPr>
          <w:rStyle w:val="Refdenotaalpie"/>
        </w:rPr>
        <w:footnoteRef/>
      </w:r>
      <w:r>
        <w:t xml:space="preserve"> Si se multiplican todos los precios y la renta por una constante, las restricción presupuestaria queda inalterada, luego el problema y su solución también quedan inalterados.</w:t>
      </w:r>
    </w:p>
  </w:footnote>
  <w:footnote w:id="16">
    <w:p w14:paraId="36FDBF53" w14:textId="6B970092" w:rsidR="004C550D" w:rsidRDefault="004C550D" w:rsidP="004C550D">
      <w:pPr>
        <w:pStyle w:val="Textonotapie"/>
      </w:pPr>
      <w:r>
        <w:rPr>
          <w:rStyle w:val="Refdenotaalpie"/>
        </w:rPr>
        <w:footnoteRef/>
      </w:r>
      <w:r>
        <w:t xml:space="preserve"> Se le denomina así por la </w:t>
      </w:r>
      <w:r w:rsidR="008764EC">
        <w:t>L</w:t>
      </w:r>
      <w:r>
        <w:t>ey de Walras que se obtiene en equilibrio general,</w:t>
      </w:r>
      <m:oMath>
        <m:r>
          <w:rPr>
            <w:rFonts w:ascii="Cambria Math" w:hAnsi="Cambria Math"/>
          </w:rPr>
          <m:t xml:space="preserve"> </m:t>
        </m:r>
        <m:r>
          <m:rPr>
            <m:nor/>
          </m:rPr>
          <w:rPr>
            <w:b/>
            <w:bCs/>
            <w:i/>
            <w:iCs/>
          </w:rPr>
          <m:t>p</m:t>
        </m:r>
        <m:r>
          <w:rPr>
            <w:rFonts w:ascii="Cambria Math" w:hAnsi="Cambria Math"/>
          </w:rPr>
          <m:t>∙</m:t>
        </m:r>
        <m:r>
          <m:rPr>
            <m:nor/>
          </m:rPr>
          <w:rPr>
            <w:i/>
            <w:iCs/>
          </w:rPr>
          <m:t>z</m:t>
        </m:r>
        <m:d>
          <m:dPr>
            <m:ctrlPr>
              <w:rPr>
                <w:rFonts w:ascii="Cambria Math" w:hAnsi="Cambria Math"/>
                <w:i/>
                <w:iCs/>
              </w:rPr>
            </m:ctrlPr>
          </m:dPr>
          <m:e>
            <m:r>
              <m:rPr>
                <m:nor/>
              </m:rPr>
              <w:rPr>
                <w:b/>
                <w:bCs/>
                <w:i/>
                <w:iCs/>
              </w:rPr>
              <m:t>p</m:t>
            </m:r>
          </m:e>
        </m:d>
        <m:r>
          <w:rPr>
            <w:rFonts w:ascii="Cambria Math" w:hAnsi="Cambria Math"/>
          </w:rPr>
          <m:t>=</m:t>
        </m:r>
        <m:r>
          <m:rPr>
            <m:nor/>
          </m:rPr>
          <w:rPr>
            <w:i/>
            <w:iCs/>
          </w:rPr>
          <m:t>0</m:t>
        </m:r>
      </m:oMath>
      <w:r>
        <w:rPr>
          <w:rFonts w:eastAsiaTheme="minorEastAsia"/>
          <w:iCs/>
        </w:rPr>
        <w:t>, cuya demostración matemática revela que este producto de precios por excesos de demanda no es sino la agregación de las restricciones presupuestarias de todos los consumidores de la economía, y en el agregado también deben agotarse todos los recursos disponibles</w:t>
      </w:r>
      <w:r w:rsidR="008764EC">
        <w:rPr>
          <w:rFonts w:eastAsiaTheme="minorEastAsia"/>
          <w:iCs/>
        </w:rPr>
        <w:t xml:space="preserve"> </w:t>
      </w:r>
      <w:r w:rsidR="008764EC" w:rsidRPr="008764EC">
        <w:rPr>
          <w:rFonts w:eastAsiaTheme="minorEastAsia"/>
          <w:iCs/>
          <w:color w:val="767171" w:themeColor="background2" w:themeShade="80"/>
          <w:sz w:val="14"/>
          <w:szCs w:val="14"/>
        </w:rPr>
        <w:t>[</w:t>
      </w:r>
      <w:r w:rsidR="008764EC">
        <w:rPr>
          <w:rFonts w:eastAsiaTheme="minorEastAsia"/>
          <w:iCs/>
          <w:color w:val="767171" w:themeColor="background2" w:themeShade="80"/>
          <w:sz w:val="14"/>
          <w:szCs w:val="14"/>
        </w:rPr>
        <w:t>ver tema 3.A.21</w:t>
      </w:r>
      <w:r w:rsidR="008764EC" w:rsidRPr="008764EC">
        <w:rPr>
          <w:rFonts w:eastAsiaTheme="minorEastAsia"/>
          <w:iCs/>
          <w:color w:val="767171" w:themeColor="background2" w:themeShade="80"/>
          <w:sz w:val="14"/>
          <w:szCs w:val="14"/>
        </w:rPr>
        <w:t>]</w:t>
      </w:r>
      <w:r>
        <w:rPr>
          <w:rFonts w:eastAsiaTheme="minorEastAsia"/>
          <w:iCs/>
        </w:rPr>
        <w:t>.</w:t>
      </w:r>
    </w:p>
  </w:footnote>
  <w:footnote w:id="17">
    <w:p w14:paraId="5D43C7D6" w14:textId="48651E84" w:rsidR="004C550D" w:rsidRDefault="004C550D" w:rsidP="004C550D">
      <w:pPr>
        <w:pStyle w:val="Textonotapie"/>
        <w:keepNext/>
        <w:spacing w:after="0"/>
      </w:pPr>
      <w:r>
        <w:rPr>
          <w:rStyle w:val="Refdenotaalpie"/>
        </w:rPr>
        <w:footnoteRef/>
      </w:r>
      <w:r>
        <w:t xml:space="preserve"> Los requisitos para que el SCEDM sea diferenciable (</w:t>
      </w:r>
      <w:r>
        <w:rPr>
          <w:smallCaps/>
        </w:rPr>
        <w:t>Jehle</w:t>
      </w:r>
      <w:r>
        <w:t xml:space="preserve"> y </w:t>
      </w:r>
      <w:r>
        <w:rPr>
          <w:smallCaps/>
        </w:rPr>
        <w:t>Reny</w:t>
      </w:r>
      <w:r>
        <w:t xml:space="preserve">) si asumimos solución interior (cantidades estrictamente positivas de todos los bienes) y precios y </w:t>
      </w:r>
      <w:r w:rsidR="000673EA">
        <w:t xml:space="preserve">riqueza </w:t>
      </w:r>
      <w:r>
        <w:t>estrictamente positivos son:</w:t>
      </w:r>
    </w:p>
    <w:p w14:paraId="0C5637B5" w14:textId="77777777" w:rsidR="004C550D" w:rsidRPr="002960EC" w:rsidRDefault="004C550D" w:rsidP="00171B35">
      <w:pPr>
        <w:pStyle w:val="Textonotapie"/>
        <w:numPr>
          <w:ilvl w:val="0"/>
          <w:numId w:val="16"/>
        </w:numPr>
        <w:spacing w:after="0"/>
        <w:ind w:left="283" w:hanging="113"/>
        <w:rPr>
          <w:szCs w:val="16"/>
        </w:rPr>
      </w:pPr>
      <w:r>
        <w:t xml:space="preserve">Función </w:t>
      </w:r>
      <w:r w:rsidRPr="002960EC">
        <w:rPr>
          <w:szCs w:val="16"/>
        </w:rPr>
        <w:t>de utilidad continua y dos veces diferenciable;</w:t>
      </w:r>
    </w:p>
    <w:p w14:paraId="62A3E1DC" w14:textId="77777777" w:rsidR="004C550D" w:rsidRPr="002960EC" w:rsidRDefault="00000000" w:rsidP="00171B35">
      <w:pPr>
        <w:pStyle w:val="Textonotapie"/>
        <w:numPr>
          <w:ilvl w:val="0"/>
          <w:numId w:val="16"/>
        </w:numPr>
        <w:spacing w:after="0"/>
        <w:ind w:left="283" w:hanging="113"/>
        <w:rPr>
          <w:szCs w:val="16"/>
        </w:rPr>
      </w:pPr>
      <m:oMath>
        <m:f>
          <m:fPr>
            <m:type m:val="lin"/>
            <m:ctrlPr>
              <w:rPr>
                <w:rFonts w:ascii="Cambria Math" w:hAnsi="Cambria Math"/>
                <w:i/>
                <w:szCs w:val="16"/>
              </w:rPr>
            </m:ctrlPr>
          </m:fPr>
          <m:num>
            <m:r>
              <m:rPr>
                <m:nor/>
              </m:rPr>
              <w:rPr>
                <w:i/>
                <w:iCs/>
                <w:szCs w:val="16"/>
              </w:rPr>
              <m:t>∂U</m:t>
            </m:r>
            <m:d>
              <m:dPr>
                <m:ctrlPr>
                  <w:rPr>
                    <w:rFonts w:ascii="Cambria Math" w:hAnsi="Cambria Math"/>
                    <w:i/>
                    <w:iCs/>
                    <w:szCs w:val="16"/>
                  </w:rPr>
                </m:ctrlPr>
              </m:dPr>
              <m:e>
                <m:r>
                  <m:rPr>
                    <m:nor/>
                  </m:rPr>
                  <w:rPr>
                    <w:b/>
                    <w:bCs/>
                    <w:i/>
                    <w:iCs/>
                    <w:szCs w:val="16"/>
                  </w:rPr>
                  <m:t>x*</m:t>
                </m:r>
              </m:e>
            </m:d>
          </m:num>
          <m:den>
            <m:r>
              <m:rPr>
                <m:nor/>
              </m:rPr>
              <w:rPr>
                <w:i/>
                <w:iCs/>
                <w:szCs w:val="16"/>
              </w:rPr>
              <m:t>∂</m:t>
            </m:r>
            <m:sSub>
              <m:sSubPr>
                <m:ctrlPr>
                  <w:rPr>
                    <w:rFonts w:ascii="Cambria Math" w:hAnsi="Cambria Math"/>
                    <w:b/>
                    <w:bCs/>
                    <w:i/>
                    <w:iCs/>
                    <w:szCs w:val="16"/>
                    <w:lang w:val="en-US"/>
                  </w:rPr>
                </m:ctrlPr>
              </m:sSubPr>
              <m:e>
                <m:r>
                  <m:rPr>
                    <m:nor/>
                  </m:rPr>
                  <w:rPr>
                    <w:i/>
                    <w:iCs/>
                    <w:szCs w:val="16"/>
                  </w:rPr>
                  <m:t>x</m:t>
                </m:r>
              </m:e>
              <m:sub>
                <m:r>
                  <m:rPr>
                    <m:nor/>
                  </m:rPr>
                  <w:rPr>
                    <w:i/>
                    <w:iCs/>
                    <w:szCs w:val="16"/>
                  </w:rPr>
                  <m:t>i</m:t>
                </m:r>
              </m:sub>
            </m:sSub>
          </m:den>
        </m:f>
        <m:r>
          <w:rPr>
            <w:rFonts w:ascii="Cambria Math" w:hAnsi="Cambria Math"/>
            <w:szCs w:val="16"/>
          </w:rPr>
          <m:t>&gt;</m:t>
        </m:r>
        <m:r>
          <m:rPr>
            <m:nor/>
          </m:rPr>
          <w:rPr>
            <w:i/>
            <w:iCs/>
            <w:szCs w:val="16"/>
          </w:rPr>
          <m:t>0</m:t>
        </m:r>
      </m:oMath>
      <w:r w:rsidR="004C550D" w:rsidRPr="002960EC">
        <w:rPr>
          <w:rFonts w:eastAsiaTheme="minorEastAsia"/>
          <w:iCs/>
          <w:szCs w:val="16"/>
        </w:rPr>
        <w:t xml:space="preserve"> para algún</w:t>
      </w:r>
      <m:oMath>
        <m:r>
          <w:rPr>
            <w:rFonts w:ascii="Cambria Math" w:eastAsiaTheme="minorEastAsia" w:hAnsi="Cambria Math"/>
            <w:szCs w:val="16"/>
          </w:rPr>
          <m:t xml:space="preserve"> </m:t>
        </m:r>
        <m:r>
          <m:rPr>
            <m:nor/>
          </m:rPr>
          <w:rPr>
            <w:i/>
            <w:iCs/>
            <w:szCs w:val="16"/>
          </w:rPr>
          <m:t>i</m:t>
        </m:r>
        <m:r>
          <w:rPr>
            <w:rFonts w:ascii="Cambria Math" w:hAnsi="Cambria Math"/>
            <w:szCs w:val="16"/>
          </w:rPr>
          <m:t>∈</m:t>
        </m:r>
        <m:d>
          <m:dPr>
            <m:ctrlPr>
              <w:rPr>
                <w:rFonts w:ascii="Cambria Math" w:hAnsi="Cambria Math"/>
                <w:i/>
                <w:iCs/>
                <w:szCs w:val="16"/>
              </w:rPr>
            </m:ctrlPr>
          </m:dPr>
          <m:e>
            <m:r>
              <m:rPr>
                <m:nor/>
              </m:rPr>
              <w:rPr>
                <w:i/>
                <w:iCs/>
                <w:szCs w:val="16"/>
              </w:rPr>
              <m:t>1,</m:t>
            </m:r>
            <m:r>
              <w:rPr>
                <w:rFonts w:ascii="Cambria Math" w:hAnsi="Cambria Math"/>
                <w:szCs w:val="16"/>
              </w:rPr>
              <m:t>…</m:t>
            </m:r>
            <m:r>
              <m:rPr>
                <m:nor/>
              </m:rPr>
              <w:rPr>
                <w:i/>
                <w:iCs/>
                <w:szCs w:val="16"/>
              </w:rPr>
              <m:t>,n</m:t>
            </m:r>
          </m:e>
        </m:d>
      </m:oMath>
      <w:r w:rsidR="004C550D">
        <w:rPr>
          <w:rFonts w:eastAsiaTheme="minorEastAsia"/>
          <w:iCs/>
          <w:szCs w:val="16"/>
        </w:rPr>
        <w:t>;</w:t>
      </w:r>
    </w:p>
    <w:p w14:paraId="441C9D39" w14:textId="77777777" w:rsidR="004C550D" w:rsidRDefault="004C550D" w:rsidP="00171B35">
      <w:pPr>
        <w:pStyle w:val="Textonotapie"/>
        <w:numPr>
          <w:ilvl w:val="0"/>
          <w:numId w:val="16"/>
        </w:numPr>
        <w:ind w:left="283" w:hanging="113"/>
      </w:pPr>
      <w:r>
        <w:t xml:space="preserve">La matriz hessiana de la función de utilidad tiene un determinante distinto de 0 en </w:t>
      </w:r>
      <m:oMath>
        <m:r>
          <m:rPr>
            <m:nor/>
          </m:rPr>
          <w:rPr>
            <w:b/>
            <w:bCs/>
            <w:i/>
            <w:iCs/>
            <w:szCs w:val="16"/>
          </w:rPr>
          <m:t>x*</m:t>
        </m:r>
      </m:oMath>
      <w:r>
        <w:rPr>
          <w:rFonts w:eastAsiaTheme="minorEastAsia"/>
          <w:iCs/>
          <w:szCs w:val="16"/>
        </w:rPr>
        <w:t>.</w:t>
      </w:r>
    </w:p>
  </w:footnote>
  <w:footnote w:id="18">
    <w:p w14:paraId="000D4BA5" w14:textId="138CEEDF" w:rsidR="009504EC" w:rsidRDefault="009504EC" w:rsidP="009504EC">
      <w:pPr>
        <w:pStyle w:val="Textonotapie"/>
        <w:keepNext/>
        <w:spacing w:after="0"/>
      </w:pPr>
      <w:r>
        <w:rPr>
          <w:rStyle w:val="Refdenotaalpie"/>
        </w:rPr>
        <w:footnoteRef/>
      </w:r>
      <w:r>
        <w:t xml:space="preserve"> Nótese que:</w:t>
      </w:r>
    </w:p>
    <w:p w14:paraId="49192372" w14:textId="74F14225" w:rsidR="009504EC" w:rsidRDefault="00466235" w:rsidP="009504EC">
      <w:pPr>
        <w:pStyle w:val="Textonotapie"/>
        <w:keepNext/>
        <w:numPr>
          <w:ilvl w:val="0"/>
          <w:numId w:val="44"/>
        </w:numPr>
        <w:spacing w:after="0"/>
        <w:ind w:left="283" w:hanging="113"/>
      </w:pPr>
      <w:r>
        <w:t>La Función Indirecta de Utilidad es:</w:t>
      </w:r>
    </w:p>
    <w:p w14:paraId="4ED9AAF5" w14:textId="5EF22B1C" w:rsidR="009504EC" w:rsidRPr="00466235" w:rsidRDefault="009504EC" w:rsidP="00466235">
      <w:pPr>
        <w:pStyle w:val="Textonotapie"/>
        <w:spacing w:after="0"/>
        <w:ind w:left="283"/>
        <w:rPr>
          <w:lang w:val="en-US"/>
        </w:rPr>
      </w:pPr>
      <m:oMathPara>
        <m:oMath>
          <m:r>
            <w:rPr>
              <w:rFonts w:ascii="Cambria Math" w:eastAsiaTheme="minorEastAsia" w:hAnsi="Cambria Math"/>
            </w:rPr>
            <m:t xml:space="preserve"> </m:t>
          </m:r>
          <m:r>
            <m:rPr>
              <m:nor/>
            </m:rPr>
            <w:rPr>
              <w:i/>
              <w:lang w:val="en-US"/>
            </w:rPr>
            <m:t>V</m:t>
          </m:r>
          <m:d>
            <m:dPr>
              <m:ctrlPr>
                <w:rPr>
                  <w:rFonts w:ascii="Cambria Math" w:hAnsi="Cambria Math"/>
                  <w:i/>
                </w:rPr>
              </m:ctrlPr>
            </m:dPr>
            <m:e>
              <m:r>
                <m:rPr>
                  <m:nor/>
                </m:rPr>
                <w:rPr>
                  <w:b/>
                  <w:bCs/>
                  <w:i/>
                  <w:lang w:val="en-US"/>
                </w:rPr>
                <m:t>p</m:t>
              </m:r>
              <m:r>
                <m:rPr>
                  <m:nor/>
                </m:rPr>
                <w:rPr>
                  <w:i/>
                  <w:lang w:val="en-US"/>
                </w:rPr>
                <m:t>,</m:t>
              </m:r>
              <m:acc>
                <m:accPr>
                  <m:chr m:val="̅"/>
                  <m:ctrlPr>
                    <w:rPr>
                      <w:rFonts w:ascii="Cambria Math" w:hAnsi="Cambria Math"/>
                      <w:i/>
                    </w:rPr>
                  </m:ctrlPr>
                </m:accPr>
                <m:e>
                  <m:r>
                    <m:rPr>
                      <m:nor/>
                    </m:rPr>
                    <w:rPr>
                      <w:i/>
                      <w:lang w:val="en-US"/>
                    </w:rPr>
                    <m:t>W</m:t>
                  </m:r>
                </m:e>
              </m:acc>
            </m:e>
          </m:d>
          <m:r>
            <w:rPr>
              <w:rFonts w:ascii="Cambria Math" w:hAnsi="Cambria Math"/>
              <w:lang w:val="en-US"/>
            </w:rPr>
            <m:t>≡</m:t>
          </m:r>
          <m:func>
            <m:funcPr>
              <m:ctrlPr>
                <w:rPr>
                  <w:rFonts w:ascii="Cambria Math" w:hAnsi="Cambria Math"/>
                  <w:i/>
                </w:rPr>
              </m:ctrlPr>
            </m:funcPr>
            <m:fName>
              <m:limLow>
                <m:limLowPr>
                  <m:ctrlPr>
                    <w:rPr>
                      <w:rFonts w:ascii="Cambria Math" w:hAnsi="Cambria Math"/>
                      <w:i/>
                    </w:rPr>
                  </m:ctrlPr>
                </m:limLowPr>
                <m:e>
                  <m:r>
                    <m:rPr>
                      <m:nor/>
                    </m:rPr>
                    <w:rPr>
                      <w:i/>
                      <w:iCs/>
                      <w:lang w:val="en-US"/>
                    </w:rPr>
                    <m:t>max</m:t>
                  </m:r>
                </m:e>
                <m:lim>
                  <m:r>
                    <m:rPr>
                      <m:nor/>
                    </m:rPr>
                    <w:rPr>
                      <w:b/>
                      <w:bCs/>
                      <w:i/>
                      <w:lang w:val="en-US"/>
                    </w:rPr>
                    <m:t>x</m:t>
                  </m:r>
                </m:lim>
              </m:limLow>
            </m:fName>
            <m:e>
              <m:r>
                <w:rPr>
                  <w:rFonts w:ascii="Cambria Math" w:hAnsi="Cambria Math"/>
                  <w:lang w:val="en-US"/>
                </w:rPr>
                <m:t xml:space="preserve">   </m:t>
              </m:r>
              <w:bookmarkStart w:id="39" w:name="_Hlk138579380"/>
              <m:d>
                <m:dPr>
                  <m:begChr m:val="{"/>
                  <m:endChr m:val="}"/>
                  <m:ctrlPr>
                    <w:rPr>
                      <w:rFonts w:ascii="Cambria Math" w:hAnsi="Cambria Math"/>
                      <w:i/>
                    </w:rPr>
                  </m:ctrlPr>
                </m:dPr>
                <m:e>
                  <m:r>
                    <m:rPr>
                      <m:nor/>
                    </m:rPr>
                    <w:rPr>
                      <w:i/>
                      <w:iCs/>
                    </w:rPr>
                    <m:t>u</m:t>
                  </m:r>
                  <m:d>
                    <m:dPr>
                      <m:ctrlPr>
                        <w:rPr>
                          <w:rFonts w:ascii="Cambria Math" w:hAnsi="Cambria Math"/>
                          <w:i/>
                        </w:rPr>
                      </m:ctrlPr>
                    </m:dPr>
                    <m:e>
                      <m:r>
                        <m:rPr>
                          <m:nor/>
                        </m:rPr>
                        <w:rPr>
                          <w:b/>
                          <w:bCs/>
                          <w:i/>
                          <w:lang w:val="en-US"/>
                        </w:rPr>
                        <m:t>x</m:t>
                      </m:r>
                    </m:e>
                  </m:d>
                  <m:r>
                    <m:rPr>
                      <m:sty m:val="bi"/>
                    </m:rPr>
                    <w:rPr>
                      <w:rFonts w:ascii="Cambria Math" w:hAnsi="Cambria Math"/>
                      <w:lang w:val="en-US"/>
                    </w:rPr>
                    <m:t xml:space="preserve"> </m:t>
                  </m:r>
                  <m:r>
                    <m:rPr>
                      <m:nor/>
                    </m:rPr>
                    <w:rPr>
                      <w:i/>
                      <w:lang w:val="en-US"/>
                    </w:rPr>
                    <m:t>|</m:t>
                  </m:r>
                  <m:r>
                    <m:rPr>
                      <m:sty m:val="bi"/>
                    </m:rPr>
                    <w:rPr>
                      <w:rFonts w:ascii="Cambria Math" w:hAnsi="Cambria Math"/>
                      <w:lang w:val="en-US"/>
                    </w:rPr>
                    <m:t xml:space="preserve"> </m:t>
                  </m:r>
                  <m:r>
                    <m:rPr>
                      <m:nor/>
                    </m:rPr>
                    <w:rPr>
                      <w:b/>
                      <w:bCs/>
                      <w:i/>
                      <w:lang w:val="en-US"/>
                    </w:rPr>
                    <m:t>p</m:t>
                  </m:r>
                  <m:r>
                    <w:rPr>
                      <w:rFonts w:ascii="Cambria Math" w:hAnsi="Cambria Math"/>
                      <w:lang w:val="en-US"/>
                    </w:rPr>
                    <m:t>∙</m:t>
                  </m:r>
                  <m:r>
                    <m:rPr>
                      <m:nor/>
                    </m:rPr>
                    <w:rPr>
                      <w:b/>
                      <w:bCs/>
                      <w:i/>
                      <w:lang w:val="en-US"/>
                    </w:rPr>
                    <m:t>x</m:t>
                  </m:r>
                  <m:r>
                    <w:rPr>
                      <w:rFonts w:ascii="Cambria Math" w:hAnsi="Cambria Math"/>
                      <w:lang w:val="en-US"/>
                    </w:rPr>
                    <m:t>≤</m:t>
                  </m:r>
                  <m:acc>
                    <m:accPr>
                      <m:chr m:val="̅"/>
                      <m:ctrlPr>
                        <w:rPr>
                          <w:rFonts w:ascii="Cambria Math" w:hAnsi="Cambria Math"/>
                          <w:i/>
                        </w:rPr>
                      </m:ctrlPr>
                    </m:accPr>
                    <m:e>
                      <m:r>
                        <m:rPr>
                          <m:nor/>
                        </m:rPr>
                        <w:rPr>
                          <w:i/>
                          <w:lang w:val="en-US"/>
                        </w:rPr>
                        <m:t>W</m:t>
                      </m:r>
                    </m:e>
                  </m:acc>
                  <m:r>
                    <m:rPr>
                      <m:nor/>
                    </m:rPr>
                    <w:rPr>
                      <w:i/>
                      <w:lang w:val="en-US"/>
                    </w:rPr>
                    <m:t>,</m:t>
                  </m:r>
                  <m:r>
                    <m:rPr>
                      <m:sty m:val="bi"/>
                    </m:rPr>
                    <w:rPr>
                      <w:rFonts w:ascii="Cambria Math" w:hAnsi="Cambria Math"/>
                      <w:lang w:val="en-US"/>
                    </w:rPr>
                    <m:t xml:space="preserve"> </m:t>
                  </m:r>
                  <m:r>
                    <m:rPr>
                      <m:nor/>
                    </m:rPr>
                    <w:rPr>
                      <w:b/>
                      <w:bCs/>
                      <w:i/>
                      <w:lang w:val="en-US"/>
                    </w:rPr>
                    <m:t>x</m:t>
                  </m:r>
                  <m:r>
                    <w:rPr>
                      <w:rFonts w:ascii="Cambria Math" w:hAnsi="Cambria Math"/>
                      <w:lang w:val="en-US"/>
                    </w:rPr>
                    <m:t>≥</m:t>
                  </m:r>
                  <m:r>
                    <m:rPr>
                      <m:nor/>
                    </m:rPr>
                    <w:rPr>
                      <w:i/>
                      <w:lang w:val="en-US"/>
                    </w:rPr>
                    <m:t>0</m:t>
                  </m:r>
                </m:e>
              </m:d>
              <w:bookmarkEnd w:id="39"/>
            </m:e>
          </m:func>
        </m:oMath>
      </m:oMathPara>
    </w:p>
    <w:p w14:paraId="61FCBD1E" w14:textId="7E3B2F75" w:rsidR="009504EC" w:rsidRDefault="00466235" w:rsidP="00466235">
      <w:pPr>
        <w:pStyle w:val="Textonotapie"/>
        <w:keepNext/>
        <w:numPr>
          <w:ilvl w:val="0"/>
          <w:numId w:val="44"/>
        </w:numPr>
        <w:spacing w:after="0"/>
        <w:ind w:left="283" w:hanging="113"/>
      </w:pPr>
      <w:r>
        <w:t>El SCEDM es:</w:t>
      </w:r>
    </w:p>
    <w:p w14:paraId="5E82EA84" w14:textId="54938078" w:rsidR="00466235" w:rsidRDefault="00466235" w:rsidP="00466235">
      <w:pPr>
        <w:pStyle w:val="Textonotapie"/>
        <w:ind w:left="283"/>
      </w:pPr>
      <m:oMathPara>
        <m:oMath>
          <m:r>
            <w:rPr>
              <w:rFonts w:ascii="Cambria Math" w:eastAsiaTheme="minorEastAsia" w:hAnsi="Cambria Math"/>
            </w:rPr>
            <m:t xml:space="preserve"> </m:t>
          </m:r>
          <m:r>
            <m:rPr>
              <m:nor/>
            </m:rPr>
            <w:rPr>
              <w:b/>
              <w:bCs/>
              <w:i/>
            </w:rPr>
            <m:t>x</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r>
            <w:rPr>
              <w:rFonts w:ascii="Cambria Math" w:hAnsi="Cambria Math"/>
            </w:rPr>
            <m:t>≡</m:t>
          </m:r>
          <m:func>
            <m:funcPr>
              <m:ctrlPr>
                <w:rPr>
                  <w:rFonts w:ascii="Cambria Math" w:hAnsi="Cambria Math"/>
                  <w:i/>
                </w:rPr>
              </m:ctrlPr>
            </m:funcPr>
            <m:fName>
              <m:limLow>
                <m:limLowPr>
                  <m:ctrlPr>
                    <w:rPr>
                      <w:rFonts w:ascii="Cambria Math" w:hAnsi="Cambria Math"/>
                      <w:i/>
                    </w:rPr>
                  </m:ctrlPr>
                </m:limLowPr>
                <m:e>
                  <m:r>
                    <m:rPr>
                      <m:nor/>
                    </m:rPr>
                    <w:rPr>
                      <w:i/>
                      <w:iCs/>
                    </w:rPr>
                    <m:t>argmax</m:t>
                  </m:r>
                </m:e>
                <m:lim>
                  <m:r>
                    <m:rPr>
                      <m:nor/>
                    </m:rPr>
                    <w:rPr>
                      <w:b/>
                      <w:bCs/>
                      <w:i/>
                    </w:rPr>
                    <m:t>x</m:t>
                  </m:r>
                </m:lim>
              </m:limLow>
            </m:fName>
            <m:e>
              <m:r>
                <w:rPr>
                  <w:rFonts w:ascii="Cambria Math" w:hAnsi="Cambria Math"/>
                </w:rPr>
                <m:t xml:space="preserve">   </m:t>
              </m:r>
              <m:d>
                <m:dPr>
                  <m:begChr m:val="{"/>
                  <m:endChr m:val="}"/>
                  <m:ctrlPr>
                    <w:rPr>
                      <w:rFonts w:ascii="Cambria Math" w:hAnsi="Cambria Math"/>
                      <w:i/>
                    </w:rPr>
                  </m:ctrlPr>
                </m:dPr>
                <m:e>
                  <m:r>
                    <m:rPr>
                      <m:nor/>
                    </m:rPr>
                    <w:rPr>
                      <w:i/>
                      <w:iCs/>
                    </w:rPr>
                    <m:t>u</m:t>
                  </m:r>
                  <m:d>
                    <m:dPr>
                      <m:ctrlPr>
                        <w:rPr>
                          <w:rFonts w:ascii="Cambria Math" w:hAnsi="Cambria Math"/>
                          <w:i/>
                        </w:rPr>
                      </m:ctrlPr>
                    </m:dPr>
                    <m:e>
                      <m:r>
                        <m:rPr>
                          <m:nor/>
                        </m:rPr>
                        <w:rPr>
                          <w:b/>
                          <w:bCs/>
                          <w:i/>
                        </w:rPr>
                        <m:t>x</m:t>
                      </m:r>
                    </m:e>
                  </m:d>
                  <m:r>
                    <m:rPr>
                      <m:sty m:val="bi"/>
                    </m:rPr>
                    <w:rPr>
                      <w:rFonts w:ascii="Cambria Math" w:hAnsi="Cambria Math"/>
                    </w:rPr>
                    <m:t xml:space="preserve"> </m:t>
                  </m:r>
                  <m:r>
                    <m:rPr>
                      <m:nor/>
                    </m:rPr>
                    <w:rPr>
                      <w:i/>
                    </w:rPr>
                    <m:t>|</m:t>
                  </m:r>
                  <m:r>
                    <m:rPr>
                      <m:sty m:val="bi"/>
                    </m:rPr>
                    <w:rPr>
                      <w:rFonts w:ascii="Cambria Math" w:hAnsi="Cambria Math"/>
                    </w:rPr>
                    <m:t xml:space="preserve"> </m:t>
                  </m:r>
                  <m:r>
                    <m:rPr>
                      <m:nor/>
                    </m:rPr>
                    <w:rPr>
                      <w:b/>
                      <w:bCs/>
                      <w:i/>
                    </w:rPr>
                    <m:t>p</m:t>
                  </m:r>
                  <m:r>
                    <w:rPr>
                      <w:rFonts w:ascii="Cambria Math" w:hAnsi="Cambria Math"/>
                    </w:rPr>
                    <m:t>∙</m:t>
                  </m:r>
                  <m:r>
                    <m:rPr>
                      <m:nor/>
                    </m:rPr>
                    <w:rPr>
                      <w:b/>
                      <w:bCs/>
                      <w:i/>
                    </w:rPr>
                    <m:t>x</m:t>
                  </m:r>
                  <m:r>
                    <w:rPr>
                      <w:rFonts w:ascii="Cambria Math" w:hAnsi="Cambria Math"/>
                    </w:rPr>
                    <m:t>≤</m:t>
                  </m:r>
                  <m:acc>
                    <m:accPr>
                      <m:chr m:val="̅"/>
                      <m:ctrlPr>
                        <w:rPr>
                          <w:rFonts w:ascii="Cambria Math" w:hAnsi="Cambria Math"/>
                          <w:i/>
                        </w:rPr>
                      </m:ctrlPr>
                    </m:accPr>
                    <m:e>
                      <m:r>
                        <m:rPr>
                          <m:nor/>
                        </m:rPr>
                        <w:rPr>
                          <w:i/>
                        </w:rPr>
                        <m:t>W</m:t>
                      </m:r>
                    </m:e>
                  </m:acc>
                  <m:r>
                    <m:rPr>
                      <m:nor/>
                    </m:rPr>
                    <w:rPr>
                      <w:i/>
                    </w:rPr>
                    <m:t>,</m:t>
                  </m:r>
                  <m:r>
                    <m:rPr>
                      <m:sty m:val="bi"/>
                    </m:rPr>
                    <w:rPr>
                      <w:rFonts w:ascii="Cambria Math" w:hAnsi="Cambria Math"/>
                    </w:rPr>
                    <m:t xml:space="preserve"> </m:t>
                  </m:r>
                  <m:r>
                    <m:rPr>
                      <m:nor/>
                    </m:rPr>
                    <w:rPr>
                      <w:b/>
                      <w:bCs/>
                      <w:i/>
                    </w:rPr>
                    <m:t>x</m:t>
                  </m:r>
                  <m:r>
                    <w:rPr>
                      <w:rFonts w:ascii="Cambria Math" w:hAnsi="Cambria Math"/>
                    </w:rPr>
                    <m:t>≥</m:t>
                  </m:r>
                  <m:r>
                    <m:rPr>
                      <m:nor/>
                    </m:rPr>
                    <w:rPr>
                      <w:i/>
                    </w:rPr>
                    <m:t>0</m:t>
                  </m:r>
                </m:e>
              </m:d>
            </m:e>
          </m:func>
        </m:oMath>
      </m:oMathPara>
    </w:p>
  </w:footnote>
  <w:footnote w:id="19">
    <w:p w14:paraId="3B2DAA09" w14:textId="7651D6DE" w:rsidR="00E07C8E" w:rsidRDefault="00E07C8E">
      <w:pPr>
        <w:pStyle w:val="Textonotapie"/>
      </w:pPr>
      <w:r>
        <w:rPr>
          <w:rStyle w:val="Refdenotaalpie"/>
        </w:rPr>
        <w:footnoteRef/>
      </w:r>
      <w:r>
        <w:t xml:space="preserve"> </w:t>
      </w:r>
      <w:r w:rsidRPr="00E07C8E">
        <w:t xml:space="preserve">La dualidad muestra que </w:t>
      </w:r>
      <w:r>
        <w:t>el multiplicador de Lagrange del problema primal (</w:t>
      </w:r>
      <m:oMath>
        <m:r>
          <m:rPr>
            <m:nor/>
          </m:rPr>
          <w:rPr>
            <w:i/>
            <w:lang w:val="en-US"/>
          </w:rPr>
          <m:t>λ</m:t>
        </m:r>
      </m:oMath>
      <w:r>
        <w:t>)</w:t>
      </w:r>
      <w:r w:rsidR="000D56BE">
        <w:t xml:space="preserve"> </w:t>
      </w:r>
      <w:r>
        <w:t>y el multiplicador de Lagrange del problema dual (</w:t>
      </w:r>
      <m:oMath>
        <m:r>
          <m:rPr>
            <m:nor/>
          </m:rPr>
          <w:rPr>
            <w:i/>
            <w:iCs/>
            <w:lang w:val="en-US"/>
          </w:rPr>
          <m:t>μ</m:t>
        </m:r>
      </m:oMath>
      <w:r>
        <w:t>)</w:t>
      </w:r>
      <w:r w:rsidRPr="00E07C8E">
        <w:t xml:space="preserve"> están relacionados de forma inversa. Esto significa que cuando el multiplicador de Lagrange del problema primal aumenta, el multiplicador de Lagrange del problema dual disminuye. Y viceversa, cuando el multiplicador de Lagrange del problema primal disminuye, el multiplicador de Lagrange del problema dual aumenta.</w:t>
      </w:r>
    </w:p>
  </w:footnote>
  <w:footnote w:id="20">
    <w:p w14:paraId="6F74096A" w14:textId="77777777" w:rsidR="00BA3EE0" w:rsidRDefault="00BA3EE0" w:rsidP="00BA3EE0">
      <w:pPr>
        <w:pStyle w:val="Textonotapie"/>
      </w:pPr>
      <w:r>
        <w:rPr>
          <w:rStyle w:val="Refdenotaalpie"/>
        </w:rPr>
        <w:footnoteRef/>
      </w:r>
      <w:r>
        <w:t xml:space="preserve"> Esto nos permitirá realizar análisis de estática comparativa y estudiar cómo se ven afectadas las demandas del consumidor ante cambios en los parámetros del problema.</w:t>
      </w:r>
    </w:p>
  </w:footnote>
  <w:footnote w:id="21">
    <w:p w14:paraId="66DBFE7F" w14:textId="77777777" w:rsidR="006C1D0B" w:rsidRDefault="006C1D0B" w:rsidP="00812636">
      <w:pPr>
        <w:pStyle w:val="Textonotapie"/>
      </w:pPr>
      <w:r>
        <w:rPr>
          <w:rStyle w:val="Refdenotaalpie"/>
        </w:rPr>
        <w:footnoteRef/>
      </w:r>
      <w:r>
        <w:t xml:space="preserve"> Recuérdese que la razón de ser de un bien Giffen es el efecto renta (que es mayor en valor absoluto al efecto sustitución y en sentido contrario), y este está ausente en la demanda hicksiana.</w:t>
      </w:r>
    </w:p>
  </w:footnote>
  <w:footnote w:id="22">
    <w:p w14:paraId="62834F90" w14:textId="77777777" w:rsidR="006F18D4" w:rsidRDefault="006F18D4" w:rsidP="006F18D4">
      <w:pPr>
        <w:pStyle w:val="Textonotapie"/>
        <w:keepNext/>
        <w:spacing w:after="0"/>
      </w:pPr>
      <w:r>
        <w:rPr>
          <w:rStyle w:val="Refdenotaalpie"/>
        </w:rPr>
        <w:footnoteRef/>
      </w:r>
      <w:r>
        <w:t xml:space="preserve"> Nótese que:</w:t>
      </w:r>
    </w:p>
    <w:p w14:paraId="62902259" w14:textId="1FE2C923" w:rsidR="006F18D4" w:rsidRDefault="006F18D4" w:rsidP="006F18D4">
      <w:pPr>
        <w:pStyle w:val="Textonotapie"/>
        <w:keepNext/>
        <w:numPr>
          <w:ilvl w:val="0"/>
          <w:numId w:val="44"/>
        </w:numPr>
        <w:spacing w:after="0"/>
        <w:ind w:left="283" w:hanging="113"/>
      </w:pPr>
      <w:r>
        <w:t>La Función de Gasto es:</w:t>
      </w:r>
    </w:p>
    <w:p w14:paraId="4E82A4C5" w14:textId="18324C3B" w:rsidR="006F18D4" w:rsidRPr="006F18D4" w:rsidRDefault="006F18D4" w:rsidP="006F18D4">
      <w:pPr>
        <w:pStyle w:val="Textonotapie"/>
        <w:spacing w:after="0"/>
        <w:ind w:left="283"/>
      </w:pPr>
      <m:oMathPara>
        <m:oMath>
          <m:r>
            <w:rPr>
              <w:rFonts w:ascii="Cambria Math" w:eastAsiaTheme="minorEastAsia" w:hAnsi="Cambria Math"/>
            </w:rPr>
            <m:t xml:space="preserve"> </m:t>
          </m:r>
          <m:r>
            <m:rPr>
              <m:nor/>
            </m:rPr>
            <w:rPr>
              <w:i/>
            </w:rPr>
            <m:t>E</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r>
            <w:rPr>
              <w:rFonts w:ascii="Cambria Math" w:eastAsiaTheme="minorEastAsia" w:hAnsi="Cambria Math"/>
            </w:rPr>
            <m:t>=</m:t>
          </m:r>
          <m:func>
            <m:funcPr>
              <m:ctrlPr>
                <w:rPr>
                  <w:rFonts w:ascii="Cambria Math" w:hAnsi="Cambria Math"/>
                  <w:i/>
                </w:rPr>
              </m:ctrlPr>
            </m:funcPr>
            <m:fName>
              <m:limLow>
                <m:limLowPr>
                  <m:ctrlPr>
                    <w:rPr>
                      <w:rFonts w:ascii="Cambria Math" w:hAnsi="Cambria Math"/>
                      <w:i/>
                    </w:rPr>
                  </m:ctrlPr>
                </m:limLowPr>
                <m:e>
                  <m:r>
                    <m:rPr>
                      <m:nor/>
                    </m:rPr>
                    <w:rPr>
                      <w:i/>
                      <w:iCs/>
                    </w:rPr>
                    <m:t>min</m:t>
                  </m:r>
                </m:e>
                <m:lim>
                  <m:r>
                    <m:rPr>
                      <m:nor/>
                    </m:rPr>
                    <w:rPr>
                      <w:b/>
                      <w:bCs/>
                      <w:i/>
                    </w:rPr>
                    <m:t>h</m:t>
                  </m:r>
                </m:lim>
              </m:limLow>
            </m:fName>
            <m:e>
              <m:r>
                <w:rPr>
                  <w:rFonts w:ascii="Cambria Math" w:hAnsi="Cambria Math"/>
                </w:rPr>
                <m:t xml:space="preserve"> </m:t>
              </m:r>
              <m:d>
                <m:dPr>
                  <m:begChr m:val="{"/>
                  <m:endChr m:val="}"/>
                  <m:ctrlPr>
                    <w:rPr>
                      <w:rFonts w:ascii="Cambria Math" w:hAnsi="Cambria Math"/>
                      <w:i/>
                    </w:rPr>
                  </m:ctrlPr>
                </m:dPr>
                <m:e>
                  <m:r>
                    <m:rPr>
                      <m:nor/>
                    </m:rPr>
                    <w:rPr>
                      <w:b/>
                      <w:bCs/>
                      <w:i/>
                    </w:rPr>
                    <m:t>p</m:t>
                  </m:r>
                  <m:r>
                    <w:rPr>
                      <w:rFonts w:ascii="Cambria Math" w:hAnsi="Cambria Math"/>
                    </w:rPr>
                    <m:t>∙</m:t>
                  </m:r>
                  <m:r>
                    <m:rPr>
                      <m:nor/>
                    </m:rPr>
                    <w:rPr>
                      <w:b/>
                      <w:bCs/>
                      <w:i/>
                    </w:rPr>
                    <m:t>h</m:t>
                  </m:r>
                  <m:r>
                    <m:rPr>
                      <m:sty m:val="bi"/>
                    </m:rPr>
                    <w:rPr>
                      <w:rFonts w:ascii="Cambria Math" w:hAnsi="Cambria Math"/>
                    </w:rPr>
                    <m:t xml:space="preserve"> </m:t>
                  </m:r>
                  <m:r>
                    <m:rPr>
                      <m:nor/>
                    </m:rPr>
                    <w:rPr>
                      <w:i/>
                    </w:rPr>
                    <m:t>|</m:t>
                  </m:r>
                  <m:r>
                    <m:rPr>
                      <m:sty m:val="bi"/>
                    </m:rPr>
                    <w:rPr>
                      <w:rFonts w:ascii="Cambria Math" w:hAnsi="Cambria Math"/>
                    </w:rPr>
                    <m:t xml:space="preserve"> </m:t>
                  </m:r>
                  <m:r>
                    <m:rPr>
                      <m:nor/>
                    </m:rPr>
                    <w:rPr>
                      <w:i/>
                      <w:iCs/>
                    </w:rPr>
                    <m:t>u</m:t>
                  </m:r>
                  <m:d>
                    <m:dPr>
                      <m:ctrlPr>
                        <w:rPr>
                          <w:rFonts w:ascii="Cambria Math" w:hAnsi="Cambria Math"/>
                          <w:i/>
                        </w:rPr>
                      </m:ctrlPr>
                    </m:dPr>
                    <m:e>
                      <m:r>
                        <m:rPr>
                          <m:nor/>
                        </m:rPr>
                        <w:rPr>
                          <w:b/>
                          <w:bCs/>
                          <w:i/>
                        </w:rPr>
                        <m:t>h</m:t>
                      </m:r>
                    </m:e>
                  </m:d>
                  <m:r>
                    <w:rPr>
                      <w:rFonts w:ascii="Cambria Math" w:hAnsi="Cambria Math"/>
                    </w:rPr>
                    <m:t>=</m:t>
                  </m:r>
                  <m:acc>
                    <m:accPr>
                      <m:chr m:val="̅"/>
                      <m:ctrlPr>
                        <w:rPr>
                          <w:rFonts w:ascii="Cambria Math" w:hAnsi="Cambria Math"/>
                          <w:i/>
                        </w:rPr>
                      </m:ctrlPr>
                    </m:accPr>
                    <m:e>
                      <m:r>
                        <m:rPr>
                          <m:nor/>
                        </m:rPr>
                        <w:rPr>
                          <w:i/>
                          <w:iCs/>
                        </w:rPr>
                        <m:t>U</m:t>
                      </m:r>
                    </m:e>
                  </m:acc>
                  <m:r>
                    <m:rPr>
                      <m:nor/>
                    </m:rPr>
                    <w:rPr>
                      <w:i/>
                    </w:rPr>
                    <m:t>,</m:t>
                  </m:r>
                  <m:r>
                    <m:rPr>
                      <m:sty m:val="bi"/>
                    </m:rPr>
                    <w:rPr>
                      <w:rFonts w:ascii="Cambria Math" w:hAnsi="Cambria Math"/>
                    </w:rPr>
                    <m:t xml:space="preserve"> </m:t>
                  </m:r>
                  <m:r>
                    <m:rPr>
                      <m:nor/>
                    </m:rPr>
                    <w:rPr>
                      <w:b/>
                      <w:bCs/>
                      <w:i/>
                    </w:rPr>
                    <m:t>h</m:t>
                  </m:r>
                  <m:r>
                    <w:rPr>
                      <w:rFonts w:ascii="Cambria Math" w:hAnsi="Cambria Math"/>
                    </w:rPr>
                    <m:t>≥</m:t>
                  </m:r>
                  <m:r>
                    <m:rPr>
                      <m:nor/>
                    </m:rPr>
                    <w:rPr>
                      <w:i/>
                    </w:rPr>
                    <m:t>0</m:t>
                  </m:r>
                </m:e>
              </m:d>
            </m:e>
          </m:func>
        </m:oMath>
      </m:oMathPara>
    </w:p>
    <w:p w14:paraId="04F7FDC0" w14:textId="791E7591" w:rsidR="006F18D4" w:rsidRDefault="006F18D4" w:rsidP="006F18D4">
      <w:pPr>
        <w:pStyle w:val="Textonotapie"/>
        <w:keepNext/>
        <w:numPr>
          <w:ilvl w:val="0"/>
          <w:numId w:val="44"/>
        </w:numPr>
        <w:spacing w:after="0"/>
        <w:ind w:left="283" w:hanging="113"/>
      </w:pPr>
      <w:r>
        <w:t>El SCEDC es:</w:t>
      </w:r>
    </w:p>
    <w:p w14:paraId="38CE5C9B" w14:textId="2A4BFCF2" w:rsidR="006F18D4" w:rsidRDefault="006F18D4" w:rsidP="006F18D4">
      <w:pPr>
        <w:pStyle w:val="Textonotapie"/>
        <w:ind w:left="283"/>
      </w:pPr>
      <m:oMathPara>
        <m:oMath>
          <m:r>
            <w:rPr>
              <w:rFonts w:ascii="Cambria Math" w:eastAsiaTheme="minorEastAsia" w:hAnsi="Cambria Math"/>
            </w:rPr>
            <m:t xml:space="preserve"> </m:t>
          </m:r>
          <m:r>
            <m:rPr>
              <m:nor/>
            </m:rPr>
            <w:rPr>
              <w:b/>
              <w:bCs/>
              <w:i/>
            </w:rPr>
            <m:t>h</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r>
            <w:rPr>
              <w:rFonts w:ascii="Cambria Math" w:hAnsi="Cambria Math"/>
            </w:rPr>
            <m:t>≡</m:t>
          </m:r>
          <m:func>
            <m:funcPr>
              <m:ctrlPr>
                <w:rPr>
                  <w:rFonts w:ascii="Cambria Math" w:hAnsi="Cambria Math"/>
                  <w:i/>
                </w:rPr>
              </m:ctrlPr>
            </m:funcPr>
            <m:fName>
              <m:limLow>
                <m:limLowPr>
                  <m:ctrlPr>
                    <w:rPr>
                      <w:rFonts w:ascii="Cambria Math" w:hAnsi="Cambria Math"/>
                      <w:i/>
                    </w:rPr>
                  </m:ctrlPr>
                </m:limLowPr>
                <m:e>
                  <m:r>
                    <m:rPr>
                      <m:nor/>
                    </m:rPr>
                    <w:rPr>
                      <w:i/>
                      <w:iCs/>
                    </w:rPr>
                    <m:t>argmin</m:t>
                  </m:r>
                </m:e>
                <m:lim>
                  <m:r>
                    <m:rPr>
                      <m:nor/>
                    </m:rPr>
                    <w:rPr>
                      <w:b/>
                      <w:bCs/>
                      <w:i/>
                    </w:rPr>
                    <m:t>h</m:t>
                  </m:r>
                </m:lim>
              </m:limLow>
            </m:fName>
            <m:e>
              <m:r>
                <w:rPr>
                  <w:rFonts w:ascii="Cambria Math" w:hAnsi="Cambria Math"/>
                </w:rPr>
                <m:t xml:space="preserve">   </m:t>
              </m:r>
              <m:d>
                <m:dPr>
                  <m:begChr m:val="{"/>
                  <m:endChr m:val="}"/>
                  <m:ctrlPr>
                    <w:rPr>
                      <w:rFonts w:ascii="Cambria Math" w:hAnsi="Cambria Math"/>
                      <w:i/>
                    </w:rPr>
                  </m:ctrlPr>
                </m:dPr>
                <m:e>
                  <m:r>
                    <m:rPr>
                      <m:nor/>
                    </m:rPr>
                    <w:rPr>
                      <w:b/>
                      <w:bCs/>
                      <w:i/>
                    </w:rPr>
                    <m:t>p</m:t>
                  </m:r>
                  <m:r>
                    <w:rPr>
                      <w:rFonts w:ascii="Cambria Math" w:hAnsi="Cambria Math"/>
                    </w:rPr>
                    <m:t>∙</m:t>
                  </m:r>
                  <m:r>
                    <m:rPr>
                      <m:nor/>
                    </m:rPr>
                    <w:rPr>
                      <w:b/>
                      <w:bCs/>
                      <w:i/>
                    </w:rPr>
                    <m:t>h</m:t>
                  </m:r>
                  <m:r>
                    <m:rPr>
                      <m:sty m:val="bi"/>
                    </m:rPr>
                    <w:rPr>
                      <w:rFonts w:ascii="Cambria Math" w:hAnsi="Cambria Math"/>
                    </w:rPr>
                    <m:t xml:space="preserve"> </m:t>
                  </m:r>
                  <m:r>
                    <m:rPr>
                      <m:nor/>
                    </m:rPr>
                    <w:rPr>
                      <w:i/>
                    </w:rPr>
                    <m:t>|</m:t>
                  </m:r>
                  <m:r>
                    <m:rPr>
                      <m:sty m:val="bi"/>
                    </m:rPr>
                    <w:rPr>
                      <w:rFonts w:ascii="Cambria Math" w:hAnsi="Cambria Math"/>
                    </w:rPr>
                    <m:t xml:space="preserve"> </m:t>
                  </m:r>
                  <m:r>
                    <m:rPr>
                      <m:nor/>
                    </m:rPr>
                    <w:rPr>
                      <w:i/>
                      <w:iCs/>
                    </w:rPr>
                    <m:t>u</m:t>
                  </m:r>
                  <m:d>
                    <m:dPr>
                      <m:ctrlPr>
                        <w:rPr>
                          <w:rFonts w:ascii="Cambria Math" w:hAnsi="Cambria Math"/>
                          <w:i/>
                        </w:rPr>
                      </m:ctrlPr>
                    </m:dPr>
                    <m:e>
                      <m:r>
                        <m:rPr>
                          <m:nor/>
                        </m:rPr>
                        <w:rPr>
                          <w:b/>
                          <w:bCs/>
                          <w:i/>
                        </w:rPr>
                        <m:t>h</m:t>
                      </m:r>
                    </m:e>
                  </m:d>
                  <m:r>
                    <w:rPr>
                      <w:rFonts w:ascii="Cambria Math" w:hAnsi="Cambria Math"/>
                    </w:rPr>
                    <m:t>=</m:t>
                  </m:r>
                  <m:acc>
                    <m:accPr>
                      <m:chr m:val="̅"/>
                      <m:ctrlPr>
                        <w:rPr>
                          <w:rFonts w:ascii="Cambria Math" w:hAnsi="Cambria Math"/>
                          <w:i/>
                        </w:rPr>
                      </m:ctrlPr>
                    </m:accPr>
                    <m:e>
                      <m:r>
                        <m:rPr>
                          <m:nor/>
                        </m:rPr>
                        <w:rPr>
                          <w:i/>
                          <w:iCs/>
                        </w:rPr>
                        <m:t>U</m:t>
                      </m:r>
                    </m:e>
                  </m:acc>
                  <m:r>
                    <m:rPr>
                      <m:nor/>
                    </m:rPr>
                    <w:rPr>
                      <w:i/>
                    </w:rPr>
                    <m:t>,</m:t>
                  </m:r>
                  <m:r>
                    <m:rPr>
                      <m:sty m:val="bi"/>
                    </m:rPr>
                    <w:rPr>
                      <w:rFonts w:ascii="Cambria Math" w:hAnsi="Cambria Math"/>
                    </w:rPr>
                    <m:t xml:space="preserve"> </m:t>
                  </m:r>
                  <m:r>
                    <m:rPr>
                      <m:nor/>
                    </m:rPr>
                    <w:rPr>
                      <w:b/>
                      <w:bCs/>
                      <w:i/>
                    </w:rPr>
                    <m:t>h</m:t>
                  </m:r>
                  <m:r>
                    <w:rPr>
                      <w:rFonts w:ascii="Cambria Math" w:hAnsi="Cambria Math"/>
                    </w:rPr>
                    <m:t>≥</m:t>
                  </m:r>
                  <m:r>
                    <m:rPr>
                      <m:nor/>
                    </m:rPr>
                    <w:rPr>
                      <w:i/>
                    </w:rPr>
                    <m:t>0</m:t>
                  </m:r>
                </m:e>
              </m:d>
            </m:e>
          </m:func>
        </m:oMath>
      </m:oMathPara>
    </w:p>
  </w:footnote>
  <w:footnote w:id="23">
    <w:p w14:paraId="42780F3D" w14:textId="4ECC59F1" w:rsidR="004E45DD" w:rsidRPr="004E5B37" w:rsidRDefault="004E45DD">
      <w:pPr>
        <w:pStyle w:val="Textonotapie"/>
        <w:rPr>
          <w:szCs w:val="16"/>
        </w:rPr>
      </w:pPr>
      <w:r>
        <w:rPr>
          <w:rStyle w:val="Refdenotaalpie"/>
        </w:rPr>
        <w:footnoteRef/>
      </w:r>
      <w:r>
        <w:t xml:space="preserve"> La matriz hessiana recoge las segundas derivadas de una función. En este caso, la matriz de Slutsky es la matriz de segundas derivadas de</w:t>
      </w:r>
      <m:oMath>
        <m:r>
          <w:rPr>
            <w:rFonts w:ascii="Cambria Math" w:hAnsi="Cambria Math"/>
          </w:rPr>
          <m:t xml:space="preserve"> </m:t>
        </m:r>
        <m:r>
          <m:rPr>
            <m:nor/>
          </m:rPr>
          <w:rPr>
            <w:i/>
          </w:rPr>
          <m:t>E</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iCs/>
                  </w:rPr>
                  <m:t>U</m:t>
                </m:r>
              </m:e>
            </m:acc>
          </m:e>
        </m:d>
      </m:oMath>
      <w:r>
        <w:rPr>
          <w:rFonts w:eastAsiaTheme="minorEastAsia"/>
        </w:rPr>
        <w:t xml:space="preserve"> </w:t>
      </w:r>
      <w:r w:rsidRPr="004E5B37">
        <w:rPr>
          <w:rFonts w:eastAsiaTheme="minorEastAsia"/>
          <w:szCs w:val="16"/>
        </w:rPr>
        <w:t>respecto a todos los precios, es decir, la matriz que recoge todos los efectos precio, tanto propios como cruzados, sobre las demandas hicksianas.</w:t>
      </w:r>
    </w:p>
  </w:footnote>
  <w:footnote w:id="24">
    <w:p w14:paraId="47D79A71" w14:textId="6876FAE4" w:rsidR="00935DEB" w:rsidRPr="004E5B37" w:rsidRDefault="00935DEB">
      <w:pPr>
        <w:pStyle w:val="Textonotapie"/>
        <w:rPr>
          <w:szCs w:val="16"/>
        </w:rPr>
      </w:pPr>
      <w:r w:rsidRPr="004E5B37">
        <w:rPr>
          <w:rStyle w:val="Refdenotaalpie"/>
          <w:szCs w:val="16"/>
        </w:rPr>
        <w:footnoteRef/>
      </w:r>
      <w:r w:rsidRPr="004E5B37">
        <w:rPr>
          <w:szCs w:val="16"/>
        </w:rPr>
        <w:t xml:space="preserve"> Por el teorema de Young o Lema de Schwarz.</w:t>
      </w:r>
    </w:p>
  </w:footnote>
  <w:footnote w:id="25">
    <w:p w14:paraId="02B086F1" w14:textId="7FC772B2" w:rsidR="00E510CB" w:rsidRDefault="00E510CB">
      <w:pPr>
        <w:pStyle w:val="Textonotapie"/>
      </w:pPr>
      <w:r w:rsidRPr="004E5B37">
        <w:rPr>
          <w:rStyle w:val="Refdenotaalpie"/>
          <w:szCs w:val="16"/>
        </w:rPr>
        <w:footnoteRef/>
      </w:r>
      <w:r w:rsidRPr="004E5B37">
        <w:rPr>
          <w:szCs w:val="16"/>
        </w:rPr>
        <w:t xml:space="preserve"> Esto es así poque todos los elementos de la diagonal principal de una matriz semidefinida negativa deben ser no positivos (nulos o negativos). Y estos elementos en la matriz de Slutsky, </w:t>
      </w:r>
      <m:oMath>
        <m:r>
          <m:rPr>
            <m:nor/>
          </m:rPr>
          <w:rPr>
            <w:rFonts w:eastAsiaTheme="minorEastAsia"/>
            <w:b/>
            <w:bCs/>
            <w:i/>
            <w:iCs/>
            <w:szCs w:val="16"/>
          </w:rPr>
          <m:t>S</m:t>
        </m:r>
      </m:oMath>
      <w:r w:rsidRPr="004E5B37">
        <w:rPr>
          <w:rFonts w:eastAsiaTheme="minorEastAsia"/>
          <w:iCs/>
          <w:szCs w:val="16"/>
        </w:rPr>
        <w:t xml:space="preserve">, son los efectos precio propios </w:t>
      </w:r>
      <m:oMath>
        <m:f>
          <m:fPr>
            <m:type m:val="lin"/>
            <m:ctrlPr>
              <w:rPr>
                <w:rFonts w:ascii="Cambria Math" w:eastAsiaTheme="minorEastAsia" w:hAnsi="Cambria Math"/>
                <w:i/>
                <w:iCs/>
                <w:szCs w:val="16"/>
              </w:rPr>
            </m:ctrlPr>
          </m:fPr>
          <m:num>
            <m:r>
              <m:rPr>
                <m:nor/>
              </m:rPr>
              <w:rPr>
                <w:i/>
                <w:iCs/>
                <w:szCs w:val="16"/>
              </w:rPr>
              <m:t>∂</m:t>
            </m:r>
            <m:sSub>
              <m:sSubPr>
                <m:ctrlPr>
                  <w:rPr>
                    <w:rFonts w:ascii="Cambria Math" w:eastAsiaTheme="minorEastAsia" w:hAnsi="Cambria Math"/>
                    <w:i/>
                    <w:iCs/>
                    <w:szCs w:val="16"/>
                  </w:rPr>
                </m:ctrlPr>
              </m:sSubPr>
              <m:e>
                <m:r>
                  <m:rPr>
                    <m:nor/>
                  </m:rPr>
                  <w:rPr>
                    <w:rFonts w:eastAsiaTheme="minorEastAsia"/>
                    <w:i/>
                    <w:iCs/>
                    <w:szCs w:val="16"/>
                  </w:rPr>
                  <m:t>h</m:t>
                </m:r>
              </m:e>
              <m:sub>
                <m:r>
                  <m:rPr>
                    <m:nor/>
                  </m:rPr>
                  <w:rPr>
                    <w:rFonts w:eastAsiaTheme="minorEastAsia"/>
                    <w:i/>
                    <w:iCs/>
                    <w:szCs w:val="16"/>
                  </w:rPr>
                  <m:t>i</m:t>
                </m:r>
              </m:sub>
            </m:sSub>
            <m:d>
              <m:dPr>
                <m:ctrlPr>
                  <w:rPr>
                    <w:rFonts w:ascii="Cambria Math" w:hAnsi="Cambria Math"/>
                    <w:i/>
                    <w:iCs/>
                    <w:szCs w:val="16"/>
                  </w:rPr>
                </m:ctrlPr>
              </m:dPr>
              <m:e>
                <m:r>
                  <m:rPr>
                    <m:nor/>
                  </m:rPr>
                  <w:rPr>
                    <w:b/>
                    <w:bCs/>
                    <w:i/>
                    <w:iCs/>
                    <w:szCs w:val="16"/>
                  </w:rPr>
                  <m:t>p</m:t>
                </m:r>
                <m:r>
                  <m:rPr>
                    <m:nor/>
                  </m:rPr>
                  <w:rPr>
                    <w:i/>
                    <w:iCs/>
                    <w:szCs w:val="16"/>
                  </w:rPr>
                  <m:t>,</m:t>
                </m:r>
                <m:acc>
                  <m:accPr>
                    <m:chr m:val="̅"/>
                    <m:ctrlPr>
                      <w:rPr>
                        <w:rFonts w:ascii="Cambria Math" w:hAnsi="Cambria Math"/>
                        <w:i/>
                        <w:iCs/>
                        <w:szCs w:val="16"/>
                      </w:rPr>
                    </m:ctrlPr>
                  </m:accPr>
                  <m:e>
                    <m:r>
                      <m:rPr>
                        <m:nor/>
                      </m:rPr>
                      <w:rPr>
                        <w:i/>
                        <w:iCs/>
                        <w:szCs w:val="16"/>
                      </w:rPr>
                      <m:t>U</m:t>
                    </m:r>
                  </m:e>
                </m:acc>
              </m:e>
            </m:d>
          </m:num>
          <m:den>
            <m:r>
              <m:rPr>
                <m:nor/>
              </m:rPr>
              <w:rPr>
                <w:i/>
                <w:iCs/>
                <w:szCs w:val="16"/>
              </w:rPr>
              <m:t>∂</m:t>
            </m:r>
            <m:sSub>
              <m:sSubPr>
                <m:ctrlPr>
                  <w:rPr>
                    <w:rFonts w:ascii="Cambria Math" w:eastAsiaTheme="minorEastAsia" w:hAnsi="Cambria Math"/>
                    <w:i/>
                    <w:iCs/>
                    <w:szCs w:val="16"/>
                  </w:rPr>
                </m:ctrlPr>
              </m:sSubPr>
              <m:e>
                <m:r>
                  <m:rPr>
                    <m:nor/>
                  </m:rPr>
                  <w:rPr>
                    <w:rFonts w:eastAsiaTheme="minorEastAsia"/>
                    <w:i/>
                    <w:iCs/>
                    <w:szCs w:val="16"/>
                  </w:rPr>
                  <m:t>p</m:t>
                </m:r>
              </m:e>
              <m:sub>
                <m:r>
                  <m:rPr>
                    <m:nor/>
                  </m:rPr>
                  <w:rPr>
                    <w:rFonts w:eastAsiaTheme="minorEastAsia"/>
                    <w:i/>
                    <w:iCs/>
                    <w:szCs w:val="16"/>
                  </w:rPr>
                  <m:t>i</m:t>
                </m:r>
              </m:sub>
            </m:sSub>
          </m:den>
        </m:f>
      </m:oMath>
      <w:r w:rsidRPr="004E5B37">
        <w:rPr>
          <w:rFonts w:eastAsiaTheme="minorEastAsia"/>
          <w:iCs/>
          <w:szCs w:val="16"/>
        </w:rPr>
        <w:t>, de modo que los efectos precio propios son negativos, lo que implica que si aumenta el precio de un bien, su demanda hicksiana se reduce o se mantiene constante, pero en ningún caso aumenta (</w:t>
      </w:r>
      <w:r w:rsidRPr="004E5B37">
        <w:rPr>
          <w:rFonts w:eastAsiaTheme="minorEastAsia"/>
          <w:i/>
          <w:szCs w:val="16"/>
        </w:rPr>
        <w:t>ley de</w:t>
      </w:r>
      <w:r>
        <w:rPr>
          <w:rFonts w:eastAsiaTheme="minorEastAsia"/>
          <w:i/>
        </w:rPr>
        <w:t xml:space="preserve"> la demanda compensada</w:t>
      </w:r>
      <w:r>
        <w:rPr>
          <w:rFonts w:eastAsiaTheme="minorEastAsia"/>
          <w:iCs/>
        </w:rPr>
        <w:t>).</w:t>
      </w:r>
    </w:p>
  </w:footnote>
  <w:footnote w:id="26">
    <w:p w14:paraId="64F96623" w14:textId="133C05CA" w:rsidR="00F44145" w:rsidRDefault="00F44145">
      <w:pPr>
        <w:pStyle w:val="Textonotapie"/>
      </w:pPr>
      <w:r>
        <w:rPr>
          <w:rStyle w:val="Refdenotaalpie"/>
        </w:rPr>
        <w:footnoteRef/>
      </w:r>
      <w:r>
        <w:t xml:space="preserve"> “Invertir” significa aquí manipular la ecuación de modo que una variable independiente quede despejada como nueva variable dependiente, de modo que aquella pase a ser función del resto de variables.</w:t>
      </w:r>
    </w:p>
  </w:footnote>
  <w:footnote w:id="27">
    <w:p w14:paraId="1C80B6BD" w14:textId="77777777" w:rsidR="00F84F9C" w:rsidRDefault="00F84F9C" w:rsidP="00F84F9C">
      <w:pPr>
        <w:pStyle w:val="Textonotapie"/>
        <w:keepNext/>
        <w:spacing w:after="0"/>
        <w:rPr>
          <w:rFonts w:eastAsiaTheme="minorEastAsia"/>
          <w:iCs/>
        </w:rPr>
      </w:pPr>
      <w:r>
        <w:rPr>
          <w:rStyle w:val="Refdenotaalpie"/>
        </w:rPr>
        <w:footnoteRef/>
      </w:r>
      <w:r>
        <w:t xml:space="preserve"> </w:t>
      </w:r>
      <w:r>
        <w:rPr>
          <w:rFonts w:eastAsiaTheme="minorEastAsia"/>
          <w:iCs/>
          <w:smallCaps/>
        </w:rPr>
        <w:t>Paul Douglas</w:t>
      </w:r>
      <w:r>
        <w:rPr>
          <w:rFonts w:eastAsiaTheme="minorEastAsia"/>
          <w:iCs/>
        </w:rPr>
        <w:t xml:space="preserve"> fue un senador por Illinois entre 1949 y 1966. Cuando todavía era profesor de economía, </w:t>
      </w:r>
      <w:r>
        <w:rPr>
          <w:rFonts w:eastAsiaTheme="minorEastAsia"/>
          <w:iCs/>
          <w:smallCaps/>
        </w:rPr>
        <w:t>Douglas</w:t>
      </w:r>
      <w:r>
        <w:rPr>
          <w:rFonts w:eastAsiaTheme="minorEastAsia"/>
          <w:iCs/>
        </w:rPr>
        <w:t xml:space="preserve"> descubrió un hecho sorprendente: la división de la renta nacional entre trabajadores y capitalistas permanecía más o menos constante en el tiempo. En particular, descubrió que los trabajadores en Estados Unidos se quedan con, más o menos, el 70 por ciento de la renta total mientras que los capitalistas se quedan con el 30 por ciento. Esto le llevó a indagar las condiciones bajo las cuales las rentas de los factores mantenían proporciones constantes.</w:t>
      </w:r>
    </w:p>
    <w:p w14:paraId="10EF3C31" w14:textId="77777777" w:rsidR="00F84F9C" w:rsidRDefault="00F84F9C" w:rsidP="00F84F9C">
      <w:pPr>
        <w:pStyle w:val="Textonotapie"/>
        <w:keepNext/>
        <w:spacing w:after="0"/>
        <w:rPr>
          <w:rFonts w:eastAsiaTheme="minorEastAsia"/>
          <w:iCs/>
        </w:rPr>
      </w:pPr>
      <w:r>
        <w:rPr>
          <w:rFonts w:eastAsiaTheme="minorEastAsia"/>
          <w:iCs/>
        </w:rPr>
        <w:t xml:space="preserve">Como no sabía solucionar el problema, </w:t>
      </w:r>
      <w:r>
        <w:rPr>
          <w:rFonts w:eastAsiaTheme="minorEastAsia"/>
          <w:iCs/>
          <w:smallCaps/>
        </w:rPr>
        <w:t>Douglas</w:t>
      </w:r>
      <w:r>
        <w:rPr>
          <w:rFonts w:eastAsiaTheme="minorEastAsia"/>
          <w:iCs/>
        </w:rPr>
        <w:t xml:space="preserve"> le preguntó a un matemático amigo suyo llamado </w:t>
      </w:r>
      <w:r>
        <w:rPr>
          <w:rFonts w:eastAsiaTheme="minorEastAsia"/>
          <w:iCs/>
          <w:smallCaps/>
        </w:rPr>
        <w:t>Charles Cobb</w:t>
      </w:r>
      <w:r>
        <w:rPr>
          <w:rFonts w:eastAsiaTheme="minorEastAsia"/>
          <w:iCs/>
        </w:rPr>
        <w:t xml:space="preserve"> si había una función de producción tal que, si los factores de producción cobraban sus productos marginales, la proporción de la renta agregada que se quedaba cada uno de ellos fuera constante. La función de producción, pues, debería tener las dos propiedades siguientes:</w:t>
      </w:r>
    </w:p>
    <w:p w14:paraId="44E4DAE0" w14:textId="77777777" w:rsidR="00F84F9C" w:rsidRPr="006869AF" w:rsidRDefault="00F84F9C" w:rsidP="00F84F9C">
      <w:pPr>
        <w:pStyle w:val="Textonotapie"/>
        <w:keepNext/>
        <w:spacing w:after="0"/>
        <w:rPr>
          <w:rFonts w:eastAsiaTheme="minorEastAsia"/>
          <w:iCs/>
        </w:rPr>
      </w:pPr>
      <m:oMathPara>
        <m:oMath>
          <m:r>
            <m:rPr>
              <m:nor/>
            </m:rPr>
            <w:rPr>
              <w:i/>
              <w:iCs/>
            </w:rPr>
            <m:t>Renta del capital</m:t>
          </m:r>
          <m:r>
            <w:rPr>
              <w:rFonts w:ascii="Cambria Math" w:hAnsi="Cambria Math"/>
            </w:rPr>
            <m:t>=</m:t>
          </m:r>
          <m:r>
            <m:rPr>
              <m:nor/>
            </m:rPr>
            <w:rPr>
              <w:i/>
              <w:iCs/>
            </w:rPr>
            <m:t>Producto marginal del capital</m:t>
          </m:r>
          <m:r>
            <w:rPr>
              <w:rFonts w:ascii="Cambria Math" w:hAnsi="Cambria Math"/>
            </w:rPr>
            <m:t>∙</m:t>
          </m:r>
          <m:r>
            <m:rPr>
              <m:nor/>
            </m:rPr>
            <w:rPr>
              <w:i/>
              <w:iCs/>
            </w:rPr>
            <m:t>K</m:t>
          </m:r>
          <m:r>
            <w:rPr>
              <w:rFonts w:ascii="Cambria Math" w:eastAsiaTheme="minorEastAsia" w:hAnsi="Cambria Math"/>
            </w:rPr>
            <m:t>=</m:t>
          </m:r>
          <m:r>
            <m:rPr>
              <m:nor/>
            </m:rPr>
            <w:rPr>
              <w:rFonts w:eastAsiaTheme="minorEastAsia"/>
              <w:i/>
              <w:iCs/>
            </w:rPr>
            <m:t>α</m:t>
          </m:r>
          <m:r>
            <w:rPr>
              <w:rFonts w:ascii="Cambria Math" w:eastAsiaTheme="minorEastAsia" w:hAnsi="Cambria Math"/>
            </w:rPr>
            <m:t>∙</m:t>
          </m:r>
          <m:r>
            <m:rPr>
              <m:nor/>
            </m:rPr>
            <w:rPr>
              <w:rFonts w:eastAsiaTheme="minorEastAsia"/>
              <w:i/>
              <w:iCs/>
            </w:rPr>
            <m:t>Y</m:t>
          </m:r>
        </m:oMath>
      </m:oMathPara>
    </w:p>
    <w:p w14:paraId="1AAD8A43" w14:textId="77777777" w:rsidR="00F84F9C" w:rsidRPr="006869AF" w:rsidRDefault="00F84F9C" w:rsidP="00F84F9C">
      <w:pPr>
        <w:pStyle w:val="Textonotapie"/>
        <w:spacing w:after="0"/>
        <w:rPr>
          <w:rFonts w:eastAsiaTheme="minorEastAsia"/>
          <w:iCs/>
        </w:rPr>
      </w:pPr>
      <m:oMathPara>
        <m:oMath>
          <m:r>
            <m:rPr>
              <m:nor/>
            </m:rPr>
            <w:rPr>
              <w:i/>
              <w:iCs/>
            </w:rPr>
            <m:t>Renta del trabajo</m:t>
          </m:r>
          <m:r>
            <w:rPr>
              <w:rFonts w:ascii="Cambria Math" w:hAnsi="Cambria Math"/>
            </w:rPr>
            <m:t>=</m:t>
          </m:r>
          <m:r>
            <m:rPr>
              <m:nor/>
            </m:rPr>
            <w:rPr>
              <w:i/>
              <w:iCs/>
            </w:rPr>
            <m:t>Producto marginal del trabajo</m:t>
          </m:r>
          <m:r>
            <w:rPr>
              <w:rFonts w:ascii="Cambria Math" w:hAnsi="Cambria Math"/>
            </w:rPr>
            <m:t>∙</m:t>
          </m:r>
          <m:r>
            <m:rPr>
              <m:nor/>
            </m:rPr>
            <w:rPr>
              <w:i/>
              <w:iCs/>
            </w:rPr>
            <m:t>L</m:t>
          </m:r>
          <m:r>
            <w:rPr>
              <w:rFonts w:ascii="Cambria Math" w:eastAsiaTheme="minorEastAsia" w:hAnsi="Cambria Math"/>
            </w:rPr>
            <m:t>=</m:t>
          </m:r>
          <m:r>
            <m:rPr>
              <m:sty m:val="p"/>
            </m:rPr>
            <w:rPr>
              <w:rFonts w:ascii="Cambria Math" w:eastAsiaTheme="minorEastAsia" w:hAnsi="Cambria Math"/>
            </w:rPr>
            <m:t>(</m:t>
          </m:r>
          <m:r>
            <m:rPr>
              <m:nor/>
            </m:rPr>
            <w:rPr>
              <w:rFonts w:eastAsiaTheme="minorEastAsia"/>
              <w:i/>
              <w:iCs/>
            </w:rPr>
            <m:t>1</m:t>
          </m:r>
          <m:r>
            <w:rPr>
              <w:rFonts w:ascii="Cambria Math" w:eastAsiaTheme="minorEastAsia" w:hAnsi="Cambria Math"/>
            </w:rPr>
            <m:t>-</m:t>
          </m:r>
          <m:r>
            <m:rPr>
              <m:nor/>
            </m:rPr>
            <w:rPr>
              <w:rFonts w:eastAsiaTheme="minorEastAsia"/>
              <w:i/>
              <w:iCs/>
            </w:rPr>
            <m:t>α</m:t>
          </m:r>
          <m:r>
            <m:rPr>
              <m:sty m:val="p"/>
            </m:rPr>
            <w:rPr>
              <w:rFonts w:ascii="Cambria Math" w:eastAsiaTheme="minorEastAsia" w:hAnsi="Cambria Math"/>
            </w:rPr>
            <m:t>)</m:t>
          </m:r>
          <m:r>
            <w:rPr>
              <w:rFonts w:ascii="Cambria Math" w:eastAsiaTheme="minorEastAsia" w:hAnsi="Cambria Math"/>
            </w:rPr>
            <m:t>∙</m:t>
          </m:r>
          <m:r>
            <m:rPr>
              <m:nor/>
            </m:rPr>
            <w:rPr>
              <w:rFonts w:eastAsiaTheme="minorEastAsia"/>
              <w:i/>
              <w:iCs/>
            </w:rPr>
            <m:t>Y</m:t>
          </m:r>
        </m:oMath>
      </m:oMathPara>
    </w:p>
    <w:p w14:paraId="0E9DD960" w14:textId="77777777" w:rsidR="00F84F9C" w:rsidRDefault="00F84F9C" w:rsidP="00F84F9C">
      <w:pPr>
        <w:pStyle w:val="Textonotapie"/>
        <w:spacing w:after="0"/>
        <w:rPr>
          <w:rFonts w:eastAsiaTheme="minorEastAsia"/>
        </w:rPr>
      </w:pPr>
      <w:r>
        <w:t>Donde</w:t>
      </w:r>
      <m:oMath>
        <m:r>
          <w:rPr>
            <w:rFonts w:ascii="Cambria Math" w:hAnsi="Cambria Math"/>
          </w:rPr>
          <m:t xml:space="preserve"> </m:t>
        </m:r>
        <m:r>
          <m:rPr>
            <m:nor/>
          </m:rPr>
          <w:rPr>
            <w:rFonts w:eastAsiaTheme="minorEastAsia"/>
            <w:i/>
            <w:iCs/>
          </w:rPr>
          <m:t>α</m:t>
        </m:r>
        <m:r>
          <w:rPr>
            <w:rFonts w:ascii="Cambria Math" w:eastAsiaTheme="minorEastAsia" w:hAnsi="Cambria Math"/>
          </w:rPr>
          <m:t>∈</m:t>
        </m:r>
        <m:d>
          <m:dPr>
            <m:ctrlPr>
              <w:rPr>
                <w:rFonts w:ascii="Cambria Math" w:eastAsiaTheme="minorEastAsia" w:hAnsi="Cambria Math"/>
              </w:rPr>
            </m:ctrlPr>
          </m:dPr>
          <m:e>
            <m:r>
              <m:rPr>
                <m:nor/>
              </m:rPr>
              <w:rPr>
                <w:rFonts w:eastAsiaTheme="minorEastAsia"/>
                <w:i/>
                <w:iCs/>
              </w:rPr>
              <m:t>0,1</m:t>
            </m:r>
          </m:e>
        </m:d>
      </m:oMath>
      <w:r>
        <w:rPr>
          <w:rFonts w:eastAsiaTheme="minorEastAsia"/>
          <w:iCs/>
        </w:rPr>
        <w:t xml:space="preserve"> es una constante que mide la fracción de la renta que se queda el capital (</w:t>
      </w:r>
      <w:r>
        <w:rPr>
          <w:rFonts w:eastAsiaTheme="minorEastAsia"/>
          <w:i/>
        </w:rPr>
        <w:t>partición del capital</w:t>
      </w:r>
      <w:r>
        <w:rPr>
          <w:rFonts w:eastAsiaTheme="minorEastAsia"/>
          <w:iCs/>
        </w:rPr>
        <w:t xml:space="preserve">). </w:t>
      </w:r>
      <w:r>
        <w:rPr>
          <w:rFonts w:eastAsiaTheme="minorEastAsia"/>
          <w:iCs/>
          <w:smallCaps/>
        </w:rPr>
        <w:t>Charles Cobb</w:t>
      </w:r>
      <w:r>
        <w:rPr>
          <w:rFonts w:eastAsiaTheme="minorEastAsia"/>
          <w:iCs/>
        </w:rPr>
        <w:t xml:space="preserve"> demostró que tal función de producción existía y tomaba la forma </w:t>
      </w:r>
      <m:oMath>
        <m:sSub>
          <m:sSubPr>
            <m:ctrlPr>
              <w:rPr>
                <w:rFonts w:ascii="Cambria Math" w:hAnsi="Cambria Math"/>
                <w:i/>
              </w:rPr>
            </m:ctrlPr>
          </m:sSubPr>
          <m:e>
            <m:r>
              <m:rPr>
                <m:nor/>
              </m:rPr>
              <w:rPr>
                <w:i/>
              </w:rPr>
              <m:t>Y</m:t>
            </m:r>
          </m:e>
          <m:sub>
            <m:r>
              <m:rPr>
                <m:nor/>
              </m:rPr>
              <w:rPr>
                <w:i/>
              </w:rPr>
              <m:t>t</m:t>
            </m:r>
          </m:sub>
        </m:sSub>
        <m:r>
          <w:rPr>
            <w:rFonts w:ascii="Cambria Math" w:hAnsi="Cambria Math"/>
          </w:rPr>
          <m:t>=</m:t>
        </m:r>
        <m:sSub>
          <m:sSubPr>
            <m:ctrlPr>
              <w:rPr>
                <w:rFonts w:ascii="Cambria Math" w:hAnsi="Cambria Math"/>
                <w:i/>
              </w:rPr>
            </m:ctrlPr>
          </m:sSubPr>
          <m:e>
            <m:r>
              <m:rPr>
                <m:nor/>
              </m:rPr>
              <w:rPr>
                <w:i/>
              </w:rPr>
              <m:t>A</m:t>
            </m:r>
          </m:e>
          <m:sub>
            <m:r>
              <m:rPr>
                <m:nor/>
              </m:rPr>
              <w:rPr>
                <w:i/>
              </w:rPr>
              <m:t>t</m:t>
            </m:r>
          </m:sub>
        </m:sSub>
        <m:r>
          <w:rPr>
            <w:rFonts w:ascii="Cambria Math" w:hAnsi="Cambria Math"/>
          </w:rPr>
          <m:t>∙</m:t>
        </m:r>
        <m:sSup>
          <m:sSupPr>
            <m:ctrlPr>
              <w:rPr>
                <w:rFonts w:ascii="Cambria Math" w:hAnsi="Cambria Math"/>
                <w:i/>
              </w:rPr>
            </m:ctrlPr>
          </m:sSupPr>
          <m:e>
            <m:sSub>
              <m:sSubPr>
                <m:ctrlPr>
                  <w:rPr>
                    <w:rFonts w:ascii="Cambria Math" w:hAnsi="Cambria Math"/>
                    <w:i/>
                  </w:rPr>
                </m:ctrlPr>
              </m:sSubPr>
              <m:e>
                <m:r>
                  <m:rPr>
                    <m:nor/>
                  </m:rPr>
                  <w:rPr>
                    <w:i/>
                  </w:rPr>
                  <m:t>K</m:t>
                </m:r>
              </m:e>
              <m:sub>
                <m:r>
                  <m:rPr>
                    <m:nor/>
                  </m:rPr>
                  <w:rPr>
                    <w:i/>
                  </w:rPr>
                  <m:t>t</m:t>
                </m:r>
              </m:sub>
            </m:sSub>
          </m:e>
          <m:sup>
            <m:r>
              <m:rPr>
                <m:nor/>
              </m:rPr>
              <w:rPr>
                <w:i/>
              </w:rPr>
              <m:t>α</m:t>
            </m:r>
          </m:sup>
        </m:sSup>
        <m:r>
          <w:rPr>
            <w:rFonts w:ascii="Cambria Math" w:hAnsi="Cambria Math"/>
          </w:rPr>
          <m:t>∙</m:t>
        </m:r>
        <m:sSup>
          <m:sSupPr>
            <m:ctrlPr>
              <w:rPr>
                <w:rFonts w:ascii="Cambria Math" w:hAnsi="Cambria Math"/>
                <w:i/>
              </w:rPr>
            </m:ctrlPr>
          </m:sSupPr>
          <m:e>
            <m:sSub>
              <m:sSubPr>
                <m:ctrlPr>
                  <w:rPr>
                    <w:rFonts w:ascii="Cambria Math" w:hAnsi="Cambria Math"/>
                    <w:i/>
                  </w:rPr>
                </m:ctrlPr>
              </m:sSubPr>
              <m:e>
                <m:r>
                  <m:rPr>
                    <m:nor/>
                  </m:rPr>
                  <w:rPr>
                    <w:i/>
                  </w:rPr>
                  <m:t>L</m:t>
                </m:r>
              </m:e>
              <m:sub>
                <m:r>
                  <m:rPr>
                    <m:nor/>
                  </m:rPr>
                  <w:rPr>
                    <w:i/>
                  </w:rPr>
                  <m:t>t</m:t>
                </m:r>
              </m:sub>
            </m:sSub>
          </m:e>
          <m:sup>
            <m:r>
              <m:rPr>
                <m:nor/>
              </m:rPr>
              <w:rPr>
                <w:i/>
              </w:rPr>
              <m:t>1</m:t>
            </m:r>
            <m:r>
              <w:rPr>
                <w:rFonts w:ascii="Cambria Math" w:hAnsi="Cambria Math"/>
              </w:rPr>
              <m:t>-</m:t>
            </m:r>
            <m:r>
              <m:rPr>
                <m:nor/>
              </m:rPr>
              <w:rPr>
                <w:i/>
              </w:rPr>
              <m:t>α</m:t>
            </m:r>
          </m:sup>
        </m:sSup>
      </m:oMath>
      <w:r>
        <w:rPr>
          <w:rFonts w:eastAsiaTheme="minorEastAsia"/>
        </w:rPr>
        <w:t>. Esta función de producción pasó a llamarse Cobb-Douglas.</w:t>
      </w:r>
    </w:p>
    <w:p w14:paraId="58A8F1B8" w14:textId="77777777" w:rsidR="00F84F9C" w:rsidRDefault="00F84F9C" w:rsidP="00F84F9C">
      <w:pPr>
        <w:pStyle w:val="Textonotapie"/>
        <w:keepNext/>
        <w:spacing w:after="0"/>
        <w:rPr>
          <w:rFonts w:eastAsiaTheme="minorEastAsia"/>
        </w:rPr>
      </w:pPr>
      <w:r>
        <w:rPr>
          <w:rFonts w:eastAsiaTheme="minorEastAsia"/>
        </w:rPr>
        <w:t>La función de producción Cobb-Douglas posee las siguientes características:</w:t>
      </w:r>
    </w:p>
    <w:p w14:paraId="644E025F" w14:textId="77777777" w:rsidR="00F84F9C" w:rsidRDefault="00F84F9C" w:rsidP="00EE4950">
      <w:pPr>
        <w:pStyle w:val="Textonotapie"/>
        <w:numPr>
          <w:ilvl w:val="0"/>
          <w:numId w:val="19"/>
        </w:numPr>
        <w:spacing w:after="0"/>
        <w:ind w:left="284" w:hanging="57"/>
        <w:rPr>
          <w:rFonts w:eastAsiaTheme="minorEastAsia"/>
          <w:i/>
          <w:iCs/>
        </w:rPr>
      </w:pPr>
      <w:r w:rsidRPr="00D2028B">
        <w:rPr>
          <w:rFonts w:eastAsiaTheme="minorEastAsia"/>
          <w:i/>
          <w:iCs/>
        </w:rPr>
        <w:t>Monótona</w:t>
      </w:r>
      <w:r>
        <w:rPr>
          <w:rFonts w:eastAsiaTheme="minorEastAsia"/>
        </w:rPr>
        <w:t>;</w:t>
      </w:r>
    </w:p>
    <w:p w14:paraId="1FBDF13F" w14:textId="77777777" w:rsidR="00F84F9C" w:rsidRPr="00D2028B" w:rsidRDefault="00F84F9C" w:rsidP="00EE4950">
      <w:pPr>
        <w:pStyle w:val="Textonotapie"/>
        <w:numPr>
          <w:ilvl w:val="0"/>
          <w:numId w:val="19"/>
        </w:numPr>
        <w:spacing w:after="0"/>
        <w:ind w:left="284" w:hanging="57"/>
      </w:pPr>
      <w:r w:rsidRPr="001D7C5F">
        <w:rPr>
          <w:i/>
          <w:iCs/>
        </w:rPr>
        <w:t>Estrictamente convexa</w:t>
      </w:r>
      <w:r>
        <w:t>;</w:t>
      </w:r>
    </w:p>
    <w:p w14:paraId="54DCC598" w14:textId="77777777" w:rsidR="00F84F9C" w:rsidRPr="00D2028B" w:rsidRDefault="00F84F9C" w:rsidP="00EE4950">
      <w:pPr>
        <w:pStyle w:val="Textonotapie"/>
        <w:numPr>
          <w:ilvl w:val="0"/>
          <w:numId w:val="19"/>
        </w:numPr>
        <w:spacing w:after="0"/>
        <w:ind w:left="284" w:hanging="57"/>
      </w:pPr>
      <w:r w:rsidRPr="001D7C5F">
        <w:rPr>
          <w:i/>
          <w:iCs/>
        </w:rPr>
        <w:t>Curvas isocuantas asintóticas a los ejes</w:t>
      </w:r>
      <w:r w:rsidRPr="00D2028B">
        <w:t xml:space="preserve"> </w:t>
      </w:r>
      <w:r w:rsidRPr="00D2028B">
        <w:rPr>
          <w:sz w:val="12"/>
          <w:szCs w:val="12"/>
        </w:rPr>
        <w:t>(</w:t>
      </w:r>
      <w:r>
        <w:rPr>
          <w:sz w:val="12"/>
          <w:szCs w:val="12"/>
        </w:rPr>
        <w:t xml:space="preserve">i.e. </w:t>
      </w:r>
      <w:proofErr w:type="spellStart"/>
      <w:r>
        <w:rPr>
          <w:sz w:val="12"/>
          <w:szCs w:val="12"/>
        </w:rPr>
        <w:t>si</w:t>
      </w:r>
      <w:proofErr w:type="spellEnd"/>
      <w:r>
        <w:rPr>
          <w:sz w:val="12"/>
          <w:szCs w:val="12"/>
        </w:rPr>
        <w:t xml:space="preserve"> un factor de producción no se usa, el nivel de producción es cero</w:t>
      </w:r>
      <w:r w:rsidRPr="00D2028B">
        <w:rPr>
          <w:sz w:val="12"/>
          <w:szCs w:val="12"/>
        </w:rPr>
        <w:t>)</w:t>
      </w:r>
      <w:r w:rsidRPr="00D2028B">
        <w:t>;</w:t>
      </w:r>
    </w:p>
    <w:p w14:paraId="34952B8A" w14:textId="77777777" w:rsidR="00F84F9C" w:rsidRDefault="00F84F9C" w:rsidP="00EE4950">
      <w:pPr>
        <w:pStyle w:val="Textonotapie"/>
        <w:numPr>
          <w:ilvl w:val="0"/>
          <w:numId w:val="19"/>
        </w:numPr>
        <w:spacing w:after="0"/>
        <w:ind w:left="284" w:hanging="57"/>
      </w:pPr>
      <w:r w:rsidRPr="001D7C5F">
        <w:rPr>
          <w:i/>
          <w:iCs/>
        </w:rPr>
        <w:t xml:space="preserve">Rendimientos constantes a escala en </w:t>
      </w:r>
      <m:oMath>
        <m:sSub>
          <m:sSubPr>
            <m:ctrlPr>
              <w:rPr>
                <w:rFonts w:ascii="Cambria Math" w:hAnsi="Cambria Math"/>
                <w:i/>
                <w:iCs/>
              </w:rPr>
            </m:ctrlPr>
          </m:sSubPr>
          <m:e>
            <m:r>
              <m:rPr>
                <m:nor/>
              </m:rPr>
              <w:rPr>
                <w:i/>
                <w:iCs/>
              </w:rPr>
              <m:t>K</m:t>
            </m:r>
          </m:e>
          <m:sub>
            <m:r>
              <m:rPr>
                <m:nor/>
              </m:rPr>
              <w:rPr>
                <w:i/>
                <w:iCs/>
              </w:rPr>
              <m:t>t</m:t>
            </m:r>
          </m:sub>
        </m:sSub>
        <m:r>
          <m:rPr>
            <m:nor/>
          </m:rPr>
          <w:rPr>
            <w:i/>
            <w:iCs/>
          </w:rPr>
          <m:t>,</m:t>
        </m:r>
        <m:r>
          <m:rPr>
            <m:nor/>
          </m:rPr>
          <w:rPr>
            <w:rFonts w:ascii="Cambria Math" w:hAnsi="Cambria Math"/>
            <w:i/>
            <w:iCs/>
          </w:rPr>
          <m:t xml:space="preserve"> </m:t>
        </m:r>
        <m:sSub>
          <m:sSubPr>
            <m:ctrlPr>
              <w:rPr>
                <w:rFonts w:ascii="Cambria Math" w:hAnsi="Cambria Math"/>
                <w:i/>
                <w:iCs/>
              </w:rPr>
            </m:ctrlPr>
          </m:sSubPr>
          <m:e>
            <m:r>
              <m:rPr>
                <m:nor/>
              </m:rPr>
              <w:rPr>
                <w:i/>
                <w:iCs/>
              </w:rPr>
              <m:t>L</m:t>
            </m:r>
          </m:e>
          <m:sub>
            <m:r>
              <m:rPr>
                <m:nor/>
              </m:rPr>
              <w:rPr>
                <w:i/>
                <w:iCs/>
              </w:rPr>
              <m:t>t</m:t>
            </m:r>
          </m:sub>
        </m:sSub>
      </m:oMath>
      <w:r>
        <w:t xml:space="preserve"> </w:t>
      </w:r>
      <w:r w:rsidRPr="00914A30">
        <w:rPr>
          <w:spacing w:val="-2"/>
          <w:sz w:val="12"/>
          <w:szCs w:val="12"/>
        </w:rPr>
        <w:t>(por lo tanto, la función de producción es homogénea de grado 1</w:t>
      </w:r>
      <w:r w:rsidRPr="00914A30">
        <w:rPr>
          <w:rFonts w:ascii="Times New Roman" w:hAnsi="Times New Roman" w:cs="Times New Roman"/>
          <w:spacing w:val="-2"/>
          <w:sz w:val="12"/>
          <w:szCs w:val="12"/>
        </w:rPr>
        <w:t xml:space="preserve"> </w:t>
      </w:r>
      <m:oMath>
        <m:r>
          <m:rPr>
            <m:sty m:val="p"/>
          </m:rPr>
          <w:rPr>
            <w:rFonts w:ascii="Cambria Math" w:hAnsi="Cambria Math" w:cs="Times New Roman"/>
            <w:spacing w:val="-2"/>
            <w:sz w:val="12"/>
            <w:szCs w:val="12"/>
          </w:rPr>
          <m:t>⇒</m:t>
        </m:r>
      </m:oMath>
      <w:r w:rsidRPr="00914A30">
        <w:rPr>
          <w:rFonts w:ascii="Times New Roman" w:hAnsi="Times New Roman" w:cs="Times New Roman"/>
          <w:spacing w:val="-2"/>
          <w:sz w:val="12"/>
          <w:szCs w:val="12"/>
        </w:rPr>
        <w:t xml:space="preserve"> </w:t>
      </w:r>
      <w:r w:rsidRPr="00914A30">
        <w:rPr>
          <w:spacing w:val="-2"/>
          <w:sz w:val="12"/>
          <w:szCs w:val="12"/>
        </w:rPr>
        <w:t xml:space="preserve">homotética </w:t>
      </w:r>
      <m:oMath>
        <m:r>
          <m:rPr>
            <m:sty m:val="p"/>
          </m:rPr>
          <w:rPr>
            <w:rFonts w:ascii="Cambria Math" w:hAnsi="Cambria Math" w:cs="Times New Roman"/>
            <w:spacing w:val="-2"/>
            <w:sz w:val="12"/>
            <w:szCs w:val="12"/>
          </w:rPr>
          <m:t>⇒</m:t>
        </m:r>
      </m:oMath>
      <w:r w:rsidRPr="00914A30">
        <w:rPr>
          <w:spacing w:val="-2"/>
          <w:sz w:val="12"/>
          <w:szCs w:val="12"/>
        </w:rPr>
        <w:t xml:space="preserve"> forma polar de Gorman)</w:t>
      </w:r>
      <w:r>
        <w:t>;</w:t>
      </w:r>
    </w:p>
    <w:p w14:paraId="59B4265F" w14:textId="77777777" w:rsidR="00F84F9C" w:rsidRDefault="00F84F9C" w:rsidP="00EE4950">
      <w:pPr>
        <w:pStyle w:val="Textonotapie"/>
        <w:numPr>
          <w:ilvl w:val="0"/>
          <w:numId w:val="19"/>
        </w:numPr>
        <w:spacing w:after="0"/>
        <w:ind w:left="284" w:hanging="57"/>
      </w:pPr>
      <w:r w:rsidRPr="001D7C5F">
        <w:rPr>
          <w:i/>
          <w:iCs/>
        </w:rPr>
        <w:t>Productividades marginales positivas pero decrecientes</w:t>
      </w:r>
      <w:r>
        <w:t>;</w:t>
      </w:r>
    </w:p>
    <w:p w14:paraId="6F30F129" w14:textId="77777777" w:rsidR="00F84F9C" w:rsidRDefault="00F84F9C" w:rsidP="00EE4950">
      <w:pPr>
        <w:pStyle w:val="Textonotapie"/>
        <w:numPr>
          <w:ilvl w:val="0"/>
          <w:numId w:val="19"/>
        </w:numPr>
        <w:spacing w:after="0"/>
        <w:ind w:left="284" w:hanging="57"/>
      </w:pPr>
      <w:r w:rsidRPr="001D7C5F">
        <w:rPr>
          <w:i/>
          <w:iCs/>
        </w:rPr>
        <w:t>Cumple las condiciones de Inada</w:t>
      </w:r>
      <w:r>
        <w:t>;</w:t>
      </w:r>
    </w:p>
    <w:p w14:paraId="43A0AC41" w14:textId="77777777" w:rsidR="00F84F9C" w:rsidRDefault="00F84F9C" w:rsidP="00EE4950">
      <w:pPr>
        <w:pStyle w:val="Textonotapie"/>
        <w:numPr>
          <w:ilvl w:val="0"/>
          <w:numId w:val="19"/>
        </w:numPr>
        <w:spacing w:after="0"/>
        <w:ind w:left="284" w:hanging="57"/>
      </w:pPr>
      <w:r>
        <w:t xml:space="preserve">Los </w:t>
      </w:r>
      <w:r w:rsidRPr="001D7C5F">
        <w:rPr>
          <w:i/>
          <w:iCs/>
        </w:rPr>
        <w:t>factores productivos son cooperativos</w:t>
      </w:r>
      <w:r w:rsidRPr="008E1E65">
        <w:t>;</w:t>
      </w:r>
    </w:p>
    <w:p w14:paraId="05FD04EC" w14:textId="77777777" w:rsidR="00F84F9C" w:rsidRDefault="00F84F9C" w:rsidP="00EE4950">
      <w:pPr>
        <w:pStyle w:val="Textonotapie"/>
        <w:numPr>
          <w:ilvl w:val="0"/>
          <w:numId w:val="19"/>
        </w:numPr>
        <w:spacing w:after="0"/>
        <w:ind w:left="284" w:hanging="57"/>
      </w:pPr>
      <w:r>
        <w:t xml:space="preserve">La </w:t>
      </w:r>
      <w:r w:rsidRPr="001D7C5F">
        <w:rPr>
          <w:i/>
          <w:iCs/>
        </w:rPr>
        <w:t>proporción de la renta agregada atribuible al trabajo (</w:t>
      </w:r>
      <m:oMath>
        <m:r>
          <m:rPr>
            <m:nor/>
          </m:rPr>
          <w:rPr>
            <w:i/>
            <w:iCs/>
          </w:rPr>
          <m:t>1</m:t>
        </m:r>
        <m:r>
          <w:rPr>
            <w:rFonts w:ascii="Cambria Math" w:hAnsi="Cambria Math"/>
          </w:rPr>
          <m:t>-</m:t>
        </m:r>
        <m:r>
          <m:rPr>
            <m:nor/>
          </m:rPr>
          <w:rPr>
            <w:i/>
            <w:iCs/>
          </w:rPr>
          <m:t>α</m:t>
        </m:r>
      </m:oMath>
      <w:r w:rsidRPr="001D7C5F">
        <w:rPr>
          <w:i/>
          <w:iCs/>
        </w:rPr>
        <w:t>) y al capital (</w:t>
      </w:r>
      <m:oMath>
        <m:r>
          <m:rPr>
            <m:nor/>
          </m:rPr>
          <w:rPr>
            <w:i/>
            <w:iCs/>
          </w:rPr>
          <m:t>α</m:t>
        </m:r>
      </m:oMath>
      <w:r w:rsidRPr="001D7C5F">
        <w:rPr>
          <w:i/>
          <w:iCs/>
        </w:rPr>
        <w:t>) es constante</w:t>
      </w:r>
      <w:r>
        <w:t>;</w:t>
      </w:r>
    </w:p>
    <w:p w14:paraId="56B273E7" w14:textId="77777777" w:rsidR="00F84F9C" w:rsidRDefault="00F84F9C" w:rsidP="00EE4950">
      <w:pPr>
        <w:pStyle w:val="Textonotapie"/>
        <w:numPr>
          <w:ilvl w:val="0"/>
          <w:numId w:val="19"/>
        </w:numPr>
        <w:spacing w:after="0"/>
        <w:ind w:left="284" w:hanging="57"/>
      </w:pPr>
      <w:r>
        <w:t xml:space="preserve">La </w:t>
      </w:r>
      <w:r w:rsidRPr="001D7C5F">
        <w:rPr>
          <w:i/>
          <w:iCs/>
        </w:rPr>
        <w:t>elasticidad de sustitución es constate e igual a uno</w:t>
      </w:r>
      <w:r>
        <w:t>.</w:t>
      </w:r>
    </w:p>
    <w:p w14:paraId="1715382B" w14:textId="77777777" w:rsidR="00F84F9C" w:rsidRPr="00EE4950" w:rsidRDefault="00F84F9C" w:rsidP="00EE4950">
      <w:pPr>
        <w:pStyle w:val="Textonotapie"/>
        <w:numPr>
          <w:ilvl w:val="0"/>
          <w:numId w:val="19"/>
        </w:numPr>
        <w:spacing w:after="0"/>
        <w:ind w:left="284" w:hanging="57"/>
        <w:rPr>
          <w:spacing w:val="-2"/>
        </w:rPr>
      </w:pPr>
      <w:r w:rsidRPr="00EE4950">
        <w:rPr>
          <w:i/>
          <w:iCs/>
          <w:spacing w:val="-2"/>
        </w:rPr>
        <w:t>Se</w:t>
      </w:r>
      <w:r w:rsidRPr="00EE4950">
        <w:rPr>
          <w:spacing w:val="-2"/>
        </w:rPr>
        <w:t xml:space="preserve"> </w:t>
      </w:r>
      <w:r w:rsidRPr="00EE4950">
        <w:rPr>
          <w:i/>
          <w:iCs/>
          <w:spacing w:val="-2"/>
        </w:rPr>
        <w:t>convierte en una función linear en logaritmos</w:t>
      </w:r>
      <w:r w:rsidRPr="00EE4950">
        <w:rPr>
          <w:spacing w:val="-2"/>
        </w:rPr>
        <w:t>, lo que hace que se haya convertido en una función popular en el campo de la econometría.</w:t>
      </w:r>
    </w:p>
    <w:p w14:paraId="24187588" w14:textId="77777777" w:rsidR="00F84F9C" w:rsidRPr="00520570" w:rsidRDefault="00F84F9C" w:rsidP="00F84F9C">
      <w:pPr>
        <w:pStyle w:val="Textonotapie"/>
      </w:pPr>
      <w:r>
        <w:t>Como vemos, debido a todas estas propiedades analíticas es de gran utilidad y se ha utilizado habitualmente también en la teoría de la demanda del consumidor.</w:t>
      </w:r>
    </w:p>
  </w:footnote>
  <w:footnote w:id="28">
    <w:p w14:paraId="5961A6D1" w14:textId="77777777" w:rsidR="00F84F9C" w:rsidRDefault="00F84F9C" w:rsidP="00F84F9C">
      <w:pPr>
        <w:pStyle w:val="Textonotapie"/>
      </w:pPr>
      <w:r>
        <w:rPr>
          <w:rStyle w:val="Refdenotaalpie"/>
        </w:rPr>
        <w:footnoteRef/>
      </w:r>
      <w:r>
        <w:t xml:space="preserve"> </w:t>
      </w:r>
      <w:r w:rsidRPr="00D62E43">
        <w:rPr>
          <w:smallCaps/>
        </w:rPr>
        <w:t xml:space="preserve">Angus </w:t>
      </w:r>
      <w:proofErr w:type="spellStart"/>
      <w:r w:rsidRPr="00D62E43">
        <w:rPr>
          <w:smallCaps/>
        </w:rPr>
        <w:t>Deaton</w:t>
      </w:r>
      <w:proofErr w:type="spellEnd"/>
      <w:r>
        <w:t xml:space="preserve"> fue galardonado con el Premio Nobel de Economía en 2015 </w:t>
      </w:r>
      <w:r w:rsidRPr="00D62E43">
        <w:t>«Por el análisis sobre los sistemas de demanda, el consumo, la pobreza y el bienestar.»</w:t>
      </w:r>
    </w:p>
  </w:footnote>
  <w:footnote w:id="29">
    <w:p w14:paraId="1249738D" w14:textId="3333E6C0" w:rsidR="00F84F9C" w:rsidRPr="00E607EA" w:rsidRDefault="00F84F9C" w:rsidP="00F84F9C">
      <w:pPr>
        <w:pStyle w:val="Textonotapie"/>
      </w:pPr>
      <w:r>
        <w:rPr>
          <w:rStyle w:val="Refdenotaalpie"/>
        </w:rPr>
        <w:footnoteRef/>
      </w:r>
      <w:r w:rsidRPr="00E607EA">
        <w:t xml:space="preserve"> </w:t>
      </w:r>
      <w:r>
        <w:t xml:space="preserve">Aguilar García, E. &amp; Mateos Bustamante, C. (2015). </w:t>
      </w:r>
      <w:r>
        <w:rPr>
          <w:i/>
          <w:iCs/>
        </w:rPr>
        <w:t>Premio No</w:t>
      </w:r>
      <w:r w:rsidR="00B26C7C">
        <w:rPr>
          <w:i/>
          <w:iCs/>
        </w:rPr>
        <w:t>b</w:t>
      </w:r>
      <w:r>
        <w:rPr>
          <w:i/>
          <w:iCs/>
        </w:rPr>
        <w:t>el de Economía 2015. Angus Deaton</w:t>
      </w:r>
      <w:r>
        <w:t>. BICE.</w:t>
      </w:r>
      <w:r w:rsidRPr="00C66EA5">
        <w:t xml:space="preserve"> </w:t>
      </w:r>
      <w:r>
        <w:t xml:space="preserve">Páginas 17-25. </w:t>
      </w:r>
      <w:hyperlink r:id="rId1" w:history="1">
        <w:r w:rsidRPr="00DA58AF">
          <w:rPr>
            <w:rStyle w:val="Hipervnculo"/>
          </w:rPr>
          <w:t>https://presidencia.gva.es/documents/166658342/166714754/Ejemplar+3070/2957e02b-f135-4235-98a6-bfc909292066</w:t>
        </w:r>
      </w:hyperlink>
      <w:r w:rsidRPr="00E607EA">
        <w:t xml:space="preserve"> </w:t>
      </w:r>
      <w:r>
        <w:t>Leer páginas 21 y 22.</w:t>
      </w:r>
    </w:p>
  </w:footnote>
  <w:footnote w:id="30">
    <w:p w14:paraId="26E2909C" w14:textId="77777777" w:rsidR="00F84F9C" w:rsidRDefault="00F84F9C" w:rsidP="00F84F9C">
      <w:pPr>
        <w:pStyle w:val="Textonotapie"/>
      </w:pPr>
      <w:r>
        <w:rPr>
          <w:rStyle w:val="Refdenotaalpie"/>
        </w:rPr>
        <w:footnoteRef/>
      </w:r>
      <w:r>
        <w:t xml:space="preserve"> Con el fin de contrastar las propiedades teóricas de la función de demanda, y así comprobar su la evidencia empírica era consistente con el comportamiento optimizador del consumo, </w:t>
      </w:r>
      <w:r>
        <w:rPr>
          <w:smallCaps/>
        </w:rPr>
        <w:t>Barten</w:t>
      </w:r>
      <w:r>
        <w:t xml:space="preserve"> desarrolló a finales de los 60 una versión generalizada del Sistema Lineal de Gasto con datos de la economía holandesa (modelo de </w:t>
      </w:r>
      <w:r w:rsidRPr="000E3D27">
        <w:t>Rott</w:t>
      </w:r>
      <w:r>
        <w:t>erdam) que le llevó a concluir que las propiedades de la función de demanda podían ser rechazadas.</w:t>
      </w:r>
    </w:p>
    <w:p w14:paraId="5CD286D7" w14:textId="5E386854" w:rsidR="00F84F9C" w:rsidRDefault="00F84F9C" w:rsidP="00F84F9C">
      <w:pPr>
        <w:pStyle w:val="Textonotapie"/>
      </w:pPr>
      <w:r>
        <w:t xml:space="preserve">En 1974, </w:t>
      </w:r>
      <w:r w:rsidRPr="00D62E43">
        <w:rPr>
          <w:smallCaps/>
        </w:rPr>
        <w:t>Angus</w:t>
      </w:r>
      <w:r>
        <w:rPr>
          <w:smallCaps/>
        </w:rPr>
        <w:t xml:space="preserve"> Deaton</w:t>
      </w:r>
      <w:r>
        <w:t xml:space="preserve"> realizó estimaciones alternativas con datos agregados del Reino Unido y obtuvo resultados similares a los de </w:t>
      </w:r>
      <w:r w:rsidRPr="00156B25">
        <w:rPr>
          <w:smallCaps/>
        </w:rPr>
        <w:t>Barten</w:t>
      </w:r>
      <w:r>
        <w:t xml:space="preserve">. No obstante, alegó que estos resultados podían deberse a errores de especificación del modelo empírico, que imponía supuestos demasiado restrictivos sobre el comportamiento del consumidor como para poder corroborar la hipótesis de racionalidad. Otra limitación que </w:t>
      </w:r>
      <w:r w:rsidRPr="00AC093E">
        <w:rPr>
          <w:smallCaps/>
        </w:rPr>
        <w:t>Deaton</w:t>
      </w:r>
      <w:r>
        <w:t xml:space="preserve"> subrayó es que la teoría convencional de la demanda del consumidor estaba formulada a nivel individual, y que aunque las propiedades enunciadas se cumplieran para cada individuo no tendrían por qué hacerlo a nivel agregado. Para hacer frente a estos problemas de agregación, en los años</w:t>
      </w:r>
      <w:r w:rsidR="00D10883">
        <w:t> </w:t>
      </w:r>
      <w:r>
        <w:t xml:space="preserve">70, </w:t>
      </w:r>
      <w:r w:rsidRPr="00AC093E">
        <w:rPr>
          <w:smallCaps/>
        </w:rPr>
        <w:t>Muellbauer</w:t>
      </w:r>
      <w:r>
        <w:t xml:space="preserve"> enunció una serie de restricciones mínimas sobre las preferencias que permitían agregar funciones de utilidad individuales. Estas restricciones se cumplen con preferencias de tipo PIGLOG.</w:t>
      </w:r>
    </w:p>
    <w:p w14:paraId="138BBB9A" w14:textId="77777777" w:rsidR="00F84F9C" w:rsidRDefault="00F84F9C" w:rsidP="00F84F9C">
      <w:pPr>
        <w:pStyle w:val="Textonotapie"/>
      </w:pPr>
      <w:r>
        <w:t>A diferencia de las preferencias derivadas de una función de utilidad aditiva, las preferencias PIGLOG permiten que el gasto en un bien no sea necesariamente proporcional al gasto total del individuo y que las preferencias de los individuos no sean necesariamente idénticas. Además garantizan la existencia de un consumidor representativo que consuma los bienes en las mismas proporciones que la economía a nivel agregado y cuya función de demanda cumple con las propiedades que garantizan la racionalidad de los agentes.</w:t>
      </w:r>
    </w:p>
    <w:p w14:paraId="72A8C016" w14:textId="77777777" w:rsidR="00F84F9C" w:rsidRDefault="00F84F9C" w:rsidP="00F84F9C">
      <w:pPr>
        <w:pStyle w:val="Textonotapie"/>
      </w:pPr>
      <w:r w:rsidRPr="00AC093E">
        <w:rPr>
          <w:smallCaps/>
        </w:rPr>
        <w:t>Deaton</w:t>
      </w:r>
      <w:r>
        <w:t xml:space="preserve"> y </w:t>
      </w:r>
      <w:r w:rsidRPr="00AC093E">
        <w:rPr>
          <w:smallCaps/>
        </w:rPr>
        <w:t>Muellbauer</w:t>
      </w:r>
      <w:r>
        <w:t xml:space="preserve"> utilizaron estas preferencias de tipo PIGLOG para desarrollar el Sistema Casi Ideal de Demanda (AIDS por sus siglas en inglés) y con posterioridad estimaron los parámetros del modelo con datos agregados del Reino Unido para comprobar las tres restricciones que imponía la teoría del consumidor racional: homogeneidad, simetría y negatividad del efecto sustitución precio propio. Los resultados obtenidos rechazaron la hipótesis de racionalidad.</w:t>
      </w:r>
    </w:p>
    <w:p w14:paraId="4EDDEE39" w14:textId="77777777" w:rsidR="00F84F9C" w:rsidRDefault="00F84F9C" w:rsidP="00F84F9C">
      <w:pPr>
        <w:pStyle w:val="Textonotapie"/>
      </w:pPr>
      <w:r>
        <w:t xml:space="preserve">No obstante, los propios autores constataron en las conclusiones del estudio y en </w:t>
      </w:r>
      <w:proofErr w:type="spellStart"/>
      <w:r w:rsidRPr="00AC093E">
        <w:rPr>
          <w:i/>
          <w:iCs/>
        </w:rPr>
        <w:t>Economic</w:t>
      </w:r>
      <w:proofErr w:type="spellEnd"/>
      <w:r w:rsidRPr="00AC093E">
        <w:rPr>
          <w:i/>
          <w:iCs/>
        </w:rPr>
        <w:t xml:space="preserve"> and </w:t>
      </w:r>
      <w:proofErr w:type="spellStart"/>
      <w:r w:rsidRPr="00AC093E">
        <w:rPr>
          <w:i/>
          <w:iCs/>
        </w:rPr>
        <w:t>Consumer</w:t>
      </w:r>
      <w:proofErr w:type="spellEnd"/>
      <w:r w:rsidRPr="00AC093E">
        <w:rPr>
          <w:i/>
          <w:iCs/>
        </w:rPr>
        <w:t xml:space="preserve"> </w:t>
      </w:r>
      <w:proofErr w:type="spellStart"/>
      <w:r w:rsidRPr="00AC093E">
        <w:rPr>
          <w:i/>
          <w:iCs/>
        </w:rPr>
        <w:t>Behavior</w:t>
      </w:r>
      <w:proofErr w:type="spellEnd"/>
      <w:r>
        <w:t xml:space="preserve"> las debilidades de esta primera versión del Sistema Casi Ideal de Demanda y la necesidad de desarrollos posteriores. Así, consideraban que todo sistema de demanda debía cimentarse en una cuidadosa agregación de consumidores heterogéneos. Por otro lado, reconocieron que el sistema debía incluir otras variables además de los precios y el gasto corriente, como la posible existencia de restricciones del crédito, para ser capaz de explicar los patrones de consumo observados. Estas debilidades impulsaron toda una serie de desarrollos posteriores como el llamado Sistema Casi Ideal de Demanda Cuadrático, más flexible que el original.</w:t>
      </w:r>
    </w:p>
    <w:p w14:paraId="3308DFA4" w14:textId="77777777" w:rsidR="00F84F9C" w:rsidRPr="00D62E43" w:rsidRDefault="00F84F9C" w:rsidP="00F84F9C">
      <w:pPr>
        <w:pStyle w:val="Textonotapie"/>
      </w:pPr>
      <w:r>
        <w:t xml:space="preserve">Pese a todo, la relativa sencillez, versatilidad y generalidad del sistema de demanda de </w:t>
      </w:r>
      <w:r w:rsidRPr="00AC093E">
        <w:rPr>
          <w:smallCaps/>
        </w:rPr>
        <w:t>Deaton</w:t>
      </w:r>
      <w:r>
        <w:t xml:space="preserve"> y </w:t>
      </w:r>
      <w:r w:rsidRPr="00AC093E">
        <w:rPr>
          <w:smallCaps/>
        </w:rPr>
        <w:t>Muellbauer</w:t>
      </w:r>
      <w:r>
        <w:t xml:space="preserve"> facilitaron su posterior aplicación a campos tan variados como la agricultura, la medición de índices de precios al consumo, la estimación de la desigualdad y la pobreza o las comparaciones internacionales de bienestar. Desde el punto</w:t>
      </w:r>
      <w:r w:rsidRPr="003768D3">
        <w:t xml:space="preserve"> </w:t>
      </w:r>
      <w:r>
        <w:t>de vista teórico, el Sistema Casi Ideal de Demanda se mantiene aún a día de hoy como una de las herramientas fundamentales para el análisis moderno y la estimación de la demanda.</w:t>
      </w:r>
    </w:p>
  </w:footnote>
  <w:footnote w:id="31">
    <w:p w14:paraId="767875BC" w14:textId="77777777" w:rsidR="00F84F9C" w:rsidRDefault="00F84F9C" w:rsidP="00F84F9C">
      <w:pPr>
        <w:pStyle w:val="Textonotapie"/>
      </w:pPr>
      <w:r>
        <w:rPr>
          <w:rStyle w:val="Refdenotaalpie"/>
        </w:rPr>
        <w:footnoteRef/>
      </w:r>
      <w:r>
        <w:t xml:space="preserve"> En la práctica, cuando las empresas necesitan conocer la función de demanda de sus productos recurren a entrevistas o empresas, en otras ocasiones, experimentos directos, reduciendo el precio para comprobar cómo afecta a su demanda.</w:t>
      </w:r>
    </w:p>
  </w:footnote>
  <w:footnote w:id="32">
    <w:p w14:paraId="00E264F8" w14:textId="017AFFB2" w:rsidR="005F5F8F" w:rsidRDefault="005F5F8F" w:rsidP="005F5F8F">
      <w:pPr>
        <w:pStyle w:val="Textonotapie"/>
      </w:pPr>
      <w:r>
        <w:rPr>
          <w:rStyle w:val="Refdenotaalpie"/>
        </w:rPr>
        <w:footnoteRef/>
      </w:r>
      <w:r>
        <w:t xml:space="preserve"> Una ecuación en derivadas parciales es aquella que relaciona las derivadas parciales de una función, que </w:t>
      </w:r>
      <w:r w:rsidR="00F84F9C">
        <w:t>es</w:t>
      </w:r>
      <w:r>
        <w:t xml:space="preserve"> la incógnita de la ecuación, con la propia función.</w:t>
      </w:r>
    </w:p>
  </w:footnote>
  <w:footnote w:id="33">
    <w:p w14:paraId="11574C9A" w14:textId="4FC84DA1" w:rsidR="00020956" w:rsidRDefault="00020956">
      <w:pPr>
        <w:pStyle w:val="Textonotapie"/>
      </w:pPr>
      <w:r>
        <w:rPr>
          <w:rStyle w:val="Refdenotaalpie"/>
        </w:rPr>
        <w:footnoteRef/>
      </w:r>
      <w:r>
        <w:t xml:space="preserve"> </w:t>
      </w:r>
      <w:hyperlink r:id="rId2" w:history="1">
        <w:r w:rsidRPr="00DE46E3">
          <w:rPr>
            <w:rStyle w:val="Hipervnculo"/>
          </w:rPr>
          <w:t>https://youtu.be/JnutYsGpKIE</w:t>
        </w:r>
      </w:hyperlink>
    </w:p>
  </w:footnote>
  <w:footnote w:id="34">
    <w:p w14:paraId="084833E5" w14:textId="77777777" w:rsidR="005F5F8F" w:rsidRDefault="005F5F8F" w:rsidP="005F5F8F">
      <w:pPr>
        <w:pStyle w:val="Textonotapie"/>
      </w:pPr>
      <w:r>
        <w:rPr>
          <w:rStyle w:val="Refdenotaalpie"/>
        </w:rPr>
        <w:footnoteRef/>
      </w:r>
      <w:r>
        <w:t xml:space="preserve"> En cualquier caso, puede ser muy difícil encontrarlas para un caso concreto, ya que se requiere resolver un sistema de ecuaciones en derivadas parciales que puede resultar muy complejo.</w:t>
      </w:r>
    </w:p>
  </w:footnote>
  <w:footnote w:id="35">
    <w:p w14:paraId="55F00682" w14:textId="4218D4CD" w:rsidR="009554F4" w:rsidRDefault="009554F4" w:rsidP="00B56FA1">
      <w:pPr>
        <w:pStyle w:val="Textonotapie"/>
        <w:keepNext/>
        <w:spacing w:after="0"/>
      </w:pPr>
      <w:r>
        <w:rPr>
          <w:rStyle w:val="Refdenotaalpie"/>
        </w:rPr>
        <w:footnoteRef/>
      </w:r>
      <w:r>
        <w:t xml:space="preserve"> Para obtener la ecuación de Slutsky en términos de elasticidades hay que partir de la ecuación de Slutsky anterior y multiplicar ambos lados de la ecuación por </w:t>
      </w:r>
      <m:oMath>
        <m:f>
          <m:fPr>
            <m:type m:val="lin"/>
            <m:ctrlPr>
              <w:rPr>
                <w:rFonts w:ascii="Cambria Math" w:hAnsi="Cambria Math"/>
                <w:i/>
              </w:rPr>
            </m:ctrlPr>
          </m:fPr>
          <m:num>
            <m:sSub>
              <m:sSubPr>
                <m:ctrlPr>
                  <w:rPr>
                    <w:rFonts w:ascii="Cambria Math" w:hAnsi="Cambria Math"/>
                    <w:i/>
                  </w:rPr>
                </m:ctrlPr>
              </m:sSubPr>
              <m:e>
                <m:r>
                  <m:rPr>
                    <m:nor/>
                  </m:rPr>
                  <w:rPr>
                    <w:i/>
                  </w:rPr>
                  <m:t>p</m:t>
                </m:r>
              </m:e>
              <m:sub>
                <m:r>
                  <m:rPr>
                    <m:nor/>
                  </m:rPr>
                  <w:rPr>
                    <w:i/>
                  </w:rPr>
                  <m:t>j</m:t>
                </m:r>
              </m:sub>
            </m:sSub>
          </m:num>
          <m:den>
            <m:sSub>
              <m:sSubPr>
                <m:ctrlPr>
                  <w:rPr>
                    <w:rFonts w:ascii="Cambria Math" w:hAnsi="Cambria Math"/>
                    <w:i/>
                  </w:rPr>
                </m:ctrlPr>
              </m:sSubPr>
              <m:e>
                <m:r>
                  <m:rPr>
                    <m:nor/>
                  </m:rPr>
                  <w:rPr>
                    <w:i/>
                  </w:rPr>
                  <m:t>x</m:t>
                </m:r>
              </m:e>
              <m:sub>
                <m:r>
                  <m:rPr>
                    <m:nor/>
                  </m:rPr>
                  <w:rPr>
                    <w:i/>
                  </w:rPr>
                  <m:t>i</m:t>
                </m:r>
              </m:sub>
            </m:sSub>
          </m:den>
        </m:f>
      </m:oMath>
      <w:r w:rsidR="00B56FA1">
        <w:rPr>
          <w:rFonts w:eastAsiaTheme="minorEastAsia"/>
        </w:rPr>
        <w:t xml:space="preserve"> y el último término se multiplica y se divide por </w:t>
      </w:r>
      <m:oMath>
        <m:f>
          <m:fPr>
            <m:type m:val="lin"/>
            <m:ctrlPr>
              <w:rPr>
                <w:rFonts w:ascii="Cambria Math" w:hAnsi="Cambria Math"/>
                <w:i/>
              </w:rPr>
            </m:ctrlPr>
          </m:fPr>
          <m:num>
            <m:acc>
              <m:accPr>
                <m:chr m:val="̅"/>
                <m:ctrlPr>
                  <w:rPr>
                    <w:rFonts w:ascii="Cambria Math" w:hAnsi="Cambria Math"/>
                    <w:i/>
                  </w:rPr>
                </m:ctrlPr>
              </m:accPr>
              <m:e>
                <m:r>
                  <m:rPr>
                    <m:nor/>
                  </m:rPr>
                  <w:rPr>
                    <w:i/>
                  </w:rPr>
                  <m:t>W</m:t>
                </m:r>
              </m:e>
            </m:acc>
          </m:num>
          <m:den>
            <m:sSub>
              <m:sSubPr>
                <m:ctrlPr>
                  <w:rPr>
                    <w:rFonts w:ascii="Cambria Math" w:hAnsi="Cambria Math"/>
                    <w:i/>
                  </w:rPr>
                </m:ctrlPr>
              </m:sSubPr>
              <m:e>
                <m:r>
                  <m:rPr>
                    <m:nor/>
                  </m:rPr>
                  <w:rPr>
                    <w:i/>
                  </w:rPr>
                  <m:t>x</m:t>
                </m:r>
              </m:e>
              <m:sub>
                <m:r>
                  <m:rPr>
                    <m:nor/>
                  </m:rPr>
                  <w:rPr>
                    <w:i/>
                  </w:rPr>
                  <m:t>i</m:t>
                </m:r>
              </m:sub>
            </m:sSub>
          </m:den>
        </m:f>
      </m:oMath>
      <w:r>
        <w:t>:</w:t>
      </w:r>
    </w:p>
    <w:p w14:paraId="438437EB" w14:textId="63215251" w:rsidR="009554F4" w:rsidRPr="009554F4" w:rsidRDefault="00000000">
      <w:pPr>
        <w:pStyle w:val="Textonotapie"/>
      </w:pPr>
      <m:oMathPara>
        <m:oMath>
          <m:f>
            <m:fPr>
              <m:ctrlPr>
                <w:rPr>
                  <w:rFonts w:ascii="Cambria Math" w:hAnsi="Cambria Math"/>
                  <w:i/>
                </w:rPr>
              </m:ctrlPr>
            </m:fPr>
            <m:num>
              <m:r>
                <m:rPr>
                  <m:nor/>
                </m:rPr>
                <w:rPr>
                  <w:i/>
                </w:rPr>
                <m:t>∂</m:t>
              </m:r>
              <m:sSub>
                <m:sSubPr>
                  <m:ctrlPr>
                    <w:rPr>
                      <w:rFonts w:ascii="Cambria Math" w:hAnsi="Cambria Math"/>
                      <w:i/>
                    </w:rPr>
                  </m:ctrlPr>
                </m:sSubPr>
                <m:e>
                  <m:r>
                    <m:rPr>
                      <m:nor/>
                    </m:rPr>
                    <w:rPr>
                      <w:i/>
                    </w:rPr>
                    <m:t>x</m:t>
                  </m:r>
                </m:e>
                <m:sub>
                  <m:r>
                    <m:rPr>
                      <m:nor/>
                    </m:rPr>
                    <w:rPr>
                      <w:i/>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num>
            <m:den>
              <m:r>
                <m:rPr>
                  <m:nor/>
                </m:rPr>
                <w:rPr>
                  <w:i/>
                </w:rPr>
                <m:t>∂</m:t>
              </m:r>
              <m:sSub>
                <m:sSubPr>
                  <m:ctrlPr>
                    <w:rPr>
                      <w:rFonts w:ascii="Cambria Math" w:hAnsi="Cambria Math"/>
                      <w:i/>
                    </w:rPr>
                  </m:ctrlPr>
                </m:sSubPr>
                <m:e>
                  <m:r>
                    <m:rPr>
                      <m:nor/>
                    </m:rPr>
                    <w:rPr>
                      <w:i/>
                    </w:rPr>
                    <m:t>p</m:t>
                  </m:r>
                </m:e>
                <m:sub>
                  <m:r>
                    <m:rPr>
                      <m:nor/>
                    </m:rPr>
                    <w:rPr>
                      <w:i/>
                    </w:rPr>
                    <m:t>j</m:t>
                  </m:r>
                </m:sub>
              </m:sSub>
            </m:den>
          </m:f>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h</m:t>
                  </m:r>
                </m:e>
                <m:sub>
                  <m:r>
                    <m:rPr>
                      <m:nor/>
                    </m:rPr>
                    <w:rPr>
                      <w:i/>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num>
            <m:den>
              <m:r>
                <m:rPr>
                  <m:nor/>
                </m:rPr>
                <w:rPr>
                  <w:i/>
                </w:rPr>
                <m:t>∂</m:t>
              </m:r>
              <m:sSub>
                <m:sSubPr>
                  <m:ctrlPr>
                    <w:rPr>
                      <w:rFonts w:ascii="Cambria Math" w:hAnsi="Cambria Math"/>
                      <w:i/>
                    </w:rPr>
                  </m:ctrlPr>
                </m:sSubPr>
                <m:e>
                  <m:r>
                    <m:rPr>
                      <m:nor/>
                    </m:rPr>
                    <w:rPr>
                      <w:i/>
                    </w:rPr>
                    <m:t>p</m:t>
                  </m:r>
                </m:e>
                <m:sub>
                  <m:r>
                    <m:rPr>
                      <m:nor/>
                    </m:rPr>
                    <w:rPr>
                      <w:i/>
                    </w:rPr>
                    <m:t>j</m:t>
                  </m:r>
                </m:sub>
              </m:sSub>
            </m:den>
          </m:f>
          <m:r>
            <w:rPr>
              <w:rFonts w:ascii="Cambria Math" w:hAnsi="Cambria Math"/>
            </w:rPr>
            <m:t>-</m:t>
          </m:r>
          <m:sSub>
            <m:sSubPr>
              <m:ctrlPr>
                <w:rPr>
                  <w:rFonts w:ascii="Cambria Math" w:hAnsi="Cambria Math"/>
                  <w:i/>
                </w:rPr>
              </m:ctrlPr>
            </m:sSubPr>
            <m:e>
              <m:r>
                <m:rPr>
                  <m:nor/>
                </m:rPr>
                <w:rPr>
                  <w:i/>
                </w:rPr>
                <m:t>x</m:t>
              </m:r>
            </m:e>
            <m:sub>
              <m:r>
                <m:rPr>
                  <m:nor/>
                </m:rPr>
                <w:rPr>
                  <w:i/>
                </w:rPr>
                <m:t>j</m:t>
              </m:r>
            </m:sub>
          </m:sSub>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x</m:t>
                  </m:r>
                </m:e>
                <m:sub>
                  <m:r>
                    <m:rPr>
                      <m:nor/>
                    </m:rPr>
                    <w:rPr>
                      <w:i/>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num>
            <m:den>
              <m:r>
                <m:rPr>
                  <m:nor/>
                </m:rPr>
                <w:rPr>
                  <w:i/>
                </w:rPr>
                <m:t>∂</m:t>
              </m:r>
              <m:acc>
                <m:accPr>
                  <m:chr m:val="̅"/>
                  <m:ctrlPr>
                    <w:rPr>
                      <w:rFonts w:ascii="Cambria Math" w:hAnsi="Cambria Math"/>
                      <w:i/>
                    </w:rPr>
                  </m:ctrlPr>
                </m:accPr>
                <m:e>
                  <m:r>
                    <m:rPr>
                      <m:nor/>
                    </m:rPr>
                    <w:rPr>
                      <w:i/>
                    </w:rPr>
                    <m:t>W</m:t>
                  </m:r>
                </m:e>
              </m:acc>
            </m:den>
          </m:f>
          <m:r>
            <w:rPr>
              <w:rFonts w:ascii="Cambria Math" w:eastAsiaTheme="minorEastAsia" w:hAnsi="Cambria Math"/>
              <w:lang w:val="en-US"/>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sSub>
                        <m:sSubPr>
                          <m:ctrlPr>
                            <w:rPr>
                              <w:rFonts w:ascii="Cambria Math" w:hAnsi="Cambria Math"/>
                              <w:i/>
                            </w:rPr>
                          </m:ctrlPr>
                        </m:sSubPr>
                        <m:e>
                          <m:r>
                            <m:rPr>
                              <m:nor/>
                            </m:rPr>
                            <w:rPr>
                              <w:i/>
                            </w:rPr>
                            <m:t>p</m:t>
                          </m:r>
                        </m:e>
                        <m:sub>
                          <m:r>
                            <m:rPr>
                              <m:nor/>
                            </m:rPr>
                            <w:rPr>
                              <w:i/>
                            </w:rPr>
                            <m:t>j</m:t>
                          </m:r>
                        </m:sub>
                      </m:sSub>
                    </m:num>
                    <m:den>
                      <m:sSub>
                        <m:sSubPr>
                          <m:ctrlPr>
                            <w:rPr>
                              <w:rFonts w:ascii="Cambria Math" w:hAnsi="Cambria Math"/>
                              <w:i/>
                            </w:rPr>
                          </m:ctrlPr>
                        </m:sSubPr>
                        <m:e>
                          <m:r>
                            <m:rPr>
                              <m:nor/>
                            </m:rPr>
                            <w:rPr>
                              <w:i/>
                            </w:rPr>
                            <m:t>x</m:t>
                          </m:r>
                        </m:e>
                        <m:sub>
                          <m:r>
                            <m:rPr>
                              <m:nor/>
                            </m:rPr>
                            <w:rPr>
                              <w:i/>
                            </w:rPr>
                            <m:t>i</m:t>
                          </m:r>
                        </m:sub>
                      </m:sSub>
                    </m:den>
                  </m:f>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x</m:t>
                          </m:r>
                        </m:e>
                        <m:sub>
                          <m:r>
                            <m:rPr>
                              <m:nor/>
                            </m:rPr>
                            <w:rPr>
                              <w:i/>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num>
                    <m:den>
                      <m:r>
                        <m:rPr>
                          <m:nor/>
                        </m:rPr>
                        <w:rPr>
                          <w:i/>
                        </w:rPr>
                        <m:t>∂</m:t>
                      </m:r>
                      <m:sSub>
                        <m:sSubPr>
                          <m:ctrlPr>
                            <w:rPr>
                              <w:rFonts w:ascii="Cambria Math" w:hAnsi="Cambria Math"/>
                              <w:i/>
                            </w:rPr>
                          </m:ctrlPr>
                        </m:sSubPr>
                        <m:e>
                          <m:r>
                            <m:rPr>
                              <m:nor/>
                            </m:rPr>
                            <w:rPr>
                              <w:i/>
                            </w:rPr>
                            <m:t>p</m:t>
                          </m:r>
                        </m:e>
                        <m:sub>
                          <m:r>
                            <m:rPr>
                              <m:nor/>
                            </m:rPr>
                            <w:rPr>
                              <w:i/>
                            </w:rPr>
                            <m:t>j</m:t>
                          </m:r>
                        </m:sub>
                      </m:sSub>
                    </m:den>
                  </m:f>
                </m:e>
              </m:groupChr>
            </m:e>
            <m:lim>
              <m:sSub>
                <m:sSubPr>
                  <m:ctrlPr>
                    <w:rPr>
                      <w:rFonts w:ascii="Cambria Math" w:hAnsi="Cambria Math"/>
                      <w:i/>
                    </w:rPr>
                  </m:ctrlPr>
                </m:sSubPr>
                <m:e>
                  <m:r>
                    <m:rPr>
                      <m:nor/>
                    </m:rPr>
                    <w:rPr>
                      <w:i/>
                    </w:rPr>
                    <m:t>ε</m:t>
                  </m:r>
                </m:e>
                <m:sub>
                  <m:r>
                    <m:rPr>
                      <m:nor/>
                    </m:rPr>
                    <w:rPr>
                      <w:i/>
                    </w:rPr>
                    <m:t>ij</m:t>
                  </m:r>
                </m:sub>
              </m:sSub>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sSub>
                        <m:sSubPr>
                          <m:ctrlPr>
                            <w:rPr>
                              <w:rFonts w:ascii="Cambria Math" w:hAnsi="Cambria Math"/>
                              <w:i/>
                            </w:rPr>
                          </m:ctrlPr>
                        </m:sSubPr>
                        <m:e>
                          <m:r>
                            <m:rPr>
                              <m:nor/>
                            </m:rPr>
                            <w:rPr>
                              <w:i/>
                            </w:rPr>
                            <m:t>p</m:t>
                          </m:r>
                        </m:e>
                        <m:sub>
                          <m:r>
                            <m:rPr>
                              <m:nor/>
                            </m:rPr>
                            <w:rPr>
                              <w:i/>
                            </w:rPr>
                            <m:t>j</m:t>
                          </m:r>
                        </m:sub>
                      </m:sSub>
                    </m:num>
                    <m:den>
                      <m:sSub>
                        <m:sSubPr>
                          <m:ctrlPr>
                            <w:rPr>
                              <w:rFonts w:ascii="Cambria Math" w:hAnsi="Cambria Math"/>
                              <w:i/>
                            </w:rPr>
                          </m:ctrlPr>
                        </m:sSubPr>
                        <m:e>
                          <m:r>
                            <m:rPr>
                              <m:nor/>
                            </m:rPr>
                            <w:rPr>
                              <w:i/>
                            </w:rPr>
                            <m:t>x</m:t>
                          </m:r>
                        </m:e>
                        <m:sub>
                          <m:r>
                            <m:rPr>
                              <m:nor/>
                            </m:rPr>
                            <w:rPr>
                              <w:i/>
                            </w:rPr>
                            <m:t>i</m:t>
                          </m:r>
                        </m:sub>
                      </m:sSub>
                    </m:den>
                  </m:f>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h</m:t>
                          </m:r>
                        </m:e>
                        <m:sub>
                          <m:r>
                            <m:rPr>
                              <m:nor/>
                            </m:rPr>
                            <w:rPr>
                              <w:i/>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num>
                    <m:den>
                      <m:r>
                        <m:rPr>
                          <m:nor/>
                        </m:rPr>
                        <w:rPr>
                          <w:i/>
                        </w:rPr>
                        <m:t>∂</m:t>
                      </m:r>
                      <m:sSub>
                        <m:sSubPr>
                          <m:ctrlPr>
                            <w:rPr>
                              <w:rFonts w:ascii="Cambria Math" w:hAnsi="Cambria Math"/>
                              <w:i/>
                            </w:rPr>
                          </m:ctrlPr>
                        </m:sSubPr>
                        <m:e>
                          <m:r>
                            <m:rPr>
                              <m:nor/>
                            </m:rPr>
                            <w:rPr>
                              <w:i/>
                            </w:rPr>
                            <m:t>p</m:t>
                          </m:r>
                        </m:e>
                        <m:sub>
                          <m:r>
                            <m:rPr>
                              <m:nor/>
                            </m:rPr>
                            <w:rPr>
                              <w:i/>
                            </w:rPr>
                            <m:t>j</m:t>
                          </m:r>
                        </m:sub>
                      </m:sSub>
                    </m:den>
                  </m:f>
                </m:e>
              </m:groupChr>
            </m:e>
            <m:lim>
              <m:sSubSup>
                <m:sSubSupPr>
                  <m:ctrlPr>
                    <w:rPr>
                      <w:rFonts w:ascii="Cambria Math" w:hAnsi="Cambria Math"/>
                      <w:i/>
                    </w:rPr>
                  </m:ctrlPr>
                </m:sSubSupPr>
                <m:e>
                  <m:r>
                    <m:rPr>
                      <m:nor/>
                    </m:rPr>
                    <w:rPr>
                      <w:i/>
                    </w:rPr>
                    <m:t>ε</m:t>
                  </m:r>
                </m:e>
                <m:sub>
                  <m:r>
                    <m:rPr>
                      <m:nor/>
                    </m:rPr>
                    <w:rPr>
                      <w:i/>
                    </w:rPr>
                    <m:t>ij</m:t>
                  </m:r>
                </m:sub>
                <m:sup>
                  <m:r>
                    <m:rPr>
                      <m:nor/>
                    </m:rPr>
                    <w:rPr>
                      <w:i/>
                    </w:rPr>
                    <m:t>c</m:t>
                  </m:r>
                </m:sup>
              </m:sSubSup>
            </m:lim>
          </m:limLow>
          <m:r>
            <w:rPr>
              <w:rFonts w:ascii="Cambria Math" w:hAnsi="Cambria Math"/>
            </w:rPr>
            <m:t>-</m:t>
          </m:r>
          <m:sSub>
            <m:sSubPr>
              <m:ctrlPr>
                <w:rPr>
                  <w:rFonts w:ascii="Cambria Math" w:hAnsi="Cambria Math"/>
                  <w:i/>
                </w:rPr>
              </m:ctrlPr>
            </m:sSubPr>
            <m:e>
              <m:r>
                <m:rPr>
                  <m:nor/>
                </m:rPr>
                <w:rPr>
                  <w:i/>
                </w:rPr>
                <m:t>x</m:t>
              </m:r>
            </m:e>
            <m:sub>
              <m:r>
                <m:rPr>
                  <m:nor/>
                </m:rPr>
                <w:rPr>
                  <w:i/>
                </w:rPr>
                <m:t>j</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p</m:t>
                  </m:r>
                </m:e>
                <m:sub>
                  <m:r>
                    <m:rPr>
                      <m:nor/>
                    </m:rPr>
                    <w:rPr>
                      <w:i/>
                    </w:rPr>
                    <m:t>j</m:t>
                  </m:r>
                </m:sub>
              </m:sSub>
            </m:num>
            <m:den>
              <m:sSub>
                <m:sSubPr>
                  <m:ctrlPr>
                    <w:rPr>
                      <w:rFonts w:ascii="Cambria Math" w:hAnsi="Cambria Math"/>
                      <w:i/>
                    </w:rPr>
                  </m:ctrlPr>
                </m:sSubPr>
                <m:e>
                  <m:r>
                    <m:rPr>
                      <m:nor/>
                    </m:rPr>
                    <w:rPr>
                      <w:i/>
                    </w:rPr>
                    <m:t>x</m:t>
                  </m:r>
                </m:e>
                <m:sub>
                  <m:r>
                    <m:rPr>
                      <m:nor/>
                    </m:rPr>
                    <w:rPr>
                      <w:i/>
                    </w:rPr>
                    <m:t>i</m:t>
                  </m:r>
                </m:sub>
              </m:sSub>
            </m:den>
          </m:f>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x</m:t>
                  </m:r>
                </m:e>
                <m:sub>
                  <m:r>
                    <m:rPr>
                      <m:nor/>
                    </m:rPr>
                    <w:rPr>
                      <w:i/>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num>
            <m:den>
              <m:r>
                <m:rPr>
                  <m:nor/>
                </m:rPr>
                <w:rPr>
                  <w:i/>
                </w:rPr>
                <m:t>∂</m:t>
              </m:r>
              <m:acc>
                <m:accPr>
                  <m:chr m:val="̅"/>
                  <m:ctrlPr>
                    <w:rPr>
                      <w:rFonts w:ascii="Cambria Math" w:hAnsi="Cambria Math"/>
                      <w:i/>
                    </w:rPr>
                  </m:ctrlPr>
                </m:accPr>
                <m:e>
                  <m:r>
                    <m:rPr>
                      <m:nor/>
                    </m:rPr>
                    <w:rPr>
                      <w:i/>
                    </w:rPr>
                    <m:t>W</m:t>
                  </m:r>
                </m:e>
              </m:acc>
            </m:den>
          </m:f>
          <m:r>
            <w:rPr>
              <w:rFonts w:ascii="Cambria Math" w:eastAsiaTheme="minorEastAsia" w:hAnsi="Cambria Math"/>
              <w:lang w:val="en-US"/>
            </w:rPr>
            <m:t>⟹</m:t>
          </m:r>
          <m:sSub>
            <m:sSubPr>
              <m:ctrlPr>
                <w:rPr>
                  <w:rFonts w:ascii="Cambria Math" w:hAnsi="Cambria Math"/>
                  <w:i/>
                </w:rPr>
              </m:ctrlPr>
            </m:sSubPr>
            <m:e>
              <m:r>
                <m:rPr>
                  <m:nor/>
                </m:rPr>
                <w:rPr>
                  <w:i/>
                </w:rPr>
                <m:t>ε</m:t>
              </m:r>
            </m:e>
            <m:sub>
              <m:r>
                <m:rPr>
                  <m:nor/>
                </m:rPr>
                <w:rPr>
                  <w:i/>
                </w:rPr>
                <m:t>ij</m:t>
              </m:r>
            </m:sub>
          </m:sSub>
          <m:r>
            <w:rPr>
              <w:rFonts w:ascii="Cambria Math" w:hAnsi="Cambria Math"/>
            </w:rPr>
            <m:t>=</m:t>
          </m:r>
          <m:sSubSup>
            <m:sSubSupPr>
              <m:ctrlPr>
                <w:rPr>
                  <w:rFonts w:ascii="Cambria Math" w:hAnsi="Cambria Math"/>
                  <w:i/>
                </w:rPr>
              </m:ctrlPr>
            </m:sSubSupPr>
            <m:e>
              <m:r>
                <m:rPr>
                  <m:nor/>
                </m:rPr>
                <w:rPr>
                  <w:i/>
                </w:rPr>
                <m:t>ε</m:t>
              </m:r>
            </m:e>
            <m:sub>
              <m:r>
                <m:rPr>
                  <m:nor/>
                </m:rPr>
                <w:rPr>
                  <w:i/>
                </w:rPr>
                <m:t>ij</m:t>
              </m:r>
            </m:sub>
            <m:sup>
              <m:r>
                <m:rPr>
                  <m:nor/>
                </m:rPr>
                <w:rPr>
                  <w:i/>
                </w:rPr>
                <m:t>c</m:t>
              </m:r>
            </m:sup>
          </m:sSubSup>
          <m:r>
            <w:rPr>
              <w:rFonts w:ascii="Cambria Math" w:hAnsi="Cambria Math"/>
            </w:rPr>
            <m:t>-</m:t>
          </m:r>
          <m:sSub>
            <m:sSubPr>
              <m:ctrlPr>
                <w:rPr>
                  <w:rFonts w:ascii="Cambria Math" w:hAnsi="Cambria Math"/>
                  <w:i/>
                </w:rPr>
              </m:ctrlPr>
            </m:sSubPr>
            <m:e>
              <m:r>
                <m:rPr>
                  <m:nor/>
                </m:rPr>
                <w:rPr>
                  <w:i/>
                </w:rPr>
                <m:t>x</m:t>
              </m:r>
            </m:e>
            <m:sub>
              <m:r>
                <m:rPr>
                  <m:nor/>
                </m:rPr>
                <w:rPr>
                  <w:i/>
                </w:rPr>
                <m:t>j</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p</m:t>
                  </m:r>
                </m:e>
                <m:sub>
                  <m:r>
                    <m:rPr>
                      <m:nor/>
                    </m:rPr>
                    <w:rPr>
                      <w:i/>
                    </w:rPr>
                    <m:t>j</m:t>
                  </m:r>
                </m:sub>
              </m:sSub>
            </m:num>
            <m:den>
              <m:sSub>
                <m:sSubPr>
                  <m:ctrlPr>
                    <w:rPr>
                      <w:rFonts w:ascii="Cambria Math" w:hAnsi="Cambria Math"/>
                      <w:i/>
                      <w:strike/>
                    </w:rPr>
                  </m:ctrlPr>
                </m:sSubPr>
                <m:e>
                  <m:r>
                    <m:rPr>
                      <m:nor/>
                    </m:rPr>
                    <w:rPr>
                      <w:i/>
                      <w:strike/>
                    </w:rPr>
                    <m:t>x</m:t>
                  </m:r>
                </m:e>
                <m:sub>
                  <m:r>
                    <m:rPr>
                      <m:nor/>
                    </m:rPr>
                    <w:rPr>
                      <w:i/>
                      <w:strike/>
                    </w:rPr>
                    <m:t>i</m:t>
                  </m:r>
                </m:sub>
              </m:sSub>
            </m:den>
          </m:f>
          <m:r>
            <w:rPr>
              <w:rFonts w:ascii="Cambria Math" w:hAnsi="Cambria Math"/>
            </w:rPr>
            <m:t>∙</m:t>
          </m:r>
          <m:f>
            <m:fPr>
              <m:ctrlPr>
                <w:rPr>
                  <w:rFonts w:ascii="Cambria Math" w:hAnsi="Cambria Math"/>
                  <w:i/>
                </w:rPr>
              </m:ctrlPr>
            </m:fPr>
            <m:num>
              <m:sSub>
                <m:sSubPr>
                  <m:ctrlPr>
                    <w:rPr>
                      <w:rFonts w:ascii="Cambria Math" w:hAnsi="Cambria Math"/>
                      <w:i/>
                      <w:strike/>
                    </w:rPr>
                  </m:ctrlPr>
                </m:sSubPr>
                <m:e>
                  <m:r>
                    <m:rPr>
                      <m:nor/>
                    </m:rPr>
                    <w:rPr>
                      <w:i/>
                      <w:strike/>
                    </w:rPr>
                    <m:t>x</m:t>
                  </m:r>
                </m:e>
                <m:sub>
                  <m:r>
                    <m:rPr>
                      <m:nor/>
                    </m:rPr>
                    <w:rPr>
                      <w:i/>
                      <w:strike/>
                    </w:rPr>
                    <m:t>i</m:t>
                  </m:r>
                </m:sub>
              </m:sSub>
            </m:num>
            <m:den>
              <m:acc>
                <m:accPr>
                  <m:chr m:val="̅"/>
                  <m:ctrlPr>
                    <w:rPr>
                      <w:rFonts w:ascii="Cambria Math" w:hAnsi="Cambria Math"/>
                      <w:i/>
                    </w:rPr>
                  </m:ctrlPr>
                </m:accPr>
                <m:e>
                  <m:r>
                    <m:rPr>
                      <m:nor/>
                    </m:rPr>
                    <w:rPr>
                      <w:i/>
                    </w:rPr>
                    <m:t>W</m:t>
                  </m:r>
                </m:e>
              </m:acc>
            </m:den>
          </m:f>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acc>
                        <m:accPr>
                          <m:chr m:val="̅"/>
                          <m:ctrlPr>
                            <w:rPr>
                              <w:rFonts w:ascii="Cambria Math" w:hAnsi="Cambria Math"/>
                              <w:i/>
                            </w:rPr>
                          </m:ctrlPr>
                        </m:accPr>
                        <m:e>
                          <m:r>
                            <m:rPr>
                              <m:nor/>
                            </m:rPr>
                            <w:rPr>
                              <w:i/>
                            </w:rPr>
                            <m:t>W</m:t>
                          </m:r>
                        </m:e>
                      </m:acc>
                    </m:num>
                    <m:den>
                      <m:sSub>
                        <m:sSubPr>
                          <m:ctrlPr>
                            <w:rPr>
                              <w:rFonts w:ascii="Cambria Math" w:hAnsi="Cambria Math"/>
                              <w:i/>
                            </w:rPr>
                          </m:ctrlPr>
                        </m:sSubPr>
                        <m:e>
                          <m:r>
                            <m:rPr>
                              <m:nor/>
                            </m:rPr>
                            <w:rPr>
                              <w:i/>
                            </w:rPr>
                            <m:t>x</m:t>
                          </m:r>
                        </m:e>
                        <m:sub>
                          <m:r>
                            <m:rPr>
                              <m:nor/>
                            </m:rPr>
                            <w:rPr>
                              <w:i/>
                            </w:rPr>
                            <m:t>i</m:t>
                          </m:r>
                        </m:sub>
                      </m:sSub>
                    </m:den>
                  </m:f>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x</m:t>
                          </m:r>
                        </m:e>
                        <m:sub>
                          <m:r>
                            <m:rPr>
                              <m:nor/>
                            </m:rPr>
                            <w:rPr>
                              <w:i/>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num>
                    <m:den>
                      <m:r>
                        <m:rPr>
                          <m:nor/>
                        </m:rPr>
                        <w:rPr>
                          <w:i/>
                        </w:rPr>
                        <m:t>∂</m:t>
                      </m:r>
                      <m:acc>
                        <m:accPr>
                          <m:chr m:val="̅"/>
                          <m:ctrlPr>
                            <w:rPr>
                              <w:rFonts w:ascii="Cambria Math" w:hAnsi="Cambria Math"/>
                              <w:i/>
                            </w:rPr>
                          </m:ctrlPr>
                        </m:accPr>
                        <m:e>
                          <m:r>
                            <m:rPr>
                              <m:nor/>
                            </m:rPr>
                            <w:rPr>
                              <w:i/>
                            </w:rPr>
                            <m:t>W</m:t>
                          </m:r>
                        </m:e>
                      </m:acc>
                    </m:den>
                  </m:f>
                </m:e>
              </m:groupChr>
            </m:e>
            <m:lim>
              <m:sSub>
                <m:sSubPr>
                  <m:ctrlPr>
                    <w:rPr>
                      <w:rFonts w:ascii="Cambria Math" w:hAnsi="Cambria Math"/>
                      <w:i/>
                    </w:rPr>
                  </m:ctrlPr>
                </m:sSubPr>
                <m:e>
                  <m:r>
                    <m:rPr>
                      <m:nor/>
                    </m:rPr>
                    <w:rPr>
                      <w:i/>
                    </w:rPr>
                    <m:t>ε</m:t>
                  </m:r>
                </m:e>
                <m:sub>
                  <m:r>
                    <m:rPr>
                      <m:nor/>
                    </m:rPr>
                    <w:rPr>
                      <w:i/>
                    </w:rPr>
                    <m:t>i</m:t>
                  </m:r>
                  <m:acc>
                    <m:accPr>
                      <m:chr m:val="̅"/>
                      <m:ctrlPr>
                        <w:rPr>
                          <w:rFonts w:ascii="Cambria Math" w:hAnsi="Cambria Math"/>
                          <w:i/>
                        </w:rPr>
                      </m:ctrlPr>
                    </m:accPr>
                    <m:e>
                      <m:r>
                        <m:rPr>
                          <m:nor/>
                        </m:rPr>
                        <w:rPr>
                          <w:i/>
                        </w:rPr>
                        <m:t>W</m:t>
                      </m:r>
                    </m:e>
                  </m:acc>
                </m:sub>
              </m:sSub>
            </m:lim>
          </m:limLow>
          <m:r>
            <w:rPr>
              <w:rFonts w:ascii="Cambria Math" w:eastAsiaTheme="minorEastAsia" w:hAnsi="Cambria Math"/>
              <w:lang w:val="en-US"/>
            </w:rPr>
            <m:t>⟹</m:t>
          </m:r>
          <m:r>
            <m:rPr>
              <m:sty m:val="p"/>
            </m:rPr>
            <w:rPr>
              <w:rFonts w:ascii="Cambria Math" w:eastAsiaTheme="minorEastAsia" w:hAnsi="Cambria Math"/>
            </w:rPr>
            <w:br/>
          </m:r>
        </m:oMath>
        <m:oMath>
          <m:sSub>
            <m:sSubPr>
              <m:ctrlPr>
                <w:rPr>
                  <w:rFonts w:ascii="Cambria Math" w:hAnsi="Cambria Math"/>
                  <w:i/>
                  <w:szCs w:val="16"/>
                </w:rPr>
              </m:ctrlPr>
            </m:sSubPr>
            <m:e>
              <m:r>
                <m:rPr>
                  <m:nor/>
                </m:rPr>
                <w:rPr>
                  <w:i/>
                  <w:szCs w:val="16"/>
                </w:rPr>
                <m:t>ε</m:t>
              </m:r>
            </m:e>
            <m:sub>
              <m:r>
                <m:rPr>
                  <m:nor/>
                </m:rPr>
                <w:rPr>
                  <w:i/>
                  <w:szCs w:val="16"/>
                </w:rPr>
                <m:t>ij</m:t>
              </m:r>
            </m:sub>
          </m:sSub>
          <m:r>
            <w:rPr>
              <w:rFonts w:ascii="Cambria Math" w:hAnsi="Cambria Math"/>
              <w:szCs w:val="16"/>
            </w:rPr>
            <m:t>=</m:t>
          </m:r>
          <m:sSubSup>
            <m:sSubSupPr>
              <m:ctrlPr>
                <w:rPr>
                  <w:rFonts w:ascii="Cambria Math" w:hAnsi="Cambria Math"/>
                  <w:i/>
                  <w:szCs w:val="16"/>
                </w:rPr>
              </m:ctrlPr>
            </m:sSubSupPr>
            <m:e>
              <m:r>
                <m:rPr>
                  <m:nor/>
                </m:rPr>
                <w:rPr>
                  <w:i/>
                  <w:szCs w:val="16"/>
                </w:rPr>
                <m:t>ε</m:t>
              </m:r>
            </m:e>
            <m:sub>
              <m:r>
                <m:rPr>
                  <m:nor/>
                </m:rPr>
                <w:rPr>
                  <w:i/>
                  <w:szCs w:val="16"/>
                </w:rPr>
                <m:t>ij</m:t>
              </m:r>
            </m:sub>
            <m:sup>
              <m:r>
                <m:rPr>
                  <m:nor/>
                </m:rPr>
                <w:rPr>
                  <w:i/>
                  <w:szCs w:val="16"/>
                </w:rPr>
                <m:t>c</m:t>
              </m:r>
            </m:sup>
          </m:sSubSup>
          <m:r>
            <w:rPr>
              <w:rFonts w:ascii="Cambria Math" w:hAnsi="Cambria Math"/>
              <w:szCs w:val="16"/>
            </w:rPr>
            <m:t>-</m:t>
          </m:r>
          <m:limLow>
            <m:limLowPr>
              <m:ctrlPr>
                <w:rPr>
                  <w:rFonts w:ascii="Cambria Math" w:hAnsi="Cambria Math"/>
                  <w:i/>
                  <w:szCs w:val="16"/>
                </w:rPr>
              </m:ctrlPr>
            </m:limLowPr>
            <m:e>
              <m:groupChr>
                <m:groupChrPr>
                  <m:ctrlPr>
                    <w:rPr>
                      <w:rFonts w:ascii="Cambria Math" w:hAnsi="Cambria Math"/>
                      <w:i/>
                      <w:szCs w:val="16"/>
                    </w:rPr>
                  </m:ctrlPr>
                </m:groupChrPr>
                <m:e>
                  <m:f>
                    <m:fPr>
                      <m:ctrlPr>
                        <w:rPr>
                          <w:rFonts w:ascii="Cambria Math" w:hAnsi="Cambria Math"/>
                          <w:i/>
                          <w:szCs w:val="16"/>
                        </w:rPr>
                      </m:ctrlPr>
                    </m:fPr>
                    <m:num>
                      <m:sSub>
                        <m:sSubPr>
                          <m:ctrlPr>
                            <w:rPr>
                              <w:rFonts w:ascii="Cambria Math" w:hAnsi="Cambria Math"/>
                              <w:i/>
                              <w:szCs w:val="16"/>
                            </w:rPr>
                          </m:ctrlPr>
                        </m:sSubPr>
                        <m:e>
                          <m:r>
                            <m:rPr>
                              <m:nor/>
                            </m:rPr>
                            <w:rPr>
                              <w:i/>
                              <w:szCs w:val="16"/>
                            </w:rPr>
                            <m:t>x</m:t>
                          </m:r>
                        </m:e>
                        <m:sub>
                          <m:r>
                            <m:rPr>
                              <m:nor/>
                            </m:rPr>
                            <w:rPr>
                              <w:i/>
                              <w:szCs w:val="16"/>
                            </w:rPr>
                            <m:t>j</m:t>
                          </m:r>
                        </m:sub>
                      </m:sSub>
                      <m:r>
                        <w:rPr>
                          <w:rFonts w:ascii="Cambria Math" w:hAnsi="Cambria Math"/>
                          <w:szCs w:val="16"/>
                        </w:rPr>
                        <m:t>∙</m:t>
                      </m:r>
                      <m:sSub>
                        <m:sSubPr>
                          <m:ctrlPr>
                            <w:rPr>
                              <w:rFonts w:ascii="Cambria Math" w:hAnsi="Cambria Math"/>
                              <w:i/>
                              <w:szCs w:val="16"/>
                            </w:rPr>
                          </m:ctrlPr>
                        </m:sSubPr>
                        <m:e>
                          <m:r>
                            <m:rPr>
                              <m:nor/>
                            </m:rPr>
                            <w:rPr>
                              <w:i/>
                              <w:szCs w:val="16"/>
                            </w:rPr>
                            <m:t>p</m:t>
                          </m:r>
                        </m:e>
                        <m:sub>
                          <m:r>
                            <m:rPr>
                              <m:nor/>
                            </m:rPr>
                            <w:rPr>
                              <w:i/>
                              <w:szCs w:val="16"/>
                            </w:rPr>
                            <m:t>j</m:t>
                          </m:r>
                        </m:sub>
                      </m:sSub>
                    </m:num>
                    <m:den>
                      <m:acc>
                        <m:accPr>
                          <m:chr m:val="̅"/>
                          <m:ctrlPr>
                            <w:rPr>
                              <w:rFonts w:ascii="Cambria Math" w:hAnsi="Cambria Math"/>
                              <w:i/>
                              <w:szCs w:val="16"/>
                            </w:rPr>
                          </m:ctrlPr>
                        </m:accPr>
                        <m:e>
                          <m:r>
                            <m:rPr>
                              <m:nor/>
                            </m:rPr>
                            <w:rPr>
                              <w:i/>
                              <w:szCs w:val="16"/>
                            </w:rPr>
                            <m:t>W</m:t>
                          </m:r>
                        </m:e>
                      </m:acc>
                    </m:den>
                  </m:f>
                </m:e>
              </m:groupChr>
            </m:e>
            <m:lim>
              <m:sSub>
                <m:sSubPr>
                  <m:ctrlPr>
                    <w:rPr>
                      <w:rFonts w:ascii="Cambria Math" w:hAnsi="Cambria Math"/>
                      <w:i/>
                      <w:szCs w:val="16"/>
                    </w:rPr>
                  </m:ctrlPr>
                </m:sSubPr>
                <m:e>
                  <m:r>
                    <m:rPr>
                      <m:nor/>
                    </m:rPr>
                    <w:rPr>
                      <w:i/>
                      <w:szCs w:val="16"/>
                    </w:rPr>
                    <m:t>s</m:t>
                  </m:r>
                </m:e>
                <m:sub>
                  <m:r>
                    <m:rPr>
                      <m:nor/>
                    </m:rPr>
                    <w:rPr>
                      <w:i/>
                      <w:szCs w:val="16"/>
                    </w:rPr>
                    <m:t>j</m:t>
                  </m:r>
                </m:sub>
              </m:sSub>
            </m:lim>
          </m:limLow>
          <m:r>
            <w:rPr>
              <w:rFonts w:ascii="Cambria Math" w:hAnsi="Cambria Math"/>
              <w:szCs w:val="16"/>
            </w:rPr>
            <m:t>∙</m:t>
          </m:r>
          <m:sSub>
            <m:sSubPr>
              <m:ctrlPr>
                <w:rPr>
                  <w:rFonts w:ascii="Cambria Math" w:hAnsi="Cambria Math"/>
                  <w:i/>
                  <w:szCs w:val="16"/>
                </w:rPr>
              </m:ctrlPr>
            </m:sSubPr>
            <m:e>
              <m:r>
                <m:rPr>
                  <m:nor/>
                </m:rPr>
                <w:rPr>
                  <w:i/>
                  <w:szCs w:val="16"/>
                </w:rPr>
                <m:t>ε</m:t>
              </m:r>
            </m:e>
            <m:sub>
              <m:r>
                <m:rPr>
                  <m:nor/>
                </m:rPr>
                <w:rPr>
                  <w:i/>
                  <w:szCs w:val="16"/>
                </w:rPr>
                <m:t>i</m:t>
              </m:r>
              <m:acc>
                <m:accPr>
                  <m:chr m:val="̅"/>
                  <m:ctrlPr>
                    <w:rPr>
                      <w:rFonts w:ascii="Cambria Math" w:hAnsi="Cambria Math"/>
                      <w:i/>
                      <w:szCs w:val="16"/>
                    </w:rPr>
                  </m:ctrlPr>
                </m:accPr>
                <m:e>
                  <m:r>
                    <m:rPr>
                      <m:nor/>
                    </m:rPr>
                    <w:rPr>
                      <w:i/>
                      <w:szCs w:val="16"/>
                    </w:rPr>
                    <m:t>W</m:t>
                  </m:r>
                </m:e>
              </m:acc>
            </m:sub>
          </m:sSub>
          <m:r>
            <w:rPr>
              <w:rFonts w:ascii="Cambria Math" w:hAnsi="Cambria Math"/>
              <w:szCs w:val="16"/>
            </w:rPr>
            <m:t>⟹</m:t>
          </m:r>
          <m:borderBox>
            <m:borderBoxPr>
              <m:ctrlPr>
                <w:rPr>
                  <w:rFonts w:ascii="Cambria Math" w:eastAsiaTheme="minorEastAsia" w:hAnsi="Cambria Math"/>
                  <w:i/>
                  <w:szCs w:val="16"/>
                </w:rPr>
              </m:ctrlPr>
            </m:borderBoxPr>
            <m:e>
              <m:limLow>
                <m:limLowPr>
                  <m:ctrlPr>
                    <w:rPr>
                      <w:rFonts w:ascii="Cambria Math" w:hAnsi="Cambria Math"/>
                      <w:i/>
                      <w:szCs w:val="16"/>
                    </w:rPr>
                  </m:ctrlPr>
                </m:limLowPr>
                <m:e>
                  <m:groupChr>
                    <m:groupChrPr>
                      <m:ctrlPr>
                        <w:rPr>
                          <w:rFonts w:ascii="Cambria Math" w:hAnsi="Cambria Math"/>
                          <w:i/>
                          <w:szCs w:val="16"/>
                        </w:rPr>
                      </m:ctrlPr>
                    </m:groupChrPr>
                    <m:e>
                      <m:sSub>
                        <m:sSubPr>
                          <m:ctrlPr>
                            <w:rPr>
                              <w:rFonts w:ascii="Cambria Math" w:hAnsi="Cambria Math"/>
                              <w:i/>
                              <w:szCs w:val="16"/>
                            </w:rPr>
                          </m:ctrlPr>
                        </m:sSubPr>
                        <m:e>
                          <m:r>
                            <m:rPr>
                              <m:nor/>
                            </m:rPr>
                            <w:rPr>
                              <w:i/>
                              <w:szCs w:val="16"/>
                            </w:rPr>
                            <m:t>ε</m:t>
                          </m:r>
                        </m:e>
                        <m:sub>
                          <m:r>
                            <m:rPr>
                              <m:nor/>
                            </m:rPr>
                            <w:rPr>
                              <w:i/>
                              <w:szCs w:val="16"/>
                            </w:rPr>
                            <m:t>ij</m:t>
                          </m:r>
                        </m:sub>
                      </m:sSub>
                    </m:e>
                  </m:groupChr>
                </m:e>
                <m:lim>
                  <m:r>
                    <m:rPr>
                      <m:nor/>
                    </m:rPr>
                    <w:rPr>
                      <w:i/>
                      <w:iCs/>
                      <w:szCs w:val="16"/>
                    </w:rPr>
                    <m:t>ET</m:t>
                  </m:r>
                </m:lim>
              </m:limLow>
              <m:r>
                <w:rPr>
                  <w:rFonts w:ascii="Cambria Math" w:hAnsi="Cambria Math"/>
                  <w:szCs w:val="16"/>
                </w:rPr>
                <m:t>≡</m:t>
              </m:r>
              <m:limLow>
                <m:limLowPr>
                  <m:ctrlPr>
                    <w:rPr>
                      <w:rFonts w:ascii="Cambria Math" w:hAnsi="Cambria Math"/>
                      <w:i/>
                      <w:szCs w:val="16"/>
                    </w:rPr>
                  </m:ctrlPr>
                </m:limLowPr>
                <m:e>
                  <m:groupChr>
                    <m:groupChrPr>
                      <m:ctrlPr>
                        <w:rPr>
                          <w:rFonts w:ascii="Cambria Math" w:hAnsi="Cambria Math"/>
                          <w:i/>
                          <w:szCs w:val="16"/>
                        </w:rPr>
                      </m:ctrlPr>
                    </m:groupChrPr>
                    <m:e>
                      <m:sSubSup>
                        <m:sSubSupPr>
                          <m:ctrlPr>
                            <w:rPr>
                              <w:rFonts w:ascii="Cambria Math" w:hAnsi="Cambria Math"/>
                              <w:i/>
                              <w:szCs w:val="16"/>
                            </w:rPr>
                          </m:ctrlPr>
                        </m:sSubSupPr>
                        <m:e>
                          <m:r>
                            <m:rPr>
                              <m:nor/>
                            </m:rPr>
                            <w:rPr>
                              <w:i/>
                              <w:szCs w:val="16"/>
                            </w:rPr>
                            <m:t>ε</m:t>
                          </m:r>
                        </m:e>
                        <m:sub>
                          <m:r>
                            <m:rPr>
                              <m:nor/>
                            </m:rPr>
                            <w:rPr>
                              <w:i/>
                              <w:szCs w:val="16"/>
                            </w:rPr>
                            <m:t>ij</m:t>
                          </m:r>
                        </m:sub>
                        <m:sup>
                          <m:r>
                            <m:rPr>
                              <m:nor/>
                            </m:rPr>
                            <w:rPr>
                              <w:i/>
                              <w:szCs w:val="16"/>
                            </w:rPr>
                            <m:t>c</m:t>
                          </m:r>
                        </m:sup>
                      </m:sSubSup>
                    </m:e>
                  </m:groupChr>
                </m:e>
                <m:lim>
                  <m:r>
                    <m:rPr>
                      <m:nor/>
                    </m:rPr>
                    <w:rPr>
                      <w:i/>
                      <w:szCs w:val="16"/>
                    </w:rPr>
                    <m:t>ES</m:t>
                  </m:r>
                </m:lim>
              </m:limLow>
              <m:limLow>
                <m:limLowPr>
                  <m:ctrlPr>
                    <w:rPr>
                      <w:rFonts w:ascii="Cambria Math" w:hAnsi="Cambria Math"/>
                      <w:i/>
                      <w:szCs w:val="16"/>
                    </w:rPr>
                  </m:ctrlPr>
                </m:limLowPr>
                <m:e>
                  <m:groupChr>
                    <m:groupChrPr>
                      <m:ctrlPr>
                        <w:rPr>
                          <w:rFonts w:ascii="Cambria Math" w:hAnsi="Cambria Math"/>
                          <w:i/>
                          <w:szCs w:val="16"/>
                        </w:rPr>
                      </m:ctrlPr>
                    </m:groupChrPr>
                    <m:e>
                      <m:r>
                        <w:rPr>
                          <w:rFonts w:ascii="Cambria Math" w:hAnsi="Cambria Math"/>
                          <w:szCs w:val="16"/>
                        </w:rPr>
                        <m:t>-</m:t>
                      </m:r>
                      <m:sSub>
                        <m:sSubPr>
                          <m:ctrlPr>
                            <w:rPr>
                              <w:rFonts w:ascii="Cambria Math" w:hAnsi="Cambria Math"/>
                              <w:i/>
                              <w:szCs w:val="16"/>
                            </w:rPr>
                          </m:ctrlPr>
                        </m:sSubPr>
                        <m:e>
                          <m:r>
                            <m:rPr>
                              <m:nor/>
                            </m:rPr>
                            <w:rPr>
                              <w:i/>
                              <w:szCs w:val="16"/>
                            </w:rPr>
                            <m:t>s</m:t>
                          </m:r>
                        </m:e>
                        <m:sub>
                          <m:r>
                            <m:rPr>
                              <m:nor/>
                            </m:rPr>
                            <w:rPr>
                              <w:i/>
                              <w:szCs w:val="16"/>
                            </w:rPr>
                            <m:t>j</m:t>
                          </m:r>
                        </m:sub>
                      </m:sSub>
                      <m:r>
                        <w:rPr>
                          <w:rFonts w:ascii="Cambria Math" w:hAnsi="Cambria Math"/>
                          <w:szCs w:val="16"/>
                        </w:rPr>
                        <m:t>∙</m:t>
                      </m:r>
                      <m:sSub>
                        <m:sSubPr>
                          <m:ctrlPr>
                            <w:rPr>
                              <w:rFonts w:ascii="Cambria Math" w:hAnsi="Cambria Math"/>
                              <w:i/>
                              <w:szCs w:val="16"/>
                            </w:rPr>
                          </m:ctrlPr>
                        </m:sSubPr>
                        <m:e>
                          <m:r>
                            <m:rPr>
                              <m:nor/>
                            </m:rPr>
                            <w:rPr>
                              <w:i/>
                              <w:szCs w:val="16"/>
                            </w:rPr>
                            <m:t>ε</m:t>
                          </m:r>
                        </m:e>
                        <m:sub>
                          <m:r>
                            <m:rPr>
                              <m:nor/>
                            </m:rPr>
                            <w:rPr>
                              <w:i/>
                              <w:szCs w:val="16"/>
                            </w:rPr>
                            <m:t>i</m:t>
                          </m:r>
                          <m:acc>
                            <m:accPr>
                              <m:chr m:val="̅"/>
                              <m:ctrlPr>
                                <w:rPr>
                                  <w:rFonts w:ascii="Cambria Math" w:hAnsi="Cambria Math"/>
                                  <w:i/>
                                  <w:szCs w:val="16"/>
                                </w:rPr>
                              </m:ctrlPr>
                            </m:accPr>
                            <m:e>
                              <m:r>
                                <m:rPr>
                                  <m:nor/>
                                </m:rPr>
                                <w:rPr>
                                  <w:i/>
                                  <w:szCs w:val="16"/>
                                </w:rPr>
                                <m:t>W</m:t>
                              </m:r>
                            </m:e>
                          </m:acc>
                        </m:sub>
                      </m:sSub>
                    </m:e>
                  </m:groupChr>
                </m:e>
                <m:lim>
                  <m:r>
                    <m:rPr>
                      <m:nor/>
                    </m:rPr>
                    <w:rPr>
                      <w:i/>
                      <w:szCs w:val="16"/>
                    </w:rPr>
                    <m:t>ER</m:t>
                  </m:r>
                </m:lim>
              </m:limLow>
              <m:r>
                <m:rPr>
                  <m:nor/>
                </m:rPr>
                <w:rPr>
                  <w:i/>
                  <w:szCs w:val="16"/>
                </w:rPr>
                <m:t>,</m:t>
              </m:r>
              <m:r>
                <w:rPr>
                  <w:rFonts w:ascii="Cambria Math" w:hAnsi="Cambria Math"/>
                  <w:szCs w:val="16"/>
                </w:rPr>
                <m:t xml:space="preserve">  </m:t>
              </m:r>
              <m:r>
                <w:rPr>
                  <w:rFonts w:ascii="Cambria Math" w:hAnsi="Cambria Math" w:cs="Cambria Math"/>
                  <w:szCs w:val="16"/>
                </w:rPr>
                <m:t>∀</m:t>
              </m:r>
              <m:r>
                <m:rPr>
                  <m:nor/>
                </m:rPr>
                <w:rPr>
                  <w:i/>
                  <w:szCs w:val="16"/>
                </w:rPr>
                <m:t>i,</m:t>
              </m:r>
              <m:r>
                <m:rPr>
                  <m:nor/>
                </m:rPr>
                <w:rPr>
                  <w:rFonts w:ascii="Cambria Math"/>
                  <w:i/>
                  <w:szCs w:val="16"/>
                </w:rPr>
                <m:t xml:space="preserve"> </m:t>
              </m:r>
              <m:r>
                <m:rPr>
                  <m:nor/>
                </m:rPr>
                <w:rPr>
                  <w:i/>
                  <w:szCs w:val="16"/>
                </w:rPr>
                <m:t>j</m:t>
              </m:r>
            </m:e>
          </m:borderBox>
        </m:oMath>
      </m:oMathPara>
    </w:p>
  </w:footnote>
  <w:footnote w:id="36">
    <w:p w14:paraId="54FB9BB4" w14:textId="77777777" w:rsidR="005F5F8F" w:rsidRPr="003A4A12" w:rsidRDefault="005F5F8F" w:rsidP="005F5F8F">
      <w:pPr>
        <w:pStyle w:val="Textonotapie"/>
      </w:pPr>
      <w:r>
        <w:rPr>
          <w:rStyle w:val="Refdenotaalpie"/>
        </w:rPr>
        <w:footnoteRef/>
      </w:r>
      <w:r>
        <w:t xml:space="preserve"> A modo de curiosidad, la teoría moderna ha seguido a </w:t>
      </w:r>
      <w:r w:rsidRPr="003A4A12">
        <w:rPr>
          <w:smallCaps/>
        </w:rPr>
        <w:t>Walras</w:t>
      </w:r>
      <w:r>
        <w:t xml:space="preserve"> al considerar el precio como la variable independiente y a </w:t>
      </w:r>
      <w:r>
        <w:rPr>
          <w:smallCaps/>
        </w:rPr>
        <w:t>Marshall</w:t>
      </w:r>
      <w:r>
        <w:t xml:space="preserve"> al colocar el precio en el eje de ordenadas (vertical) del diagrama oferta y demanda, pese a que convencionalmente es la variable dependiente la que debe ir dicho eje. Se puede consultar el tema de economistas neoclásicos (3.A.3) para profundizar en el ajuste del mercado según estos autores y sus implicaciones.</w:t>
      </w:r>
    </w:p>
  </w:footnote>
  <w:footnote w:id="37">
    <w:p w14:paraId="5391209E" w14:textId="77777777" w:rsidR="005F5F8F" w:rsidRPr="00EB0060" w:rsidRDefault="005F5F8F" w:rsidP="005F5F8F">
      <w:pPr>
        <w:pStyle w:val="Textonotapie"/>
      </w:pPr>
      <w:r>
        <w:rPr>
          <w:rStyle w:val="Refdenotaalpie"/>
        </w:rPr>
        <w:footnoteRef/>
      </w:r>
      <w:r w:rsidRPr="008B2369">
        <w:rPr>
          <w:spacing w:val="-2"/>
        </w:rPr>
        <w:t xml:space="preserve"> Los conceptos de variación compensatoria y variación equivalente fueron introducidos por </w:t>
      </w:r>
      <w:r w:rsidRPr="008B2369">
        <w:rPr>
          <w:smallCaps/>
          <w:spacing w:val="-2"/>
        </w:rPr>
        <w:t>Hicks</w:t>
      </w:r>
      <w:r w:rsidRPr="008B2369">
        <w:rPr>
          <w:spacing w:val="-2"/>
        </w:rPr>
        <w:t xml:space="preserve"> (1956) y desarrollados por </w:t>
      </w:r>
      <w:r w:rsidRPr="008B2369">
        <w:rPr>
          <w:smallCaps/>
          <w:spacing w:val="-2"/>
        </w:rPr>
        <w:t>Willing</w:t>
      </w:r>
      <w:r w:rsidRPr="008B2369">
        <w:rPr>
          <w:spacing w:val="-2"/>
        </w:rPr>
        <w:t xml:space="preserve"> (1976).</w:t>
      </w:r>
    </w:p>
  </w:footnote>
  <w:footnote w:id="38">
    <w:p w14:paraId="019D35DA" w14:textId="6FC83850" w:rsidR="005F5F8F" w:rsidRPr="007E602F" w:rsidRDefault="005F5F8F" w:rsidP="005F5F8F">
      <w:pPr>
        <w:pStyle w:val="Textonotapie"/>
      </w:pPr>
      <w:r>
        <w:rPr>
          <w:rStyle w:val="Refdenotaalpie"/>
        </w:rPr>
        <w:footnoteRef/>
      </w:r>
      <w:r>
        <w:t xml:space="preserve"> Un ejemplo de aplicación de la VE y la VC a un mismo problema (con idénticos resultados cualitativos pero diferentes cuantitativamente) sería el cálculo del exceso de gravamen o pérdida irrecuperable (</w:t>
      </w:r>
      <w:proofErr w:type="spellStart"/>
      <w:r>
        <w:rPr>
          <w:i/>
          <w:iCs/>
        </w:rPr>
        <w:t>deadweight</w:t>
      </w:r>
      <w:proofErr w:type="spellEnd"/>
      <w:r>
        <w:rPr>
          <w:i/>
          <w:iCs/>
        </w:rPr>
        <w:t xml:space="preserve"> </w:t>
      </w:r>
      <w:proofErr w:type="spellStart"/>
      <w:r>
        <w:rPr>
          <w:i/>
          <w:iCs/>
        </w:rPr>
        <w:t>loss</w:t>
      </w:r>
      <w:proofErr w:type="spellEnd"/>
      <w:r>
        <w:t>) debida a impuestos específicos (y proporcionales) sobre el consumo, que tienen carácter distorsionante. En efecto, si al agente se le exigiera un impuesto de suma fija (</w:t>
      </w:r>
      <w:proofErr w:type="spellStart"/>
      <w:r>
        <w:rPr>
          <w:i/>
          <w:iCs/>
        </w:rPr>
        <w:t>lump</w:t>
      </w:r>
      <w:proofErr w:type="spellEnd"/>
      <w:r>
        <w:rPr>
          <w:i/>
          <w:iCs/>
        </w:rPr>
        <w:t>-sum</w:t>
      </w:r>
      <w:r>
        <w:t xml:space="preserve">, no distorsionante) por la cuantía </w:t>
      </w:r>
      <m:oMath>
        <m:r>
          <m:rPr>
            <m:nor/>
          </m:rPr>
          <w:rPr>
            <w:i/>
          </w:rPr>
          <m:t>T</m:t>
        </m:r>
      </m:oMath>
      <w:r>
        <w:t xml:space="preserve"> igual a lo pagado con el impuesto específico (proporcional, distorsionante), el agente ganaría bienestar (la VE del impuesto específico es menor que </w:t>
      </w:r>
      <m:oMath>
        <m:r>
          <w:rPr>
            <w:rFonts w:ascii="Cambria Math" w:hAnsi="Cambria Math"/>
          </w:rPr>
          <m:t>-</m:t>
        </m:r>
        <m:r>
          <m:rPr>
            <m:nor/>
          </m:rPr>
          <w:rPr>
            <w:i/>
          </w:rPr>
          <m:t>T</m:t>
        </m:r>
      </m:oMath>
      <w:r>
        <w:t xml:space="preserve">). O alternativamente, si al consumidor se le devolviera la cantidad que pagó por el impuesto específico, no conseguiría alcanzar el bienestar inicial previo al impuesto (la VC del impuesto específico es menor que </w:t>
      </w:r>
      <m:oMath>
        <m:r>
          <w:rPr>
            <w:rFonts w:ascii="Cambria Math" w:hAnsi="Cambria Math"/>
          </w:rPr>
          <m:t>-</m:t>
        </m:r>
        <m:r>
          <m:rPr>
            <m:nor/>
          </m:rPr>
          <w:rPr>
            <w:i/>
          </w:rPr>
          <m:t>T</m:t>
        </m:r>
      </m:oMath>
      <w:r>
        <w:rPr>
          <w:rFonts w:eastAsiaTheme="minorEastAsia"/>
        </w:rPr>
        <w:t xml:space="preserve">) </w:t>
      </w:r>
      <w:r w:rsidRPr="006F3227">
        <w:rPr>
          <w:rFonts w:eastAsiaTheme="minorEastAsia"/>
          <w:color w:val="767171" w:themeColor="background2" w:themeShade="80"/>
          <w:sz w:val="14"/>
          <w:szCs w:val="14"/>
        </w:rPr>
        <w:t>[</w:t>
      </w:r>
      <w:r w:rsidR="00A462BF">
        <w:rPr>
          <w:rFonts w:eastAsiaTheme="minorEastAsia"/>
          <w:color w:val="767171" w:themeColor="background2" w:themeShade="80"/>
          <w:sz w:val="14"/>
          <w:szCs w:val="14"/>
        </w:rPr>
        <w:t>v</w:t>
      </w:r>
      <w:r w:rsidRPr="006F3227">
        <w:rPr>
          <w:rFonts w:eastAsiaTheme="minorEastAsia"/>
          <w:color w:val="767171" w:themeColor="background2" w:themeShade="80"/>
          <w:sz w:val="14"/>
          <w:szCs w:val="14"/>
        </w:rPr>
        <w:t xml:space="preserve">er </w:t>
      </w:r>
      <w:proofErr w:type="spellStart"/>
      <w:r w:rsidRPr="006F3227">
        <w:rPr>
          <w:rFonts w:eastAsiaTheme="minorEastAsia"/>
          <w:color w:val="767171" w:themeColor="background2" w:themeShade="80"/>
          <w:sz w:val="14"/>
          <w:szCs w:val="14"/>
        </w:rPr>
        <w:t>Example</w:t>
      </w:r>
      <w:proofErr w:type="spellEnd"/>
      <w:r w:rsidRPr="006F3227">
        <w:rPr>
          <w:rFonts w:eastAsiaTheme="minorEastAsia"/>
          <w:color w:val="767171" w:themeColor="background2" w:themeShade="80"/>
          <w:sz w:val="14"/>
          <w:szCs w:val="14"/>
        </w:rPr>
        <w:t xml:space="preserve"> 3.I.1 en </w:t>
      </w:r>
      <w:r w:rsidRPr="006F3227">
        <w:rPr>
          <w:rFonts w:eastAsiaTheme="minorEastAsia"/>
          <w:smallCaps/>
          <w:color w:val="767171" w:themeColor="background2" w:themeShade="80"/>
          <w:sz w:val="14"/>
          <w:szCs w:val="14"/>
        </w:rPr>
        <w:t>Mas-</w:t>
      </w:r>
      <w:proofErr w:type="spellStart"/>
      <w:r w:rsidRPr="006F3227">
        <w:rPr>
          <w:rFonts w:eastAsiaTheme="minorEastAsia"/>
          <w:smallCaps/>
          <w:color w:val="767171" w:themeColor="background2" w:themeShade="80"/>
          <w:sz w:val="14"/>
          <w:szCs w:val="14"/>
        </w:rPr>
        <w:t>Colell</w:t>
      </w:r>
      <w:proofErr w:type="spellEnd"/>
      <w:r w:rsidRPr="006F3227">
        <w:rPr>
          <w:rFonts w:eastAsiaTheme="minorEastAsia"/>
          <w:smallCaps/>
          <w:color w:val="767171" w:themeColor="background2" w:themeShade="80"/>
          <w:sz w:val="14"/>
          <w:szCs w:val="14"/>
        </w:rPr>
        <w:t>, Whinston</w:t>
      </w:r>
      <w:r w:rsidRPr="006F3227">
        <w:rPr>
          <w:rFonts w:eastAsiaTheme="minorEastAsia"/>
          <w:color w:val="767171" w:themeColor="background2" w:themeShade="80"/>
          <w:sz w:val="14"/>
          <w:szCs w:val="14"/>
        </w:rPr>
        <w:t xml:space="preserve"> y </w:t>
      </w:r>
      <w:r w:rsidRPr="006F3227">
        <w:rPr>
          <w:rFonts w:eastAsiaTheme="minorEastAsia"/>
          <w:smallCaps/>
          <w:color w:val="767171" w:themeColor="background2" w:themeShade="80"/>
          <w:sz w:val="14"/>
          <w:szCs w:val="14"/>
        </w:rPr>
        <w:t>Green</w:t>
      </w:r>
      <w:r>
        <w:rPr>
          <w:rFonts w:eastAsiaTheme="minorEastAsia"/>
          <w:color w:val="767171" w:themeColor="background2" w:themeShade="80"/>
          <w:sz w:val="14"/>
          <w:szCs w:val="14"/>
        </w:rPr>
        <w:t>, pág. 84</w:t>
      </w:r>
      <w:r w:rsidRPr="006F3227">
        <w:rPr>
          <w:rFonts w:eastAsiaTheme="minorEastAsia"/>
          <w:color w:val="767171" w:themeColor="background2" w:themeShade="80"/>
          <w:sz w:val="14"/>
          <w:szCs w:val="14"/>
        </w:rPr>
        <w:t>]</w:t>
      </w:r>
      <w:r>
        <w:rPr>
          <w:rFonts w:eastAsiaTheme="minorEastAsia"/>
        </w:rPr>
        <w:t>.</w:t>
      </w:r>
    </w:p>
  </w:footnote>
  <w:footnote w:id="39">
    <w:p w14:paraId="0727A79E" w14:textId="77777777" w:rsidR="005F5F8F" w:rsidRDefault="005F5F8F" w:rsidP="005F5F8F">
      <w:pPr>
        <w:pStyle w:val="Textonotapie"/>
      </w:pPr>
      <w:r>
        <w:rPr>
          <w:rStyle w:val="Refdenotaalpie"/>
        </w:rPr>
        <w:footnoteRef/>
      </w:r>
      <w:r>
        <w:t xml:space="preserve"> </w:t>
      </w:r>
      <w:r w:rsidRPr="00DC4093">
        <w:t xml:space="preserve">Este índice será menor </w:t>
      </w:r>
      <w:r>
        <w:t>o igual al índice de</w:t>
      </w:r>
      <w:r w:rsidRPr="00DC4093">
        <w:t xml:space="preserve"> Laspeyres y la relación se explica en que el índice verdadero tiene en cuenta la posibilidad de sustitución entre los bienes, mientras que con Laspeyres el consumidor se ve beneficiado de la no consideración de </w:t>
      </w:r>
      <w:proofErr w:type="gramStart"/>
      <w:r w:rsidRPr="00DC4093">
        <w:t>la misma</w:t>
      </w:r>
      <w:proofErr w:type="gramEnd"/>
      <w:r w:rsidRPr="00DC4093">
        <w:t>, lo que le permite mayor utilidad al actualizar su renta. Si los bienes fueran independientes netos, el índice verdadero de coste de vida basado en la Variación Compensatoria sería igual al índice de Laspeyres (la sustitución no se daría).</w:t>
      </w:r>
    </w:p>
  </w:footnote>
  <w:footnote w:id="40">
    <w:p w14:paraId="17560D74" w14:textId="5D488835" w:rsidR="005F5F8F" w:rsidRDefault="005F5F8F" w:rsidP="005F5F8F">
      <w:pPr>
        <w:pStyle w:val="Textonotapie"/>
      </w:pPr>
      <w:r>
        <w:rPr>
          <w:rStyle w:val="Refdenotaalpie"/>
        </w:rPr>
        <w:footnoteRef/>
      </w:r>
      <w:r>
        <w:t xml:space="preserve"> La aproximación es útil en la prác</w:t>
      </w:r>
      <w:r w:rsidRPr="00AD254C">
        <w:rPr>
          <w:szCs w:val="16"/>
        </w:rPr>
        <w:t>tica, pues el cálculo del índice de VC</w:t>
      </w:r>
      <w:r w:rsidR="00413DE8">
        <w:rPr>
          <w:szCs w:val="16"/>
        </w:rPr>
        <w:t>, al incluir el término</w:t>
      </w:r>
      <m:oMath>
        <m:r>
          <w:rPr>
            <w:rFonts w:ascii="Cambria Math" w:hAnsi="Cambria Math"/>
            <w:szCs w:val="16"/>
          </w:rPr>
          <m:t xml:space="preserve"> </m:t>
        </m:r>
        <m:r>
          <m:rPr>
            <m:nor/>
          </m:rPr>
          <w:rPr>
            <w:i/>
            <w:szCs w:val="16"/>
          </w:rPr>
          <m:t>E</m:t>
        </m:r>
        <m:d>
          <m:dPr>
            <m:ctrlPr>
              <w:rPr>
                <w:rFonts w:ascii="Cambria Math" w:hAnsi="Cambria Math"/>
                <w:i/>
                <w:szCs w:val="16"/>
              </w:rPr>
            </m:ctrlPr>
          </m:dPr>
          <m:e>
            <m:sSup>
              <m:sSupPr>
                <m:ctrlPr>
                  <w:rPr>
                    <w:rFonts w:ascii="Cambria Math" w:hAnsi="Cambria Math"/>
                    <w:b/>
                    <w:bCs/>
                    <w:i/>
                    <w:szCs w:val="16"/>
                  </w:rPr>
                </m:ctrlPr>
              </m:sSupPr>
              <m:e>
                <m:r>
                  <m:rPr>
                    <m:nor/>
                  </m:rPr>
                  <w:rPr>
                    <w:b/>
                    <w:bCs/>
                    <w:i/>
                    <w:szCs w:val="16"/>
                  </w:rPr>
                  <m:t>p</m:t>
                </m:r>
              </m:e>
              <m:sup>
                <m:r>
                  <m:rPr>
                    <m:nor/>
                  </m:rPr>
                  <w:rPr>
                    <w:i/>
                    <w:szCs w:val="16"/>
                  </w:rPr>
                  <m:t>1</m:t>
                </m:r>
              </m:sup>
            </m:sSup>
            <m:r>
              <m:rPr>
                <m:nor/>
              </m:rPr>
              <w:rPr>
                <w:i/>
                <w:szCs w:val="16"/>
              </w:rPr>
              <m:t>,</m:t>
            </m:r>
            <m:sSup>
              <m:sSupPr>
                <m:ctrlPr>
                  <w:rPr>
                    <w:rFonts w:ascii="Cambria Math" w:hAnsi="Cambria Math"/>
                    <w:b/>
                    <w:bCs/>
                    <w:i/>
                    <w:szCs w:val="16"/>
                  </w:rPr>
                </m:ctrlPr>
              </m:sSupPr>
              <m:e>
                <m:acc>
                  <m:accPr>
                    <m:chr m:val="̅"/>
                    <m:ctrlPr>
                      <w:rPr>
                        <w:rFonts w:ascii="Cambria Math" w:hAnsi="Cambria Math"/>
                        <w:i/>
                        <w:szCs w:val="16"/>
                      </w:rPr>
                    </m:ctrlPr>
                  </m:accPr>
                  <m:e>
                    <m:r>
                      <m:rPr>
                        <m:nor/>
                      </m:rPr>
                      <w:rPr>
                        <w:i/>
                        <w:szCs w:val="16"/>
                      </w:rPr>
                      <m:t>U</m:t>
                    </m:r>
                  </m:e>
                </m:acc>
              </m:e>
              <m:sup>
                <m:r>
                  <m:rPr>
                    <m:nor/>
                  </m:rPr>
                  <w:rPr>
                    <w:i/>
                    <w:szCs w:val="16"/>
                  </w:rPr>
                  <m:t>0</m:t>
                </m:r>
              </m:sup>
            </m:sSup>
          </m:e>
        </m:d>
      </m:oMath>
      <w:r w:rsidR="00413DE8">
        <w:rPr>
          <w:szCs w:val="16"/>
        </w:rPr>
        <w:t>,</w:t>
      </w:r>
      <w:r w:rsidRPr="00AD254C">
        <w:rPr>
          <w:szCs w:val="16"/>
        </w:rPr>
        <w:t xml:space="preserve"> se enfrenta a la dificultad práctica de estimar unos precios que no son observados.</w:t>
      </w:r>
    </w:p>
  </w:footnote>
  <w:footnote w:id="41">
    <w:p w14:paraId="5B4ECAD5" w14:textId="77777777" w:rsidR="005F5F8F" w:rsidRDefault="005F5F8F" w:rsidP="005F5F8F">
      <w:pPr>
        <w:pStyle w:val="Textonotapie"/>
      </w:pPr>
      <w:r>
        <w:rPr>
          <w:rStyle w:val="Refdenotaalpie"/>
        </w:rPr>
        <w:footnoteRef/>
      </w:r>
      <w:r>
        <w:t xml:space="preserve"> A lo largo del tiempo, algunos precios crecen más que otros. Los consumidores tienden a comprar menos bienes con un mayor precio relativo, modificando su cesta de consumo hacia los bienes que les permiten maximizar su utilidad. Como el IPC asume que los consumidores van a comprar la misma cesta de bienes y servicios (la cesta del período base), esto significa que los ítems cuyo precio haya aumentado más reciben demasiado peso en el índice porque los consumidores los sustituirán por otros, y viceversa. En otras palabras, El IPC muestra más inflación de la sufrida por los consumidores porque no refleja el hecho de que los individuos sustituyen ítems más baratos por ítems más caros.</w:t>
      </w:r>
    </w:p>
  </w:footnote>
  <w:footnote w:id="42">
    <w:p w14:paraId="78C82B99" w14:textId="76FEC9D9" w:rsidR="005F5F8F" w:rsidRDefault="005F5F8F" w:rsidP="005F5F8F">
      <w:pPr>
        <w:pStyle w:val="Textonotapie"/>
      </w:pPr>
      <w:r>
        <w:rPr>
          <w:rStyle w:val="Refdenotaalpie"/>
        </w:rPr>
        <w:footnoteRef/>
      </w:r>
      <w:r>
        <w:t xml:space="preserve"> La aproximación es útil en la prác</w:t>
      </w:r>
      <w:r w:rsidRPr="00AD254C">
        <w:rPr>
          <w:szCs w:val="16"/>
        </w:rPr>
        <w:t>tica, pues el cálculo del índice de VE</w:t>
      </w:r>
      <w:r w:rsidR="00413DE8">
        <w:rPr>
          <w:szCs w:val="16"/>
        </w:rPr>
        <w:t>, al incluir el término</w:t>
      </w:r>
      <m:oMath>
        <m:r>
          <w:rPr>
            <w:rFonts w:ascii="Cambria Math" w:hAnsi="Cambria Math"/>
            <w:szCs w:val="16"/>
          </w:rPr>
          <m:t xml:space="preserve"> </m:t>
        </m:r>
        <m:r>
          <m:rPr>
            <m:nor/>
          </m:rPr>
          <w:rPr>
            <w:i/>
            <w:szCs w:val="16"/>
          </w:rPr>
          <m:t>E</m:t>
        </m:r>
        <m:d>
          <m:dPr>
            <m:ctrlPr>
              <w:rPr>
                <w:rFonts w:ascii="Cambria Math" w:hAnsi="Cambria Math"/>
                <w:i/>
                <w:szCs w:val="16"/>
              </w:rPr>
            </m:ctrlPr>
          </m:dPr>
          <m:e>
            <m:sSup>
              <m:sSupPr>
                <m:ctrlPr>
                  <w:rPr>
                    <w:rFonts w:ascii="Cambria Math" w:hAnsi="Cambria Math"/>
                    <w:b/>
                    <w:bCs/>
                    <w:i/>
                    <w:szCs w:val="16"/>
                  </w:rPr>
                </m:ctrlPr>
              </m:sSupPr>
              <m:e>
                <m:r>
                  <m:rPr>
                    <m:nor/>
                  </m:rPr>
                  <w:rPr>
                    <w:b/>
                    <w:bCs/>
                    <w:i/>
                    <w:szCs w:val="16"/>
                  </w:rPr>
                  <m:t>p</m:t>
                </m:r>
              </m:e>
              <m:sup>
                <m:r>
                  <m:rPr>
                    <m:nor/>
                  </m:rPr>
                  <w:rPr>
                    <w:i/>
                    <w:szCs w:val="16"/>
                  </w:rPr>
                  <m:t>0</m:t>
                </m:r>
              </m:sup>
            </m:sSup>
            <m:r>
              <m:rPr>
                <m:nor/>
              </m:rPr>
              <w:rPr>
                <w:i/>
                <w:szCs w:val="16"/>
              </w:rPr>
              <m:t>,</m:t>
            </m:r>
            <m:sSup>
              <m:sSupPr>
                <m:ctrlPr>
                  <w:rPr>
                    <w:rFonts w:ascii="Cambria Math" w:hAnsi="Cambria Math"/>
                    <w:b/>
                    <w:bCs/>
                    <w:i/>
                    <w:szCs w:val="16"/>
                  </w:rPr>
                </m:ctrlPr>
              </m:sSupPr>
              <m:e>
                <m:acc>
                  <m:accPr>
                    <m:chr m:val="̅"/>
                    <m:ctrlPr>
                      <w:rPr>
                        <w:rFonts w:ascii="Cambria Math" w:hAnsi="Cambria Math"/>
                        <w:i/>
                        <w:szCs w:val="16"/>
                      </w:rPr>
                    </m:ctrlPr>
                  </m:accPr>
                  <m:e>
                    <m:r>
                      <m:rPr>
                        <m:nor/>
                      </m:rPr>
                      <w:rPr>
                        <w:i/>
                        <w:szCs w:val="16"/>
                      </w:rPr>
                      <m:t>U</m:t>
                    </m:r>
                  </m:e>
                </m:acc>
              </m:e>
              <m:sup>
                <m:r>
                  <m:rPr>
                    <m:nor/>
                  </m:rPr>
                  <w:rPr>
                    <w:i/>
                    <w:szCs w:val="16"/>
                  </w:rPr>
                  <m:t>1</m:t>
                </m:r>
              </m:sup>
            </m:sSup>
          </m:e>
        </m:d>
      </m:oMath>
      <w:r w:rsidR="00413DE8">
        <w:rPr>
          <w:szCs w:val="16"/>
        </w:rPr>
        <w:t>,</w:t>
      </w:r>
      <w:r w:rsidRPr="00AD254C">
        <w:rPr>
          <w:szCs w:val="16"/>
        </w:rPr>
        <w:t xml:space="preserve"> se enfrenta a la dificultad práctica de estimar unos precios que no son observados.</w:t>
      </w:r>
    </w:p>
  </w:footnote>
  <w:footnote w:id="43">
    <w:p w14:paraId="323D896A" w14:textId="77777777" w:rsidR="005F5F8F" w:rsidRDefault="005F5F8F" w:rsidP="005F5F8F">
      <w:pPr>
        <w:pStyle w:val="Textonotapie"/>
      </w:pPr>
      <w:r>
        <w:rPr>
          <w:rStyle w:val="Refdenotaalpie"/>
        </w:rPr>
        <w:footnoteRef/>
      </w:r>
      <w:r>
        <w:t xml:space="preserve"> </w:t>
      </w:r>
      <w:r w:rsidRPr="00DC4093">
        <w:t xml:space="preserve">Este índice será </w:t>
      </w:r>
      <w:r>
        <w:t>may</w:t>
      </w:r>
      <w:r w:rsidRPr="00DC4093">
        <w:t xml:space="preserve">or </w:t>
      </w:r>
      <w:r>
        <w:t>o igual al índice de</w:t>
      </w:r>
      <w:r w:rsidRPr="00DC4093">
        <w:t xml:space="preserve"> </w:t>
      </w:r>
      <w:r>
        <w:t>Paasche</w:t>
      </w:r>
      <w:r w:rsidRPr="00DC4093">
        <w:t xml:space="preserve"> y la relación se explica en que el índice verdadero tiene en cuenta la posibilidad de sustitución entre los bienes, mientras que con </w:t>
      </w:r>
      <w:r>
        <w:t>Paasche</w:t>
      </w:r>
      <w:r w:rsidRPr="00DC4093">
        <w:t xml:space="preserve"> el consumidor se ve </w:t>
      </w:r>
      <w:r>
        <w:t>perjudicado</w:t>
      </w:r>
      <w:r w:rsidRPr="00DC4093">
        <w:t xml:space="preserve"> de la no consideración de </w:t>
      </w:r>
      <w:proofErr w:type="gramStart"/>
      <w:r w:rsidRPr="00DC4093">
        <w:t>la misma</w:t>
      </w:r>
      <w:proofErr w:type="gramEnd"/>
      <w:r w:rsidRPr="00DC4093">
        <w:t>, lo que le permite m</w:t>
      </w:r>
      <w:r>
        <w:t>en</w:t>
      </w:r>
      <w:r w:rsidRPr="00DC4093">
        <w:t xml:space="preserve">or utilidad al actualizar su renta. Si los bienes fueran independientes netos, el índice verdadero de coste de vida basado en la Variación </w:t>
      </w:r>
      <w:r>
        <w:t>Equivalente</w:t>
      </w:r>
      <w:r w:rsidRPr="00DC4093">
        <w:t xml:space="preserve"> sería igual al índice de </w:t>
      </w:r>
      <w:r>
        <w:t>Paasche</w:t>
      </w:r>
      <w:r w:rsidRPr="00DC4093">
        <w:t xml:space="preserve"> (la sustitución no se daría).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D7152" w:rsidRPr="00C44422" w14:paraId="76E2D8BC" w14:textId="77777777" w:rsidTr="00AC65FF">
      <w:trPr>
        <w:trHeight w:val="136"/>
        <w:jc w:val="center"/>
      </w:trPr>
      <w:sdt>
        <w:sdtPr>
          <w:rPr>
            <w:b/>
            <w:bCs/>
            <w:i/>
            <w:iCs/>
            <w:caps/>
            <w:color w:val="5F2987"/>
            <w:sz w:val="18"/>
            <w:szCs w:val="18"/>
          </w:rPr>
          <w:alias w:val="Title"/>
          <w:tag w:val=""/>
          <w:id w:val="388612809"/>
          <w:placeholder>
            <w:docPart w:val="DefaultPlaceholder_2098659788"/>
          </w:placeholder>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213013ED" w14:textId="10267E3D" w:rsidR="00FD7152" w:rsidRPr="00C44422" w:rsidRDefault="00F32EC0" w:rsidP="000D5CFC">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3.A.9</w:t>
              </w:r>
            </w:p>
          </w:tc>
        </w:sdtContent>
      </w:sdt>
      <w:tc>
        <w:tcPr>
          <w:tcW w:w="7088" w:type="dxa"/>
          <w:vAlign w:val="center"/>
        </w:tcPr>
        <w:sdt>
          <w:sdtPr>
            <w:rPr>
              <w:i/>
              <w:iCs/>
              <w:color w:val="5F2987"/>
              <w:sz w:val="18"/>
              <w:szCs w:val="18"/>
            </w:rPr>
            <w:alias w:val="Subject"/>
            <w:tag w:val=""/>
            <w:id w:val="-92631444"/>
            <w:dataBinding w:prefixMappings="xmlns:ns0='http://purl.org/dc/elements/1.1/' xmlns:ns1='http://schemas.openxmlformats.org/package/2006/metadata/core-properties' " w:xpath="/ns1:coreProperties[1]/ns0:subject[1]" w:storeItemID="{6C3C8BC8-F283-45AE-878A-BAB7291924A1}"/>
            <w:text/>
          </w:sdtPr>
          <w:sdtContent>
            <w:p w14:paraId="4C792CA9" w14:textId="74037709" w:rsidR="00FD7152" w:rsidRPr="00C44422" w:rsidRDefault="00F32EC0" w:rsidP="000D5CFC">
              <w:pPr>
                <w:pStyle w:val="Encabezado"/>
                <w:spacing w:after="0"/>
                <w:ind w:right="-110"/>
                <w:contextualSpacing/>
                <w:jc w:val="center"/>
                <w:rPr>
                  <w:i/>
                  <w:iCs/>
                  <w:color w:val="5F2987"/>
                  <w:sz w:val="18"/>
                  <w:szCs w:val="18"/>
                </w:rPr>
              </w:pPr>
              <w:r>
                <w:rPr>
                  <w:i/>
                  <w:iCs/>
                  <w:color w:val="5F2987"/>
                  <w:sz w:val="18"/>
                  <w:szCs w:val="18"/>
                </w:rPr>
                <w:t xml:space="preserve">Teoría de la demanda del consumidor (II). Dualidad e </w:t>
              </w:r>
              <w:proofErr w:type="spellStart"/>
              <w:r>
                <w:rPr>
                  <w:i/>
                  <w:iCs/>
                  <w:color w:val="5F2987"/>
                  <w:sz w:val="18"/>
                  <w:szCs w:val="18"/>
                </w:rPr>
                <w:t>integrabilidad</w:t>
              </w:r>
              <w:proofErr w:type="spellEnd"/>
              <w:r>
                <w:rPr>
                  <w:i/>
                  <w:iCs/>
                  <w:color w:val="5F2987"/>
                  <w:sz w:val="18"/>
                  <w:szCs w:val="18"/>
                </w:rPr>
                <w:t xml:space="preserve"> de las preferencias. Sistemas de demanda utilizados en estudios empíricos. Medidas de cambio en el bienestar.</w:t>
              </w:r>
            </w:p>
          </w:sdtContent>
        </w:sdt>
      </w:tc>
      <w:sdt>
        <w:sdtPr>
          <w:rPr>
            <w:b/>
            <w:bCs/>
            <w:i/>
            <w:iCs/>
            <w:color w:val="5F2987"/>
            <w:spacing w:val="-6"/>
            <w:sz w:val="18"/>
            <w:szCs w:val="18"/>
          </w:rPr>
          <w:alias w:val="Author"/>
          <w:tag w:val=""/>
          <w:id w:val="638780795"/>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5FB326C2" w14:textId="77777777" w:rsidR="00FD7152" w:rsidRPr="00C44422" w:rsidRDefault="00FD7152" w:rsidP="000D5CFC">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77A19297" w14:textId="77777777" w:rsidR="002756C0" w:rsidRPr="00B70943" w:rsidRDefault="002756C0" w:rsidP="000D5CFC">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37B5A" w:rsidRPr="00837B5A" w14:paraId="0DA31925" w14:textId="77777777" w:rsidTr="009502A8">
      <w:trPr>
        <w:trHeight w:val="138"/>
        <w:jc w:val="center"/>
      </w:trPr>
      <w:sdt>
        <w:sdtPr>
          <w:rPr>
            <w:b/>
            <w:bCs/>
            <w:i/>
            <w:iCs/>
            <w:caps/>
            <w:color w:val="5F2987"/>
            <w:sz w:val="18"/>
            <w:szCs w:val="18"/>
          </w:rPr>
          <w:alias w:val="Title"/>
          <w:tag w:val=""/>
          <w:id w:val="111957179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61F45994" w14:textId="4D56CFB4" w:rsidR="00837B5A" w:rsidRPr="00C44422" w:rsidRDefault="00F32EC0" w:rsidP="000D5CFC">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3.A.9</w:t>
              </w:r>
            </w:p>
          </w:tc>
        </w:sdtContent>
      </w:sdt>
      <w:tc>
        <w:tcPr>
          <w:tcW w:w="7088" w:type="dxa"/>
          <w:vAlign w:val="center"/>
        </w:tcPr>
        <w:sdt>
          <w:sdtPr>
            <w:rPr>
              <w:i/>
              <w:iCs/>
              <w:color w:val="5F2987"/>
              <w:sz w:val="18"/>
              <w:szCs w:val="18"/>
            </w:rPr>
            <w:alias w:val="Subject"/>
            <w:tag w:val=""/>
            <w:id w:val="-256915046"/>
            <w:dataBinding w:prefixMappings="xmlns:ns0='http://purl.org/dc/elements/1.1/' xmlns:ns1='http://schemas.openxmlformats.org/package/2006/metadata/core-properties' " w:xpath="/ns1:coreProperties[1]/ns0:subject[1]" w:storeItemID="{6C3C8BC8-F283-45AE-878A-BAB7291924A1}"/>
            <w:text/>
          </w:sdtPr>
          <w:sdtContent>
            <w:p w14:paraId="761D7182" w14:textId="650A192A" w:rsidR="00837B5A" w:rsidRPr="00C44422" w:rsidRDefault="00F32EC0" w:rsidP="000D5CFC">
              <w:pPr>
                <w:pStyle w:val="Encabezado"/>
                <w:spacing w:after="0"/>
                <w:ind w:right="-110"/>
                <w:contextualSpacing/>
                <w:jc w:val="center"/>
                <w:rPr>
                  <w:i/>
                  <w:iCs/>
                  <w:color w:val="5F2987"/>
                  <w:sz w:val="18"/>
                  <w:szCs w:val="18"/>
                </w:rPr>
              </w:pPr>
              <w:r>
                <w:rPr>
                  <w:i/>
                  <w:iCs/>
                  <w:color w:val="5F2987"/>
                  <w:sz w:val="18"/>
                  <w:szCs w:val="18"/>
                </w:rPr>
                <w:t xml:space="preserve">Teoría de la demanda del consumidor (II). Dualidad e </w:t>
              </w:r>
              <w:proofErr w:type="spellStart"/>
              <w:r>
                <w:rPr>
                  <w:i/>
                  <w:iCs/>
                  <w:color w:val="5F2987"/>
                  <w:sz w:val="18"/>
                  <w:szCs w:val="18"/>
                </w:rPr>
                <w:t>integrabilidad</w:t>
              </w:r>
              <w:proofErr w:type="spellEnd"/>
              <w:r>
                <w:rPr>
                  <w:i/>
                  <w:iCs/>
                  <w:color w:val="5F2987"/>
                  <w:sz w:val="18"/>
                  <w:szCs w:val="18"/>
                </w:rPr>
                <w:t xml:space="preserve"> de las preferencias. Sistemas de demanda utilizados en estudios empíricos. Medidas de cambio en el bienestar.</w:t>
              </w:r>
            </w:p>
          </w:sdtContent>
        </w:sdt>
      </w:tc>
      <w:sdt>
        <w:sdtPr>
          <w:rPr>
            <w:b/>
            <w:bCs/>
            <w:i/>
            <w:iCs/>
            <w:color w:val="5F2987"/>
            <w:spacing w:val="-6"/>
            <w:sz w:val="18"/>
            <w:szCs w:val="18"/>
          </w:rPr>
          <w:alias w:val="Author"/>
          <w:tag w:val=""/>
          <w:id w:val="2076624147"/>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629873E6" w14:textId="77777777" w:rsidR="00837B5A" w:rsidRPr="00C44422" w:rsidRDefault="00837B5A" w:rsidP="000D5CFC">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45086B12" w14:textId="77777777" w:rsidR="008274D7" w:rsidRPr="004C465C" w:rsidRDefault="008274D7" w:rsidP="000D5CFC">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FF77D1" w:rsidRPr="00BE1B62" w14:paraId="65B00B55" w14:textId="77777777" w:rsidTr="00A02AE4">
      <w:tc>
        <w:tcPr>
          <w:tcW w:w="3261" w:type="dxa"/>
          <w:tcBorders>
            <w:bottom w:val="thickThinSmallGap" w:sz="12" w:space="0" w:color="5F2987"/>
          </w:tcBorders>
        </w:tcPr>
        <w:p w14:paraId="5E0C9DA7" w14:textId="1D66606C" w:rsidR="00FF77D1" w:rsidRPr="00BE1B62" w:rsidRDefault="00FF77D1" w:rsidP="000D5CFC">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sidR="00223809">
            <w:rPr>
              <w:i/>
              <w:iCs/>
              <w:color w:val="5F2987"/>
              <w:spacing w:val="-6"/>
              <w:sz w:val="18"/>
              <w:szCs w:val="18"/>
            </w:rPr>
            <w:fldChar w:fldCharType="begin"/>
          </w:r>
          <w:r w:rsidR="00223809">
            <w:rPr>
              <w:i/>
              <w:iCs/>
              <w:color w:val="5F2987"/>
              <w:spacing w:val="-6"/>
              <w:sz w:val="18"/>
              <w:szCs w:val="18"/>
            </w:rPr>
            <w:instrText xml:space="preserve"> SAVEDATE  \@ "dd/MM/yyyy"  \* MERGEFORMAT </w:instrText>
          </w:r>
          <w:r w:rsidR="00223809">
            <w:rPr>
              <w:i/>
              <w:iCs/>
              <w:color w:val="5F2987"/>
              <w:spacing w:val="-6"/>
              <w:sz w:val="18"/>
              <w:szCs w:val="18"/>
            </w:rPr>
            <w:fldChar w:fldCharType="separate"/>
          </w:r>
          <w:r w:rsidR="00E60D44">
            <w:rPr>
              <w:i/>
              <w:iCs/>
              <w:noProof/>
              <w:color w:val="5F2987"/>
              <w:spacing w:val="-6"/>
              <w:sz w:val="18"/>
              <w:szCs w:val="18"/>
            </w:rPr>
            <w:t>19/08/2024</w:t>
          </w:r>
          <w:r w:rsidR="00223809">
            <w:rPr>
              <w:i/>
              <w:iCs/>
              <w:color w:val="5F2987"/>
              <w:spacing w:val="-6"/>
              <w:sz w:val="18"/>
              <w:szCs w:val="18"/>
            </w:rPr>
            <w:fldChar w:fldCharType="end"/>
          </w:r>
        </w:p>
      </w:tc>
      <w:tc>
        <w:tcPr>
          <w:tcW w:w="4819" w:type="dxa"/>
          <w:tcBorders>
            <w:bottom w:val="thickThinSmallGap" w:sz="12" w:space="0" w:color="5F2987"/>
          </w:tcBorders>
        </w:tcPr>
        <w:p w14:paraId="2508E730" w14:textId="77777777" w:rsidR="00FF77D1" w:rsidRPr="00BE1B62" w:rsidRDefault="00FF77D1" w:rsidP="000D5CFC">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6199D5E8" w14:textId="22483DB4" w:rsidR="00FF77D1" w:rsidRPr="00BE1B62" w:rsidRDefault="00F32EC0" w:rsidP="000D5CFC">
              <w:pPr>
                <w:pStyle w:val="Encabezado"/>
                <w:spacing w:after="0"/>
                <w:jc w:val="right"/>
                <w:rPr>
                  <w:i/>
                  <w:iCs/>
                  <w:color w:val="5F2987"/>
                  <w:spacing w:val="-6"/>
                  <w:sz w:val="18"/>
                  <w:szCs w:val="18"/>
                </w:rPr>
              </w:pPr>
              <w:r>
                <w:rPr>
                  <w:i/>
                  <w:iCs/>
                  <w:color w:val="5F2987"/>
                  <w:spacing w:val="-6"/>
                  <w:sz w:val="20"/>
                  <w:szCs w:val="20"/>
                </w:rPr>
                <w:t>3.A.9</w:t>
              </w:r>
            </w:p>
          </w:tc>
        </w:sdtContent>
      </w:sdt>
    </w:tr>
  </w:tbl>
  <w:p w14:paraId="2DAFA4DB" w14:textId="77777777" w:rsidR="002756C0" w:rsidRPr="00BE1B62" w:rsidRDefault="002756C0" w:rsidP="000D5CFC">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1" w15:restartNumberingAfterBreak="0">
    <w:nsid w:val="09681A90"/>
    <w:multiLevelType w:val="hybridMultilevel"/>
    <w:tmpl w:val="8B1C4360"/>
    <w:lvl w:ilvl="0" w:tplc="0C0A0019">
      <w:start w:val="1"/>
      <w:numFmt w:val="lowerLetter"/>
      <w:lvlText w:val="%1."/>
      <w:lvlJc w:val="left"/>
      <w:pPr>
        <w:ind w:left="2149" w:hanging="360"/>
      </w:pPr>
    </w:lvl>
    <w:lvl w:ilvl="1" w:tplc="0C0A0019" w:tentative="1">
      <w:start w:val="1"/>
      <w:numFmt w:val="lowerLetter"/>
      <w:lvlText w:val="%2."/>
      <w:lvlJc w:val="left"/>
      <w:pPr>
        <w:ind w:left="2869" w:hanging="360"/>
      </w:pPr>
    </w:lvl>
    <w:lvl w:ilvl="2" w:tplc="0C0A001B" w:tentative="1">
      <w:start w:val="1"/>
      <w:numFmt w:val="lowerRoman"/>
      <w:lvlText w:val="%3."/>
      <w:lvlJc w:val="right"/>
      <w:pPr>
        <w:ind w:left="3589" w:hanging="180"/>
      </w:pPr>
    </w:lvl>
    <w:lvl w:ilvl="3" w:tplc="0C0A000F" w:tentative="1">
      <w:start w:val="1"/>
      <w:numFmt w:val="decimal"/>
      <w:lvlText w:val="%4."/>
      <w:lvlJc w:val="left"/>
      <w:pPr>
        <w:ind w:left="4309" w:hanging="360"/>
      </w:pPr>
    </w:lvl>
    <w:lvl w:ilvl="4" w:tplc="0C0A0019" w:tentative="1">
      <w:start w:val="1"/>
      <w:numFmt w:val="lowerLetter"/>
      <w:lvlText w:val="%5."/>
      <w:lvlJc w:val="left"/>
      <w:pPr>
        <w:ind w:left="5029" w:hanging="360"/>
      </w:pPr>
    </w:lvl>
    <w:lvl w:ilvl="5" w:tplc="0C0A001B" w:tentative="1">
      <w:start w:val="1"/>
      <w:numFmt w:val="lowerRoman"/>
      <w:lvlText w:val="%6."/>
      <w:lvlJc w:val="right"/>
      <w:pPr>
        <w:ind w:left="5749" w:hanging="180"/>
      </w:pPr>
    </w:lvl>
    <w:lvl w:ilvl="6" w:tplc="0C0A000F" w:tentative="1">
      <w:start w:val="1"/>
      <w:numFmt w:val="decimal"/>
      <w:lvlText w:val="%7."/>
      <w:lvlJc w:val="left"/>
      <w:pPr>
        <w:ind w:left="6469" w:hanging="360"/>
      </w:pPr>
    </w:lvl>
    <w:lvl w:ilvl="7" w:tplc="0C0A0019" w:tentative="1">
      <w:start w:val="1"/>
      <w:numFmt w:val="lowerLetter"/>
      <w:lvlText w:val="%8."/>
      <w:lvlJc w:val="left"/>
      <w:pPr>
        <w:ind w:left="7189" w:hanging="360"/>
      </w:pPr>
    </w:lvl>
    <w:lvl w:ilvl="8" w:tplc="0C0A001B" w:tentative="1">
      <w:start w:val="1"/>
      <w:numFmt w:val="lowerRoman"/>
      <w:lvlText w:val="%9."/>
      <w:lvlJc w:val="right"/>
      <w:pPr>
        <w:ind w:left="7909" w:hanging="180"/>
      </w:pPr>
    </w:lvl>
  </w:abstractNum>
  <w:abstractNum w:abstractNumId="12"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3" w15:restartNumberingAfterBreak="0">
    <w:nsid w:val="14D85F17"/>
    <w:multiLevelType w:val="hybridMultilevel"/>
    <w:tmpl w:val="A1DC1CCE"/>
    <w:lvl w:ilvl="0" w:tplc="FFFFFFFF">
      <w:start w:val="1"/>
      <w:numFmt w:val="lowerRoman"/>
      <w:lvlText w:val="%1."/>
      <w:lvlJc w:val="right"/>
      <w:pPr>
        <w:ind w:left="720" w:hanging="36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8B04082"/>
    <w:multiLevelType w:val="hybridMultilevel"/>
    <w:tmpl w:val="53C65BC6"/>
    <w:lvl w:ilvl="0" w:tplc="2C1818E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EA442E6"/>
    <w:multiLevelType w:val="hybridMultilevel"/>
    <w:tmpl w:val="7FE4BE7E"/>
    <w:lvl w:ilvl="0" w:tplc="C0C4A196">
      <w:start w:val="1"/>
      <w:numFmt w:val="lowerRoman"/>
      <w:lvlText w:val="%1."/>
      <w:lvlJc w:val="right"/>
      <w:pPr>
        <w:ind w:left="2704" w:hanging="360"/>
      </w:pPr>
      <w:rPr>
        <w:rFonts w:hint="default"/>
        <w:i/>
        <w:iCs/>
      </w:rPr>
    </w:lvl>
    <w:lvl w:ilvl="1" w:tplc="0C0A0019" w:tentative="1">
      <w:start w:val="1"/>
      <w:numFmt w:val="lowerLetter"/>
      <w:lvlText w:val="%2."/>
      <w:lvlJc w:val="left"/>
      <w:pPr>
        <w:ind w:left="3424" w:hanging="360"/>
      </w:pPr>
    </w:lvl>
    <w:lvl w:ilvl="2" w:tplc="0C0A001B" w:tentative="1">
      <w:start w:val="1"/>
      <w:numFmt w:val="lowerRoman"/>
      <w:lvlText w:val="%3."/>
      <w:lvlJc w:val="right"/>
      <w:pPr>
        <w:ind w:left="4144" w:hanging="180"/>
      </w:pPr>
    </w:lvl>
    <w:lvl w:ilvl="3" w:tplc="0C0A000F" w:tentative="1">
      <w:start w:val="1"/>
      <w:numFmt w:val="decimal"/>
      <w:lvlText w:val="%4."/>
      <w:lvlJc w:val="left"/>
      <w:pPr>
        <w:ind w:left="4864" w:hanging="360"/>
      </w:pPr>
    </w:lvl>
    <w:lvl w:ilvl="4" w:tplc="0C0A0019" w:tentative="1">
      <w:start w:val="1"/>
      <w:numFmt w:val="lowerLetter"/>
      <w:lvlText w:val="%5."/>
      <w:lvlJc w:val="left"/>
      <w:pPr>
        <w:ind w:left="5584" w:hanging="360"/>
      </w:pPr>
    </w:lvl>
    <w:lvl w:ilvl="5" w:tplc="0C0A001B" w:tentative="1">
      <w:start w:val="1"/>
      <w:numFmt w:val="lowerRoman"/>
      <w:lvlText w:val="%6."/>
      <w:lvlJc w:val="right"/>
      <w:pPr>
        <w:ind w:left="6304" w:hanging="180"/>
      </w:pPr>
    </w:lvl>
    <w:lvl w:ilvl="6" w:tplc="0C0A000F" w:tentative="1">
      <w:start w:val="1"/>
      <w:numFmt w:val="decimal"/>
      <w:lvlText w:val="%7."/>
      <w:lvlJc w:val="left"/>
      <w:pPr>
        <w:ind w:left="7024" w:hanging="360"/>
      </w:pPr>
    </w:lvl>
    <w:lvl w:ilvl="7" w:tplc="0C0A0019" w:tentative="1">
      <w:start w:val="1"/>
      <w:numFmt w:val="lowerLetter"/>
      <w:lvlText w:val="%8."/>
      <w:lvlJc w:val="left"/>
      <w:pPr>
        <w:ind w:left="7744" w:hanging="360"/>
      </w:pPr>
    </w:lvl>
    <w:lvl w:ilvl="8" w:tplc="0C0A001B" w:tentative="1">
      <w:start w:val="1"/>
      <w:numFmt w:val="lowerRoman"/>
      <w:lvlText w:val="%9."/>
      <w:lvlJc w:val="right"/>
      <w:pPr>
        <w:ind w:left="8464" w:hanging="180"/>
      </w:pPr>
    </w:lvl>
  </w:abstractNum>
  <w:abstractNum w:abstractNumId="17"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72A425F"/>
    <w:multiLevelType w:val="hybridMultilevel"/>
    <w:tmpl w:val="D8025E54"/>
    <w:lvl w:ilvl="0" w:tplc="7A4896FA">
      <w:start w:val="1"/>
      <w:numFmt w:val="bullet"/>
      <w:lvlText w:val=""/>
      <w:lvlJc w:val="left"/>
      <w:pPr>
        <w:ind w:left="720" w:hanging="360"/>
      </w:pPr>
      <w:rPr>
        <w:rFonts w:ascii="Wingdings" w:hAnsi="Wingdings" w:hint="default"/>
      </w:rPr>
    </w:lvl>
    <w:lvl w:ilvl="1" w:tplc="C0C4A196">
      <w:start w:val="1"/>
      <w:numFmt w:val="lowerRoman"/>
      <w:lvlText w:val="%2."/>
      <w:lvlJc w:val="right"/>
      <w:pPr>
        <w:ind w:left="1440" w:hanging="360"/>
      </w:pPr>
      <w:rPr>
        <w:rFonts w:hint="default"/>
        <w:i/>
        <w:iCs/>
      </w:rPr>
    </w:lvl>
    <w:lvl w:ilvl="2" w:tplc="25B4C2D6">
      <w:start w:val="1"/>
      <w:numFmt w:val="bullet"/>
      <w:lvlText w:val="o"/>
      <w:lvlJc w:val="left"/>
      <w:pPr>
        <w:ind w:left="2160"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1" w15:restartNumberingAfterBreak="0">
    <w:nsid w:val="2C2965B0"/>
    <w:multiLevelType w:val="hybridMultilevel"/>
    <w:tmpl w:val="202C8356"/>
    <w:lvl w:ilvl="0" w:tplc="4B40254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8A00BA7"/>
    <w:multiLevelType w:val="hybridMultilevel"/>
    <w:tmpl w:val="8B1C4360"/>
    <w:lvl w:ilvl="0" w:tplc="FFFFFFFF">
      <w:start w:val="1"/>
      <w:numFmt w:val="lowerLetter"/>
      <w:lvlText w:val="%1."/>
      <w:lvlJc w:val="left"/>
      <w:pPr>
        <w:ind w:left="2149" w:hanging="360"/>
      </w:pPr>
    </w:lvl>
    <w:lvl w:ilvl="1" w:tplc="FFFFFFFF" w:tentative="1">
      <w:start w:val="1"/>
      <w:numFmt w:val="lowerLetter"/>
      <w:lvlText w:val="%2."/>
      <w:lvlJc w:val="left"/>
      <w:pPr>
        <w:ind w:left="2869" w:hanging="360"/>
      </w:pPr>
    </w:lvl>
    <w:lvl w:ilvl="2" w:tplc="FFFFFFFF" w:tentative="1">
      <w:start w:val="1"/>
      <w:numFmt w:val="lowerRoman"/>
      <w:lvlText w:val="%3."/>
      <w:lvlJc w:val="right"/>
      <w:pPr>
        <w:ind w:left="3589" w:hanging="180"/>
      </w:pPr>
    </w:lvl>
    <w:lvl w:ilvl="3" w:tplc="FFFFFFFF" w:tentative="1">
      <w:start w:val="1"/>
      <w:numFmt w:val="decimal"/>
      <w:lvlText w:val="%4."/>
      <w:lvlJc w:val="left"/>
      <w:pPr>
        <w:ind w:left="4309" w:hanging="360"/>
      </w:pPr>
    </w:lvl>
    <w:lvl w:ilvl="4" w:tplc="FFFFFFFF" w:tentative="1">
      <w:start w:val="1"/>
      <w:numFmt w:val="lowerLetter"/>
      <w:lvlText w:val="%5."/>
      <w:lvlJc w:val="left"/>
      <w:pPr>
        <w:ind w:left="5029" w:hanging="360"/>
      </w:pPr>
    </w:lvl>
    <w:lvl w:ilvl="5" w:tplc="FFFFFFFF" w:tentative="1">
      <w:start w:val="1"/>
      <w:numFmt w:val="lowerRoman"/>
      <w:lvlText w:val="%6."/>
      <w:lvlJc w:val="right"/>
      <w:pPr>
        <w:ind w:left="5749" w:hanging="180"/>
      </w:pPr>
    </w:lvl>
    <w:lvl w:ilvl="6" w:tplc="FFFFFFFF" w:tentative="1">
      <w:start w:val="1"/>
      <w:numFmt w:val="decimal"/>
      <w:lvlText w:val="%7."/>
      <w:lvlJc w:val="left"/>
      <w:pPr>
        <w:ind w:left="6469" w:hanging="360"/>
      </w:pPr>
    </w:lvl>
    <w:lvl w:ilvl="7" w:tplc="FFFFFFFF" w:tentative="1">
      <w:start w:val="1"/>
      <w:numFmt w:val="lowerLetter"/>
      <w:lvlText w:val="%8."/>
      <w:lvlJc w:val="left"/>
      <w:pPr>
        <w:ind w:left="7189" w:hanging="360"/>
      </w:pPr>
    </w:lvl>
    <w:lvl w:ilvl="8" w:tplc="FFFFFFFF" w:tentative="1">
      <w:start w:val="1"/>
      <w:numFmt w:val="lowerRoman"/>
      <w:lvlText w:val="%9."/>
      <w:lvlJc w:val="right"/>
      <w:pPr>
        <w:ind w:left="7909" w:hanging="180"/>
      </w:pPr>
    </w:lvl>
  </w:abstractNum>
  <w:abstractNum w:abstractNumId="23"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B5F5AED"/>
    <w:multiLevelType w:val="hybridMultilevel"/>
    <w:tmpl w:val="AD181E10"/>
    <w:lvl w:ilvl="0" w:tplc="0809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67527E1"/>
    <w:multiLevelType w:val="hybridMultilevel"/>
    <w:tmpl w:val="AEAA48B2"/>
    <w:lvl w:ilvl="0" w:tplc="9E521DE2">
      <w:start w:val="1"/>
      <w:numFmt w:val="decimal"/>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AD928AB"/>
    <w:multiLevelType w:val="hybridMultilevel"/>
    <w:tmpl w:val="8B06EF24"/>
    <w:lvl w:ilvl="0" w:tplc="0809000F">
      <w:start w:val="1"/>
      <w:numFmt w:val="decimal"/>
      <w:lvlText w:val="%1."/>
      <w:lvlJc w:val="left"/>
      <w:pPr>
        <w:ind w:left="720" w:hanging="360"/>
      </w:pPr>
    </w:lvl>
    <w:lvl w:ilvl="1" w:tplc="F23ECD64">
      <w:start w:val="1"/>
      <w:numFmt w:val="bullet"/>
      <w:lvlText w:val="▫"/>
      <w:lvlJc w:val="left"/>
      <w:pPr>
        <w:ind w:left="1440" w:hanging="360"/>
      </w:pPr>
      <w:rPr>
        <w:rFonts w:ascii="Palatino Linotype" w:hAnsi="Palatino Linotype"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0FB7C1A"/>
    <w:multiLevelType w:val="multilevel"/>
    <w:tmpl w:val="0809001D"/>
    <w:numStyleLink w:val="Lista1"/>
  </w:abstractNum>
  <w:abstractNum w:abstractNumId="29"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114189"/>
    <w:multiLevelType w:val="hybridMultilevel"/>
    <w:tmpl w:val="D6F87E36"/>
    <w:lvl w:ilvl="0" w:tplc="08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641C486D"/>
    <w:multiLevelType w:val="hybridMultilevel"/>
    <w:tmpl w:val="8D36E1B2"/>
    <w:lvl w:ilvl="0" w:tplc="C5EA4170">
      <w:start w:val="1"/>
      <w:numFmt w:val="decimal"/>
      <w:lvlText w:val="%1."/>
      <w:lvlJc w:val="left"/>
      <w:pPr>
        <w:ind w:left="720" w:hanging="360"/>
      </w:pPr>
      <w:rPr>
        <w:rFonts w:ascii="Palatino Linotype" w:hAnsi="Palatino Linotype" w:hint="default"/>
      </w:rPr>
    </w:lvl>
    <w:lvl w:ilvl="1" w:tplc="F2D0CDFE">
      <w:start w:val="1"/>
      <w:numFmt w:val="bullet"/>
      <w:lvlText w:val=""/>
      <w:lvlJc w:val="left"/>
      <w:pPr>
        <w:ind w:left="1440" w:hanging="360"/>
      </w:pPr>
      <w:rPr>
        <w:rFonts w:ascii="Symbol" w:hAnsi="Symbol" w:hint="default"/>
        <w:sz w:val="20"/>
        <w:szCs w:val="2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4764542"/>
    <w:multiLevelType w:val="hybridMultilevel"/>
    <w:tmpl w:val="677A13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6"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583790E"/>
    <w:multiLevelType w:val="hybridMultilevel"/>
    <w:tmpl w:val="797295BC"/>
    <w:lvl w:ilvl="0" w:tplc="0809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40"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 w15:restartNumberingAfterBreak="0">
    <w:nsid w:val="79C373FC"/>
    <w:multiLevelType w:val="hybridMultilevel"/>
    <w:tmpl w:val="A1DC1CCE"/>
    <w:lvl w:ilvl="0" w:tplc="C0C4A196">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43" w15:restartNumberingAfterBreak="0">
    <w:nsid w:val="7F292BED"/>
    <w:multiLevelType w:val="hybridMultilevel"/>
    <w:tmpl w:val="202C83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43164021">
    <w:abstractNumId w:val="12"/>
  </w:num>
  <w:num w:numId="2" w16cid:durableId="541213305">
    <w:abstractNumId w:val="40"/>
  </w:num>
  <w:num w:numId="3" w16cid:durableId="701980328">
    <w:abstractNumId w:val="18"/>
  </w:num>
  <w:num w:numId="4" w16cid:durableId="326441502">
    <w:abstractNumId w:val="35"/>
  </w:num>
  <w:num w:numId="5" w16cid:durableId="529757614">
    <w:abstractNumId w:val="20"/>
  </w:num>
  <w:num w:numId="6" w16cid:durableId="2113629259">
    <w:abstractNumId w:val="25"/>
  </w:num>
  <w:num w:numId="7" w16cid:durableId="813110555">
    <w:abstractNumId w:val="25"/>
  </w:num>
  <w:num w:numId="8" w16cid:durableId="844049127">
    <w:abstractNumId w:val="19"/>
  </w:num>
  <w:num w:numId="9" w16cid:durableId="1608659672">
    <w:abstractNumId w:val="41"/>
  </w:num>
  <w:num w:numId="10" w16cid:durableId="242498812">
    <w:abstractNumId w:val="24"/>
  </w:num>
  <w:num w:numId="11" w16cid:durableId="1721635700">
    <w:abstractNumId w:val="27"/>
  </w:num>
  <w:num w:numId="12" w16cid:durableId="176236890">
    <w:abstractNumId w:val="38"/>
  </w:num>
  <w:num w:numId="13" w16cid:durableId="849684811">
    <w:abstractNumId w:val="10"/>
  </w:num>
  <w:num w:numId="14" w16cid:durableId="1833258119">
    <w:abstractNumId w:val="14"/>
  </w:num>
  <w:num w:numId="15" w16cid:durableId="1544098218">
    <w:abstractNumId w:val="16"/>
  </w:num>
  <w:num w:numId="16" w16cid:durableId="1333416429">
    <w:abstractNumId w:val="31"/>
  </w:num>
  <w:num w:numId="17" w16cid:durableId="114955644">
    <w:abstractNumId w:val="15"/>
  </w:num>
  <w:num w:numId="18" w16cid:durableId="939265656">
    <w:abstractNumId w:val="13"/>
  </w:num>
  <w:num w:numId="19" w16cid:durableId="431558901">
    <w:abstractNumId w:val="26"/>
  </w:num>
  <w:num w:numId="20" w16cid:durableId="1138304064">
    <w:abstractNumId w:val="10"/>
    <w:lvlOverride w:ilvl="0">
      <w:startOverride w:val="1"/>
    </w:lvlOverride>
  </w:num>
  <w:num w:numId="21" w16cid:durableId="1250894370">
    <w:abstractNumId w:val="21"/>
  </w:num>
  <w:num w:numId="22" w16cid:durableId="1759255313">
    <w:abstractNumId w:val="43"/>
  </w:num>
  <w:num w:numId="23" w16cid:durableId="1893734648">
    <w:abstractNumId w:val="36"/>
  </w:num>
  <w:num w:numId="24" w16cid:durableId="319038034">
    <w:abstractNumId w:val="37"/>
  </w:num>
  <w:num w:numId="25" w16cid:durableId="1510100894">
    <w:abstractNumId w:val="42"/>
  </w:num>
  <w:num w:numId="26" w16cid:durableId="498421614">
    <w:abstractNumId w:val="17"/>
  </w:num>
  <w:num w:numId="27" w16cid:durableId="1795707141">
    <w:abstractNumId w:val="30"/>
  </w:num>
  <w:num w:numId="28" w16cid:durableId="1625232650">
    <w:abstractNumId w:val="28"/>
  </w:num>
  <w:num w:numId="29" w16cid:durableId="1260867051">
    <w:abstractNumId w:val="9"/>
  </w:num>
  <w:num w:numId="30" w16cid:durableId="2021547711">
    <w:abstractNumId w:val="7"/>
  </w:num>
  <w:num w:numId="31" w16cid:durableId="276838860">
    <w:abstractNumId w:val="6"/>
  </w:num>
  <w:num w:numId="32" w16cid:durableId="1978680176">
    <w:abstractNumId w:val="5"/>
  </w:num>
  <w:num w:numId="33" w16cid:durableId="1937861569">
    <w:abstractNumId w:val="4"/>
  </w:num>
  <w:num w:numId="34" w16cid:durableId="577903915">
    <w:abstractNumId w:val="8"/>
  </w:num>
  <w:num w:numId="35" w16cid:durableId="1143501374">
    <w:abstractNumId w:val="3"/>
  </w:num>
  <w:num w:numId="36" w16cid:durableId="310017076">
    <w:abstractNumId w:val="2"/>
  </w:num>
  <w:num w:numId="37" w16cid:durableId="857279091">
    <w:abstractNumId w:val="1"/>
  </w:num>
  <w:num w:numId="38" w16cid:durableId="380135758">
    <w:abstractNumId w:val="0"/>
  </w:num>
  <w:num w:numId="39" w16cid:durableId="672998422">
    <w:abstractNumId w:val="39"/>
  </w:num>
  <w:num w:numId="40" w16cid:durableId="313605074">
    <w:abstractNumId w:val="23"/>
  </w:num>
  <w:num w:numId="41" w16cid:durableId="7665390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60140586">
    <w:abstractNumId w:val="29"/>
  </w:num>
  <w:num w:numId="43" w16cid:durableId="971515910">
    <w:abstractNumId w:val="32"/>
  </w:num>
  <w:num w:numId="44" w16cid:durableId="485360021">
    <w:abstractNumId w:val="34"/>
  </w:num>
  <w:num w:numId="45" w16cid:durableId="1980844856">
    <w:abstractNumId w:val="33"/>
  </w:num>
  <w:num w:numId="46" w16cid:durableId="1101947616">
    <w:abstractNumId w:val="11"/>
  </w:num>
  <w:num w:numId="47" w16cid:durableId="1033313644">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A30"/>
    <w:rsid w:val="000002B3"/>
    <w:rsid w:val="00002579"/>
    <w:rsid w:val="00003F32"/>
    <w:rsid w:val="00020956"/>
    <w:rsid w:val="00024C4F"/>
    <w:rsid w:val="0002549F"/>
    <w:rsid w:val="00025EB5"/>
    <w:rsid w:val="00026AD7"/>
    <w:rsid w:val="00027FAE"/>
    <w:rsid w:val="0003025E"/>
    <w:rsid w:val="00031D43"/>
    <w:rsid w:val="000359FF"/>
    <w:rsid w:val="00037032"/>
    <w:rsid w:val="000401C9"/>
    <w:rsid w:val="00044055"/>
    <w:rsid w:val="00050ED4"/>
    <w:rsid w:val="000532E0"/>
    <w:rsid w:val="000534A2"/>
    <w:rsid w:val="00053D30"/>
    <w:rsid w:val="0006002A"/>
    <w:rsid w:val="00060143"/>
    <w:rsid w:val="0006218A"/>
    <w:rsid w:val="000641A4"/>
    <w:rsid w:val="00064C83"/>
    <w:rsid w:val="0006593D"/>
    <w:rsid w:val="000673EA"/>
    <w:rsid w:val="00073BBD"/>
    <w:rsid w:val="00080B36"/>
    <w:rsid w:val="000824A3"/>
    <w:rsid w:val="00083C97"/>
    <w:rsid w:val="00084A7C"/>
    <w:rsid w:val="000852F9"/>
    <w:rsid w:val="00085527"/>
    <w:rsid w:val="000858AA"/>
    <w:rsid w:val="00085D44"/>
    <w:rsid w:val="00086828"/>
    <w:rsid w:val="000876FC"/>
    <w:rsid w:val="000954C7"/>
    <w:rsid w:val="00095A5B"/>
    <w:rsid w:val="000979FB"/>
    <w:rsid w:val="000A07DB"/>
    <w:rsid w:val="000A1A01"/>
    <w:rsid w:val="000A3137"/>
    <w:rsid w:val="000A4185"/>
    <w:rsid w:val="000B175E"/>
    <w:rsid w:val="000B1957"/>
    <w:rsid w:val="000B71DE"/>
    <w:rsid w:val="000B7E53"/>
    <w:rsid w:val="000C198C"/>
    <w:rsid w:val="000C22B0"/>
    <w:rsid w:val="000C462C"/>
    <w:rsid w:val="000C5555"/>
    <w:rsid w:val="000D56BE"/>
    <w:rsid w:val="000D5CFC"/>
    <w:rsid w:val="000E0AAE"/>
    <w:rsid w:val="000E3517"/>
    <w:rsid w:val="000E680F"/>
    <w:rsid w:val="000F0B42"/>
    <w:rsid w:val="000F1EC5"/>
    <w:rsid w:val="000F25B1"/>
    <w:rsid w:val="000F3348"/>
    <w:rsid w:val="000F7264"/>
    <w:rsid w:val="0010060B"/>
    <w:rsid w:val="00103B5E"/>
    <w:rsid w:val="001067A0"/>
    <w:rsid w:val="00107B70"/>
    <w:rsid w:val="0011286D"/>
    <w:rsid w:val="00112E3F"/>
    <w:rsid w:val="001136CC"/>
    <w:rsid w:val="00122BAA"/>
    <w:rsid w:val="00122C4A"/>
    <w:rsid w:val="001255B3"/>
    <w:rsid w:val="00126FFE"/>
    <w:rsid w:val="00127099"/>
    <w:rsid w:val="00136C53"/>
    <w:rsid w:val="001406AB"/>
    <w:rsid w:val="00147A50"/>
    <w:rsid w:val="0015013E"/>
    <w:rsid w:val="00156386"/>
    <w:rsid w:val="0015757C"/>
    <w:rsid w:val="00160C77"/>
    <w:rsid w:val="00163820"/>
    <w:rsid w:val="0016795D"/>
    <w:rsid w:val="00167BCD"/>
    <w:rsid w:val="00167ECA"/>
    <w:rsid w:val="00171B35"/>
    <w:rsid w:val="00172585"/>
    <w:rsid w:val="001772B3"/>
    <w:rsid w:val="001809BA"/>
    <w:rsid w:val="00182B0D"/>
    <w:rsid w:val="001843F9"/>
    <w:rsid w:val="001845D7"/>
    <w:rsid w:val="001869B6"/>
    <w:rsid w:val="00192C29"/>
    <w:rsid w:val="0019375C"/>
    <w:rsid w:val="001957CC"/>
    <w:rsid w:val="001A4FEC"/>
    <w:rsid w:val="001A58B1"/>
    <w:rsid w:val="001B2205"/>
    <w:rsid w:val="001B28EC"/>
    <w:rsid w:val="001B5B26"/>
    <w:rsid w:val="001C3DFA"/>
    <w:rsid w:val="001C5176"/>
    <w:rsid w:val="001D47BD"/>
    <w:rsid w:val="001D6F3B"/>
    <w:rsid w:val="001D763B"/>
    <w:rsid w:val="001E24D9"/>
    <w:rsid w:val="001E50CD"/>
    <w:rsid w:val="001E6E7D"/>
    <w:rsid w:val="001E7E81"/>
    <w:rsid w:val="001F1F7F"/>
    <w:rsid w:val="001F2D9D"/>
    <w:rsid w:val="001F4D8D"/>
    <w:rsid w:val="001F4F69"/>
    <w:rsid w:val="00201D11"/>
    <w:rsid w:val="00206B6B"/>
    <w:rsid w:val="00212434"/>
    <w:rsid w:val="00213B36"/>
    <w:rsid w:val="002174C9"/>
    <w:rsid w:val="0021754E"/>
    <w:rsid w:val="0021774E"/>
    <w:rsid w:val="00223809"/>
    <w:rsid w:val="00225B15"/>
    <w:rsid w:val="00226F84"/>
    <w:rsid w:val="00227492"/>
    <w:rsid w:val="00233DE5"/>
    <w:rsid w:val="0023411A"/>
    <w:rsid w:val="0023766A"/>
    <w:rsid w:val="00245CD1"/>
    <w:rsid w:val="00246552"/>
    <w:rsid w:val="00251DBB"/>
    <w:rsid w:val="00252C0D"/>
    <w:rsid w:val="00254714"/>
    <w:rsid w:val="00257D83"/>
    <w:rsid w:val="00262A39"/>
    <w:rsid w:val="002710CE"/>
    <w:rsid w:val="00271196"/>
    <w:rsid w:val="002756C0"/>
    <w:rsid w:val="00275876"/>
    <w:rsid w:val="00277600"/>
    <w:rsid w:val="00280B56"/>
    <w:rsid w:val="00285F4B"/>
    <w:rsid w:val="00287BAF"/>
    <w:rsid w:val="002914EA"/>
    <w:rsid w:val="0029255D"/>
    <w:rsid w:val="00294AD7"/>
    <w:rsid w:val="00295F46"/>
    <w:rsid w:val="002A1386"/>
    <w:rsid w:val="002A17D0"/>
    <w:rsid w:val="002A2653"/>
    <w:rsid w:val="002A3679"/>
    <w:rsid w:val="002A6668"/>
    <w:rsid w:val="002A7603"/>
    <w:rsid w:val="002A7BCE"/>
    <w:rsid w:val="002B18C8"/>
    <w:rsid w:val="002B2D87"/>
    <w:rsid w:val="002B4B9F"/>
    <w:rsid w:val="002B50BA"/>
    <w:rsid w:val="002B5D1D"/>
    <w:rsid w:val="002B77A6"/>
    <w:rsid w:val="002C10B7"/>
    <w:rsid w:val="002C1B91"/>
    <w:rsid w:val="002C2491"/>
    <w:rsid w:val="002C6439"/>
    <w:rsid w:val="002D00BE"/>
    <w:rsid w:val="002D1332"/>
    <w:rsid w:val="002D7AD1"/>
    <w:rsid w:val="002E0C48"/>
    <w:rsid w:val="002E597B"/>
    <w:rsid w:val="002E5F5F"/>
    <w:rsid w:val="002E5F66"/>
    <w:rsid w:val="002F2720"/>
    <w:rsid w:val="002F7FA3"/>
    <w:rsid w:val="00302A0E"/>
    <w:rsid w:val="00302B1C"/>
    <w:rsid w:val="003050A4"/>
    <w:rsid w:val="00307C23"/>
    <w:rsid w:val="00307EB1"/>
    <w:rsid w:val="0031762E"/>
    <w:rsid w:val="00320EB9"/>
    <w:rsid w:val="00321391"/>
    <w:rsid w:val="003213D8"/>
    <w:rsid w:val="00325AE8"/>
    <w:rsid w:val="0033047B"/>
    <w:rsid w:val="003316CD"/>
    <w:rsid w:val="00331749"/>
    <w:rsid w:val="0033213E"/>
    <w:rsid w:val="00335AE3"/>
    <w:rsid w:val="00336565"/>
    <w:rsid w:val="00340EF2"/>
    <w:rsid w:val="00341403"/>
    <w:rsid w:val="003417BB"/>
    <w:rsid w:val="00342648"/>
    <w:rsid w:val="00344767"/>
    <w:rsid w:val="00345AF6"/>
    <w:rsid w:val="0034763B"/>
    <w:rsid w:val="00347B80"/>
    <w:rsid w:val="00360D21"/>
    <w:rsid w:val="00362281"/>
    <w:rsid w:val="00366F48"/>
    <w:rsid w:val="00367CE9"/>
    <w:rsid w:val="00370AFC"/>
    <w:rsid w:val="003729BB"/>
    <w:rsid w:val="00372AC6"/>
    <w:rsid w:val="003739F7"/>
    <w:rsid w:val="00373A04"/>
    <w:rsid w:val="00377667"/>
    <w:rsid w:val="003810AB"/>
    <w:rsid w:val="00382871"/>
    <w:rsid w:val="003847B1"/>
    <w:rsid w:val="00393026"/>
    <w:rsid w:val="00396704"/>
    <w:rsid w:val="003970B1"/>
    <w:rsid w:val="003A2419"/>
    <w:rsid w:val="003A4A12"/>
    <w:rsid w:val="003B04F7"/>
    <w:rsid w:val="003B3819"/>
    <w:rsid w:val="003B730F"/>
    <w:rsid w:val="003B7D87"/>
    <w:rsid w:val="003C2265"/>
    <w:rsid w:val="003C242F"/>
    <w:rsid w:val="003C64C2"/>
    <w:rsid w:val="003D390B"/>
    <w:rsid w:val="003D480C"/>
    <w:rsid w:val="003D7088"/>
    <w:rsid w:val="003D7AB3"/>
    <w:rsid w:val="003E1162"/>
    <w:rsid w:val="003E2404"/>
    <w:rsid w:val="003E45F7"/>
    <w:rsid w:val="003E4746"/>
    <w:rsid w:val="003E77BB"/>
    <w:rsid w:val="003E7B85"/>
    <w:rsid w:val="003F180E"/>
    <w:rsid w:val="003F1A5D"/>
    <w:rsid w:val="003F40A5"/>
    <w:rsid w:val="003F529B"/>
    <w:rsid w:val="003F5A40"/>
    <w:rsid w:val="004005AD"/>
    <w:rsid w:val="00402953"/>
    <w:rsid w:val="004031A1"/>
    <w:rsid w:val="00403D62"/>
    <w:rsid w:val="00405320"/>
    <w:rsid w:val="00412416"/>
    <w:rsid w:val="00412A6C"/>
    <w:rsid w:val="00413598"/>
    <w:rsid w:val="00413A16"/>
    <w:rsid w:val="00413DE8"/>
    <w:rsid w:val="00414068"/>
    <w:rsid w:val="00417327"/>
    <w:rsid w:val="004218F4"/>
    <w:rsid w:val="004263AB"/>
    <w:rsid w:val="00426C5F"/>
    <w:rsid w:val="00431AE3"/>
    <w:rsid w:val="004324BC"/>
    <w:rsid w:val="00433750"/>
    <w:rsid w:val="004464AC"/>
    <w:rsid w:val="00447376"/>
    <w:rsid w:val="00447C0F"/>
    <w:rsid w:val="004501B5"/>
    <w:rsid w:val="0045049C"/>
    <w:rsid w:val="00450BC6"/>
    <w:rsid w:val="0045261E"/>
    <w:rsid w:val="00455DD6"/>
    <w:rsid w:val="004567F5"/>
    <w:rsid w:val="00456966"/>
    <w:rsid w:val="00463C6A"/>
    <w:rsid w:val="00465752"/>
    <w:rsid w:val="00466235"/>
    <w:rsid w:val="004727B0"/>
    <w:rsid w:val="004741BD"/>
    <w:rsid w:val="0048130A"/>
    <w:rsid w:val="00481E21"/>
    <w:rsid w:val="00482552"/>
    <w:rsid w:val="00483C77"/>
    <w:rsid w:val="00486B7A"/>
    <w:rsid w:val="00490ED3"/>
    <w:rsid w:val="00493837"/>
    <w:rsid w:val="00493A1A"/>
    <w:rsid w:val="00493D9C"/>
    <w:rsid w:val="0049512A"/>
    <w:rsid w:val="004A103B"/>
    <w:rsid w:val="004A6BE1"/>
    <w:rsid w:val="004B2175"/>
    <w:rsid w:val="004C0C34"/>
    <w:rsid w:val="004C0D84"/>
    <w:rsid w:val="004C196B"/>
    <w:rsid w:val="004C465C"/>
    <w:rsid w:val="004C550D"/>
    <w:rsid w:val="004C5DE5"/>
    <w:rsid w:val="004D33CA"/>
    <w:rsid w:val="004D6D69"/>
    <w:rsid w:val="004E45DD"/>
    <w:rsid w:val="004E4B7F"/>
    <w:rsid w:val="004E5B37"/>
    <w:rsid w:val="004E783D"/>
    <w:rsid w:val="004F3B51"/>
    <w:rsid w:val="004F4D3A"/>
    <w:rsid w:val="004F4F6D"/>
    <w:rsid w:val="004F69BD"/>
    <w:rsid w:val="004F771F"/>
    <w:rsid w:val="004F7AB9"/>
    <w:rsid w:val="00500B4C"/>
    <w:rsid w:val="00501786"/>
    <w:rsid w:val="00501CBB"/>
    <w:rsid w:val="00502A72"/>
    <w:rsid w:val="00510FB5"/>
    <w:rsid w:val="0051163F"/>
    <w:rsid w:val="005210FC"/>
    <w:rsid w:val="0052273D"/>
    <w:rsid w:val="005231F0"/>
    <w:rsid w:val="005266A7"/>
    <w:rsid w:val="005271F8"/>
    <w:rsid w:val="005275D4"/>
    <w:rsid w:val="00531654"/>
    <w:rsid w:val="005317F9"/>
    <w:rsid w:val="005327A6"/>
    <w:rsid w:val="00536EFA"/>
    <w:rsid w:val="005379CB"/>
    <w:rsid w:val="005415BE"/>
    <w:rsid w:val="00542406"/>
    <w:rsid w:val="00550E4F"/>
    <w:rsid w:val="00554E7A"/>
    <w:rsid w:val="005552DF"/>
    <w:rsid w:val="00556F6E"/>
    <w:rsid w:val="00562AA1"/>
    <w:rsid w:val="005659AF"/>
    <w:rsid w:val="0057199E"/>
    <w:rsid w:val="0057460C"/>
    <w:rsid w:val="0057750B"/>
    <w:rsid w:val="00590037"/>
    <w:rsid w:val="005922CC"/>
    <w:rsid w:val="0059467C"/>
    <w:rsid w:val="00594683"/>
    <w:rsid w:val="00595B7D"/>
    <w:rsid w:val="005A0192"/>
    <w:rsid w:val="005B004C"/>
    <w:rsid w:val="005B4FE2"/>
    <w:rsid w:val="005B6348"/>
    <w:rsid w:val="005C0398"/>
    <w:rsid w:val="005C0542"/>
    <w:rsid w:val="005C131B"/>
    <w:rsid w:val="005C1D3E"/>
    <w:rsid w:val="005C79F0"/>
    <w:rsid w:val="005D1B8E"/>
    <w:rsid w:val="005D7E1C"/>
    <w:rsid w:val="005E10FE"/>
    <w:rsid w:val="005E2C65"/>
    <w:rsid w:val="005E53B9"/>
    <w:rsid w:val="005E7105"/>
    <w:rsid w:val="005F0BD2"/>
    <w:rsid w:val="005F0C11"/>
    <w:rsid w:val="005F14B8"/>
    <w:rsid w:val="005F1B2F"/>
    <w:rsid w:val="005F2332"/>
    <w:rsid w:val="005F244C"/>
    <w:rsid w:val="005F461F"/>
    <w:rsid w:val="005F59E6"/>
    <w:rsid w:val="005F5F8F"/>
    <w:rsid w:val="006025ED"/>
    <w:rsid w:val="00602888"/>
    <w:rsid w:val="00603D43"/>
    <w:rsid w:val="0060518A"/>
    <w:rsid w:val="00605CD0"/>
    <w:rsid w:val="0060664A"/>
    <w:rsid w:val="00606E13"/>
    <w:rsid w:val="00607649"/>
    <w:rsid w:val="006175F8"/>
    <w:rsid w:val="006225DE"/>
    <w:rsid w:val="006275DD"/>
    <w:rsid w:val="00630D0B"/>
    <w:rsid w:val="00634A26"/>
    <w:rsid w:val="00636938"/>
    <w:rsid w:val="00636A03"/>
    <w:rsid w:val="00643A42"/>
    <w:rsid w:val="00644983"/>
    <w:rsid w:val="00645AA7"/>
    <w:rsid w:val="00651CB4"/>
    <w:rsid w:val="006538A8"/>
    <w:rsid w:val="00656292"/>
    <w:rsid w:val="0065657E"/>
    <w:rsid w:val="006617B3"/>
    <w:rsid w:val="00664BF6"/>
    <w:rsid w:val="00664DE1"/>
    <w:rsid w:val="00673355"/>
    <w:rsid w:val="006750A0"/>
    <w:rsid w:val="00676FF7"/>
    <w:rsid w:val="00680642"/>
    <w:rsid w:val="006830BA"/>
    <w:rsid w:val="00684229"/>
    <w:rsid w:val="0068426C"/>
    <w:rsid w:val="00684CEB"/>
    <w:rsid w:val="006851A6"/>
    <w:rsid w:val="0068526E"/>
    <w:rsid w:val="00687016"/>
    <w:rsid w:val="00687BB3"/>
    <w:rsid w:val="0069013B"/>
    <w:rsid w:val="006924A9"/>
    <w:rsid w:val="00693B21"/>
    <w:rsid w:val="00693E74"/>
    <w:rsid w:val="00694869"/>
    <w:rsid w:val="006A3F87"/>
    <w:rsid w:val="006A46AD"/>
    <w:rsid w:val="006A71BB"/>
    <w:rsid w:val="006B1F63"/>
    <w:rsid w:val="006B4BBD"/>
    <w:rsid w:val="006C1D0B"/>
    <w:rsid w:val="006C2277"/>
    <w:rsid w:val="006C665D"/>
    <w:rsid w:val="006C69B3"/>
    <w:rsid w:val="006D0039"/>
    <w:rsid w:val="006D0BBC"/>
    <w:rsid w:val="006D13B7"/>
    <w:rsid w:val="006D4800"/>
    <w:rsid w:val="006E1322"/>
    <w:rsid w:val="006E1CC7"/>
    <w:rsid w:val="006E2D66"/>
    <w:rsid w:val="006E656D"/>
    <w:rsid w:val="006F18D4"/>
    <w:rsid w:val="006F20BF"/>
    <w:rsid w:val="006F3227"/>
    <w:rsid w:val="006F3F6F"/>
    <w:rsid w:val="006F42EF"/>
    <w:rsid w:val="007036EB"/>
    <w:rsid w:val="00706DEB"/>
    <w:rsid w:val="00710BDC"/>
    <w:rsid w:val="00710C21"/>
    <w:rsid w:val="00713718"/>
    <w:rsid w:val="00715E76"/>
    <w:rsid w:val="007230BE"/>
    <w:rsid w:val="00727514"/>
    <w:rsid w:val="00727D0B"/>
    <w:rsid w:val="00730B18"/>
    <w:rsid w:val="00734E94"/>
    <w:rsid w:val="00740F7B"/>
    <w:rsid w:val="00741B8A"/>
    <w:rsid w:val="007440DB"/>
    <w:rsid w:val="007463D7"/>
    <w:rsid w:val="0074741E"/>
    <w:rsid w:val="00750EA3"/>
    <w:rsid w:val="007512AD"/>
    <w:rsid w:val="00751E85"/>
    <w:rsid w:val="0075252B"/>
    <w:rsid w:val="00755A7D"/>
    <w:rsid w:val="00756C2E"/>
    <w:rsid w:val="00757386"/>
    <w:rsid w:val="00757C98"/>
    <w:rsid w:val="00762C22"/>
    <w:rsid w:val="00764940"/>
    <w:rsid w:val="00775853"/>
    <w:rsid w:val="007770BC"/>
    <w:rsid w:val="0078088E"/>
    <w:rsid w:val="007830BB"/>
    <w:rsid w:val="00787E7D"/>
    <w:rsid w:val="007A52E1"/>
    <w:rsid w:val="007A5FF2"/>
    <w:rsid w:val="007B2D9A"/>
    <w:rsid w:val="007B7C06"/>
    <w:rsid w:val="007C3449"/>
    <w:rsid w:val="007D4C76"/>
    <w:rsid w:val="007D738B"/>
    <w:rsid w:val="007D7B56"/>
    <w:rsid w:val="007D7C85"/>
    <w:rsid w:val="007E22D5"/>
    <w:rsid w:val="007E313F"/>
    <w:rsid w:val="007E3193"/>
    <w:rsid w:val="007E4A7C"/>
    <w:rsid w:val="007E4D12"/>
    <w:rsid w:val="007E57BC"/>
    <w:rsid w:val="007E602F"/>
    <w:rsid w:val="007E7C54"/>
    <w:rsid w:val="008026A9"/>
    <w:rsid w:val="00802AC4"/>
    <w:rsid w:val="00805E29"/>
    <w:rsid w:val="00805E5F"/>
    <w:rsid w:val="00806AE9"/>
    <w:rsid w:val="00807947"/>
    <w:rsid w:val="00812636"/>
    <w:rsid w:val="00812700"/>
    <w:rsid w:val="00812B3B"/>
    <w:rsid w:val="00813B05"/>
    <w:rsid w:val="008142B0"/>
    <w:rsid w:val="0081544B"/>
    <w:rsid w:val="00821A79"/>
    <w:rsid w:val="008233F9"/>
    <w:rsid w:val="00826A32"/>
    <w:rsid w:val="008274D7"/>
    <w:rsid w:val="00827955"/>
    <w:rsid w:val="00832BC1"/>
    <w:rsid w:val="00837B5A"/>
    <w:rsid w:val="00845E11"/>
    <w:rsid w:val="0085103A"/>
    <w:rsid w:val="00856C38"/>
    <w:rsid w:val="008574B1"/>
    <w:rsid w:val="008579C0"/>
    <w:rsid w:val="0086404B"/>
    <w:rsid w:val="008653F0"/>
    <w:rsid w:val="008665CC"/>
    <w:rsid w:val="00870645"/>
    <w:rsid w:val="00874A8F"/>
    <w:rsid w:val="008762F1"/>
    <w:rsid w:val="008764EC"/>
    <w:rsid w:val="008764F9"/>
    <w:rsid w:val="00876C55"/>
    <w:rsid w:val="00877A1E"/>
    <w:rsid w:val="00880683"/>
    <w:rsid w:val="00881BD3"/>
    <w:rsid w:val="0088235D"/>
    <w:rsid w:val="00886C24"/>
    <w:rsid w:val="008872EC"/>
    <w:rsid w:val="008937DA"/>
    <w:rsid w:val="00895734"/>
    <w:rsid w:val="0089636A"/>
    <w:rsid w:val="0089649C"/>
    <w:rsid w:val="00896DAD"/>
    <w:rsid w:val="008A75A3"/>
    <w:rsid w:val="008B02F4"/>
    <w:rsid w:val="008B2369"/>
    <w:rsid w:val="008B5FE3"/>
    <w:rsid w:val="008B66CA"/>
    <w:rsid w:val="008C2910"/>
    <w:rsid w:val="008C5884"/>
    <w:rsid w:val="008D435E"/>
    <w:rsid w:val="008D533C"/>
    <w:rsid w:val="008D5D10"/>
    <w:rsid w:val="008E2DA4"/>
    <w:rsid w:val="008E5500"/>
    <w:rsid w:val="008F06C2"/>
    <w:rsid w:val="008F677F"/>
    <w:rsid w:val="00900D26"/>
    <w:rsid w:val="009014B8"/>
    <w:rsid w:val="00904649"/>
    <w:rsid w:val="00910BA0"/>
    <w:rsid w:val="00913F28"/>
    <w:rsid w:val="00915FAE"/>
    <w:rsid w:val="00916A8C"/>
    <w:rsid w:val="00916DE2"/>
    <w:rsid w:val="009179B3"/>
    <w:rsid w:val="00922D3C"/>
    <w:rsid w:val="00924E41"/>
    <w:rsid w:val="00935DEB"/>
    <w:rsid w:val="00943E09"/>
    <w:rsid w:val="00946753"/>
    <w:rsid w:val="00947F93"/>
    <w:rsid w:val="009502A8"/>
    <w:rsid w:val="00950476"/>
    <w:rsid w:val="009504EC"/>
    <w:rsid w:val="00950C42"/>
    <w:rsid w:val="00951395"/>
    <w:rsid w:val="00951577"/>
    <w:rsid w:val="009554F4"/>
    <w:rsid w:val="00956132"/>
    <w:rsid w:val="0095657B"/>
    <w:rsid w:val="0096481D"/>
    <w:rsid w:val="00966BC5"/>
    <w:rsid w:val="00971031"/>
    <w:rsid w:val="0097405D"/>
    <w:rsid w:val="00980EF5"/>
    <w:rsid w:val="00981A85"/>
    <w:rsid w:val="00981F11"/>
    <w:rsid w:val="00987993"/>
    <w:rsid w:val="00996817"/>
    <w:rsid w:val="009978E9"/>
    <w:rsid w:val="009A53EE"/>
    <w:rsid w:val="009B7CCA"/>
    <w:rsid w:val="009C61AF"/>
    <w:rsid w:val="009C69E8"/>
    <w:rsid w:val="009D12FB"/>
    <w:rsid w:val="009D5C0B"/>
    <w:rsid w:val="009D7DFB"/>
    <w:rsid w:val="009E25C7"/>
    <w:rsid w:val="009E489B"/>
    <w:rsid w:val="009E71EC"/>
    <w:rsid w:val="009F1E51"/>
    <w:rsid w:val="009F3928"/>
    <w:rsid w:val="00A00F54"/>
    <w:rsid w:val="00A02AE4"/>
    <w:rsid w:val="00A03356"/>
    <w:rsid w:val="00A04349"/>
    <w:rsid w:val="00A05333"/>
    <w:rsid w:val="00A0611C"/>
    <w:rsid w:val="00A116B6"/>
    <w:rsid w:val="00A125F7"/>
    <w:rsid w:val="00A131CE"/>
    <w:rsid w:val="00A14ED5"/>
    <w:rsid w:val="00A17473"/>
    <w:rsid w:val="00A20BF3"/>
    <w:rsid w:val="00A22C27"/>
    <w:rsid w:val="00A234D9"/>
    <w:rsid w:val="00A23C6D"/>
    <w:rsid w:val="00A23FEB"/>
    <w:rsid w:val="00A27F53"/>
    <w:rsid w:val="00A31F9D"/>
    <w:rsid w:val="00A41D9F"/>
    <w:rsid w:val="00A42628"/>
    <w:rsid w:val="00A4277F"/>
    <w:rsid w:val="00A42B58"/>
    <w:rsid w:val="00A43C85"/>
    <w:rsid w:val="00A443E0"/>
    <w:rsid w:val="00A462BF"/>
    <w:rsid w:val="00A475BF"/>
    <w:rsid w:val="00A51B24"/>
    <w:rsid w:val="00A51BF5"/>
    <w:rsid w:val="00A5364C"/>
    <w:rsid w:val="00A54398"/>
    <w:rsid w:val="00A6315F"/>
    <w:rsid w:val="00A63FFF"/>
    <w:rsid w:val="00A6505E"/>
    <w:rsid w:val="00A712D4"/>
    <w:rsid w:val="00A721C9"/>
    <w:rsid w:val="00A73A52"/>
    <w:rsid w:val="00A86564"/>
    <w:rsid w:val="00A90040"/>
    <w:rsid w:val="00A92C36"/>
    <w:rsid w:val="00AA050A"/>
    <w:rsid w:val="00AA5889"/>
    <w:rsid w:val="00AB2893"/>
    <w:rsid w:val="00AB337B"/>
    <w:rsid w:val="00AB3A3E"/>
    <w:rsid w:val="00AB4126"/>
    <w:rsid w:val="00AC09F9"/>
    <w:rsid w:val="00AC16AC"/>
    <w:rsid w:val="00AC1990"/>
    <w:rsid w:val="00AC65FF"/>
    <w:rsid w:val="00AC6BA6"/>
    <w:rsid w:val="00AC72D1"/>
    <w:rsid w:val="00AD254C"/>
    <w:rsid w:val="00AD472E"/>
    <w:rsid w:val="00AD4844"/>
    <w:rsid w:val="00AD5A8C"/>
    <w:rsid w:val="00AD60B0"/>
    <w:rsid w:val="00AD646B"/>
    <w:rsid w:val="00AD74E0"/>
    <w:rsid w:val="00AE10B8"/>
    <w:rsid w:val="00AE4F14"/>
    <w:rsid w:val="00AF2B6D"/>
    <w:rsid w:val="00AF4F1E"/>
    <w:rsid w:val="00B0080A"/>
    <w:rsid w:val="00B03242"/>
    <w:rsid w:val="00B06398"/>
    <w:rsid w:val="00B12AF6"/>
    <w:rsid w:val="00B14C17"/>
    <w:rsid w:val="00B206CA"/>
    <w:rsid w:val="00B23EAB"/>
    <w:rsid w:val="00B248BB"/>
    <w:rsid w:val="00B25F41"/>
    <w:rsid w:val="00B26C7C"/>
    <w:rsid w:val="00B3639E"/>
    <w:rsid w:val="00B4439F"/>
    <w:rsid w:val="00B50D06"/>
    <w:rsid w:val="00B51A2F"/>
    <w:rsid w:val="00B52052"/>
    <w:rsid w:val="00B56FA1"/>
    <w:rsid w:val="00B625AB"/>
    <w:rsid w:val="00B67234"/>
    <w:rsid w:val="00B70943"/>
    <w:rsid w:val="00B72244"/>
    <w:rsid w:val="00B72E10"/>
    <w:rsid w:val="00B73F88"/>
    <w:rsid w:val="00B75046"/>
    <w:rsid w:val="00B76D41"/>
    <w:rsid w:val="00B77C0F"/>
    <w:rsid w:val="00B80DBF"/>
    <w:rsid w:val="00B84DEB"/>
    <w:rsid w:val="00B856EE"/>
    <w:rsid w:val="00B87B51"/>
    <w:rsid w:val="00B9022F"/>
    <w:rsid w:val="00B91026"/>
    <w:rsid w:val="00B914EE"/>
    <w:rsid w:val="00B939A3"/>
    <w:rsid w:val="00B949A4"/>
    <w:rsid w:val="00B95A69"/>
    <w:rsid w:val="00B96D15"/>
    <w:rsid w:val="00B97960"/>
    <w:rsid w:val="00B97C29"/>
    <w:rsid w:val="00BA2220"/>
    <w:rsid w:val="00BA3E9E"/>
    <w:rsid w:val="00BA3EE0"/>
    <w:rsid w:val="00BA58AA"/>
    <w:rsid w:val="00BA659B"/>
    <w:rsid w:val="00BB3E56"/>
    <w:rsid w:val="00BB3FC3"/>
    <w:rsid w:val="00BC25E4"/>
    <w:rsid w:val="00BD782D"/>
    <w:rsid w:val="00BE0F32"/>
    <w:rsid w:val="00BE16E5"/>
    <w:rsid w:val="00BE1B62"/>
    <w:rsid w:val="00BE53AF"/>
    <w:rsid w:val="00BE5EC7"/>
    <w:rsid w:val="00BF2191"/>
    <w:rsid w:val="00BF4776"/>
    <w:rsid w:val="00BF4A16"/>
    <w:rsid w:val="00BF5C23"/>
    <w:rsid w:val="00BF5DDE"/>
    <w:rsid w:val="00BF69CA"/>
    <w:rsid w:val="00C02721"/>
    <w:rsid w:val="00C075C9"/>
    <w:rsid w:val="00C11454"/>
    <w:rsid w:val="00C14650"/>
    <w:rsid w:val="00C16612"/>
    <w:rsid w:val="00C22535"/>
    <w:rsid w:val="00C325BE"/>
    <w:rsid w:val="00C3493E"/>
    <w:rsid w:val="00C37881"/>
    <w:rsid w:val="00C4210F"/>
    <w:rsid w:val="00C43368"/>
    <w:rsid w:val="00C44422"/>
    <w:rsid w:val="00C44681"/>
    <w:rsid w:val="00C45044"/>
    <w:rsid w:val="00C45B94"/>
    <w:rsid w:val="00C465CD"/>
    <w:rsid w:val="00C51F02"/>
    <w:rsid w:val="00C57FED"/>
    <w:rsid w:val="00C611A3"/>
    <w:rsid w:val="00C6529B"/>
    <w:rsid w:val="00C66727"/>
    <w:rsid w:val="00C73466"/>
    <w:rsid w:val="00C73937"/>
    <w:rsid w:val="00C76591"/>
    <w:rsid w:val="00C81078"/>
    <w:rsid w:val="00C81930"/>
    <w:rsid w:val="00C81A70"/>
    <w:rsid w:val="00C8247E"/>
    <w:rsid w:val="00C8337E"/>
    <w:rsid w:val="00C851DA"/>
    <w:rsid w:val="00C86EE6"/>
    <w:rsid w:val="00CA2124"/>
    <w:rsid w:val="00CA6A8D"/>
    <w:rsid w:val="00CA6BEA"/>
    <w:rsid w:val="00CB277B"/>
    <w:rsid w:val="00CB3A30"/>
    <w:rsid w:val="00CB3C30"/>
    <w:rsid w:val="00CC0C70"/>
    <w:rsid w:val="00CC16E7"/>
    <w:rsid w:val="00CC24E0"/>
    <w:rsid w:val="00CC6BA6"/>
    <w:rsid w:val="00CC758D"/>
    <w:rsid w:val="00CD5086"/>
    <w:rsid w:val="00CD5546"/>
    <w:rsid w:val="00CD6EDF"/>
    <w:rsid w:val="00CE01DE"/>
    <w:rsid w:val="00CE03DB"/>
    <w:rsid w:val="00CE0A9F"/>
    <w:rsid w:val="00CE3923"/>
    <w:rsid w:val="00CE542E"/>
    <w:rsid w:val="00CE7571"/>
    <w:rsid w:val="00CF1BF6"/>
    <w:rsid w:val="00CF3857"/>
    <w:rsid w:val="00CF6078"/>
    <w:rsid w:val="00CF60A9"/>
    <w:rsid w:val="00CF6BBD"/>
    <w:rsid w:val="00CF6FE1"/>
    <w:rsid w:val="00D01D24"/>
    <w:rsid w:val="00D05D2C"/>
    <w:rsid w:val="00D0748B"/>
    <w:rsid w:val="00D10883"/>
    <w:rsid w:val="00D1566F"/>
    <w:rsid w:val="00D16201"/>
    <w:rsid w:val="00D20C4D"/>
    <w:rsid w:val="00D24486"/>
    <w:rsid w:val="00D25A74"/>
    <w:rsid w:val="00D25F80"/>
    <w:rsid w:val="00D336DA"/>
    <w:rsid w:val="00D34916"/>
    <w:rsid w:val="00D372C2"/>
    <w:rsid w:val="00D403E1"/>
    <w:rsid w:val="00D40F17"/>
    <w:rsid w:val="00D429B5"/>
    <w:rsid w:val="00D53570"/>
    <w:rsid w:val="00D564BC"/>
    <w:rsid w:val="00D6400D"/>
    <w:rsid w:val="00D72694"/>
    <w:rsid w:val="00D83C05"/>
    <w:rsid w:val="00D852AF"/>
    <w:rsid w:val="00D85EBA"/>
    <w:rsid w:val="00D877E8"/>
    <w:rsid w:val="00D91478"/>
    <w:rsid w:val="00D927B8"/>
    <w:rsid w:val="00D958BC"/>
    <w:rsid w:val="00DA1E84"/>
    <w:rsid w:val="00DA5E29"/>
    <w:rsid w:val="00DA6E0E"/>
    <w:rsid w:val="00DA723A"/>
    <w:rsid w:val="00DB13C6"/>
    <w:rsid w:val="00DB344D"/>
    <w:rsid w:val="00DB3942"/>
    <w:rsid w:val="00DB4466"/>
    <w:rsid w:val="00DB61D1"/>
    <w:rsid w:val="00DB6356"/>
    <w:rsid w:val="00DC0AEF"/>
    <w:rsid w:val="00DC117D"/>
    <w:rsid w:val="00DC402C"/>
    <w:rsid w:val="00DC4093"/>
    <w:rsid w:val="00DC4583"/>
    <w:rsid w:val="00DC4C15"/>
    <w:rsid w:val="00DC58E0"/>
    <w:rsid w:val="00DC6453"/>
    <w:rsid w:val="00DC6AA8"/>
    <w:rsid w:val="00DC6F40"/>
    <w:rsid w:val="00DD35E0"/>
    <w:rsid w:val="00DD41B6"/>
    <w:rsid w:val="00DD5058"/>
    <w:rsid w:val="00DD6F7A"/>
    <w:rsid w:val="00DE126E"/>
    <w:rsid w:val="00DE6228"/>
    <w:rsid w:val="00DE664B"/>
    <w:rsid w:val="00DF0C7F"/>
    <w:rsid w:val="00DF546D"/>
    <w:rsid w:val="00E004E8"/>
    <w:rsid w:val="00E0248B"/>
    <w:rsid w:val="00E058E9"/>
    <w:rsid w:val="00E07C8E"/>
    <w:rsid w:val="00E11C46"/>
    <w:rsid w:val="00E14658"/>
    <w:rsid w:val="00E14BB6"/>
    <w:rsid w:val="00E14EF3"/>
    <w:rsid w:val="00E1537E"/>
    <w:rsid w:val="00E161F2"/>
    <w:rsid w:val="00E17D42"/>
    <w:rsid w:val="00E21EA0"/>
    <w:rsid w:val="00E24B78"/>
    <w:rsid w:val="00E34DA0"/>
    <w:rsid w:val="00E3613A"/>
    <w:rsid w:val="00E4777E"/>
    <w:rsid w:val="00E5034D"/>
    <w:rsid w:val="00E510CB"/>
    <w:rsid w:val="00E60D44"/>
    <w:rsid w:val="00E626AD"/>
    <w:rsid w:val="00E6470B"/>
    <w:rsid w:val="00E6544F"/>
    <w:rsid w:val="00E67917"/>
    <w:rsid w:val="00E7397C"/>
    <w:rsid w:val="00E7487F"/>
    <w:rsid w:val="00E81685"/>
    <w:rsid w:val="00E819BB"/>
    <w:rsid w:val="00E90D04"/>
    <w:rsid w:val="00E9210C"/>
    <w:rsid w:val="00E940DC"/>
    <w:rsid w:val="00EA4931"/>
    <w:rsid w:val="00EB0060"/>
    <w:rsid w:val="00EB07AA"/>
    <w:rsid w:val="00EB35D3"/>
    <w:rsid w:val="00EB707E"/>
    <w:rsid w:val="00EB7B92"/>
    <w:rsid w:val="00EC0BF4"/>
    <w:rsid w:val="00ED4B0C"/>
    <w:rsid w:val="00ED646B"/>
    <w:rsid w:val="00ED7809"/>
    <w:rsid w:val="00EE4950"/>
    <w:rsid w:val="00EF2314"/>
    <w:rsid w:val="00EF3835"/>
    <w:rsid w:val="00F018F3"/>
    <w:rsid w:val="00F02129"/>
    <w:rsid w:val="00F044E3"/>
    <w:rsid w:val="00F14304"/>
    <w:rsid w:val="00F17F8F"/>
    <w:rsid w:val="00F20463"/>
    <w:rsid w:val="00F22C20"/>
    <w:rsid w:val="00F2467B"/>
    <w:rsid w:val="00F2685F"/>
    <w:rsid w:val="00F30A9A"/>
    <w:rsid w:val="00F31E37"/>
    <w:rsid w:val="00F3251F"/>
    <w:rsid w:val="00F328E2"/>
    <w:rsid w:val="00F32EC0"/>
    <w:rsid w:val="00F343DC"/>
    <w:rsid w:val="00F3509D"/>
    <w:rsid w:val="00F35749"/>
    <w:rsid w:val="00F44145"/>
    <w:rsid w:val="00F45230"/>
    <w:rsid w:val="00F51034"/>
    <w:rsid w:val="00F57705"/>
    <w:rsid w:val="00F57CFB"/>
    <w:rsid w:val="00F704F3"/>
    <w:rsid w:val="00F7321F"/>
    <w:rsid w:val="00F80933"/>
    <w:rsid w:val="00F810B2"/>
    <w:rsid w:val="00F81B3F"/>
    <w:rsid w:val="00F84DF5"/>
    <w:rsid w:val="00F84F9C"/>
    <w:rsid w:val="00F87AD1"/>
    <w:rsid w:val="00F9021A"/>
    <w:rsid w:val="00F9100F"/>
    <w:rsid w:val="00F919B8"/>
    <w:rsid w:val="00F9393A"/>
    <w:rsid w:val="00FA012C"/>
    <w:rsid w:val="00FA0E47"/>
    <w:rsid w:val="00FA1518"/>
    <w:rsid w:val="00FA2EC6"/>
    <w:rsid w:val="00FA6867"/>
    <w:rsid w:val="00FB305C"/>
    <w:rsid w:val="00FB33E8"/>
    <w:rsid w:val="00FB379F"/>
    <w:rsid w:val="00FC4E8B"/>
    <w:rsid w:val="00FC7498"/>
    <w:rsid w:val="00FC77E2"/>
    <w:rsid w:val="00FD095D"/>
    <w:rsid w:val="00FD30D0"/>
    <w:rsid w:val="00FD4CAD"/>
    <w:rsid w:val="00FD6553"/>
    <w:rsid w:val="00FD7152"/>
    <w:rsid w:val="00FE0280"/>
    <w:rsid w:val="00FE0542"/>
    <w:rsid w:val="00FE093C"/>
    <w:rsid w:val="00FE3472"/>
    <w:rsid w:val="00FE3849"/>
    <w:rsid w:val="00FE3BB9"/>
    <w:rsid w:val="00FE5C73"/>
    <w:rsid w:val="00FE6F1A"/>
    <w:rsid w:val="00FF0353"/>
    <w:rsid w:val="00FF357F"/>
    <w:rsid w:val="00FF629E"/>
    <w:rsid w:val="00FF77D1"/>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D8DD88"/>
  <w15:docId w15:val="{5384A626-5F19-4A8A-A6FF-9EF47B6F1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97B"/>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2E597B"/>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2E597B"/>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2E597B"/>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2E597B"/>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2E597B"/>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2E597B"/>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2E597B"/>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2E597B"/>
    <w:pPr>
      <w:ind w:left="993"/>
      <w:outlineLvl w:val="7"/>
    </w:pPr>
    <w:rPr>
      <w:color w:val="321547"/>
      <w:szCs w:val="22"/>
      <w:u w:val="dotDotDash"/>
    </w:rPr>
  </w:style>
  <w:style w:type="paragraph" w:styleId="Ttulo9">
    <w:name w:val="heading 9"/>
    <w:basedOn w:val="Ttulo8"/>
    <w:next w:val="Normal"/>
    <w:link w:val="Ttulo9Car"/>
    <w:uiPriority w:val="9"/>
    <w:unhideWhenUsed/>
    <w:qFormat/>
    <w:rsid w:val="002E597B"/>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2E597B"/>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2E597B"/>
  </w:style>
  <w:style w:type="paragraph" w:styleId="Encabezado">
    <w:name w:val="header"/>
    <w:basedOn w:val="Normal"/>
    <w:link w:val="EncabezadoCar"/>
    <w:uiPriority w:val="99"/>
    <w:unhideWhenUsed/>
    <w:rsid w:val="002E597B"/>
    <w:pPr>
      <w:tabs>
        <w:tab w:val="center" w:pos="4252"/>
        <w:tab w:val="right" w:pos="8504"/>
      </w:tabs>
    </w:pPr>
  </w:style>
  <w:style w:type="character" w:customStyle="1" w:styleId="HeaderChar">
    <w:name w:val="Header Char"/>
    <w:basedOn w:val="Fuentedeprrafopredeter"/>
    <w:uiPriority w:val="99"/>
    <w:rsid w:val="002E597B"/>
    <w:rPr>
      <w:rFonts w:ascii="Garamond" w:hAnsi="Garamond"/>
      <w:lang w:val="es-ES"/>
    </w:rPr>
  </w:style>
  <w:style w:type="character" w:customStyle="1" w:styleId="FooterChar">
    <w:name w:val="Footer Char"/>
    <w:basedOn w:val="Fuentedeprrafopredeter"/>
    <w:uiPriority w:val="99"/>
    <w:rsid w:val="002E597B"/>
    <w:rPr>
      <w:rFonts w:ascii="Garamond" w:hAnsi="Garamond"/>
      <w:lang w:val="es-ES"/>
    </w:rPr>
  </w:style>
  <w:style w:type="table" w:styleId="Tablaconcuadrcula">
    <w:name w:val="Table Grid"/>
    <w:basedOn w:val="Tablanormal"/>
    <w:uiPriority w:val="39"/>
    <w:rsid w:val="002E59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2E597B"/>
    <w:rPr>
      <w:color w:val="808080"/>
    </w:rPr>
  </w:style>
  <w:style w:type="paragraph" w:styleId="Ttulo">
    <w:name w:val="Title"/>
    <w:basedOn w:val="Normal"/>
    <w:next w:val="Normal"/>
    <w:link w:val="TtuloCar"/>
    <w:uiPriority w:val="10"/>
    <w:qFormat/>
    <w:rsid w:val="002E597B"/>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2E597B"/>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2E597B"/>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2E597B"/>
    <w:pPr>
      <w:numPr>
        <w:ilvl w:val="1"/>
        <w:numId w:val="1"/>
      </w:numPr>
      <w:spacing w:after="100"/>
      <w:ind w:left="1049" w:hanging="198"/>
      <w:contextualSpacing/>
    </w:pPr>
  </w:style>
  <w:style w:type="character" w:customStyle="1" w:styleId="Heading2Char">
    <w:name w:val="Heading 2 Char"/>
    <w:basedOn w:val="Fuentedeprrafopredeter"/>
    <w:uiPriority w:val="9"/>
    <w:rsid w:val="002E597B"/>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2E597B"/>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2E597B"/>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2E597B"/>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2E597B"/>
    <w:rPr>
      <w:color w:val="0563C1" w:themeColor="hyperlink"/>
      <w:u w:val="single"/>
    </w:rPr>
  </w:style>
  <w:style w:type="character" w:customStyle="1" w:styleId="Heading3Char">
    <w:name w:val="Heading 3 Char"/>
    <w:basedOn w:val="Fuentedeprrafopredeter"/>
    <w:uiPriority w:val="9"/>
    <w:rsid w:val="002E597B"/>
    <w:rPr>
      <w:rFonts w:ascii="Garamond" w:hAnsi="Garamond"/>
      <w:i/>
      <w:iCs/>
      <w:color w:val="5F2987"/>
      <w:u w:val="single"/>
      <w:lang w:val="es-ES"/>
    </w:rPr>
  </w:style>
  <w:style w:type="paragraph" w:styleId="TDC3">
    <w:name w:val="toc 3"/>
    <w:basedOn w:val="Normal"/>
    <w:next w:val="FinTDC"/>
    <w:autoRedefine/>
    <w:uiPriority w:val="39"/>
    <w:unhideWhenUsed/>
    <w:rsid w:val="002E597B"/>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2E597B"/>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2E597B"/>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2E597B"/>
    <w:rPr>
      <w:color w:val="FFFFFF" w:themeColor="text1" w:themeTint="80"/>
      <w:sz w:val="16"/>
    </w:rPr>
  </w:style>
  <w:style w:type="character" w:customStyle="1" w:styleId="NocantarChar">
    <w:name w:val="No cantar Char"/>
    <w:basedOn w:val="Fuentedeprrafopredeter"/>
    <w:link w:val="Nocantar"/>
    <w:rsid w:val="002E597B"/>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2E597B"/>
    <w:pPr>
      <w:numPr>
        <w:numId w:val="0"/>
      </w:numPr>
      <w:ind w:firstLine="142"/>
    </w:pPr>
  </w:style>
  <w:style w:type="character" w:customStyle="1" w:styleId="IntroduccinyconclusinChar">
    <w:name w:val="Introducción y conclusión Char"/>
    <w:basedOn w:val="Ttulo1Car"/>
    <w:link w:val="Introduccinyconclusin"/>
    <w:rsid w:val="002E597B"/>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2E597B"/>
    <w:pPr>
      <w:numPr>
        <w:numId w:val="3"/>
      </w:numPr>
    </w:pPr>
  </w:style>
  <w:style w:type="paragraph" w:customStyle="1" w:styleId="Nivel1">
    <w:name w:val="Nivel 1"/>
    <w:basedOn w:val="Normal"/>
    <w:qFormat/>
    <w:rsid w:val="002E597B"/>
    <w:pPr>
      <w:numPr>
        <w:numId w:val="1"/>
      </w:numPr>
      <w:spacing w:before="100" w:after="100"/>
      <w:ind w:left="623" w:hanging="198"/>
    </w:pPr>
  </w:style>
  <w:style w:type="paragraph" w:customStyle="1" w:styleId="Nivel3">
    <w:name w:val="Nivel 3"/>
    <w:basedOn w:val="Nivel2"/>
    <w:link w:val="Nivel3Car"/>
    <w:qFormat/>
    <w:rsid w:val="002E597B"/>
    <w:pPr>
      <w:numPr>
        <w:ilvl w:val="2"/>
      </w:numPr>
      <w:spacing w:after="0"/>
      <w:ind w:left="1474" w:hanging="198"/>
    </w:pPr>
  </w:style>
  <w:style w:type="paragraph" w:customStyle="1" w:styleId="Letra">
    <w:name w:val="Letra"/>
    <w:basedOn w:val="Nivel1"/>
    <w:qFormat/>
    <w:rsid w:val="002E597B"/>
    <w:pPr>
      <w:numPr>
        <w:numId w:val="4"/>
      </w:numPr>
      <w:spacing w:before="0" w:after="40"/>
      <w:ind w:left="936" w:hanging="227"/>
    </w:pPr>
  </w:style>
  <w:style w:type="paragraph" w:customStyle="1" w:styleId="Nmero">
    <w:name w:val="Número"/>
    <w:basedOn w:val="Normal"/>
    <w:qFormat/>
    <w:rsid w:val="002E597B"/>
    <w:pPr>
      <w:numPr>
        <w:numId w:val="5"/>
      </w:numPr>
      <w:spacing w:after="40"/>
      <w:ind w:left="936" w:hanging="227"/>
    </w:pPr>
  </w:style>
  <w:style w:type="paragraph" w:styleId="Textodeglobo">
    <w:name w:val="Balloon Text"/>
    <w:basedOn w:val="Normal"/>
    <w:link w:val="TextodegloboCar"/>
    <w:uiPriority w:val="99"/>
    <w:semiHidden/>
    <w:unhideWhenUsed/>
    <w:rsid w:val="002E597B"/>
    <w:rPr>
      <w:rFonts w:ascii="Segoe UI" w:hAnsi="Segoe UI" w:cs="Segoe UI"/>
      <w:sz w:val="18"/>
      <w:szCs w:val="18"/>
    </w:rPr>
  </w:style>
  <w:style w:type="character" w:customStyle="1" w:styleId="BalloonTextChar">
    <w:name w:val="Balloon Text Char"/>
    <w:basedOn w:val="Fuentedeprrafopredeter"/>
    <w:uiPriority w:val="99"/>
    <w:semiHidden/>
    <w:rsid w:val="002E597B"/>
    <w:rPr>
      <w:rFonts w:ascii="Segoe UI" w:hAnsi="Segoe UI" w:cs="Segoe UI"/>
      <w:sz w:val="18"/>
      <w:szCs w:val="18"/>
      <w:lang w:val="es-ES"/>
    </w:rPr>
  </w:style>
  <w:style w:type="paragraph" w:customStyle="1" w:styleId="Notaalopositor">
    <w:name w:val="Nota al opositor"/>
    <w:basedOn w:val="Normal"/>
    <w:link w:val="NotaalopositorChar"/>
    <w:qFormat/>
    <w:rsid w:val="002E597B"/>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2E597B"/>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2E597B"/>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2E597B"/>
    <w:rPr>
      <w:rFonts w:ascii="Garamond" w:hAnsi="Garamond"/>
      <w:sz w:val="16"/>
      <w:szCs w:val="20"/>
      <w:lang w:val="es-ES"/>
    </w:rPr>
  </w:style>
  <w:style w:type="character" w:styleId="Refdenotaalpie">
    <w:name w:val="footnote reference"/>
    <w:basedOn w:val="Fuentedeprrafopredeter"/>
    <w:uiPriority w:val="99"/>
    <w:unhideWhenUsed/>
    <w:rsid w:val="002E597B"/>
    <w:rPr>
      <w:vertAlign w:val="superscript"/>
    </w:rPr>
  </w:style>
  <w:style w:type="character" w:customStyle="1" w:styleId="Heading6Char">
    <w:name w:val="Heading 6 Char"/>
    <w:basedOn w:val="Fuentedeprrafopredeter"/>
    <w:uiPriority w:val="9"/>
    <w:semiHidden/>
    <w:rsid w:val="002E597B"/>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2E597B"/>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2E597B"/>
    <w:rPr>
      <w:rFonts w:ascii="Garamond" w:eastAsiaTheme="minorEastAsia" w:hAnsi="Garamond"/>
      <w:smallCaps/>
      <w:color w:val="FFFFFF" w:themeColor="text1" w:themeTint="A5"/>
      <w:lang w:val="es-ES"/>
    </w:rPr>
  </w:style>
  <w:style w:type="paragraph" w:customStyle="1" w:styleId="Nivel1SM">
    <w:name w:val="Nivel 1 SM"/>
    <w:basedOn w:val="Nivel1"/>
    <w:qFormat/>
    <w:rsid w:val="002E597B"/>
    <w:pPr>
      <w:ind w:left="0"/>
    </w:pPr>
  </w:style>
  <w:style w:type="paragraph" w:customStyle="1" w:styleId="Nivel2SM">
    <w:name w:val="Nivel 2 SM"/>
    <w:basedOn w:val="Nivel2"/>
    <w:qFormat/>
    <w:rsid w:val="002E597B"/>
    <w:pPr>
      <w:ind w:left="567"/>
    </w:pPr>
  </w:style>
  <w:style w:type="paragraph" w:customStyle="1" w:styleId="Nivel3SM">
    <w:name w:val="Nivel 3 SM"/>
    <w:basedOn w:val="Nivel3"/>
    <w:qFormat/>
    <w:rsid w:val="002E597B"/>
    <w:pPr>
      <w:ind w:left="963"/>
    </w:pPr>
  </w:style>
  <w:style w:type="paragraph" w:styleId="Encabezadodelista">
    <w:name w:val="toa heading"/>
    <w:basedOn w:val="Normal"/>
    <w:next w:val="Normal"/>
    <w:uiPriority w:val="99"/>
    <w:semiHidden/>
    <w:unhideWhenUsed/>
    <w:rsid w:val="002E597B"/>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2E597B"/>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2E597B"/>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2E597B"/>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2E597B"/>
    <w:rPr>
      <w:rFonts w:ascii="Palatino Linotype" w:hAnsi="Palatino Linotype"/>
      <w:lang w:val="es-ES"/>
    </w:rPr>
  </w:style>
  <w:style w:type="character" w:customStyle="1" w:styleId="TtuloCar">
    <w:name w:val="Título Car"/>
    <w:basedOn w:val="Fuentedeprrafopredeter"/>
    <w:link w:val="Ttulo"/>
    <w:uiPriority w:val="10"/>
    <w:rsid w:val="002E597B"/>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2E597B"/>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2E597B"/>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2E597B"/>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2E597B"/>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2E597B"/>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2E597B"/>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2E597B"/>
    <w:rPr>
      <w:rFonts w:ascii="Palatino Linotype" w:hAnsi="Palatino Linotype"/>
      <w:sz w:val="16"/>
      <w:szCs w:val="20"/>
      <w:lang w:val="es-ES"/>
    </w:rPr>
  </w:style>
  <w:style w:type="character" w:customStyle="1" w:styleId="Ttulo6Car">
    <w:name w:val="Título 6 Car"/>
    <w:basedOn w:val="Fuentedeprrafopredeter"/>
    <w:link w:val="Ttulo6"/>
    <w:uiPriority w:val="9"/>
    <w:rsid w:val="002E597B"/>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2E597B"/>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2E597B"/>
    <w:rPr>
      <w:color w:val="605E5C"/>
      <w:shd w:val="clear" w:color="auto" w:fill="E1DFDD"/>
    </w:rPr>
  </w:style>
  <w:style w:type="character" w:customStyle="1" w:styleId="Ttulo7Car">
    <w:name w:val="Título 7 Car"/>
    <w:basedOn w:val="Fuentedeprrafopredeter"/>
    <w:link w:val="Ttulo7"/>
    <w:uiPriority w:val="9"/>
    <w:rsid w:val="002E597B"/>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2E597B"/>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2E597B"/>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2E597B"/>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2E597B"/>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2E597B"/>
    <w:pPr>
      <w:spacing w:line="240" w:lineRule="auto"/>
      <w:ind w:left="567" w:hanging="567"/>
    </w:pPr>
  </w:style>
  <w:style w:type="paragraph" w:customStyle="1" w:styleId="Ttuloimagen">
    <w:name w:val="Título imagen"/>
    <w:basedOn w:val="PiedeImagen"/>
    <w:next w:val="Imagen"/>
    <w:link w:val="TtuloimagenCar"/>
    <w:qFormat/>
    <w:rsid w:val="002E597B"/>
    <w:pPr>
      <w:keepNext/>
      <w:spacing w:after="0"/>
    </w:pPr>
    <w:rPr>
      <w:i w:val="0"/>
      <w:smallCaps/>
      <w:sz w:val="20"/>
    </w:rPr>
  </w:style>
  <w:style w:type="character" w:customStyle="1" w:styleId="TtuloimagenCar">
    <w:name w:val="Título imagen Car"/>
    <w:basedOn w:val="ImagenCar"/>
    <w:link w:val="Ttuloimagen"/>
    <w:rsid w:val="002E597B"/>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2E597B"/>
    <w:pPr>
      <w:ind w:left="1100"/>
    </w:pPr>
  </w:style>
  <w:style w:type="character" w:styleId="Hipervnculovisitado">
    <w:name w:val="FollowedHyperlink"/>
    <w:basedOn w:val="Fuentedeprrafopredeter"/>
    <w:uiPriority w:val="99"/>
    <w:semiHidden/>
    <w:unhideWhenUsed/>
    <w:rsid w:val="000532E0"/>
    <w:rPr>
      <w:color w:val="954F72" w:themeColor="followedHyperlink"/>
      <w:u w:val="single"/>
    </w:rPr>
  </w:style>
  <w:style w:type="paragraph" w:styleId="Prrafodelista">
    <w:name w:val="List Paragraph"/>
    <w:basedOn w:val="Normal"/>
    <w:uiPriority w:val="34"/>
    <w:rsid w:val="002E597B"/>
    <w:pPr>
      <w:ind w:left="720"/>
      <w:contextualSpacing/>
    </w:pPr>
  </w:style>
  <w:style w:type="character" w:customStyle="1" w:styleId="Ttulo8Car">
    <w:name w:val="Título 8 Car"/>
    <w:basedOn w:val="Fuentedeprrafopredeter"/>
    <w:link w:val="Ttulo8"/>
    <w:uiPriority w:val="9"/>
    <w:rsid w:val="002E597B"/>
    <w:rPr>
      <w:rFonts w:ascii="Palatino Linotype" w:eastAsiaTheme="majorEastAsia" w:hAnsi="Palatino Linotype" w:cstheme="majorBidi"/>
      <w:i/>
      <w:iCs/>
      <w:color w:val="321547"/>
      <w:spacing w:val="-4"/>
      <w:u w:val="dotDotDash"/>
      <w:lang w:val="es-ES"/>
    </w:rPr>
  </w:style>
  <w:style w:type="paragraph" w:styleId="Sinespaciado">
    <w:name w:val="No Spacing"/>
    <w:link w:val="SinespaciadoCar"/>
    <w:uiPriority w:val="1"/>
    <w:qFormat/>
    <w:rsid w:val="002E597B"/>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2E597B"/>
    <w:rPr>
      <w:rFonts w:eastAsiaTheme="minorEastAsia"/>
      <w:lang w:val="es-ES" w:eastAsia="es-ES"/>
    </w:rPr>
  </w:style>
  <w:style w:type="paragraph" w:customStyle="1" w:styleId="Nmeroromano">
    <w:name w:val="Número romano"/>
    <w:basedOn w:val="Prrafodelista"/>
    <w:qFormat/>
    <w:rsid w:val="002E597B"/>
    <w:pPr>
      <w:numPr>
        <w:numId w:val="45"/>
      </w:numPr>
      <w:spacing w:after="100"/>
      <w:ind w:left="567" w:hanging="113"/>
    </w:pPr>
  </w:style>
  <w:style w:type="paragraph" w:customStyle="1" w:styleId="Saltodettulos">
    <w:name w:val="Salto de títulos"/>
    <w:basedOn w:val="Normal"/>
    <w:rsid w:val="002E597B"/>
    <w:pPr>
      <w:spacing w:after="0" w:line="240" w:lineRule="auto"/>
    </w:pPr>
    <w:rPr>
      <w:color w:val="FFFFFF"/>
      <w:sz w:val="2"/>
    </w:rPr>
  </w:style>
  <w:style w:type="paragraph" w:styleId="TDC7">
    <w:name w:val="toc 7"/>
    <w:basedOn w:val="Normal"/>
    <w:next w:val="FinTDC"/>
    <w:autoRedefine/>
    <w:uiPriority w:val="39"/>
    <w:unhideWhenUsed/>
    <w:rsid w:val="002E597B"/>
    <w:pPr>
      <w:spacing w:after="0" w:line="20" w:lineRule="atLeast"/>
      <w:ind w:left="1418"/>
      <w:jc w:val="left"/>
    </w:pPr>
    <w:rPr>
      <w:i/>
      <w:color w:val="5F2987"/>
      <w:sz w:val="12"/>
    </w:rPr>
  </w:style>
  <w:style w:type="character" w:customStyle="1" w:styleId="Ttulo9Car">
    <w:name w:val="Título 9 Car"/>
    <w:basedOn w:val="Fuentedeprrafopredeter"/>
    <w:link w:val="Ttulo9"/>
    <w:uiPriority w:val="9"/>
    <w:rsid w:val="002E597B"/>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2E597B"/>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2E597B"/>
    <w:pPr>
      <w:spacing w:after="0" w:line="240" w:lineRule="auto"/>
      <w:jc w:val="left"/>
    </w:pPr>
    <w:rPr>
      <w:sz w:val="15"/>
    </w:rPr>
  </w:style>
  <w:style w:type="paragraph" w:styleId="TDC9">
    <w:name w:val="toc 9"/>
    <w:basedOn w:val="TDC8"/>
    <w:next w:val="FinTDC"/>
    <w:autoRedefine/>
    <w:uiPriority w:val="39"/>
    <w:semiHidden/>
    <w:unhideWhenUsed/>
    <w:rsid w:val="002E597B"/>
    <w:pPr>
      <w:ind w:left="1760"/>
    </w:pPr>
  </w:style>
  <w:style w:type="paragraph" w:customStyle="1" w:styleId="Apartado0">
    <w:name w:val="Apartado 0"/>
    <w:basedOn w:val="Ttulo1"/>
    <w:next w:val="Normal"/>
    <w:link w:val="Apartado0Car"/>
    <w:qFormat/>
    <w:rsid w:val="002E597B"/>
    <w:pPr>
      <w:numPr>
        <w:numId w:val="14"/>
      </w:numPr>
      <w:ind w:left="357" w:hanging="357"/>
    </w:pPr>
  </w:style>
  <w:style w:type="character" w:customStyle="1" w:styleId="Apartado0Car">
    <w:name w:val="Apartado 0 Car"/>
    <w:basedOn w:val="Ttulo1Car"/>
    <w:link w:val="Apartado0"/>
    <w:rsid w:val="002E597B"/>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2E597B"/>
    <w:pPr>
      <w:numPr>
        <w:ilvl w:val="3"/>
      </w:numPr>
      <w:ind w:left="1899" w:hanging="198"/>
    </w:pPr>
  </w:style>
  <w:style w:type="paragraph" w:customStyle="1" w:styleId="Nivel5">
    <w:name w:val="Nivel 5"/>
    <w:basedOn w:val="Nivel4"/>
    <w:link w:val="Nivel5Car"/>
    <w:qFormat/>
    <w:rsid w:val="002E597B"/>
    <w:pPr>
      <w:numPr>
        <w:ilvl w:val="4"/>
      </w:numPr>
      <w:ind w:left="2155" w:hanging="170"/>
    </w:pPr>
  </w:style>
  <w:style w:type="character" w:customStyle="1" w:styleId="Nivel2Car">
    <w:name w:val="Nivel 2 Car"/>
    <w:basedOn w:val="Fuentedeprrafopredeter"/>
    <w:link w:val="Nivel2"/>
    <w:rsid w:val="002E597B"/>
    <w:rPr>
      <w:rFonts w:ascii="Palatino Linotype" w:hAnsi="Palatino Linotype"/>
      <w:lang w:val="es-ES"/>
    </w:rPr>
  </w:style>
  <w:style w:type="character" w:customStyle="1" w:styleId="Nivel3Car">
    <w:name w:val="Nivel 3 Car"/>
    <w:basedOn w:val="Nivel2Car"/>
    <w:link w:val="Nivel3"/>
    <w:rsid w:val="002E597B"/>
    <w:rPr>
      <w:rFonts w:ascii="Palatino Linotype" w:hAnsi="Palatino Linotype"/>
      <w:lang w:val="es-ES"/>
    </w:rPr>
  </w:style>
  <w:style w:type="character" w:customStyle="1" w:styleId="Nivel4Car">
    <w:name w:val="Nivel 4 Car"/>
    <w:basedOn w:val="Nivel3Car"/>
    <w:link w:val="Nivel4"/>
    <w:rsid w:val="002E597B"/>
    <w:rPr>
      <w:rFonts w:ascii="Palatino Linotype" w:hAnsi="Palatino Linotype"/>
      <w:lang w:val="es-ES"/>
    </w:rPr>
  </w:style>
  <w:style w:type="paragraph" w:customStyle="1" w:styleId="Nivel6">
    <w:name w:val="Nivel 6"/>
    <w:basedOn w:val="Nivel5"/>
    <w:link w:val="Nivel6Car"/>
    <w:qFormat/>
    <w:rsid w:val="002E597B"/>
    <w:pPr>
      <w:numPr>
        <w:ilvl w:val="5"/>
      </w:numPr>
      <w:ind w:left="2438" w:hanging="227"/>
    </w:pPr>
  </w:style>
  <w:style w:type="character" w:customStyle="1" w:styleId="Nivel5Car">
    <w:name w:val="Nivel 5 Car"/>
    <w:basedOn w:val="Nivel4Car"/>
    <w:link w:val="Nivel5"/>
    <w:rsid w:val="002E597B"/>
    <w:rPr>
      <w:rFonts w:ascii="Palatino Linotype" w:hAnsi="Palatino Linotype"/>
      <w:lang w:val="es-ES"/>
    </w:rPr>
  </w:style>
  <w:style w:type="paragraph" w:customStyle="1" w:styleId="Nivel7">
    <w:name w:val="Nivel 7"/>
    <w:basedOn w:val="Nivel5"/>
    <w:link w:val="Nivel7Car"/>
    <w:qFormat/>
    <w:rsid w:val="002E597B"/>
    <w:pPr>
      <w:numPr>
        <w:ilvl w:val="6"/>
      </w:numPr>
      <w:ind w:left="2722" w:hanging="170"/>
    </w:pPr>
  </w:style>
  <w:style w:type="character" w:customStyle="1" w:styleId="Nivel6Car">
    <w:name w:val="Nivel 6 Car"/>
    <w:basedOn w:val="Nivel5Car"/>
    <w:link w:val="Nivel6"/>
    <w:rsid w:val="002E597B"/>
    <w:rPr>
      <w:rFonts w:ascii="Palatino Linotype" w:hAnsi="Palatino Linotype"/>
      <w:lang w:val="es-ES"/>
    </w:rPr>
  </w:style>
  <w:style w:type="character" w:customStyle="1" w:styleId="Nivel7Car">
    <w:name w:val="Nivel 7 Car"/>
    <w:basedOn w:val="Nivel5Car"/>
    <w:link w:val="Nivel7"/>
    <w:rsid w:val="002E597B"/>
    <w:rPr>
      <w:rFonts w:ascii="Palatino Linotype" w:hAnsi="Palatino Linotype"/>
      <w:lang w:val="es-ES"/>
    </w:rPr>
  </w:style>
  <w:style w:type="paragraph" w:styleId="Descripcin">
    <w:name w:val="caption"/>
    <w:basedOn w:val="Normal"/>
    <w:next w:val="Normal"/>
    <w:uiPriority w:val="35"/>
    <w:unhideWhenUsed/>
    <w:qFormat/>
    <w:rsid w:val="002E597B"/>
    <w:pPr>
      <w:spacing w:after="200" w:line="240" w:lineRule="auto"/>
    </w:pPr>
    <w:rPr>
      <w:i/>
      <w:iCs/>
      <w:color w:val="44546A" w:themeColor="text2"/>
      <w:sz w:val="18"/>
      <w:szCs w:val="18"/>
    </w:rPr>
  </w:style>
  <w:style w:type="paragraph" w:customStyle="1" w:styleId="Ttulo10">
    <w:name w:val="Título 10"/>
    <w:basedOn w:val="Ttulo9"/>
    <w:link w:val="Ttulo10Car"/>
    <w:qFormat/>
    <w:rsid w:val="002E597B"/>
    <w:pPr>
      <w:ind w:left="1276"/>
    </w:pPr>
    <w:rPr>
      <w:w w:val="97"/>
      <w:sz w:val="20"/>
    </w:rPr>
  </w:style>
  <w:style w:type="character" w:customStyle="1" w:styleId="Ttulo10Car">
    <w:name w:val="Título 10 Car"/>
    <w:basedOn w:val="Ttulo9Car"/>
    <w:link w:val="Ttulo10"/>
    <w:rsid w:val="002E597B"/>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2E597B"/>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2E597B"/>
    <w:pPr>
      <w:numPr>
        <w:ilvl w:val="7"/>
      </w:numPr>
      <w:ind w:left="3005" w:hanging="170"/>
    </w:pPr>
  </w:style>
  <w:style w:type="character" w:customStyle="1" w:styleId="Nivel8Car">
    <w:name w:val="Nivel 8 Car"/>
    <w:basedOn w:val="Nivel7Car"/>
    <w:link w:val="Nivel8"/>
    <w:rsid w:val="002E597B"/>
    <w:rPr>
      <w:rFonts w:ascii="Palatino Linotype" w:hAnsi="Palatino Linotype"/>
      <w:lang w:val="es-ES"/>
    </w:rPr>
  </w:style>
  <w:style w:type="paragraph" w:customStyle="1" w:styleId="Advertencia">
    <w:name w:val="Advertencia"/>
    <w:basedOn w:val="Normal"/>
    <w:next w:val="Normal"/>
    <w:link w:val="AdvertenciaCar"/>
    <w:qFormat/>
    <w:rsid w:val="002E597B"/>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2E597B"/>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2E597B"/>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2E597B"/>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2E597B"/>
    <w:rPr>
      <w:vertAlign w:val="superscript"/>
    </w:rPr>
  </w:style>
  <w:style w:type="paragraph" w:styleId="Piedepgina">
    <w:name w:val="footer"/>
    <w:basedOn w:val="Normal"/>
    <w:link w:val="PiedepginaCar"/>
    <w:uiPriority w:val="99"/>
    <w:unhideWhenUsed/>
    <w:qFormat/>
    <w:rsid w:val="00A6315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6315F"/>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46977">
      <w:bodyDiv w:val="1"/>
      <w:marLeft w:val="0"/>
      <w:marRight w:val="0"/>
      <w:marTop w:val="0"/>
      <w:marBottom w:val="0"/>
      <w:divBdr>
        <w:top w:val="none" w:sz="0" w:space="0" w:color="auto"/>
        <w:left w:val="none" w:sz="0" w:space="0" w:color="auto"/>
        <w:bottom w:val="none" w:sz="0" w:space="0" w:color="auto"/>
        <w:right w:val="none" w:sz="0" w:space="0" w:color="auto"/>
      </w:divBdr>
    </w:div>
    <w:div w:id="271665722">
      <w:bodyDiv w:val="1"/>
      <w:marLeft w:val="0"/>
      <w:marRight w:val="0"/>
      <w:marTop w:val="0"/>
      <w:marBottom w:val="0"/>
      <w:divBdr>
        <w:top w:val="none" w:sz="0" w:space="0" w:color="auto"/>
        <w:left w:val="none" w:sz="0" w:space="0" w:color="auto"/>
        <w:bottom w:val="none" w:sz="0" w:space="0" w:color="auto"/>
        <w:right w:val="none" w:sz="0" w:space="0" w:color="auto"/>
      </w:divBdr>
    </w:div>
    <w:div w:id="670449044">
      <w:bodyDiv w:val="1"/>
      <w:marLeft w:val="0"/>
      <w:marRight w:val="0"/>
      <w:marTop w:val="0"/>
      <w:marBottom w:val="0"/>
      <w:divBdr>
        <w:top w:val="none" w:sz="0" w:space="0" w:color="auto"/>
        <w:left w:val="none" w:sz="0" w:space="0" w:color="auto"/>
        <w:bottom w:val="none" w:sz="0" w:space="0" w:color="auto"/>
        <w:right w:val="none" w:sz="0" w:space="0" w:color="auto"/>
      </w:divBdr>
    </w:div>
    <w:div w:id="889461021">
      <w:bodyDiv w:val="1"/>
      <w:marLeft w:val="0"/>
      <w:marRight w:val="0"/>
      <w:marTop w:val="0"/>
      <w:marBottom w:val="0"/>
      <w:divBdr>
        <w:top w:val="none" w:sz="0" w:space="0" w:color="auto"/>
        <w:left w:val="none" w:sz="0" w:space="0" w:color="auto"/>
        <w:bottom w:val="none" w:sz="0" w:space="0" w:color="auto"/>
        <w:right w:val="none" w:sz="0" w:space="0" w:color="auto"/>
      </w:divBdr>
      <w:divsChild>
        <w:div w:id="937105561">
          <w:marLeft w:val="480"/>
          <w:marRight w:val="0"/>
          <w:marTop w:val="0"/>
          <w:marBottom w:val="0"/>
          <w:divBdr>
            <w:top w:val="none" w:sz="0" w:space="0" w:color="auto"/>
            <w:left w:val="none" w:sz="0" w:space="0" w:color="auto"/>
            <w:bottom w:val="none" w:sz="0" w:space="0" w:color="auto"/>
            <w:right w:val="none" w:sz="0" w:space="0" w:color="auto"/>
          </w:divBdr>
          <w:divsChild>
            <w:div w:id="87847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172212">
      <w:bodyDiv w:val="1"/>
      <w:marLeft w:val="0"/>
      <w:marRight w:val="0"/>
      <w:marTop w:val="0"/>
      <w:marBottom w:val="0"/>
      <w:divBdr>
        <w:top w:val="none" w:sz="0" w:space="0" w:color="auto"/>
        <w:left w:val="none" w:sz="0" w:space="0" w:color="auto"/>
        <w:bottom w:val="none" w:sz="0" w:space="0" w:color="auto"/>
        <w:right w:val="none" w:sz="0" w:space="0" w:color="auto"/>
      </w:divBdr>
    </w:div>
    <w:div w:id="969474215">
      <w:bodyDiv w:val="1"/>
      <w:marLeft w:val="0"/>
      <w:marRight w:val="0"/>
      <w:marTop w:val="0"/>
      <w:marBottom w:val="0"/>
      <w:divBdr>
        <w:top w:val="none" w:sz="0" w:space="0" w:color="auto"/>
        <w:left w:val="none" w:sz="0" w:space="0" w:color="auto"/>
        <w:bottom w:val="none" w:sz="0" w:space="0" w:color="auto"/>
        <w:right w:val="none" w:sz="0" w:space="0" w:color="auto"/>
      </w:divBdr>
      <w:divsChild>
        <w:div w:id="1906258348">
          <w:marLeft w:val="480"/>
          <w:marRight w:val="0"/>
          <w:marTop w:val="0"/>
          <w:marBottom w:val="0"/>
          <w:divBdr>
            <w:top w:val="none" w:sz="0" w:space="0" w:color="auto"/>
            <w:left w:val="none" w:sz="0" w:space="0" w:color="auto"/>
            <w:bottom w:val="none" w:sz="0" w:space="0" w:color="auto"/>
            <w:right w:val="none" w:sz="0" w:space="0" w:color="auto"/>
          </w:divBdr>
          <w:divsChild>
            <w:div w:id="10503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143826">
      <w:bodyDiv w:val="1"/>
      <w:marLeft w:val="0"/>
      <w:marRight w:val="0"/>
      <w:marTop w:val="0"/>
      <w:marBottom w:val="0"/>
      <w:divBdr>
        <w:top w:val="none" w:sz="0" w:space="0" w:color="auto"/>
        <w:left w:val="none" w:sz="0" w:space="0" w:color="auto"/>
        <w:bottom w:val="none" w:sz="0" w:space="0" w:color="auto"/>
        <w:right w:val="none" w:sz="0" w:space="0" w:color="auto"/>
      </w:divBdr>
      <w:divsChild>
        <w:div w:id="520172169">
          <w:marLeft w:val="480"/>
          <w:marRight w:val="0"/>
          <w:marTop w:val="0"/>
          <w:marBottom w:val="0"/>
          <w:divBdr>
            <w:top w:val="none" w:sz="0" w:space="0" w:color="auto"/>
            <w:left w:val="none" w:sz="0" w:space="0" w:color="auto"/>
            <w:bottom w:val="none" w:sz="0" w:space="0" w:color="auto"/>
            <w:right w:val="none" w:sz="0" w:space="0" w:color="auto"/>
          </w:divBdr>
          <w:divsChild>
            <w:div w:id="69307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571867">
      <w:bodyDiv w:val="1"/>
      <w:marLeft w:val="0"/>
      <w:marRight w:val="0"/>
      <w:marTop w:val="0"/>
      <w:marBottom w:val="0"/>
      <w:divBdr>
        <w:top w:val="none" w:sz="0" w:space="0" w:color="auto"/>
        <w:left w:val="none" w:sz="0" w:space="0" w:color="auto"/>
        <w:bottom w:val="none" w:sz="0" w:space="0" w:color="auto"/>
        <w:right w:val="none" w:sz="0" w:space="0" w:color="auto"/>
      </w:divBdr>
      <w:divsChild>
        <w:div w:id="182784787">
          <w:marLeft w:val="480"/>
          <w:marRight w:val="0"/>
          <w:marTop w:val="0"/>
          <w:marBottom w:val="0"/>
          <w:divBdr>
            <w:top w:val="none" w:sz="0" w:space="0" w:color="auto"/>
            <w:left w:val="none" w:sz="0" w:space="0" w:color="auto"/>
            <w:bottom w:val="none" w:sz="0" w:space="0" w:color="auto"/>
            <w:right w:val="none" w:sz="0" w:space="0" w:color="auto"/>
          </w:divBdr>
          <w:divsChild>
            <w:div w:id="54568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803196">
      <w:bodyDiv w:val="1"/>
      <w:marLeft w:val="0"/>
      <w:marRight w:val="0"/>
      <w:marTop w:val="0"/>
      <w:marBottom w:val="0"/>
      <w:divBdr>
        <w:top w:val="none" w:sz="0" w:space="0" w:color="auto"/>
        <w:left w:val="none" w:sz="0" w:space="0" w:color="auto"/>
        <w:bottom w:val="none" w:sz="0" w:space="0" w:color="auto"/>
        <w:right w:val="none" w:sz="0" w:space="0" w:color="auto"/>
      </w:divBdr>
      <w:divsChild>
        <w:div w:id="281570363">
          <w:marLeft w:val="480"/>
          <w:marRight w:val="0"/>
          <w:marTop w:val="0"/>
          <w:marBottom w:val="0"/>
          <w:divBdr>
            <w:top w:val="none" w:sz="0" w:space="0" w:color="auto"/>
            <w:left w:val="none" w:sz="0" w:space="0" w:color="auto"/>
            <w:bottom w:val="none" w:sz="0" w:space="0" w:color="auto"/>
            <w:right w:val="none" w:sz="0" w:space="0" w:color="auto"/>
          </w:divBdr>
          <w:divsChild>
            <w:div w:id="118890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565259">
      <w:bodyDiv w:val="1"/>
      <w:marLeft w:val="0"/>
      <w:marRight w:val="0"/>
      <w:marTop w:val="0"/>
      <w:marBottom w:val="0"/>
      <w:divBdr>
        <w:top w:val="none" w:sz="0" w:space="0" w:color="auto"/>
        <w:left w:val="none" w:sz="0" w:space="0" w:color="auto"/>
        <w:bottom w:val="none" w:sz="0" w:space="0" w:color="auto"/>
        <w:right w:val="none" w:sz="0" w:space="0" w:color="auto"/>
      </w:divBdr>
    </w:div>
    <w:div w:id="1551381423">
      <w:bodyDiv w:val="1"/>
      <w:marLeft w:val="0"/>
      <w:marRight w:val="0"/>
      <w:marTop w:val="0"/>
      <w:marBottom w:val="0"/>
      <w:divBdr>
        <w:top w:val="none" w:sz="0" w:space="0" w:color="auto"/>
        <w:left w:val="none" w:sz="0" w:space="0" w:color="auto"/>
        <w:bottom w:val="none" w:sz="0" w:space="0" w:color="auto"/>
        <w:right w:val="none" w:sz="0" w:space="0" w:color="auto"/>
      </w:divBdr>
    </w:div>
    <w:div w:id="20307214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www.salasweb.info/cursos/microsupI/MicrosIt6.ppt" TargetMode="External"/><Relationship Id="rId26" Type="http://schemas.openxmlformats.org/officeDocument/2006/relationships/image" Target="media/image15.png"/><Relationship Id="rId39" Type="http://schemas.openxmlformats.org/officeDocument/2006/relationships/theme" Target="theme/theme1.xml"/><Relationship Id="rId21" Type="http://schemas.openxmlformats.org/officeDocument/2006/relationships/image" Target="media/image12.jp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png"/><Relationship Id="rId25" Type="http://schemas.openxmlformats.org/officeDocument/2006/relationships/image" Target="media/image14.png"/><Relationship Id="rId33" Type="http://schemas.openxmlformats.org/officeDocument/2006/relationships/footer" Target="footer1.xml"/><Relationship Id="rId38"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www.salasweb.info/cursos/microsupI/MicrosIt6.ppt" TargetMode="External"/><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3.png"/><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quia.com/quiz/6562884.html" TargetMode="External"/><Relationship Id="rId28" Type="http://schemas.openxmlformats.org/officeDocument/2006/relationships/image" Target="media/image16.png"/><Relationship Id="rId36" Type="http://schemas.openxmlformats.org/officeDocument/2006/relationships/footer" Target="footer3.xml"/><Relationship Id="rId10" Type="http://schemas.openxmlformats.org/officeDocument/2006/relationships/image" Target="media/image3.jpg"/><Relationship Id="rId19" Type="http://schemas.openxmlformats.org/officeDocument/2006/relationships/image" Target="media/image11.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hyperlink" Target="https://policonomics.com/es/laspeyres-paasche/" TargetMode="External"/><Relationship Id="rId27" Type="http://schemas.microsoft.com/office/2007/relationships/hdphoto" Target="media/hdphoto1.wdp"/><Relationship Id="rId30" Type="http://schemas.openxmlformats.org/officeDocument/2006/relationships/image" Target="media/image18.png"/><Relationship Id="rId35" Type="http://schemas.openxmlformats.org/officeDocument/2006/relationships/header" Target="header3.xm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s://youtu.be/JnutYsGpKIE" TargetMode="External"/><Relationship Id="rId1" Type="http://schemas.openxmlformats.org/officeDocument/2006/relationships/hyperlink" Target="https://presidencia.gva.es/documents/166658342/166714754/Ejemplar+3070/2957e02b-f135-4235-98a6-bfc90929206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B4F3D1E6D484482A6F2873D499D1CB9"/>
        <w:category>
          <w:name w:val="General"/>
          <w:gallery w:val="placeholder"/>
        </w:category>
        <w:types>
          <w:type w:val="bbPlcHdr"/>
        </w:types>
        <w:behaviors>
          <w:behavior w:val="content"/>
        </w:behaviors>
        <w:guid w:val="{CE2551B3-14BA-4CED-BC3F-0FAE8D678BF4}"/>
      </w:docPartPr>
      <w:docPartBody>
        <w:p w:rsidR="007A761E" w:rsidRDefault="005300B6">
          <w:pPr>
            <w:pStyle w:val="DB4F3D1E6D484482A6F2873D499D1CB9"/>
          </w:pPr>
          <w:r w:rsidRPr="001B5103">
            <w:rPr>
              <w:rStyle w:val="Textodelmarcadordeposicin"/>
            </w:rPr>
            <w:t>[Title]</w:t>
          </w:r>
        </w:p>
      </w:docPartBody>
    </w:docPart>
    <w:docPart>
      <w:docPartPr>
        <w:name w:val="109A9BDE2F7044BA91A3DC8F7684DF06"/>
        <w:category>
          <w:name w:val="General"/>
          <w:gallery w:val="placeholder"/>
        </w:category>
        <w:types>
          <w:type w:val="bbPlcHdr"/>
        </w:types>
        <w:behaviors>
          <w:behavior w:val="content"/>
        </w:behaviors>
        <w:guid w:val="{03ADDB63-360B-4F92-A0D5-B29B4D3E27ED}"/>
      </w:docPartPr>
      <w:docPartBody>
        <w:p w:rsidR="007A761E" w:rsidRDefault="005300B6">
          <w:pPr>
            <w:pStyle w:val="109A9BDE2F7044BA91A3DC8F7684DF06"/>
          </w:pPr>
          <w:r w:rsidRPr="001B5103">
            <w:rPr>
              <w:rStyle w:val="Textodelmarcadordeposicin"/>
            </w:rPr>
            <w:t>[Subject]</w:t>
          </w:r>
        </w:p>
      </w:docPartBody>
    </w:docPart>
    <w:docPart>
      <w:docPartPr>
        <w:name w:val="DefaultPlaceholder_2098659788"/>
        <w:category>
          <w:name w:val="General"/>
          <w:gallery w:val="placeholder"/>
        </w:category>
        <w:types>
          <w:type w:val="bbPlcHdr"/>
        </w:types>
        <w:behaviors>
          <w:behavior w:val="content"/>
        </w:behaviors>
        <w:guid w:val="{8DAA8AFF-519D-4FA9-A3C5-38905DB59F60}"/>
      </w:docPartPr>
      <w:docPartBody>
        <w:p w:rsidR="007A761E" w:rsidRDefault="00EB6A9B">
          <w:r w:rsidRPr="001C2082">
            <w:rPr>
              <w:rStyle w:val="Textodelmarcadordeposicin"/>
            </w:rPr>
            <w:t>Escriba aquí la ecuación.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A9B"/>
    <w:rsid w:val="000114A3"/>
    <w:rsid w:val="000743E0"/>
    <w:rsid w:val="000B71DE"/>
    <w:rsid w:val="000D497A"/>
    <w:rsid w:val="001303FC"/>
    <w:rsid w:val="001D21C8"/>
    <w:rsid w:val="001E0923"/>
    <w:rsid w:val="001F33B6"/>
    <w:rsid w:val="00263D1E"/>
    <w:rsid w:val="00291D2C"/>
    <w:rsid w:val="002E484D"/>
    <w:rsid w:val="00317372"/>
    <w:rsid w:val="003250D1"/>
    <w:rsid w:val="00341876"/>
    <w:rsid w:val="003D1723"/>
    <w:rsid w:val="003E6F14"/>
    <w:rsid w:val="003F51B0"/>
    <w:rsid w:val="00452FC8"/>
    <w:rsid w:val="004A576E"/>
    <w:rsid w:val="005300B6"/>
    <w:rsid w:val="005825F5"/>
    <w:rsid w:val="005D1B8E"/>
    <w:rsid w:val="00631788"/>
    <w:rsid w:val="00685795"/>
    <w:rsid w:val="006B17E8"/>
    <w:rsid w:val="006C49E8"/>
    <w:rsid w:val="00794FCE"/>
    <w:rsid w:val="007A761E"/>
    <w:rsid w:val="007B075C"/>
    <w:rsid w:val="00802B11"/>
    <w:rsid w:val="00870405"/>
    <w:rsid w:val="00882F5D"/>
    <w:rsid w:val="008A3880"/>
    <w:rsid w:val="00900036"/>
    <w:rsid w:val="00975B30"/>
    <w:rsid w:val="009944A1"/>
    <w:rsid w:val="009A110C"/>
    <w:rsid w:val="00A36D04"/>
    <w:rsid w:val="00A372B6"/>
    <w:rsid w:val="00A56D48"/>
    <w:rsid w:val="00A9350C"/>
    <w:rsid w:val="00AD6511"/>
    <w:rsid w:val="00AF5FEB"/>
    <w:rsid w:val="00B027A8"/>
    <w:rsid w:val="00B37A17"/>
    <w:rsid w:val="00B72244"/>
    <w:rsid w:val="00C03D74"/>
    <w:rsid w:val="00C40D48"/>
    <w:rsid w:val="00C417C6"/>
    <w:rsid w:val="00C673E2"/>
    <w:rsid w:val="00C744EE"/>
    <w:rsid w:val="00C96F81"/>
    <w:rsid w:val="00CC1004"/>
    <w:rsid w:val="00CD4C63"/>
    <w:rsid w:val="00D116F2"/>
    <w:rsid w:val="00D7512C"/>
    <w:rsid w:val="00D86098"/>
    <w:rsid w:val="00DA1E84"/>
    <w:rsid w:val="00DC5C38"/>
    <w:rsid w:val="00E1013D"/>
    <w:rsid w:val="00E223C7"/>
    <w:rsid w:val="00E33009"/>
    <w:rsid w:val="00E379BA"/>
    <w:rsid w:val="00E45F1D"/>
    <w:rsid w:val="00E951DE"/>
    <w:rsid w:val="00EB6A9B"/>
    <w:rsid w:val="00EC4589"/>
    <w:rsid w:val="00F4040A"/>
    <w:rsid w:val="00FA0E47"/>
    <w:rsid w:val="00FE5EC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744EE"/>
    <w:rPr>
      <w:color w:val="808080"/>
    </w:rPr>
  </w:style>
  <w:style w:type="paragraph" w:customStyle="1" w:styleId="DB4F3D1E6D484482A6F2873D499D1CB9">
    <w:name w:val="DB4F3D1E6D484482A6F2873D499D1CB9"/>
  </w:style>
  <w:style w:type="paragraph" w:customStyle="1" w:styleId="109A9BDE2F7044BA91A3DC8F7684DF06">
    <w:name w:val="109A9BDE2F7044BA91A3DC8F7684DF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97</TotalTime>
  <Pages>1</Pages>
  <Words>12805</Words>
  <Characters>70428</Characters>
  <Application>Microsoft Office Word</Application>
  <DocSecurity>0</DocSecurity>
  <Lines>586</Lines>
  <Paragraphs>166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3.A.9</vt:lpstr>
      <vt:lpstr>TEMA E.P.NN</vt:lpstr>
    </vt:vector>
  </TitlesOfParts>
  <Company/>
  <LinksUpToDate>false</LinksUpToDate>
  <CharactersWithSpaces>83067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3.A.9</dc:title>
  <dc:subject>Teoría de la demanda del consumidor (II). Dualidad e integrabilidad de las preferencias. Sistemas de demanda utilizados en estudios empíricos. Medidas de cambio en el bienestar.</dc:subject>
  <dc:creator>Víctor Gutiérrez Marcos</dc:creator>
  <cp:keywords/>
  <dc:description/>
  <cp:lastModifiedBy>Víctor Gutiérrez Marcos</cp:lastModifiedBy>
  <dcterms:created xsi:type="dcterms:W3CDTF">2024-07-17T17:44:00Z</dcterms:created>
  <dcterms:modified xsi:type="dcterms:W3CDTF">2024-08-19T18:30:00Z</dcterms:modified>
</cp:coreProperties>
</file>