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2" w:rightFromText="57" w:vertAnchor="text" w:horzAnchor="page" w:tblpX="9442" w:tblpY="-44"/>
        <w:tblOverlap w:val="never"/>
        <w:tblW w:w="2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tblGrid>
      <w:tr w:rsidR="00263603" w14:paraId="6FC1A883" w14:textId="77777777" w:rsidTr="003347CB">
        <w:trPr>
          <w:trHeight w:val="2211"/>
        </w:trPr>
        <w:tc>
          <w:tcPr>
            <w:tcW w:w="1418" w:type="dxa"/>
            <w:vAlign w:val="center"/>
          </w:tcPr>
          <w:p w14:paraId="281882B4" w14:textId="77777777" w:rsidR="00263603" w:rsidRDefault="00263603" w:rsidP="003347CB">
            <w:pPr>
              <w:spacing w:after="0"/>
              <w:ind w:right="-76"/>
              <w:jc w:val="center"/>
            </w:pPr>
            <w:r>
              <w:rPr>
                <w:noProof/>
              </w:rPr>
              <w:drawing>
                <wp:inline distT="0" distB="0" distL="0" distR="0" wp14:anchorId="17D39CA8" wp14:editId="3A7FA012">
                  <wp:extent cx="803485" cy="1080000"/>
                  <wp:effectExtent l="0" t="0" r="0" b="635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3" t="-2770" r="23" b="13161"/>
                          <a:stretch/>
                        </pic:blipFill>
                        <pic:spPr bwMode="auto">
                          <a:xfrm>
                            <a:off x="0" y="0"/>
                            <a:ext cx="803485" cy="108000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4F5AF6FA" w14:textId="004266C2" w:rsidR="00263603" w:rsidRPr="007D4729" w:rsidRDefault="00263603" w:rsidP="003347CB">
            <w:pPr>
              <w:spacing w:after="0"/>
              <w:ind w:left="-110"/>
              <w:jc w:val="left"/>
              <w:rPr>
                <w:smallCaps/>
                <w:color w:val="5F2987"/>
                <w:spacing w:val="-4"/>
                <w:sz w:val="15"/>
                <w:szCs w:val="15"/>
              </w:rPr>
            </w:pPr>
            <w:r>
              <w:rPr>
                <w:smallCaps/>
                <w:color w:val="5F2987"/>
                <w:spacing w:val="-4"/>
                <w:sz w:val="15"/>
                <w:szCs w:val="15"/>
              </w:rPr>
              <w:t>Robert E. Lucas Jr.</w:t>
            </w:r>
          </w:p>
        </w:tc>
      </w:tr>
      <w:tr w:rsidR="00263603" w14:paraId="2842FC5A" w14:textId="77777777" w:rsidTr="003347CB">
        <w:trPr>
          <w:trHeight w:val="2211"/>
        </w:trPr>
        <w:tc>
          <w:tcPr>
            <w:tcW w:w="1418" w:type="dxa"/>
            <w:vAlign w:val="center"/>
          </w:tcPr>
          <w:p w14:paraId="736AA5AB" w14:textId="77777777" w:rsidR="00263603" w:rsidRDefault="00263603" w:rsidP="003347CB">
            <w:pPr>
              <w:spacing w:after="0"/>
              <w:jc w:val="center"/>
            </w:pPr>
            <w:r>
              <w:rPr>
                <w:noProof/>
              </w:rPr>
              <w:drawing>
                <wp:inline distT="0" distB="0" distL="0" distR="0" wp14:anchorId="6A182D09" wp14:editId="3F78F024">
                  <wp:extent cx="810784" cy="1080000"/>
                  <wp:effectExtent l="0" t="0" r="8890" b="635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a:blip r:embed="rId9" cstate="print">
                            <a:extLst>
                              <a:ext uri="{28A0092B-C50C-407E-A947-70E740481C1C}">
                                <a14:useLocalDpi xmlns:a14="http://schemas.microsoft.com/office/drawing/2010/main" val="0"/>
                              </a:ext>
                            </a:extLst>
                          </a:blip>
                          <a:srcRect t="798" b="798"/>
                          <a:stretch>
                            <a:fillRect/>
                          </a:stretch>
                        </pic:blipFill>
                        <pic:spPr bwMode="auto">
                          <a:xfrm>
                            <a:off x="0" y="0"/>
                            <a:ext cx="810784" cy="108000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3A0F47B5" w14:textId="08AF13B5" w:rsidR="00263603" w:rsidRDefault="00263603" w:rsidP="003347CB">
            <w:pPr>
              <w:spacing w:after="0"/>
              <w:ind w:left="-110"/>
              <w:jc w:val="left"/>
              <w:rPr>
                <w:smallCaps/>
                <w:color w:val="5F2987"/>
                <w:spacing w:val="-4"/>
                <w:sz w:val="15"/>
                <w:szCs w:val="15"/>
              </w:rPr>
            </w:pPr>
            <w:r>
              <w:rPr>
                <w:smallCaps/>
                <w:color w:val="5F2987"/>
                <w:spacing w:val="-4"/>
                <w:sz w:val="15"/>
                <w:szCs w:val="15"/>
              </w:rPr>
              <w:t>Robert J.</w:t>
            </w:r>
          </w:p>
          <w:p w14:paraId="5D628988" w14:textId="58F0F3CE" w:rsidR="00263603" w:rsidRPr="007D4729" w:rsidRDefault="00702620" w:rsidP="003347CB">
            <w:pPr>
              <w:spacing w:after="0"/>
              <w:ind w:left="-110"/>
              <w:jc w:val="left"/>
              <w:rPr>
                <w:smallCaps/>
                <w:color w:val="5F2987"/>
                <w:spacing w:val="-4"/>
                <w:sz w:val="15"/>
                <w:szCs w:val="15"/>
              </w:rPr>
            </w:pPr>
            <w:r>
              <w:rPr>
                <w:smallCaps/>
                <w:color w:val="5F2987"/>
                <w:spacing w:val="-4"/>
                <w:sz w:val="15"/>
                <w:szCs w:val="15"/>
              </w:rPr>
              <w:t>B</w:t>
            </w:r>
            <w:r w:rsidR="00263603">
              <w:rPr>
                <w:smallCaps/>
                <w:color w:val="5F2987"/>
                <w:spacing w:val="-4"/>
                <w:sz w:val="15"/>
                <w:szCs w:val="15"/>
              </w:rPr>
              <w:t>arro</w:t>
            </w:r>
          </w:p>
        </w:tc>
      </w:tr>
      <w:tr w:rsidR="00263603" w14:paraId="741A2A49" w14:textId="77777777" w:rsidTr="003347CB">
        <w:trPr>
          <w:trHeight w:val="2211"/>
        </w:trPr>
        <w:tc>
          <w:tcPr>
            <w:tcW w:w="1418" w:type="dxa"/>
            <w:vAlign w:val="center"/>
          </w:tcPr>
          <w:p w14:paraId="2CD7C949" w14:textId="77777777" w:rsidR="00263603" w:rsidRDefault="00263603" w:rsidP="003347CB">
            <w:pPr>
              <w:spacing w:after="0"/>
              <w:jc w:val="center"/>
              <w:rPr>
                <w:noProof/>
              </w:rPr>
            </w:pPr>
            <w:r>
              <w:rPr>
                <w:noProof/>
              </w:rPr>
              <w:drawing>
                <wp:inline distT="0" distB="0" distL="0" distR="0" wp14:anchorId="467283A7" wp14:editId="07130471">
                  <wp:extent cx="814276" cy="1080000"/>
                  <wp:effectExtent l="0" t="0" r="5080" b="635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pic:cNvPicPr>
                            <a:picLocks noChangeAspect="1" noChangeArrowheads="1"/>
                          </pic:cNvPicPr>
                        </pic:nvPicPr>
                        <pic:blipFill>
                          <a:blip r:embed="rId10" cstate="print">
                            <a:extLst>
                              <a:ext uri="{28A0092B-C50C-407E-A947-70E740481C1C}">
                                <a14:useLocalDpi xmlns:a14="http://schemas.microsoft.com/office/drawing/2010/main" val="0"/>
                              </a:ext>
                            </a:extLst>
                          </a:blip>
                          <a:srcRect t="263" b="263"/>
                          <a:stretch>
                            <a:fillRect/>
                          </a:stretch>
                        </pic:blipFill>
                        <pic:spPr bwMode="auto">
                          <a:xfrm>
                            <a:off x="0" y="0"/>
                            <a:ext cx="814276" cy="108000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20836F3F" w14:textId="64D6441D" w:rsidR="00263603" w:rsidRDefault="00000000" w:rsidP="003347CB">
            <w:pPr>
              <w:spacing w:after="0"/>
              <w:ind w:left="-110"/>
              <w:jc w:val="left"/>
              <w:rPr>
                <w:rStyle w:val="Hipervnculo"/>
                <w:smallCaps/>
                <w:color w:val="5F2987"/>
                <w:spacing w:val="-4"/>
                <w:sz w:val="15"/>
                <w:szCs w:val="15"/>
                <w:u w:val="none"/>
              </w:rPr>
            </w:pPr>
            <w:hyperlink r:id="rId11" w:history="1">
              <w:r w:rsidR="00263603">
                <w:rPr>
                  <w:rStyle w:val="Hipervnculo"/>
                  <w:smallCaps/>
                  <w:color w:val="5F2987"/>
                  <w:spacing w:val="-4"/>
                  <w:sz w:val="15"/>
                  <w:szCs w:val="15"/>
                  <w:u w:val="none"/>
                </w:rPr>
                <w:t>Thomas</w:t>
              </w:r>
            </w:hyperlink>
            <w:r w:rsidR="00263603">
              <w:rPr>
                <w:rStyle w:val="Hipervnculo"/>
                <w:smallCaps/>
                <w:color w:val="5F2987"/>
                <w:spacing w:val="-4"/>
                <w:sz w:val="15"/>
                <w:szCs w:val="15"/>
                <w:u w:val="none"/>
              </w:rPr>
              <w:t xml:space="preserve"> J.</w:t>
            </w:r>
          </w:p>
          <w:p w14:paraId="6D51BF06" w14:textId="47DE019A" w:rsidR="00263603" w:rsidRDefault="00263603" w:rsidP="003347CB">
            <w:pPr>
              <w:spacing w:after="0"/>
              <w:ind w:left="-110"/>
              <w:jc w:val="left"/>
              <w:rPr>
                <w:smallCaps/>
                <w:color w:val="5F2987"/>
                <w:spacing w:val="-4"/>
                <w:sz w:val="15"/>
                <w:szCs w:val="15"/>
              </w:rPr>
            </w:pPr>
            <w:r>
              <w:rPr>
                <w:rStyle w:val="Hipervnculo"/>
                <w:smallCaps/>
                <w:color w:val="5F2987"/>
                <w:spacing w:val="-4"/>
                <w:sz w:val="15"/>
                <w:szCs w:val="15"/>
                <w:u w:val="none"/>
              </w:rPr>
              <w:t>Sargent</w:t>
            </w:r>
          </w:p>
        </w:tc>
      </w:tr>
      <w:tr w:rsidR="00263603" w14:paraId="3A19ED77" w14:textId="77777777" w:rsidTr="003347CB">
        <w:trPr>
          <w:trHeight w:val="2211"/>
        </w:trPr>
        <w:tc>
          <w:tcPr>
            <w:tcW w:w="1418" w:type="dxa"/>
            <w:vAlign w:val="center"/>
          </w:tcPr>
          <w:p w14:paraId="2AD51BF2" w14:textId="77777777" w:rsidR="00263603" w:rsidRDefault="00263603" w:rsidP="003347CB">
            <w:pPr>
              <w:spacing w:after="0"/>
              <w:jc w:val="center"/>
              <w:rPr>
                <w:noProof/>
              </w:rPr>
            </w:pPr>
            <w:r>
              <w:rPr>
                <w:noProof/>
              </w:rPr>
              <w:drawing>
                <wp:inline distT="0" distB="0" distL="0" distR="0" wp14:anchorId="2C4A245A" wp14:editId="57DAE3F1">
                  <wp:extent cx="814070" cy="1079461"/>
                  <wp:effectExtent l="0" t="0" r="5080" b="698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0873" t="856" r="11554" b="46643"/>
                          <a:stretch/>
                        </pic:blipFill>
                        <pic:spPr bwMode="auto">
                          <a:xfrm>
                            <a:off x="0" y="0"/>
                            <a:ext cx="814070" cy="1079461"/>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1DA6E424" w14:textId="060CD30F" w:rsidR="00263603" w:rsidRDefault="00263603" w:rsidP="003347CB">
            <w:pPr>
              <w:spacing w:after="0"/>
              <w:ind w:left="-110"/>
              <w:jc w:val="left"/>
              <w:rPr>
                <w:smallCaps/>
                <w:color w:val="5F2987"/>
                <w:spacing w:val="-4"/>
                <w:sz w:val="15"/>
                <w:szCs w:val="15"/>
              </w:rPr>
            </w:pPr>
            <w:r>
              <w:rPr>
                <w:smallCaps/>
                <w:color w:val="5F2987"/>
                <w:spacing w:val="-4"/>
                <w:sz w:val="15"/>
                <w:szCs w:val="15"/>
              </w:rPr>
              <w:t>Edward C.</w:t>
            </w:r>
          </w:p>
          <w:p w14:paraId="5F18163C" w14:textId="348FB373" w:rsidR="00263603" w:rsidRDefault="00263603" w:rsidP="003347CB">
            <w:pPr>
              <w:spacing w:after="0"/>
              <w:ind w:left="-110"/>
              <w:jc w:val="left"/>
              <w:rPr>
                <w:smallCaps/>
                <w:color w:val="5F2987"/>
                <w:spacing w:val="-4"/>
                <w:sz w:val="15"/>
                <w:szCs w:val="15"/>
              </w:rPr>
            </w:pPr>
            <w:r>
              <w:rPr>
                <w:smallCaps/>
                <w:color w:val="5F2987"/>
                <w:spacing w:val="-4"/>
                <w:sz w:val="15"/>
                <w:szCs w:val="15"/>
              </w:rPr>
              <w:t>Prescott</w:t>
            </w:r>
          </w:p>
        </w:tc>
      </w:tr>
      <w:tr w:rsidR="00263603" w14:paraId="79BA6043" w14:textId="77777777" w:rsidTr="003347CB">
        <w:trPr>
          <w:trHeight w:val="2211"/>
        </w:trPr>
        <w:tc>
          <w:tcPr>
            <w:tcW w:w="1418" w:type="dxa"/>
            <w:vAlign w:val="center"/>
          </w:tcPr>
          <w:p w14:paraId="0FB7B6C4" w14:textId="77777777" w:rsidR="00263603" w:rsidRDefault="00263603" w:rsidP="003347CB">
            <w:pPr>
              <w:spacing w:after="0"/>
              <w:jc w:val="center"/>
            </w:pPr>
            <w:r>
              <w:rPr>
                <w:noProof/>
              </w:rPr>
              <w:drawing>
                <wp:inline distT="0" distB="0" distL="0" distR="0" wp14:anchorId="39133488" wp14:editId="0DED0FB8">
                  <wp:extent cx="834599" cy="1080000"/>
                  <wp:effectExtent l="0" t="0" r="3810" b="635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pic:cNvPicPr>
                            <a:picLocks noChangeAspect="1" noChangeArrowheads="1"/>
                          </pic:cNvPicPr>
                        </pic:nvPicPr>
                        <pic:blipFill rotWithShape="1">
                          <a:blip r:embed="rId13">
                            <a:extLst>
                              <a:ext uri="{28A0092B-C50C-407E-A947-70E740481C1C}">
                                <a14:useLocalDpi xmlns:a14="http://schemas.microsoft.com/office/drawing/2010/main" val="0"/>
                              </a:ext>
                            </a:extLst>
                          </a:blip>
                          <a:srcRect l="13726" t="1511" r="31320" b="39230"/>
                          <a:stretch/>
                        </pic:blipFill>
                        <pic:spPr bwMode="auto">
                          <a:xfrm>
                            <a:off x="0" y="0"/>
                            <a:ext cx="834599" cy="108000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09ECE1AD" w14:textId="77777777" w:rsidR="003C2D44" w:rsidRDefault="003C2D44" w:rsidP="003347CB">
            <w:pPr>
              <w:spacing w:after="0"/>
              <w:ind w:left="-110"/>
              <w:jc w:val="left"/>
              <w:rPr>
                <w:smallCaps/>
                <w:color w:val="5F2987"/>
                <w:spacing w:val="-4"/>
                <w:sz w:val="15"/>
                <w:szCs w:val="15"/>
              </w:rPr>
            </w:pPr>
            <w:r>
              <w:rPr>
                <w:smallCaps/>
                <w:color w:val="5F2987"/>
                <w:spacing w:val="-4"/>
                <w:sz w:val="15"/>
                <w:szCs w:val="15"/>
              </w:rPr>
              <w:t>Neil</w:t>
            </w:r>
          </w:p>
          <w:p w14:paraId="15EB2A17" w14:textId="76CF4DE9" w:rsidR="00263603" w:rsidRPr="007D4729" w:rsidRDefault="003C2D44" w:rsidP="003347CB">
            <w:pPr>
              <w:spacing w:after="0"/>
              <w:ind w:left="-110"/>
              <w:jc w:val="left"/>
              <w:rPr>
                <w:smallCaps/>
                <w:color w:val="5F2987"/>
                <w:spacing w:val="-4"/>
                <w:sz w:val="15"/>
                <w:szCs w:val="15"/>
              </w:rPr>
            </w:pPr>
            <w:r>
              <w:rPr>
                <w:smallCaps/>
                <w:color w:val="5F2987"/>
                <w:spacing w:val="-4"/>
                <w:sz w:val="15"/>
                <w:szCs w:val="15"/>
              </w:rPr>
              <w:t>Wallace</w:t>
            </w:r>
          </w:p>
        </w:tc>
      </w:tr>
      <w:tr w:rsidR="00263603" w14:paraId="2F3E1816" w14:textId="77777777" w:rsidTr="003347CB">
        <w:trPr>
          <w:trHeight w:val="2211"/>
        </w:trPr>
        <w:tc>
          <w:tcPr>
            <w:tcW w:w="1418" w:type="dxa"/>
            <w:vAlign w:val="center"/>
          </w:tcPr>
          <w:p w14:paraId="7E0BD51C" w14:textId="77777777" w:rsidR="00263603" w:rsidRDefault="00263603" w:rsidP="003347CB">
            <w:pPr>
              <w:spacing w:after="0"/>
              <w:jc w:val="center"/>
            </w:pPr>
            <w:r>
              <w:rPr>
                <w:noProof/>
              </w:rPr>
              <w:drawing>
                <wp:inline distT="0" distB="0" distL="0" distR="0" wp14:anchorId="2D6590F1" wp14:editId="0BD9E197">
                  <wp:extent cx="814276" cy="1080000"/>
                  <wp:effectExtent l="0" t="0" r="5080" b="635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pic:cNvPicPr>
                            <a:picLocks noChangeAspect="1" noChangeArrowheads="1"/>
                          </pic:cNvPicPr>
                        </pic:nvPicPr>
                        <pic:blipFill>
                          <a:blip r:embed="rId14" cstate="print">
                            <a:extLst>
                              <a:ext uri="{28A0092B-C50C-407E-A947-70E740481C1C}">
                                <a14:useLocalDpi xmlns:a14="http://schemas.microsoft.com/office/drawing/2010/main" val="0"/>
                              </a:ext>
                            </a:extLst>
                          </a:blip>
                          <a:srcRect l="5083" r="5083"/>
                          <a:stretch>
                            <a:fillRect/>
                          </a:stretch>
                        </pic:blipFill>
                        <pic:spPr bwMode="auto">
                          <a:xfrm>
                            <a:off x="0" y="0"/>
                            <a:ext cx="814276" cy="108000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03B4467F" w14:textId="65E82F20" w:rsidR="003C2D44" w:rsidRDefault="00994A84" w:rsidP="003347CB">
            <w:pPr>
              <w:spacing w:after="0"/>
              <w:ind w:left="-110"/>
              <w:jc w:val="left"/>
              <w:rPr>
                <w:smallCaps/>
                <w:color w:val="5F2987"/>
                <w:spacing w:val="-4"/>
                <w:sz w:val="15"/>
                <w:szCs w:val="15"/>
              </w:rPr>
            </w:pPr>
            <w:r>
              <w:rPr>
                <w:smallCaps/>
                <w:color w:val="5F2987"/>
                <w:spacing w:val="-4"/>
                <w:sz w:val="15"/>
                <w:szCs w:val="15"/>
              </w:rPr>
              <w:t>Finn</w:t>
            </w:r>
          </w:p>
          <w:p w14:paraId="1B65E63B" w14:textId="0A485334" w:rsidR="00263603" w:rsidRPr="007D4729" w:rsidRDefault="00994A84" w:rsidP="003347CB">
            <w:pPr>
              <w:spacing w:after="0"/>
              <w:ind w:left="-110"/>
              <w:jc w:val="left"/>
              <w:rPr>
                <w:smallCaps/>
                <w:color w:val="5F2987"/>
                <w:spacing w:val="-4"/>
                <w:sz w:val="15"/>
                <w:szCs w:val="15"/>
              </w:rPr>
            </w:pPr>
            <w:r>
              <w:rPr>
                <w:smallCaps/>
                <w:color w:val="5F2987"/>
                <w:spacing w:val="-4"/>
                <w:sz w:val="15"/>
                <w:szCs w:val="15"/>
              </w:rPr>
              <w:t>Kydland</w:t>
            </w:r>
          </w:p>
        </w:tc>
      </w:tr>
      <w:tr w:rsidR="00DF71A6" w14:paraId="699A6345" w14:textId="77777777" w:rsidTr="003347CB">
        <w:trPr>
          <w:trHeight w:val="2211"/>
        </w:trPr>
        <w:tc>
          <w:tcPr>
            <w:tcW w:w="1418" w:type="dxa"/>
            <w:vAlign w:val="center"/>
          </w:tcPr>
          <w:p w14:paraId="11AFC636" w14:textId="4A030953" w:rsidR="00DF71A6" w:rsidRDefault="00DF71A6" w:rsidP="003347CB">
            <w:pPr>
              <w:spacing w:after="0"/>
              <w:jc w:val="center"/>
              <w:rPr>
                <w:noProof/>
              </w:rPr>
            </w:pPr>
            <w:r>
              <w:rPr>
                <w:noProof/>
              </w:rPr>
              <w:drawing>
                <wp:inline distT="0" distB="0" distL="0" distR="0" wp14:anchorId="16FA8A21" wp14:editId="647371F3">
                  <wp:extent cx="814276" cy="1080000"/>
                  <wp:effectExtent l="0" t="0" r="5080" b="635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noChangeArrowheads="1"/>
                          </pic:cNvPicPr>
                        </pic:nvPicPr>
                        <pic:blipFill>
                          <a:blip r:embed="rId15">
                            <a:extLst>
                              <a:ext uri="{28A0092B-C50C-407E-A947-70E740481C1C}">
                                <a14:useLocalDpi xmlns:a14="http://schemas.microsoft.com/office/drawing/2010/main" val="0"/>
                              </a:ext>
                            </a:extLst>
                          </a:blip>
                          <a:srcRect l="4008" r="4008"/>
                          <a:stretch>
                            <a:fillRect/>
                          </a:stretch>
                        </pic:blipFill>
                        <pic:spPr bwMode="auto">
                          <a:xfrm>
                            <a:off x="0" y="0"/>
                            <a:ext cx="814276" cy="108000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992" w:type="dxa"/>
            <w:vAlign w:val="center"/>
          </w:tcPr>
          <w:p w14:paraId="01BA0616" w14:textId="77777777" w:rsidR="00DF71A6" w:rsidRPr="00DF71A6" w:rsidRDefault="00DF71A6" w:rsidP="003347CB">
            <w:pPr>
              <w:spacing w:after="0"/>
              <w:ind w:left="-110"/>
              <w:jc w:val="left"/>
              <w:rPr>
                <w:smallCaps/>
                <w:color w:val="5F2987"/>
                <w:spacing w:val="-4"/>
                <w:sz w:val="15"/>
                <w:szCs w:val="15"/>
              </w:rPr>
            </w:pPr>
            <w:r w:rsidRPr="00DF71A6">
              <w:rPr>
                <w:smallCaps/>
                <w:color w:val="5F2987"/>
                <w:spacing w:val="-4"/>
                <w:sz w:val="15"/>
                <w:szCs w:val="15"/>
              </w:rPr>
              <w:t>Lars</w:t>
            </w:r>
          </w:p>
          <w:p w14:paraId="1F53B6D9" w14:textId="3BE76E6A" w:rsidR="00DF71A6" w:rsidRPr="00DF71A6" w:rsidRDefault="00DF71A6" w:rsidP="003347CB">
            <w:pPr>
              <w:spacing w:after="0"/>
              <w:ind w:left="-110"/>
              <w:jc w:val="left"/>
              <w:rPr>
                <w:color w:val="5F2987"/>
                <w:spacing w:val="-4"/>
                <w:sz w:val="15"/>
                <w:szCs w:val="15"/>
              </w:rPr>
            </w:pPr>
            <w:r w:rsidRPr="00DF71A6">
              <w:rPr>
                <w:smallCaps/>
                <w:color w:val="5F2987"/>
                <w:spacing w:val="-4"/>
                <w:sz w:val="15"/>
                <w:szCs w:val="15"/>
              </w:rPr>
              <w:t>Llun</w:t>
            </w:r>
            <w:r>
              <w:rPr>
                <w:smallCaps/>
                <w:color w:val="5F2987"/>
                <w:spacing w:val="-4"/>
                <w:sz w:val="15"/>
                <w:szCs w:val="15"/>
              </w:rPr>
              <w:t>g</w:t>
            </w:r>
            <w:r w:rsidRPr="00DF71A6">
              <w:rPr>
                <w:smallCaps/>
                <w:color w:val="5F2987"/>
                <w:spacing w:val="-4"/>
                <w:sz w:val="15"/>
                <w:szCs w:val="15"/>
              </w:rPr>
              <w:t>qvist</w:t>
            </w:r>
          </w:p>
        </w:tc>
      </w:tr>
    </w:tbl>
    <w:p w14:paraId="36517033" w14:textId="7F2EFFA7" w:rsidR="00307C23" w:rsidRDefault="00000000" w:rsidP="008D0529">
      <w:pPr>
        <w:pStyle w:val="Ttulo"/>
        <w:ind w:left="-709"/>
      </w:pPr>
      <w:sdt>
        <w:sdtPr>
          <w:rPr>
            <w:i/>
            <w:iCs w:val="0"/>
            <w:u w:val="single"/>
          </w:rPr>
          <w:alias w:val="Title"/>
          <w:tag w:val=""/>
          <w:id w:val="-780801520"/>
          <w:placeholder>
            <w:docPart w:val="23429B2155674B74BB851E089A70479C"/>
          </w:placeholder>
          <w:dataBinding w:prefixMappings="xmlns:ns0='http://purl.org/dc/elements/1.1/' xmlns:ns1='http://schemas.openxmlformats.org/package/2006/metadata/core-properties' " w:xpath="/ns1:coreProperties[1]/ns0:title[1]" w:storeItemID="{6C3C8BC8-F283-45AE-878A-BAB7291924A1}"/>
          <w:text/>
        </w:sdtPr>
        <w:sdtContent>
          <w:r w:rsidR="008474E3">
            <w:rPr>
              <w:i/>
              <w:iCs w:val="0"/>
              <w:u w:val="single"/>
            </w:rPr>
            <w:t>3.A.6</w:t>
          </w:r>
        </w:sdtContent>
      </w:sdt>
      <w:r w:rsidR="00C851DA" w:rsidRPr="00ED6DD6">
        <w:t xml:space="preserve"> :</w:t>
      </w:r>
      <w:r w:rsidR="00C81078" w:rsidRPr="00ED6DD6">
        <w:t xml:space="preserve"> </w:t>
      </w:r>
      <w:sdt>
        <w:sdtPr>
          <w:alias w:val="Subject"/>
          <w:tag w:val=""/>
          <w:id w:val="-1903059896"/>
          <w:placeholder>
            <w:docPart w:val="5BBC0215B87741548BCF23BB20292489"/>
          </w:placeholder>
          <w:dataBinding w:prefixMappings="xmlns:ns0='http://purl.org/dc/elements/1.1/' xmlns:ns1='http://schemas.openxmlformats.org/package/2006/metadata/core-properties' " w:xpath="/ns1:coreProperties[1]/ns0:subject[1]" w:storeItemID="{6C3C8BC8-F283-45AE-878A-BAB7291924A1}"/>
          <w:text/>
        </w:sdtPr>
        <w:sdtContent>
          <w:r w:rsidR="008474E3">
            <w:t>La nueva macroeconomía clásica. La hipótesis de las expectativas racionales; la crítica de Lucas; el surgimiento de los modelos dinámicos estocásticos de equilibrio general.</w:t>
          </w:r>
        </w:sdtContent>
      </w:sdt>
    </w:p>
    <w:p w14:paraId="70183803" w14:textId="77777777" w:rsidR="001B491D" w:rsidRDefault="001B491D" w:rsidP="001B491D">
      <w:pPr>
        <w:pStyle w:val="Notaalopositor"/>
        <w:spacing w:after="0"/>
      </w:pPr>
      <w:bookmarkStart w:id="0" w:name="_Hlk116573156"/>
      <w:bookmarkStart w:id="1" w:name="_Hlk110242872"/>
      <w:bookmarkStart w:id="2" w:name="_Hlk119745010"/>
      <w:r>
        <w:t>Con el cambio de temario, a partir de la convocatoria de 2023 este tema pasará a ser:</w:t>
      </w:r>
    </w:p>
    <w:p w14:paraId="6C29C4C5" w14:textId="6CCBF80C" w:rsidR="001B491D" w:rsidRDefault="001B491D" w:rsidP="001B491D">
      <w:pPr>
        <w:pStyle w:val="Notaalopositor"/>
      </w:pPr>
      <w:r>
        <w:t>3.A.6: La nueva macroeconomía clásica. La hipótesis de las expectativas racionales; la crítica de Lucas; el surgimiento de los modelos dinámicos estocásticos de equilibrio general.</w:t>
      </w:r>
    </w:p>
    <w:p w14:paraId="196EB92C" w14:textId="27EF0957" w:rsidR="001B491D" w:rsidRDefault="001B491D" w:rsidP="001B491D">
      <w:pPr>
        <w:pStyle w:val="Notaalopositor"/>
      </w:pPr>
      <w:r>
        <w:t xml:space="preserve">De este modo, con lo escrito en este documento este tema estaría </w:t>
      </w:r>
      <w:r>
        <w:rPr>
          <w:b/>
          <w:bCs/>
        </w:rPr>
        <w:t>actualizado</w:t>
      </w:r>
      <w:r w:rsidRPr="00FC696F">
        <w:t>.</w:t>
      </w:r>
    </w:p>
    <w:bookmarkEnd w:id="0"/>
    <w:p w14:paraId="0565B1D5" w14:textId="6FAD8330" w:rsidR="001B491D" w:rsidRDefault="001B491D" w:rsidP="001B491D">
      <w:pPr>
        <w:pStyle w:val="Notaalopositor"/>
        <w:jc w:val="center"/>
      </w:pPr>
      <w:r w:rsidRPr="001B491D">
        <w:rPr>
          <w:noProof/>
        </w:rPr>
        <w:drawing>
          <wp:inline distT="0" distB="0" distL="0" distR="0" wp14:anchorId="1ACF3C71" wp14:editId="7C69E2E2">
            <wp:extent cx="2880000" cy="2508255"/>
            <wp:effectExtent l="0" t="0" r="0" b="6350"/>
            <wp:docPr id="2" name="Imagen 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con confianza baja"/>
                    <pic:cNvPicPr/>
                  </pic:nvPicPr>
                  <pic:blipFill>
                    <a:blip r:embed="rId16"/>
                    <a:stretch>
                      <a:fillRect/>
                    </a:stretch>
                  </pic:blipFill>
                  <pic:spPr>
                    <a:xfrm>
                      <a:off x="0" y="0"/>
                      <a:ext cx="2880000" cy="2508255"/>
                    </a:xfrm>
                    <a:prstGeom prst="rect">
                      <a:avLst/>
                    </a:prstGeom>
                  </pic:spPr>
                </pic:pic>
              </a:graphicData>
            </a:graphic>
          </wp:inline>
        </w:drawing>
      </w:r>
      <w:bookmarkEnd w:id="1"/>
    </w:p>
    <w:p w14:paraId="6D4A3795" w14:textId="77777777" w:rsidR="0021774E" w:rsidRPr="00B9022F" w:rsidRDefault="0021774E" w:rsidP="00B9022F">
      <w:pPr>
        <w:pStyle w:val="Introduccinyconclusin"/>
      </w:pPr>
      <w:bookmarkStart w:id="3" w:name="_Toc55382054"/>
      <w:bookmarkStart w:id="4" w:name="_Toc55382089"/>
      <w:bookmarkStart w:id="5" w:name="_Toc55382517"/>
      <w:bookmarkStart w:id="6" w:name="_Toc55382751"/>
      <w:bookmarkEnd w:id="2"/>
      <w:r w:rsidRPr="00B9022F">
        <w:t>I</w:t>
      </w:r>
      <w:r w:rsidRPr="00B9022F">
        <w:rPr>
          <w:rStyle w:val="IntroduccinyconclusinChar"/>
          <w:b/>
          <w:bCs/>
          <w:caps/>
          <w:shd w:val="clear" w:color="auto" w:fill="auto"/>
        </w:rPr>
        <w:t>NTRODUCCIÓN</w:t>
      </w:r>
      <w:bookmarkEnd w:id="3"/>
      <w:bookmarkEnd w:id="4"/>
      <w:bookmarkEnd w:id="5"/>
      <w:bookmarkEnd w:id="6"/>
    </w:p>
    <w:p w14:paraId="310F1D46" w14:textId="77777777" w:rsidR="00DF6923" w:rsidRDefault="00B77C0F" w:rsidP="006550FE">
      <w:pPr>
        <w:pStyle w:val="Nivel1"/>
        <w:keepNext/>
        <w:spacing w:before="0" w:after="0"/>
      </w:pPr>
      <w:r w:rsidRPr="00DF6923">
        <w:rPr>
          <w:b/>
          <w:bCs/>
          <w:i/>
          <w:iCs/>
        </w:rPr>
        <w:t>Enganche</w:t>
      </w:r>
      <w:r>
        <w:t>:</w:t>
      </w:r>
    </w:p>
    <w:p w14:paraId="06867FC9" w14:textId="77777777" w:rsidR="00DA6B17" w:rsidRDefault="00DA6B17">
      <w:pPr>
        <w:pStyle w:val="Nivel2"/>
        <w:rPr>
          <w:rStyle w:val="Hipervnculo"/>
          <w:color w:val="auto"/>
          <w:u w:val="none"/>
        </w:rPr>
      </w:pPr>
      <w:bookmarkStart w:id="7" w:name="_Hlk119600801"/>
      <w:bookmarkStart w:id="8" w:name="_Hlk91330803"/>
      <w:r w:rsidRPr="00872E3B">
        <w:rPr>
          <w:rStyle w:val="Hipervnculo"/>
          <w:color w:val="auto"/>
          <w:u w:val="none"/>
        </w:rPr>
        <w:t>P</w:t>
      </w:r>
      <w:r>
        <w:rPr>
          <w:rStyle w:val="Hipervnculo"/>
          <w:color w:val="auto"/>
          <w:u w:val="none"/>
        </w:rPr>
        <w:t>ara saber dónde estamos necesitamos de saber de dónde venimos.</w:t>
      </w:r>
    </w:p>
    <w:p w14:paraId="70E0FAD0" w14:textId="77777777" w:rsidR="00DA6B17" w:rsidRDefault="00DA6B17">
      <w:pPr>
        <w:pStyle w:val="Nivel2"/>
        <w:keepNext/>
        <w:spacing w:after="0"/>
        <w:rPr>
          <w:rStyle w:val="Hipervnculo"/>
          <w:color w:val="auto"/>
          <w:u w:val="none"/>
        </w:rPr>
      </w:pPr>
      <w:r>
        <w:rPr>
          <w:rStyle w:val="Hipervnculo"/>
          <w:color w:val="auto"/>
          <w:u w:val="none"/>
        </w:rPr>
        <w:t xml:space="preserve">En este sentido, estudiar la </w:t>
      </w:r>
      <w:r>
        <w:rPr>
          <w:rStyle w:val="Hipervnculo"/>
          <w:b/>
          <w:bCs/>
          <w:color w:val="auto"/>
          <w:u w:val="none"/>
        </w:rPr>
        <w:t>historia del pensamiento económico</w:t>
      </w:r>
      <w:r>
        <w:rPr>
          <w:rStyle w:val="Hipervnculo"/>
          <w:color w:val="auto"/>
          <w:u w:val="none"/>
        </w:rPr>
        <w:t xml:space="preserve"> se revela una tarea clave para conocer el estado actual de la ciencia económica.</w:t>
      </w:r>
    </w:p>
    <w:p w14:paraId="0202F1A1" w14:textId="77777777" w:rsidR="00DA6B17" w:rsidRPr="00872E3B" w:rsidRDefault="00DA6B17">
      <w:pPr>
        <w:pStyle w:val="Nivel3"/>
      </w:pPr>
      <w:r>
        <w:t xml:space="preserve">Podemos definir la </w:t>
      </w:r>
      <w:r>
        <w:rPr>
          <w:i/>
          <w:iCs/>
        </w:rPr>
        <w:t>historia del pensamiento económico</w:t>
      </w:r>
      <w:r>
        <w:t xml:space="preserve"> como la historia de las formas de adquirir conocimientos y razonar que usaron los hombres para comprender y explicar la naturaleza de los problemas económicos que se les presentaban.</w:t>
      </w:r>
    </w:p>
    <w:bookmarkEnd w:id="7"/>
    <w:p w14:paraId="763C305D" w14:textId="77777777" w:rsidR="005E4A31" w:rsidRDefault="005E4A31">
      <w:pPr>
        <w:pStyle w:val="Nivel1"/>
        <w:keepNext/>
        <w:spacing w:after="0"/>
      </w:pPr>
      <w:r w:rsidRPr="00DF6923">
        <w:rPr>
          <w:b/>
          <w:bCs/>
          <w:i/>
          <w:iCs/>
        </w:rPr>
        <w:t>Relevancia</w:t>
      </w:r>
      <w:r w:rsidRPr="000A3137">
        <w:t>:</w:t>
      </w:r>
    </w:p>
    <w:p w14:paraId="62CDC553" w14:textId="638DB526" w:rsidR="002B567E" w:rsidRDefault="002B567E" w:rsidP="002B567E">
      <w:pPr>
        <w:pStyle w:val="Nivel2"/>
        <w:keepNext/>
        <w:spacing w:after="0"/>
      </w:pPr>
      <w:bookmarkStart w:id="9" w:name="_Hlk91330942"/>
      <w:bookmarkStart w:id="10" w:name="_Hlk91330936"/>
      <w:r>
        <w:rPr>
          <w:smallCaps/>
        </w:rPr>
        <w:t>Schumpeter</w:t>
      </w:r>
      <w:r>
        <w:t xml:space="preserve"> (1954) aduce </w:t>
      </w:r>
      <w:r w:rsidR="00A161ED">
        <w:t>4 </w:t>
      </w:r>
      <w:r>
        <w:t>motivos por los que considera fundamental el estudio de la historia del pensamiento económico:</w:t>
      </w:r>
    </w:p>
    <w:bookmarkEnd w:id="8"/>
    <w:bookmarkEnd w:id="9"/>
    <w:bookmarkEnd w:id="10"/>
    <w:p w14:paraId="33C697EF" w14:textId="77777777" w:rsidR="00771B13" w:rsidRDefault="00771B13">
      <w:pPr>
        <w:pStyle w:val="Prrafodelista"/>
        <w:numPr>
          <w:ilvl w:val="0"/>
          <w:numId w:val="37"/>
        </w:numPr>
        <w:spacing w:after="100"/>
        <w:ind w:left="1418" w:hanging="227"/>
      </w:pPr>
      <w:r w:rsidRPr="00851288">
        <w:rPr>
          <w:i/>
          <w:iCs/>
        </w:rPr>
        <w:t>Ventajas pedagógicas</w:t>
      </w:r>
      <w:r>
        <w:t>: Resulta muy instructivo no contentarse con las enseñanzas del último tratado científico sobre una materia, puesto que éste se encuentra condicionado por el autor (por su método, su personalidad, su ideología y sus preferencias), especialmente en las denominadas ciencias sociales.</w:t>
      </w:r>
    </w:p>
    <w:p w14:paraId="64BF75C7" w14:textId="77777777" w:rsidR="00771B13" w:rsidRDefault="00771B13">
      <w:pPr>
        <w:pStyle w:val="Prrafodelista"/>
        <w:numPr>
          <w:ilvl w:val="0"/>
          <w:numId w:val="37"/>
        </w:numPr>
        <w:spacing w:after="100"/>
        <w:ind w:left="1418" w:hanging="227"/>
      </w:pPr>
      <w:r w:rsidRPr="00851288">
        <w:rPr>
          <w:i/>
          <w:iCs/>
        </w:rPr>
        <w:t>Nuevas ideas</w:t>
      </w:r>
      <w:r>
        <w:t>: Este estudio constituye una fuente de inspiración al encontrarse antiguos principios que en su momento no fructificaron y que en el presente pueden orientar nuevas investigaciones y avances en el conocimiento científico.</w:t>
      </w:r>
    </w:p>
    <w:p w14:paraId="201637D9" w14:textId="77777777" w:rsidR="00771B13" w:rsidRDefault="00771B13">
      <w:pPr>
        <w:pStyle w:val="Prrafodelista"/>
        <w:numPr>
          <w:ilvl w:val="0"/>
          <w:numId w:val="37"/>
        </w:numPr>
        <w:spacing w:after="100"/>
        <w:ind w:left="1418" w:hanging="227"/>
      </w:pPr>
      <w:r w:rsidRPr="00851288">
        <w:rPr>
          <w:i/>
          <w:iCs/>
        </w:rPr>
        <w:t>Comprensión del proceder del espíritu humano</w:t>
      </w:r>
      <w:r>
        <w:t>: Gracias al estudio de la historia del pensamiento económico, se entiende mejor el marco institucional y el espíritu de los tiempos que explica el por qué se producen unos determinados logros en unas épocas y no en otras.</w:t>
      </w:r>
    </w:p>
    <w:p w14:paraId="0F695088" w14:textId="77777777" w:rsidR="00771B13" w:rsidRDefault="00771B13">
      <w:pPr>
        <w:pStyle w:val="Prrafodelista"/>
        <w:numPr>
          <w:ilvl w:val="0"/>
          <w:numId w:val="37"/>
        </w:numPr>
        <w:spacing w:after="100"/>
        <w:ind w:left="1418" w:hanging="227"/>
      </w:pPr>
      <w:r w:rsidRPr="00851288">
        <w:rPr>
          <w:i/>
          <w:iCs/>
        </w:rPr>
        <w:lastRenderedPageBreak/>
        <w:t>Desplazamiento progresivo de las fronteras de la ciencia económica</w:t>
      </w:r>
      <w:r w:rsidRPr="00C4462A">
        <w:rPr>
          <w:rStyle w:val="Refdenotaalpie"/>
        </w:rPr>
        <w:footnoteReference w:id="2"/>
      </w:r>
      <w:r w:rsidRPr="00B02F6F">
        <w:t>:</w:t>
      </w:r>
      <w:r>
        <w:t xml:space="preserve"> En cada época aparecen hechos y problemas distintos que requieren sus propias soluciones y su peculiar modo de afrontarlos, y por lo tanto, el estudio de la historia del pensamiento económico nos permite entender cómo ha evolucionado el objeto y el método de la ciencia económica.</w:t>
      </w:r>
    </w:p>
    <w:p w14:paraId="53453B4E" w14:textId="08511297" w:rsidR="00A51B24" w:rsidRDefault="00DF6923">
      <w:pPr>
        <w:pStyle w:val="Nivel1"/>
        <w:keepNext/>
        <w:spacing w:after="0"/>
      </w:pPr>
      <w:r>
        <w:rPr>
          <w:b/>
          <w:bCs/>
          <w:i/>
          <w:iCs/>
        </w:rPr>
        <w:t>Contextualización</w:t>
      </w:r>
      <w:r w:rsidR="00A51B24">
        <w:t>:</w:t>
      </w:r>
    </w:p>
    <w:p w14:paraId="6AB44057" w14:textId="1DF5D8CA" w:rsidR="009B20E2" w:rsidRPr="00192FDB" w:rsidRDefault="009B20E2">
      <w:pPr>
        <w:pStyle w:val="Nivel2"/>
      </w:pPr>
      <w:bookmarkStart w:id="11" w:name="_Hlk119666431"/>
      <w:r>
        <w:t>E</w:t>
      </w:r>
      <w:r w:rsidRPr="00192FDB">
        <w:t xml:space="preserve">l objetivo de esta exposición será revisar las contribuciones de una serie de economistas muy concretos pertenecientes a </w:t>
      </w:r>
      <w:r>
        <w:t xml:space="preserve">la escuela de la </w:t>
      </w:r>
      <w:r>
        <w:rPr>
          <w:b/>
          <w:bCs/>
        </w:rPr>
        <w:t>Nueva Macroeconomía Clásica</w:t>
      </w:r>
      <w:r w:rsidR="005E4A31">
        <w:t xml:space="preserve"> (NMC).</w:t>
      </w:r>
    </w:p>
    <w:p w14:paraId="20153355" w14:textId="6A1923C4" w:rsidR="009B20E2" w:rsidRDefault="009B20E2">
      <w:pPr>
        <w:pStyle w:val="Nivel2"/>
        <w:keepNext/>
        <w:spacing w:after="0"/>
      </w:pPr>
      <w:r>
        <w:t>Para realizar este análisis necesitamos remontarnos a c</w:t>
      </w:r>
      <w:r w:rsidR="00601971">
        <w:t>ó</w:t>
      </w:r>
      <w:r>
        <w:t>mo era el estado de la ciencia económica por aquel entonces:</w:t>
      </w:r>
    </w:p>
    <w:p w14:paraId="685F02AB" w14:textId="37DEC2A0" w:rsidR="009B20E2" w:rsidRDefault="009B20E2">
      <w:pPr>
        <w:pStyle w:val="Nivel3"/>
        <w:ind w:left="1418"/>
      </w:pPr>
      <w:r>
        <w:t>A finales del siglo</w:t>
      </w:r>
      <w:r w:rsidR="00601971">
        <w:t> </w:t>
      </w:r>
      <w:r>
        <w:t xml:space="preserve">XVIII, los </w:t>
      </w:r>
      <w:r w:rsidRPr="00A67CB1">
        <w:rPr>
          <w:i/>
          <w:iCs/>
          <w:u w:val="single"/>
        </w:rPr>
        <w:t>economistas clásicos</w:t>
      </w:r>
      <w:r>
        <w:t xml:space="preserve"> habían sistematizado una serie de proposiciones con sus aportaciones, y se considera, que gracias a estos autores, la economía adquiere el carácter de ciencia</w:t>
      </w:r>
      <w:r w:rsidR="005618BC">
        <w:rPr>
          <w:spacing w:val="-2"/>
        </w:rPr>
        <w:t xml:space="preserve"> </w:t>
      </w:r>
      <w:r w:rsidR="005618BC" w:rsidRPr="007A7470">
        <w:rPr>
          <w:color w:val="767171" w:themeColor="background2" w:themeShade="80"/>
          <w:sz w:val="19"/>
        </w:rPr>
        <w:t>[ver tema 3.A.</w:t>
      </w:r>
      <w:r w:rsidR="005618BC">
        <w:rPr>
          <w:color w:val="767171" w:themeColor="background2" w:themeShade="80"/>
          <w:sz w:val="19"/>
        </w:rPr>
        <w:t>2</w:t>
      </w:r>
      <w:r w:rsidR="005618BC" w:rsidRPr="007A7470">
        <w:rPr>
          <w:color w:val="767171" w:themeColor="background2" w:themeShade="80"/>
          <w:sz w:val="19"/>
        </w:rPr>
        <w:t>]</w:t>
      </w:r>
      <w:r>
        <w:t>.</w:t>
      </w:r>
    </w:p>
    <w:p w14:paraId="1FF63C34" w14:textId="154C547D" w:rsidR="009B20E2" w:rsidRPr="003E3FA3" w:rsidRDefault="009B20E2">
      <w:pPr>
        <w:pStyle w:val="Nivel3"/>
        <w:ind w:left="1418"/>
      </w:pPr>
      <w:bookmarkStart w:id="12" w:name="_Hlk119601341"/>
      <w:r>
        <w:t>Un siglo más tarde, a finales del siglo</w:t>
      </w:r>
      <w:r w:rsidR="00601971">
        <w:t> </w:t>
      </w:r>
      <w:r>
        <w:t>XIX y principios del siglo</w:t>
      </w:r>
      <w:r w:rsidR="00601971">
        <w:t> </w:t>
      </w:r>
      <w:r>
        <w:t xml:space="preserve">XX, los </w:t>
      </w:r>
      <w:r w:rsidRPr="00C0058C">
        <w:rPr>
          <w:i/>
          <w:iCs/>
          <w:u w:val="single"/>
        </w:rPr>
        <w:t>economistas neoclásicos</w:t>
      </w:r>
      <w:r>
        <w:t xml:space="preserve"> refinaron y formalizaron una </w:t>
      </w:r>
      <w:r w:rsidRPr="003E3FA3">
        <w:rPr>
          <w:spacing w:val="-2"/>
        </w:rPr>
        <w:t xml:space="preserve">serie de contribuciones (por ejemplo, en el marco de la teoría del valor) cambiando el enfoque de una aproximación de </w:t>
      </w:r>
      <w:r w:rsidR="00C0058C" w:rsidRPr="00C0058C">
        <w:rPr>
          <w:rFonts w:cs="Times New Roman"/>
          <w:i/>
          <w:iCs/>
          <w:spacing w:val="-2"/>
        </w:rPr>
        <w:t>«</w:t>
      </w:r>
      <w:r w:rsidRPr="00C0058C">
        <w:rPr>
          <w:i/>
          <w:iCs/>
          <w:spacing w:val="-2"/>
        </w:rPr>
        <w:t>economía política</w:t>
      </w:r>
      <w:r w:rsidR="00C0058C" w:rsidRPr="00C0058C">
        <w:rPr>
          <w:rFonts w:cs="Times New Roman"/>
          <w:i/>
          <w:iCs/>
          <w:spacing w:val="-2"/>
        </w:rPr>
        <w:t>»</w:t>
      </w:r>
      <w:r w:rsidRPr="003E3FA3">
        <w:rPr>
          <w:spacing w:val="-2"/>
        </w:rPr>
        <w:t xml:space="preserve"> a </w:t>
      </w:r>
      <w:r w:rsidR="00C0058C" w:rsidRPr="00C0058C">
        <w:rPr>
          <w:rFonts w:cs="Times New Roman"/>
          <w:i/>
          <w:iCs/>
          <w:spacing w:val="-2"/>
        </w:rPr>
        <w:t>«</w:t>
      </w:r>
      <w:r w:rsidR="00C0058C" w:rsidRPr="00C0058C">
        <w:rPr>
          <w:i/>
          <w:iCs/>
          <w:spacing w:val="-2"/>
        </w:rPr>
        <w:t>economía</w:t>
      </w:r>
      <w:r w:rsidR="00C0058C" w:rsidRPr="00C0058C">
        <w:rPr>
          <w:rFonts w:cs="Times New Roman"/>
          <w:i/>
          <w:iCs/>
          <w:spacing w:val="-2"/>
        </w:rPr>
        <w:t>»</w:t>
      </w:r>
      <w:r w:rsidR="005618BC">
        <w:rPr>
          <w:spacing w:val="-2"/>
        </w:rPr>
        <w:t xml:space="preserve"> </w:t>
      </w:r>
      <w:r w:rsidR="005618BC" w:rsidRPr="007A7470">
        <w:rPr>
          <w:color w:val="767171" w:themeColor="background2" w:themeShade="80"/>
          <w:sz w:val="19"/>
        </w:rPr>
        <w:t>[ver tema 3.A.</w:t>
      </w:r>
      <w:r w:rsidR="005618BC">
        <w:rPr>
          <w:color w:val="767171" w:themeColor="background2" w:themeShade="80"/>
          <w:sz w:val="19"/>
        </w:rPr>
        <w:t>3</w:t>
      </w:r>
      <w:r w:rsidR="005618BC" w:rsidRPr="007A7470">
        <w:rPr>
          <w:color w:val="767171" w:themeColor="background2" w:themeShade="80"/>
          <w:sz w:val="19"/>
        </w:rPr>
        <w:t>]</w:t>
      </w:r>
      <w:r w:rsidRPr="003E3FA3">
        <w:rPr>
          <w:spacing w:val="-2"/>
        </w:rPr>
        <w:t>.</w:t>
      </w:r>
    </w:p>
    <w:p w14:paraId="4B91C001" w14:textId="77777777" w:rsidR="00DA6B17" w:rsidRPr="007A7470" w:rsidRDefault="00DA6B17">
      <w:pPr>
        <w:pStyle w:val="Nivel3"/>
        <w:keepNext/>
        <w:ind w:left="1417"/>
      </w:pPr>
      <w:bookmarkStart w:id="13" w:name="_Hlk120119619"/>
      <w:bookmarkEnd w:id="12"/>
      <w:r w:rsidRPr="003E3FA3">
        <w:rPr>
          <w:spacing w:val="-2"/>
        </w:rPr>
        <w:t xml:space="preserve">En 1936, </w:t>
      </w:r>
      <w:r w:rsidRPr="00A67CB1">
        <w:rPr>
          <w:i/>
          <w:iCs/>
          <w:smallCaps/>
          <w:spacing w:val="-2"/>
          <w:u w:val="single"/>
        </w:rPr>
        <w:t>John Maynard Keynes</w:t>
      </w:r>
      <w:r w:rsidRPr="003E3FA3">
        <w:rPr>
          <w:spacing w:val="-2"/>
        </w:rPr>
        <w:t xml:space="preserve"> publicaría su</w:t>
      </w:r>
      <w:r>
        <w:rPr>
          <w:spacing w:val="-2"/>
        </w:rPr>
        <w:t xml:space="preserve"> </w:t>
      </w:r>
      <w:r w:rsidRPr="003E3FA3">
        <w:rPr>
          <w:i/>
          <w:iCs/>
          <w:spacing w:val="-2"/>
        </w:rPr>
        <w:t>Te</w:t>
      </w:r>
      <w:r>
        <w:rPr>
          <w:i/>
          <w:iCs/>
          <w:spacing w:val="-2"/>
        </w:rPr>
        <w:t>oría General de la Ocupación, el Interés y el Diner</w:t>
      </w:r>
      <w:r w:rsidRPr="003E3FA3">
        <w:rPr>
          <w:i/>
          <w:iCs/>
          <w:spacing w:val="-2"/>
        </w:rPr>
        <w:t>o</w:t>
      </w:r>
      <w:r>
        <w:rPr>
          <w:spacing w:val="-2"/>
        </w:rPr>
        <w:t xml:space="preserve"> con la que pretende demostrar la existencia de desempleo involuntario ante la existencia </w:t>
      </w:r>
      <w:r w:rsidRPr="007A7470">
        <w:rPr>
          <w:spacing w:val="-2"/>
        </w:rPr>
        <w:t>de una Gran Depresión</w:t>
      </w:r>
      <w:r>
        <w:rPr>
          <w:sz w:val="24"/>
          <w:szCs w:val="24"/>
        </w:rPr>
        <w:t xml:space="preserve"> </w:t>
      </w:r>
      <w:r w:rsidRPr="007A7470">
        <w:rPr>
          <w:color w:val="767171" w:themeColor="background2" w:themeShade="80"/>
          <w:sz w:val="19"/>
        </w:rPr>
        <w:t>[ver tema 3.A.</w:t>
      </w:r>
      <w:r>
        <w:rPr>
          <w:color w:val="767171" w:themeColor="background2" w:themeShade="80"/>
          <w:sz w:val="19"/>
        </w:rPr>
        <w:t>4</w:t>
      </w:r>
      <w:r w:rsidRPr="007A7470">
        <w:rPr>
          <w:color w:val="767171" w:themeColor="background2" w:themeShade="80"/>
          <w:sz w:val="19"/>
        </w:rPr>
        <w:t>]</w:t>
      </w:r>
      <w:r>
        <w:rPr>
          <w:spacing w:val="-2"/>
        </w:rPr>
        <w:t>.</w:t>
      </w:r>
    </w:p>
    <w:p w14:paraId="317FD0FD" w14:textId="6F78252E" w:rsidR="00DA6B17" w:rsidRPr="007A7470" w:rsidRDefault="00DA6B17">
      <w:pPr>
        <w:pStyle w:val="Nivel4"/>
      </w:pPr>
      <w:r>
        <w:rPr>
          <w:smallCaps/>
        </w:rPr>
        <w:t>Keynes</w:t>
      </w:r>
      <w:r w:rsidRPr="007A7470">
        <w:t xml:space="preserve"> consideraba que las recetas propuestas por economistas anteriores</w:t>
      </w:r>
      <w:r w:rsidR="00E627B3">
        <w:t xml:space="preserve"> (</w:t>
      </w:r>
      <w:r w:rsidRPr="007A7470">
        <w:t>p</w:t>
      </w:r>
      <w:r w:rsidR="00E627B3">
        <w:t>.</w:t>
      </w:r>
      <w:r w:rsidRPr="007A7470">
        <w:t>ej</w:t>
      </w:r>
      <w:r w:rsidR="00E627B3">
        <w:t>.</w:t>
      </w:r>
      <w:r w:rsidRPr="007A7470">
        <w:t xml:space="preserve"> una deflación salarial como había propuesto </w:t>
      </w:r>
      <w:r w:rsidRPr="007A7470">
        <w:rPr>
          <w:smallCaps/>
        </w:rPr>
        <w:t>A.C. Pigou</w:t>
      </w:r>
      <w:r w:rsidR="00E627B3">
        <w:t>)</w:t>
      </w:r>
      <w:r>
        <w:t xml:space="preserve"> </w:t>
      </w:r>
      <w:r w:rsidRPr="007A7470">
        <w:t>no funcionaban ante la existencia de un desempleo masivo</w:t>
      </w:r>
      <w:r>
        <w:t>,</w:t>
      </w:r>
      <w:r w:rsidRPr="007A7470">
        <w:t xml:space="preserve"> y consideraba que se necesitaba una política fiscal sistemáticamente expansiva ante la insuficiencia de la demanda para conseguir el pleno empleo.</w:t>
      </w:r>
    </w:p>
    <w:p w14:paraId="0F813F99" w14:textId="77777777" w:rsidR="00DA6B17" w:rsidRPr="003E3FA3" w:rsidRDefault="00DA6B17">
      <w:pPr>
        <w:pStyle w:val="Nivel4"/>
      </w:pPr>
      <w:r w:rsidRPr="007A7470">
        <w:t>Su capacidad para explicar el drama económico de su tiempo –la Gran Depresión–, así como para proponer soluciones prácticas, consiguió desplazar la ortodoxia neoclásica</w:t>
      </w:r>
      <w:r>
        <w:rPr>
          <w:sz w:val="24"/>
          <w:szCs w:val="24"/>
        </w:rPr>
        <w:t>.</w:t>
      </w:r>
    </w:p>
    <w:bookmarkEnd w:id="13"/>
    <w:p w14:paraId="274B76FF" w14:textId="1AD6D490" w:rsidR="009B20E2" w:rsidRDefault="009B20E2" w:rsidP="00076C80">
      <w:pPr>
        <w:pStyle w:val="Nivel3"/>
        <w:keepNext/>
        <w:ind w:left="1417"/>
      </w:pPr>
      <w:r>
        <w:t xml:space="preserve">Durante los años siguientes a la publicación de la obra, algunos economistas intentaron interpretar estas aportaciones, pero no sería una tarea fácil, pues como comenta </w:t>
      </w:r>
      <w:r>
        <w:rPr>
          <w:smallCaps/>
        </w:rPr>
        <w:t>Mankiw</w:t>
      </w:r>
      <w:r>
        <w:t xml:space="preserve">: </w:t>
      </w:r>
      <w:r w:rsidRPr="00B27701">
        <w:rPr>
          <w:i/>
          <w:iCs/>
        </w:rPr>
        <w:t>“</w:t>
      </w:r>
      <w:r>
        <w:rPr>
          <w:i/>
          <w:iCs/>
        </w:rPr>
        <w:t>Cuando un economista moderno lee la Teoría General, la experiencia es al mismo tiempo excitante y frustrante. Por un lado, el libro es la obra de una mente brillante aplicada a un problema social cuya actualidad y relevancia no pueden ser cuestionadas. Pero por otra parte, a pesar de que el libro es extensivo en su análisis, de algún modo parece incompleto desde un punto de vista lógico. Hay demasiados cabos sueltos. El lector no deja de preguntarse, ¿cuál es, de forma precisa, el modelo que mantiene unidas todas las piezas?</w:t>
      </w:r>
      <w:r w:rsidRPr="00B27701">
        <w:rPr>
          <w:i/>
          <w:iCs/>
        </w:rPr>
        <w:t>”</w:t>
      </w:r>
      <w:r>
        <w:t xml:space="preserve">. Por lo tanto, surgen distintas corrientes que buscan interpretar la obra de </w:t>
      </w:r>
      <w:r>
        <w:rPr>
          <w:smallCaps/>
        </w:rPr>
        <w:t>Keynes</w:t>
      </w:r>
      <w:bookmarkStart w:id="14" w:name="_Hlk137048805"/>
      <w:r w:rsidR="00715B16">
        <w:t xml:space="preserve">, entre las que destaca la </w:t>
      </w:r>
      <w:r w:rsidR="00715B16" w:rsidRPr="00715B16">
        <w:rPr>
          <w:i/>
          <w:iCs/>
        </w:rPr>
        <w:t>Síntesis Neoclásica</w:t>
      </w:r>
      <w:bookmarkEnd w:id="14"/>
      <w:r w:rsidR="00715B16">
        <w:t>:</w:t>
      </w:r>
    </w:p>
    <w:p w14:paraId="1520E5B6" w14:textId="6944B46D" w:rsidR="009B20E2" w:rsidRPr="0024206D" w:rsidRDefault="009B20E2" w:rsidP="0024206D">
      <w:pPr>
        <w:pStyle w:val="Nivel4"/>
        <w:keepNext/>
        <w:rPr>
          <w:spacing w:val="-2"/>
        </w:rPr>
      </w:pPr>
      <w:r w:rsidRPr="0024206D">
        <w:rPr>
          <w:spacing w:val="-2"/>
        </w:rPr>
        <w:t xml:space="preserve">La </w:t>
      </w:r>
      <w:r w:rsidRPr="00715B16">
        <w:rPr>
          <w:i/>
          <w:iCs/>
          <w:spacing w:val="-2"/>
          <w:u w:val="single"/>
        </w:rPr>
        <w:t>Síntesis Neoclásica</w:t>
      </w:r>
      <w:r w:rsidR="00715B16">
        <w:rPr>
          <w:spacing w:val="-2"/>
        </w:rPr>
        <w:t>,</w:t>
      </w:r>
      <w:r w:rsidRPr="0024206D">
        <w:rPr>
          <w:spacing w:val="-2"/>
        </w:rPr>
        <w:t xml:space="preserve"> </w:t>
      </w:r>
      <w:r w:rsidR="00DA6B17" w:rsidRPr="0024206D">
        <w:rPr>
          <w:spacing w:val="-2"/>
        </w:rPr>
        <w:t xml:space="preserve">en la que se encuadran autores como </w:t>
      </w:r>
      <w:r w:rsidR="00DA6B17" w:rsidRPr="0024206D">
        <w:rPr>
          <w:smallCaps/>
          <w:spacing w:val="-2"/>
        </w:rPr>
        <w:t>Hicks</w:t>
      </w:r>
      <w:r w:rsidR="00DA6B17" w:rsidRPr="0024206D">
        <w:rPr>
          <w:spacing w:val="-2"/>
        </w:rPr>
        <w:t xml:space="preserve">, </w:t>
      </w:r>
      <w:r w:rsidR="00DA6B17" w:rsidRPr="0024206D">
        <w:rPr>
          <w:smallCaps/>
          <w:spacing w:val="-2"/>
        </w:rPr>
        <w:t>Hansen</w:t>
      </w:r>
      <w:r w:rsidR="00DA6B17" w:rsidRPr="0024206D">
        <w:rPr>
          <w:spacing w:val="-2"/>
        </w:rPr>
        <w:t xml:space="preserve">, </w:t>
      </w:r>
      <w:r w:rsidR="00DA6B17" w:rsidRPr="0024206D">
        <w:rPr>
          <w:smallCaps/>
          <w:spacing w:val="-2"/>
        </w:rPr>
        <w:t>Modigliani</w:t>
      </w:r>
      <w:r w:rsidR="00DA6B17" w:rsidRPr="0024206D">
        <w:rPr>
          <w:spacing w:val="-2"/>
        </w:rPr>
        <w:t xml:space="preserve">, </w:t>
      </w:r>
      <w:r w:rsidR="00DA6B17" w:rsidRPr="0024206D">
        <w:rPr>
          <w:smallCaps/>
          <w:spacing w:val="-2"/>
        </w:rPr>
        <w:t>Samuelson</w:t>
      </w:r>
      <w:r w:rsidR="00DA6B17" w:rsidRPr="0024206D">
        <w:rPr>
          <w:spacing w:val="-2"/>
        </w:rPr>
        <w:t xml:space="preserve">, </w:t>
      </w:r>
      <w:r w:rsidR="00DA6B17" w:rsidRPr="0024206D">
        <w:rPr>
          <w:smallCaps/>
          <w:spacing w:val="-2"/>
        </w:rPr>
        <w:t>Solow</w:t>
      </w:r>
      <w:r w:rsidR="00DA6B17" w:rsidRPr="0024206D">
        <w:rPr>
          <w:spacing w:val="-2"/>
        </w:rPr>
        <w:t xml:space="preserve">, </w:t>
      </w:r>
      <w:r w:rsidR="00DA6B17" w:rsidRPr="0024206D">
        <w:rPr>
          <w:smallCaps/>
          <w:spacing w:val="-2"/>
        </w:rPr>
        <w:t>Tinbergen</w:t>
      </w:r>
      <w:r w:rsidR="00DA6B17" w:rsidRPr="0024206D">
        <w:rPr>
          <w:spacing w:val="-2"/>
        </w:rPr>
        <w:t xml:space="preserve"> o </w:t>
      </w:r>
      <w:r w:rsidR="00DA6B17" w:rsidRPr="0024206D">
        <w:rPr>
          <w:smallCaps/>
          <w:spacing w:val="-2"/>
        </w:rPr>
        <w:t>Klein</w:t>
      </w:r>
      <w:r w:rsidR="00DA6B17" w:rsidRPr="0024206D">
        <w:rPr>
          <w:spacing w:val="-2"/>
        </w:rPr>
        <w:t xml:space="preserve">, </w:t>
      </w:r>
      <w:r w:rsidRPr="0024206D">
        <w:rPr>
          <w:spacing w:val="-2"/>
        </w:rPr>
        <w:t xml:space="preserve">intenta hacer una reconstrucción efectiva las aportaciones de </w:t>
      </w:r>
      <w:r w:rsidRPr="0024206D">
        <w:rPr>
          <w:smallCaps/>
          <w:spacing w:val="-2"/>
        </w:rPr>
        <w:t>Keynes</w:t>
      </w:r>
      <w:r w:rsidRPr="0024206D">
        <w:rPr>
          <w:spacing w:val="-2"/>
        </w:rPr>
        <w:t xml:space="preserve"> y una comparación con el pensamiento neoclásico, aunando ambos enfoques: el keynesiano para el corto plazo y el neoclásico para el largo plazo. Sus conclusiones de política económica </w:t>
      </w:r>
      <w:r w:rsidR="00771B13">
        <w:rPr>
          <w:spacing w:val="-2"/>
        </w:rPr>
        <w:t xml:space="preserve">son </w:t>
      </w:r>
      <w:r w:rsidRPr="0024206D">
        <w:rPr>
          <w:spacing w:val="-2"/>
        </w:rPr>
        <w:t xml:space="preserve">similares a las de </w:t>
      </w:r>
      <w:r w:rsidRPr="0024206D">
        <w:rPr>
          <w:smallCaps/>
          <w:spacing w:val="-2"/>
        </w:rPr>
        <w:t>Keynes</w:t>
      </w:r>
      <w:r w:rsidRPr="0024206D">
        <w:rPr>
          <w:spacing w:val="-2"/>
        </w:rPr>
        <w:t xml:space="preserve"> en espíritu (coinciden en que la intervención del </w:t>
      </w:r>
      <w:r w:rsidRPr="0024206D">
        <w:rPr>
          <w:spacing w:val="-2"/>
        </w:rPr>
        <w:lastRenderedPageBreak/>
        <w:t xml:space="preserve">Sector Público es necesaria para suavizar la crudeza de los ciclos de una economía de mercado), pero su instrumental es de herencia neoclásica. Precisamente del intento de conciliar la tradición neoclásica con </w:t>
      </w:r>
      <w:r w:rsidRPr="0024206D">
        <w:rPr>
          <w:smallCaps/>
          <w:spacing w:val="-2"/>
        </w:rPr>
        <w:t xml:space="preserve">Keynes </w:t>
      </w:r>
      <w:r w:rsidRPr="0024206D">
        <w:rPr>
          <w:spacing w:val="-2"/>
        </w:rPr>
        <w:t xml:space="preserve">es de donde le viene a la escuela el nombre de </w:t>
      </w:r>
      <w:r w:rsidRPr="0024206D">
        <w:rPr>
          <w:i/>
          <w:iCs/>
          <w:spacing w:val="-2"/>
        </w:rPr>
        <w:t>‘Síntesis’</w:t>
      </w:r>
      <w:r w:rsidRPr="0024206D">
        <w:rPr>
          <w:spacing w:val="-2"/>
        </w:rPr>
        <w:t xml:space="preserve">. Encontraron tan amplia aceptación que llegaron a convertirse en la nueva </w:t>
      </w:r>
      <w:r w:rsidRPr="0024206D">
        <w:rPr>
          <w:i/>
          <w:iCs/>
          <w:spacing w:val="-2"/>
        </w:rPr>
        <w:t>ortodoxia</w:t>
      </w:r>
      <w:r w:rsidRPr="0024206D">
        <w:rPr>
          <w:spacing w:val="-2"/>
        </w:rPr>
        <w:t>, mayoritariamente aceptada en el mundo anglosajón y gran parte de Europa continental desde los años</w:t>
      </w:r>
      <w:r w:rsidR="00601971">
        <w:rPr>
          <w:spacing w:val="-2"/>
        </w:rPr>
        <w:t> </w:t>
      </w:r>
      <w:r w:rsidRPr="0024206D">
        <w:rPr>
          <w:spacing w:val="-2"/>
        </w:rPr>
        <w:t>40 hasta los años</w:t>
      </w:r>
      <w:r w:rsidR="00601971">
        <w:rPr>
          <w:spacing w:val="-2"/>
        </w:rPr>
        <w:t> </w:t>
      </w:r>
      <w:r w:rsidRPr="0024206D">
        <w:rPr>
          <w:spacing w:val="-2"/>
        </w:rPr>
        <w:t xml:space="preserve">60. </w:t>
      </w:r>
      <w:r w:rsidRPr="0024206D">
        <w:rPr>
          <w:smallCaps/>
          <w:spacing w:val="-2"/>
        </w:rPr>
        <w:t>Samuelson</w:t>
      </w:r>
      <w:r w:rsidRPr="0024206D">
        <w:rPr>
          <w:spacing w:val="-2"/>
        </w:rPr>
        <w:t xml:space="preserve"> a mediados de los 50 llegó a afirmar que el 90</w:t>
      </w:r>
      <w:r w:rsidR="000D55E3" w:rsidRPr="0024206D">
        <w:rPr>
          <w:spacing w:val="-2"/>
        </w:rPr>
        <w:t> </w:t>
      </w:r>
      <w:r w:rsidRPr="0024206D">
        <w:rPr>
          <w:spacing w:val="-2"/>
        </w:rPr>
        <w:t>% de los economistas americanos habían dejado de ser pro- o anti- keynesianos y habían pasado a estar comprometidos con la Síntesis Neoclásica. Sin embargo, el marco keynesiano y su representación mediante el modelo IS-LM</w:t>
      </w:r>
      <w:bookmarkStart w:id="15" w:name="_Hlk119239077"/>
      <w:r w:rsidR="001D6C1A" w:rsidRPr="0024206D">
        <w:rPr>
          <w:rStyle w:val="Refdenotaalpie"/>
          <w:spacing w:val="-2"/>
        </w:rPr>
        <w:footnoteReference w:id="3"/>
      </w:r>
      <w:bookmarkEnd w:id="15"/>
      <w:r w:rsidRPr="0024206D">
        <w:rPr>
          <w:spacing w:val="-2"/>
        </w:rPr>
        <w:t xml:space="preserve"> no estaba exento de críticas:</w:t>
      </w:r>
    </w:p>
    <w:p w14:paraId="2A193F20" w14:textId="77777777" w:rsidR="009B20E2" w:rsidRDefault="009B20E2">
      <w:pPr>
        <w:pStyle w:val="Nivel3"/>
        <w:keepNext/>
        <w:numPr>
          <w:ilvl w:val="5"/>
          <w:numId w:val="1"/>
        </w:numPr>
        <w:ind w:left="2551" w:hanging="215"/>
      </w:pPr>
      <w:r>
        <w:t xml:space="preserve">En el </w:t>
      </w:r>
      <w:r w:rsidRPr="001D6C1A">
        <w:rPr>
          <w:i/>
          <w:iCs/>
        </w:rPr>
        <w:t>plano metodológico</w:t>
      </w:r>
      <w:r>
        <w:t>:</w:t>
      </w:r>
    </w:p>
    <w:p w14:paraId="0449FDFD" w14:textId="77777777" w:rsidR="00DA6B17" w:rsidRDefault="00DA6B17">
      <w:pPr>
        <w:pStyle w:val="Nivel3"/>
        <w:numPr>
          <w:ilvl w:val="6"/>
          <w:numId w:val="1"/>
        </w:numPr>
        <w:ind w:left="2977" w:hanging="142"/>
      </w:pPr>
      <w:r>
        <w:t>Escasa microfundamentación o referencia a las decisiones individuales como responsables del resultado agregado;</w:t>
      </w:r>
    </w:p>
    <w:p w14:paraId="25A1954C" w14:textId="77777777" w:rsidR="00DA6B17" w:rsidRDefault="00DA6B17">
      <w:pPr>
        <w:pStyle w:val="Nivel3"/>
        <w:numPr>
          <w:ilvl w:val="6"/>
          <w:numId w:val="1"/>
        </w:numPr>
        <w:ind w:left="2977" w:hanging="142"/>
      </w:pPr>
      <w:r>
        <w:t>Carácter estático y deficiente modelización de la formación de expectativas;</w:t>
      </w:r>
    </w:p>
    <w:p w14:paraId="42E95BE7" w14:textId="77777777" w:rsidR="00DA6B17" w:rsidRDefault="00DA6B17">
      <w:pPr>
        <w:pStyle w:val="Nivel3"/>
        <w:numPr>
          <w:ilvl w:val="6"/>
          <w:numId w:val="1"/>
        </w:numPr>
        <w:ind w:left="2977" w:hanging="142"/>
      </w:pPr>
      <w:r>
        <w:t>Visión marshalliana de equilibrio parcial, sin integrar de forma completa las interdependencias existentes entre los distintos sectores y mercados.</w:t>
      </w:r>
    </w:p>
    <w:p w14:paraId="0D7777DA" w14:textId="77777777" w:rsidR="00DA6B17" w:rsidRDefault="00DA6B17">
      <w:pPr>
        <w:pStyle w:val="Nivel3"/>
        <w:keepNext/>
        <w:numPr>
          <w:ilvl w:val="5"/>
          <w:numId w:val="1"/>
        </w:numPr>
        <w:ind w:left="2551" w:hanging="215"/>
      </w:pPr>
      <w:r>
        <w:t xml:space="preserve">En el </w:t>
      </w:r>
      <w:r w:rsidRPr="0024206D">
        <w:rPr>
          <w:i/>
          <w:iCs/>
        </w:rPr>
        <w:t>plano conceptual</w:t>
      </w:r>
      <w:r>
        <w:t>:</w:t>
      </w:r>
    </w:p>
    <w:p w14:paraId="3B3D8BE3" w14:textId="77777777" w:rsidR="00DA6B17" w:rsidRDefault="00DA6B17">
      <w:pPr>
        <w:pStyle w:val="Nivel3"/>
        <w:numPr>
          <w:ilvl w:val="6"/>
          <w:numId w:val="1"/>
        </w:numPr>
        <w:ind w:left="2977" w:hanging="142"/>
      </w:pPr>
      <w:r>
        <w:t>No se consiguió integrar el concepto de desempleo involuntario como consecuencia de fallos intrínsecos de mercado.</w:t>
      </w:r>
    </w:p>
    <w:p w14:paraId="432C44F4" w14:textId="0E70794D" w:rsidR="00DA6B17" w:rsidRDefault="00DA6B17">
      <w:pPr>
        <w:pStyle w:val="Nivel3"/>
        <w:numPr>
          <w:ilvl w:val="6"/>
          <w:numId w:val="1"/>
        </w:numPr>
        <w:ind w:left="2977" w:hanging="142"/>
      </w:pPr>
      <w:r>
        <w:t xml:space="preserve">La relación negativa observada por </w:t>
      </w:r>
      <w:r>
        <w:rPr>
          <w:smallCaps/>
        </w:rPr>
        <w:t>Phillips</w:t>
      </w:r>
      <w:r>
        <w:t xml:space="preserve"> (1958) entre desempleo y salarios, que se habría integrado en la Síntesis Neoclásica como mecanismo explicativo de la inflación, dejó de ser válida con el advenimiento de un período de estanflación desde finales de los 60, reforzado con las crisis del petróleo en los años</w:t>
      </w:r>
      <w:r w:rsidR="00601971">
        <w:t> </w:t>
      </w:r>
      <w:r>
        <w:t xml:space="preserve">70. Ello hizo que las prescripciones de política económica que validaban explotar el </w:t>
      </w:r>
      <w:r>
        <w:rPr>
          <w:i/>
          <w:iCs/>
        </w:rPr>
        <w:t>trade-off</w:t>
      </w:r>
      <w:r>
        <w:t xml:space="preserve"> entre inflación y desempleo quedaran obsoletas.</w:t>
      </w:r>
    </w:p>
    <w:p w14:paraId="0CECA8CF" w14:textId="77777777" w:rsidR="009B20E2" w:rsidRDefault="009B20E2" w:rsidP="00070284">
      <w:pPr>
        <w:pStyle w:val="Nivel3"/>
        <w:keepNext/>
        <w:numPr>
          <w:ilvl w:val="0"/>
          <w:numId w:val="0"/>
        </w:numPr>
        <w:ind w:left="1985"/>
      </w:pPr>
      <w:r>
        <w:t xml:space="preserve">Es por ello que la Síntesis Neoclásica será </w:t>
      </w:r>
      <w:r w:rsidRPr="00DA6B17">
        <w:rPr>
          <w:b/>
          <w:bCs/>
        </w:rPr>
        <w:t>criticada</w:t>
      </w:r>
      <w:r>
        <w:t xml:space="preserve"> desde distintos frentes:</w:t>
      </w:r>
    </w:p>
    <w:p w14:paraId="558AD40B" w14:textId="7F0E26DA" w:rsidR="00DA6B17" w:rsidRDefault="00DA6B17">
      <w:pPr>
        <w:pStyle w:val="Nivel3"/>
        <w:numPr>
          <w:ilvl w:val="4"/>
          <w:numId w:val="1"/>
        </w:numPr>
        <w:ind w:left="2410" w:hanging="142"/>
      </w:pPr>
      <w:bookmarkStart w:id="16" w:name="_Hlk120119675"/>
      <w:r w:rsidRPr="00A67CB1">
        <w:rPr>
          <w:i/>
          <w:iCs/>
          <w:u w:val="single"/>
        </w:rPr>
        <w:t>Postkeynesianos de Cambridge</w:t>
      </w:r>
      <w:r w:rsidR="00076C80">
        <w:t>,</w:t>
      </w:r>
      <w:r>
        <w:t xml:space="preserve"> </w:t>
      </w:r>
      <w:r w:rsidR="00076C80">
        <w:t>l</w:t>
      </w:r>
      <w:r>
        <w:t xml:space="preserve">iderados por </w:t>
      </w:r>
      <w:r>
        <w:rPr>
          <w:smallCaps/>
        </w:rPr>
        <w:t>Joan Robinson</w:t>
      </w:r>
      <w:r>
        <w:t xml:space="preserve">, criticaron acerbadamente el uso del instrumental neoclásico en macroeconomía. Su rechazo radical a conceptos como el del capital agregado condujo a la llamada </w:t>
      </w:r>
      <w:r w:rsidRPr="00755EE8">
        <w:rPr>
          <w:i/>
          <w:iCs/>
        </w:rPr>
        <w:t>controversia del capital</w:t>
      </w:r>
      <w:r>
        <w:t xml:space="preserve">, una agria disputa con los autores de la Síntesis Neoclásica. Esta crítica tuvo resonancia en el mundo académico, pero no tanto en el campo de la política económica </w:t>
      </w:r>
      <w:r w:rsidRPr="00A13A8F">
        <w:rPr>
          <w:sz w:val="19"/>
          <w:szCs w:val="19"/>
        </w:rPr>
        <w:t xml:space="preserve">(razón por la cual hoy en </w:t>
      </w:r>
      <w:r w:rsidRPr="00A13A8F">
        <w:rPr>
          <w:sz w:val="19"/>
          <w:szCs w:val="19"/>
        </w:rPr>
        <w:lastRenderedPageBreak/>
        <w:t>día se le presta menor atención que a otras críticas que sí tuvieron mayor repercusión en el palo de la teoría económica y de la acción política)</w:t>
      </w:r>
      <w:r w:rsidR="00ED4923">
        <w:t>.</w:t>
      </w:r>
    </w:p>
    <w:p w14:paraId="49F587BB" w14:textId="6F333B85" w:rsidR="00DA6B17" w:rsidRDefault="00DA6B17">
      <w:pPr>
        <w:pStyle w:val="Nivel3"/>
        <w:numPr>
          <w:ilvl w:val="4"/>
          <w:numId w:val="1"/>
        </w:numPr>
        <w:ind w:left="2410" w:hanging="142"/>
      </w:pPr>
      <w:bookmarkStart w:id="17" w:name="_Hlk120119555"/>
      <w:r w:rsidRPr="00A67CB1">
        <w:t>La</w:t>
      </w:r>
      <w:r w:rsidRPr="00A67CB1">
        <w:rPr>
          <w:i/>
          <w:iCs/>
        </w:rPr>
        <w:t xml:space="preserve"> </w:t>
      </w:r>
      <w:r>
        <w:rPr>
          <w:i/>
          <w:iCs/>
          <w:u w:val="single"/>
        </w:rPr>
        <w:t xml:space="preserve">escuela </w:t>
      </w:r>
      <w:r w:rsidRPr="00A67CB1">
        <w:rPr>
          <w:i/>
          <w:iCs/>
          <w:u w:val="single"/>
        </w:rPr>
        <w:t>monetarista</w:t>
      </w:r>
      <w:r w:rsidR="00076C80">
        <w:t>,</w:t>
      </w:r>
      <w:r>
        <w:t xml:space="preserve"> </w:t>
      </w:r>
      <w:r w:rsidR="00076C80">
        <w:t>e</w:t>
      </w:r>
      <w:r>
        <w:t xml:space="preserve">ncabezada por </w:t>
      </w:r>
      <w:r>
        <w:rPr>
          <w:smallCaps/>
        </w:rPr>
        <w:t>Friedman</w:t>
      </w:r>
      <w:r>
        <w:t>, se desarrolló en las décadas de 1950 y 1960. Esta escuela comenzó como un intento de reinstaurar la importancia del dinero y de la política monetaria. Los monetaristas criticaron a la Síntesis Neoclásica por alejarse demasiado de los fundamentos microeconómicos clásicos.</w:t>
      </w:r>
    </w:p>
    <w:p w14:paraId="6B64F3B0" w14:textId="21697B7A" w:rsidR="00DA6B17" w:rsidRPr="003E3FA3" w:rsidRDefault="00DA6B17">
      <w:pPr>
        <w:pStyle w:val="Nivel3"/>
        <w:numPr>
          <w:ilvl w:val="4"/>
          <w:numId w:val="1"/>
        </w:numPr>
        <w:ind w:left="2410" w:hanging="142"/>
      </w:pPr>
      <w:r w:rsidRPr="00A13A8F">
        <w:rPr>
          <w:spacing w:val="-2"/>
        </w:rPr>
        <w:t xml:space="preserve">Los </w:t>
      </w:r>
      <w:r w:rsidRPr="00A13A8F">
        <w:rPr>
          <w:i/>
          <w:iCs/>
          <w:spacing w:val="-2"/>
          <w:u w:val="single"/>
        </w:rPr>
        <w:t>neokeynesianos de desequilibrio</w:t>
      </w:r>
      <w:r w:rsidR="00076C80">
        <w:rPr>
          <w:spacing w:val="-2"/>
        </w:rPr>
        <w:t xml:space="preserve"> que, e</w:t>
      </w:r>
      <w:r w:rsidRPr="00A13A8F">
        <w:rPr>
          <w:spacing w:val="-2"/>
        </w:rPr>
        <w:t>n contraposición a la escuela monetarista</w:t>
      </w:r>
      <w:r>
        <w:t xml:space="preserve">, </w:t>
      </w:r>
      <w:r w:rsidRPr="00A13A8F">
        <w:t>acusaron a los autores de la Síntesis Neoclásica de alejarse demasiando de las ideas keynesianas</w:t>
      </w:r>
      <w:r>
        <w:t xml:space="preserve">, al usar el instrumental neoclásico. </w:t>
      </w:r>
      <w:r w:rsidRPr="00A13A8F">
        <w:rPr>
          <w:spacing w:val="-3"/>
        </w:rPr>
        <w:t>Pese a su relevancia en el mundo académico, esta escuela tuvo menor influencia que los monetaristas en materia de política económica.</w:t>
      </w:r>
    </w:p>
    <w:bookmarkEnd w:id="16"/>
    <w:bookmarkEnd w:id="17"/>
    <w:p w14:paraId="20E501CB" w14:textId="30B74F5F" w:rsidR="001136BC" w:rsidRDefault="00070284">
      <w:pPr>
        <w:pStyle w:val="Nivel2"/>
        <w:keepNext/>
        <w:spacing w:after="0"/>
      </w:pPr>
      <w:r>
        <w:t xml:space="preserve">Si bien relevantes, estos enfoques alternativos no quebraron la hegemonía del enfoque keynesiano, que se asentó de forma definitiva en los años que siguieron </w:t>
      </w:r>
      <w:r w:rsidR="00FC3461">
        <w:t xml:space="preserve">a la Segunda Guerra Mundial, pasando a instalarse en los principales centros académicos y aumentando su influencia también en las instituciones públicas o de </w:t>
      </w:r>
      <w:r w:rsidR="00FC3461" w:rsidRPr="00B64D60">
        <w:rPr>
          <w:i/>
          <w:iCs/>
        </w:rPr>
        <w:t>policy-making</w:t>
      </w:r>
      <w:r w:rsidR="00FC3461">
        <w:t>, como los Bancos Centrales.</w:t>
      </w:r>
      <w:r w:rsidR="00B64D60">
        <w:t xml:space="preserve"> </w:t>
      </w:r>
      <w:r w:rsidR="00FC3461">
        <w:t xml:space="preserve">Hubo que esperar a la </w:t>
      </w:r>
      <w:r w:rsidR="00FC3461" w:rsidRPr="00B64D60">
        <w:rPr>
          <w:b/>
          <w:bCs/>
          <w:u w:val="single"/>
        </w:rPr>
        <w:t>Nueva Macroeconomía Clásica</w:t>
      </w:r>
      <w:r w:rsidR="00FC3461">
        <w:t xml:space="preserve"> para vivir una nueva transición en el campo de la macroeconomía.</w:t>
      </w:r>
    </w:p>
    <w:p w14:paraId="0C8283DE" w14:textId="77777777" w:rsidR="001136BC" w:rsidRDefault="001136BC">
      <w:pPr>
        <w:pStyle w:val="Nivel3"/>
        <w:keepNext/>
      </w:pPr>
      <w:r>
        <w:t xml:space="preserve">La </w:t>
      </w:r>
      <w:r w:rsidRPr="00212F1C">
        <w:rPr>
          <w:b/>
          <w:bCs/>
        </w:rPr>
        <w:t>Nueva Macroeconomía Clásica</w:t>
      </w:r>
      <w:r>
        <w:t xml:space="preserve"> aparece en un </w:t>
      </w:r>
      <w:r w:rsidRPr="00212F1C">
        <w:rPr>
          <w:i/>
          <w:iCs/>
          <w:u w:val="single"/>
        </w:rPr>
        <w:t>contexto económico</w:t>
      </w:r>
      <w:r>
        <w:t xml:space="preserve"> de:</w:t>
      </w:r>
    </w:p>
    <w:p w14:paraId="06099B31" w14:textId="0921E400" w:rsidR="001136BC" w:rsidRPr="00B64D60" w:rsidRDefault="00DA6B17">
      <w:pPr>
        <w:pStyle w:val="Nivel4"/>
        <w:rPr>
          <w:spacing w:val="-2"/>
        </w:rPr>
      </w:pPr>
      <w:r w:rsidRPr="00B64D60">
        <w:rPr>
          <w:b/>
          <w:bCs/>
          <w:spacing w:val="-2"/>
        </w:rPr>
        <w:t>I</w:t>
      </w:r>
      <w:r w:rsidR="001136BC" w:rsidRPr="00B64D60">
        <w:rPr>
          <w:b/>
          <w:bCs/>
          <w:spacing w:val="-2"/>
        </w:rPr>
        <w:t>nflación creciente</w:t>
      </w:r>
      <w:r w:rsidR="001136BC" w:rsidRPr="00B64D60">
        <w:rPr>
          <w:spacing w:val="-2"/>
        </w:rPr>
        <w:t xml:space="preserve"> y </w:t>
      </w:r>
      <w:r w:rsidR="001136BC" w:rsidRPr="00B64D60">
        <w:rPr>
          <w:b/>
          <w:bCs/>
          <w:spacing w:val="-2"/>
        </w:rPr>
        <w:t xml:space="preserve">paro elevado </w:t>
      </w:r>
      <w:r w:rsidR="001136BC" w:rsidRPr="00B64D60">
        <w:rPr>
          <w:spacing w:val="-2"/>
        </w:rPr>
        <w:t xml:space="preserve">a nivel mundial como resultado de la </w:t>
      </w:r>
      <w:r w:rsidR="001136BC" w:rsidRPr="00B64D60">
        <w:rPr>
          <w:spacing w:val="-2"/>
          <w:u w:val="single"/>
        </w:rPr>
        <w:t>crisis del petróleo</w:t>
      </w:r>
      <w:r w:rsidR="001136BC" w:rsidRPr="00B64D60">
        <w:rPr>
          <w:spacing w:val="-2"/>
        </w:rPr>
        <w:t>. Se trata de un shock de oferta a nivel global</w:t>
      </w:r>
      <w:r w:rsidR="00B64D60" w:rsidRPr="00B64D60">
        <w:rPr>
          <w:spacing w:val="-2"/>
        </w:rPr>
        <w:t xml:space="preserve"> que ponía en duda la relación negativa y no lineal entre inflación y desempleo propuesta por la curva de Phillips</w:t>
      </w:r>
      <w:r w:rsidR="001136BC" w:rsidRPr="00B64D60">
        <w:rPr>
          <w:spacing w:val="-2"/>
        </w:rPr>
        <w:t>.</w:t>
      </w:r>
    </w:p>
    <w:p w14:paraId="39935B7A" w14:textId="0A3C4BBE" w:rsidR="001136BC" w:rsidRPr="00212F1C" w:rsidRDefault="00DA6B17">
      <w:pPr>
        <w:pStyle w:val="Nivel4"/>
      </w:pPr>
      <w:r>
        <w:rPr>
          <w:b/>
          <w:bCs/>
        </w:rPr>
        <w:t>I</w:t>
      </w:r>
      <w:r w:rsidR="001136BC" w:rsidRPr="00EB6497">
        <w:rPr>
          <w:b/>
          <w:bCs/>
        </w:rPr>
        <w:t>nestabilidad creciente en los mercados financieros internacionales</w:t>
      </w:r>
      <w:r w:rsidR="001136BC">
        <w:t xml:space="preserve"> tras la </w:t>
      </w:r>
      <w:r w:rsidR="001136BC" w:rsidRPr="00EB6497">
        <w:rPr>
          <w:u w:val="single"/>
        </w:rPr>
        <w:t>descomposición del Sistema de Bretton Woods.</w:t>
      </w:r>
    </w:p>
    <w:p w14:paraId="3BD4D9B7" w14:textId="5510D9CF" w:rsidR="00B64D60" w:rsidRDefault="001136BC">
      <w:pPr>
        <w:pStyle w:val="Nivel3"/>
        <w:keepNext/>
      </w:pPr>
      <w:r>
        <w:t xml:space="preserve">Este contexto económico alimenta un </w:t>
      </w:r>
      <w:r w:rsidRPr="00212F1C">
        <w:rPr>
          <w:i/>
          <w:iCs/>
          <w:u w:val="single"/>
        </w:rPr>
        <w:t>contexto teórico</w:t>
      </w:r>
      <w:r>
        <w:t xml:space="preserve"> en el que las críticas a las políticas monetaria y fiscal de corte keynesiano llevadas a cabo en Estados Unidos en los años</w:t>
      </w:r>
      <w:r w:rsidR="00543131">
        <w:t> </w:t>
      </w:r>
      <w:r>
        <w:t>60 aumentan de la mano de numerosos autores.</w:t>
      </w:r>
    </w:p>
    <w:p w14:paraId="5CF67DE8" w14:textId="77777777" w:rsidR="00B64D60" w:rsidRDefault="001136BC">
      <w:pPr>
        <w:pStyle w:val="Nivel4"/>
      </w:pPr>
      <w:r>
        <w:t xml:space="preserve">En especial, </w:t>
      </w:r>
      <w:r w:rsidRPr="00212F1C">
        <w:rPr>
          <w:smallCaps/>
        </w:rPr>
        <w:t>Milton Friedman</w:t>
      </w:r>
      <w:r>
        <w:t xml:space="preserve"> y otras voces asociadas a la </w:t>
      </w:r>
      <w:r w:rsidRPr="00B64D60">
        <w:rPr>
          <w:i/>
          <w:iCs/>
        </w:rPr>
        <w:t>corriente monetarista</w:t>
      </w:r>
      <w:r>
        <w:t xml:space="preserve"> afirmaban la inestabilidad de la Curva de Phillips y rechazaban la posibilidad de utilizar la política económica como herramienta de estabilización de las fluctuaciones macroeconómicas.</w:t>
      </w:r>
    </w:p>
    <w:p w14:paraId="65292565" w14:textId="084BBF4C" w:rsidR="001136BC" w:rsidRDefault="001136BC">
      <w:pPr>
        <w:pStyle w:val="Nivel4"/>
      </w:pPr>
      <w:r>
        <w:t xml:space="preserve">Los intentos de racionalización de la Curva de Phillips de </w:t>
      </w:r>
      <w:r w:rsidRPr="00212F1C">
        <w:rPr>
          <w:smallCaps/>
        </w:rPr>
        <w:t>Friedman</w:t>
      </w:r>
      <w:r>
        <w:t xml:space="preserve"> y </w:t>
      </w:r>
      <w:r w:rsidRPr="00212F1C">
        <w:rPr>
          <w:smallCaps/>
        </w:rPr>
        <w:t>Phelps</w:t>
      </w:r>
      <w:r>
        <w:t xml:space="preserve"> inspiran una senda que abría de inspirar a los autores de la </w:t>
      </w:r>
      <w:r w:rsidRPr="00B64D60">
        <w:rPr>
          <w:i/>
          <w:iCs/>
        </w:rPr>
        <w:t>Nueva Macroeconomía Clásica</w:t>
      </w:r>
      <w:r>
        <w:t>: es posible explicar fenómenos macroeconómicos a partir de construcciones teóricas basadas en el comportamiento de agentes racionales.</w:t>
      </w:r>
    </w:p>
    <w:p w14:paraId="45678695" w14:textId="706FCC89" w:rsidR="00FC3461" w:rsidRPr="00B64D60" w:rsidRDefault="00FC3461" w:rsidP="00543131">
      <w:pPr>
        <w:pStyle w:val="Nivel3"/>
      </w:pPr>
      <w:r w:rsidRPr="00B64D60">
        <w:t>El advenimiento de toda una generación de brillantes economistas (</w:t>
      </w:r>
      <w:r w:rsidRPr="00B64D60">
        <w:rPr>
          <w:smallCaps/>
        </w:rPr>
        <w:t>Lucas</w:t>
      </w:r>
      <w:r w:rsidRPr="00B64D60">
        <w:t xml:space="preserve">, </w:t>
      </w:r>
      <w:r w:rsidRPr="00B64D60">
        <w:rPr>
          <w:smallCaps/>
        </w:rPr>
        <w:t>Phelps</w:t>
      </w:r>
      <w:r w:rsidRPr="00B64D60">
        <w:t xml:space="preserve">, </w:t>
      </w:r>
      <w:r w:rsidRPr="00B64D60">
        <w:rPr>
          <w:smallCaps/>
        </w:rPr>
        <w:t>Kydland</w:t>
      </w:r>
      <w:r w:rsidRPr="00B64D60">
        <w:t xml:space="preserve">, </w:t>
      </w:r>
      <w:r w:rsidRPr="00B64D60">
        <w:rPr>
          <w:smallCaps/>
        </w:rPr>
        <w:t>Prescott</w:t>
      </w:r>
      <w:r w:rsidRPr="00B64D60">
        <w:t xml:space="preserve">, </w:t>
      </w:r>
      <w:r w:rsidRPr="00B64D60">
        <w:rPr>
          <w:smallCaps/>
        </w:rPr>
        <w:t>Sargent</w:t>
      </w:r>
      <w:r w:rsidRPr="00B64D60">
        <w:t xml:space="preserve">, </w:t>
      </w:r>
      <w:r w:rsidRPr="00B64D60">
        <w:rPr>
          <w:smallCaps/>
        </w:rPr>
        <w:t>Wallace…</w:t>
      </w:r>
      <w:r w:rsidRPr="00B64D60">
        <w:t>)</w:t>
      </w:r>
      <w:r w:rsidR="001136BC" w:rsidRPr="00B64D60">
        <w:rPr>
          <w:rStyle w:val="Refdenotaalpie"/>
        </w:rPr>
        <w:footnoteReference w:id="4"/>
      </w:r>
      <w:r w:rsidRPr="00B64D60">
        <w:t xml:space="preserve"> supone una revolución científica en términos de </w:t>
      </w:r>
      <w:r w:rsidRPr="00ED0B44">
        <w:rPr>
          <w:smallCaps/>
        </w:rPr>
        <w:t>Kuhn</w:t>
      </w:r>
      <w:r w:rsidRPr="00B64D60">
        <w:t xml:space="preserve"> con cambios radicales en los temas de investigación, la orientación conceptual y las herramientas metodológicas.</w:t>
      </w:r>
    </w:p>
    <w:bookmarkEnd w:id="11"/>
    <w:p w14:paraId="33685FB9" w14:textId="6509E47D" w:rsidR="00A42628" w:rsidRDefault="00B77C0F">
      <w:pPr>
        <w:pStyle w:val="Nivel1"/>
        <w:keepNext/>
        <w:spacing w:after="0"/>
      </w:pPr>
      <w:r w:rsidRPr="00DF6923">
        <w:rPr>
          <w:b/>
          <w:bCs/>
          <w:i/>
          <w:iCs/>
        </w:rPr>
        <w:t>Problemática</w:t>
      </w:r>
      <w:r w:rsidR="00DF6923" w:rsidRPr="00DF6923">
        <w:rPr>
          <w:b/>
          <w:bCs/>
          <w:i/>
          <w:iCs/>
        </w:rPr>
        <w:t xml:space="preserve"> (</w:t>
      </w:r>
      <w:r w:rsidR="00DF6923">
        <w:rPr>
          <w:b/>
          <w:bCs/>
          <w:i/>
          <w:iCs/>
        </w:rPr>
        <w:t>Preguntas clave</w:t>
      </w:r>
      <w:r w:rsidR="00DF6923" w:rsidRPr="00DF6923">
        <w:rPr>
          <w:b/>
          <w:bCs/>
          <w:i/>
          <w:iCs/>
        </w:rPr>
        <w:t>)</w:t>
      </w:r>
      <w:r w:rsidRPr="000A3137">
        <w:t>:</w:t>
      </w:r>
    </w:p>
    <w:p w14:paraId="1625B102" w14:textId="77777777" w:rsidR="007D4993" w:rsidRDefault="007D4993">
      <w:pPr>
        <w:pStyle w:val="Nivel2"/>
      </w:pPr>
      <w:r>
        <w:t>¿Qué es la Nueva Macroeconomía Clásica?</w:t>
      </w:r>
    </w:p>
    <w:p w14:paraId="251D55D3" w14:textId="1645FDC8" w:rsidR="007D4993" w:rsidRDefault="007D4993">
      <w:pPr>
        <w:pStyle w:val="Nivel2"/>
      </w:pPr>
      <w:r>
        <w:t>¿A qué autores se asocia?</w:t>
      </w:r>
    </w:p>
    <w:p w14:paraId="6665A08E" w14:textId="677CEF56" w:rsidR="007D4993" w:rsidRDefault="007D4993">
      <w:pPr>
        <w:pStyle w:val="Nivel2"/>
      </w:pPr>
      <w:r>
        <w:t>¿Qué herramientas teóricas utiliza e introduce?</w:t>
      </w:r>
    </w:p>
    <w:p w14:paraId="4D89F67F" w14:textId="25209DE6" w:rsidR="007D4993" w:rsidRDefault="007D4993">
      <w:pPr>
        <w:pStyle w:val="Nivel2"/>
      </w:pPr>
      <w:r>
        <w:t>¿Qué aporta al estudio de la macroeconomía?</w:t>
      </w:r>
    </w:p>
    <w:p w14:paraId="4087DEF8" w14:textId="5AFCB2B9" w:rsidR="007D4993" w:rsidRPr="000A3137" w:rsidRDefault="007D4993">
      <w:pPr>
        <w:pStyle w:val="Nivel2"/>
      </w:pPr>
      <w:r>
        <w:t>¿Qué implicaciones de política económica se derivan?</w:t>
      </w:r>
    </w:p>
    <w:p w14:paraId="462D19CB" w14:textId="35656449" w:rsidR="00A42628" w:rsidRPr="000A3137" w:rsidRDefault="00DF6923">
      <w:pPr>
        <w:pStyle w:val="Nivel1"/>
        <w:keepNext/>
        <w:spacing w:after="0"/>
      </w:pPr>
      <w:r w:rsidRPr="00DF6923">
        <w:rPr>
          <w:b/>
          <w:bCs/>
          <w:i/>
          <w:iCs/>
        </w:rPr>
        <w:lastRenderedPageBreak/>
        <w:t>Estructura</w:t>
      </w:r>
      <w:r w:rsidR="00B77C0F" w:rsidRPr="000A3137">
        <w:t>:</w:t>
      </w:r>
    </w:p>
    <w:tbl>
      <w:tblPr>
        <w:tblStyle w:val="Tablaconcuadrcula"/>
        <w:tblW w:w="10205" w:type="dxa"/>
        <w:jc w:val="center"/>
        <w:tblLook w:val="04A0" w:firstRow="1" w:lastRow="0" w:firstColumn="1" w:lastColumn="0" w:noHBand="0" w:noVBand="1"/>
      </w:tblPr>
      <w:tblGrid>
        <w:gridCol w:w="10205"/>
      </w:tblGrid>
      <w:tr w:rsidR="0021774E" w14:paraId="12FA4AED" w14:textId="77777777" w:rsidTr="00A7753D">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319AC842" w14:textId="02392E62" w:rsidR="00DF6923" w:rsidRPr="00DF6923" w:rsidRDefault="00DF6923" w:rsidP="00DF6923">
      <w:pPr>
        <w:spacing w:after="0"/>
        <w:rPr>
          <w:sz w:val="2"/>
          <w:szCs w:val="2"/>
        </w:rPr>
      </w:pPr>
    </w:p>
    <w:p w14:paraId="0892529B" w14:textId="77777777" w:rsidR="0081544B" w:rsidRPr="000B6A81" w:rsidRDefault="0081544B">
      <w:pPr>
        <w:rPr>
          <w:sz w:val="20"/>
          <w:highlight w:val="lightGray"/>
        </w:rPr>
      </w:pPr>
      <w:r w:rsidRPr="000B6A81">
        <w:rPr>
          <w:highlight w:val="lightGray"/>
        </w:rPr>
        <w:br w:type="page"/>
      </w:r>
    </w:p>
    <w:p w14:paraId="76B7E1FA" w14:textId="00A70426" w:rsidR="00212F1C" w:rsidRDefault="00B64D60" w:rsidP="00BB5CE9">
      <w:pPr>
        <w:pStyle w:val="Ttulo1"/>
      </w:pPr>
      <w:bookmarkStart w:id="18" w:name="_Toc172230827"/>
      <w:r>
        <w:lastRenderedPageBreak/>
        <w:t xml:space="preserve">CARACTERIZACIÓN GENERAL DE LA </w:t>
      </w:r>
      <w:r w:rsidR="000D55E3">
        <w:t>NUEVA MACROECONOMÍA CLÁSICA</w:t>
      </w:r>
      <w:r>
        <w:t xml:space="preserve"> SIGUIENDO LA DEFINICIÓN DE SCHUMPETER</w:t>
      </w:r>
      <w:bookmarkEnd w:id="18"/>
    </w:p>
    <w:p w14:paraId="5949023F" w14:textId="72612E77" w:rsidR="00041B92" w:rsidRPr="00041B92" w:rsidRDefault="00041B92" w:rsidP="00041B92">
      <w:pPr>
        <w:pStyle w:val="Notaalopositor"/>
      </w:pPr>
      <w:r>
        <w:t>Dedicar mucho tiempo a este apartado.</w:t>
      </w:r>
    </w:p>
    <w:p w14:paraId="3D8EC0B3" w14:textId="116730F2" w:rsidR="00B64D60" w:rsidRDefault="00B64D60" w:rsidP="00ED2BEB">
      <w:pPr>
        <w:pStyle w:val="Nivel1SM"/>
        <w:keepNext/>
        <w:spacing w:before="0" w:after="0"/>
      </w:pPr>
      <w:r>
        <w:rPr>
          <w:smallCaps/>
        </w:rPr>
        <w:t>Schumpeter</w:t>
      </w:r>
      <w:r>
        <w:t xml:space="preserve"> consideró que una </w:t>
      </w:r>
      <w:r w:rsidRPr="00EE4439">
        <w:rPr>
          <w:b/>
          <w:bCs/>
        </w:rPr>
        <w:t xml:space="preserve">escuela de pensamiento económico se podía definir por </w:t>
      </w:r>
      <w:r w:rsidR="00ED2BEB">
        <w:rPr>
          <w:b/>
          <w:bCs/>
        </w:rPr>
        <w:t>3 </w:t>
      </w:r>
      <w:r w:rsidRPr="00EE4439">
        <w:rPr>
          <w:b/>
          <w:bCs/>
        </w:rPr>
        <w:t>características</w:t>
      </w:r>
      <w:r>
        <w:t xml:space="preserve">: por tener un </w:t>
      </w:r>
      <w:r w:rsidRPr="00EE4439">
        <w:rPr>
          <w:i/>
          <w:iCs/>
          <w:u w:val="single"/>
        </w:rPr>
        <w:t>líder</w:t>
      </w:r>
      <w:r>
        <w:t xml:space="preserve">, unos </w:t>
      </w:r>
      <w:r w:rsidRPr="00EE4439">
        <w:rPr>
          <w:i/>
          <w:iCs/>
          <w:u w:val="single"/>
        </w:rPr>
        <w:t>seguidores</w:t>
      </w:r>
      <w:r>
        <w:t xml:space="preserve"> y un </w:t>
      </w:r>
      <w:r w:rsidRPr="00EE4439">
        <w:rPr>
          <w:i/>
          <w:iCs/>
          <w:u w:val="single"/>
        </w:rPr>
        <w:t>cuerpo doctrinal propio</w:t>
      </w:r>
      <w:r>
        <w:t>. La Nueva Macroeconomía Clásica</w:t>
      </w:r>
      <w:r w:rsidR="008B2B80">
        <w:t xml:space="preserve"> (NMC)</w:t>
      </w:r>
      <w:r>
        <w:t xml:space="preserve"> cumple con estas características:</w:t>
      </w:r>
    </w:p>
    <w:p w14:paraId="288371F7" w14:textId="25452CE5" w:rsidR="00B64D60" w:rsidRPr="00B64D60" w:rsidRDefault="00B64D60">
      <w:pPr>
        <w:pStyle w:val="Nivel2SM"/>
        <w:rPr>
          <w:spacing w:val="-1"/>
        </w:rPr>
      </w:pPr>
      <w:r w:rsidRPr="00B64D60">
        <w:rPr>
          <w:spacing w:val="-1"/>
        </w:rPr>
        <w:t xml:space="preserve">Podemos considerar a </w:t>
      </w:r>
      <w:r w:rsidRPr="00B64D60">
        <w:rPr>
          <w:smallCaps/>
          <w:spacing w:val="-1"/>
        </w:rPr>
        <w:t>Robert Lucas Jr.</w:t>
      </w:r>
      <w:r w:rsidRPr="00B64D60">
        <w:rPr>
          <w:spacing w:val="-1"/>
        </w:rPr>
        <w:t xml:space="preserve"> como el </w:t>
      </w:r>
      <w:r w:rsidRPr="00B64D60">
        <w:rPr>
          <w:i/>
          <w:iCs/>
          <w:spacing w:val="-1"/>
          <w:u w:val="single"/>
        </w:rPr>
        <w:t>líde</w:t>
      </w:r>
      <w:r w:rsidRPr="00ED0B44">
        <w:rPr>
          <w:i/>
          <w:iCs/>
          <w:spacing w:val="-1"/>
          <w:u w:val="single"/>
        </w:rPr>
        <w:t>r</w:t>
      </w:r>
      <w:r w:rsidRPr="00B64D60">
        <w:rPr>
          <w:spacing w:val="-1"/>
        </w:rPr>
        <w:t xml:space="preserve">. Fue galardonado con el Premio Nobel de Economía en 1995 «Por desarrollar la hipótesis de las expectativas racionales, que transformó el análisis de la macroeconomía y permitió profundizar en el conocimiento de la política económica». Es decir, este autor lanzó la revolución de la </w:t>
      </w:r>
      <w:r w:rsidRPr="00B64D60">
        <w:rPr>
          <w:i/>
          <w:iCs/>
          <w:spacing w:val="-1"/>
        </w:rPr>
        <w:t>Hipótesis de las Expectativas Racionales</w:t>
      </w:r>
      <w:r w:rsidRPr="00B64D60">
        <w:rPr>
          <w:spacing w:val="-1"/>
        </w:rPr>
        <w:t>, que ejerció desde una influencia determinante sobre la macroeconomía desde entonces.</w:t>
      </w:r>
    </w:p>
    <w:p w14:paraId="55B7C986" w14:textId="1DE07B17" w:rsidR="00B64D60" w:rsidRDefault="00B64D60">
      <w:pPr>
        <w:pStyle w:val="Nivel2SM"/>
        <w:spacing w:after="0"/>
      </w:pPr>
      <w:r>
        <w:t xml:space="preserve">Por su parte, cuenta con numerosos </w:t>
      </w:r>
      <w:r w:rsidRPr="00EE4439">
        <w:rPr>
          <w:i/>
          <w:iCs/>
          <w:u w:val="single"/>
        </w:rPr>
        <w:t>seguidores</w:t>
      </w:r>
      <w:r>
        <w:t xml:space="preserve"> (o economistas influidos por sus ideas</w:t>
      </w:r>
      <w:r w:rsidR="0072754C">
        <w:rPr>
          <w:rStyle w:val="Refdenotaalpie"/>
        </w:rPr>
        <w:footnoteReference w:id="5"/>
      </w:r>
      <w:r>
        <w:t xml:space="preserve">) como </w:t>
      </w:r>
      <w:r w:rsidRPr="00B64D60">
        <w:rPr>
          <w:smallCaps/>
        </w:rPr>
        <w:t>Thomas</w:t>
      </w:r>
      <w:r>
        <w:t xml:space="preserve"> </w:t>
      </w:r>
      <w:r>
        <w:rPr>
          <w:smallCaps/>
        </w:rPr>
        <w:t>Sargent</w:t>
      </w:r>
      <w:r w:rsidR="0072754C" w:rsidRPr="0072754C">
        <w:rPr>
          <w:rStyle w:val="Refdenotaalpie"/>
        </w:rPr>
        <w:footnoteReference w:id="6"/>
      </w:r>
      <w:r>
        <w:t xml:space="preserve">, </w:t>
      </w:r>
      <w:r w:rsidRPr="00B64D60">
        <w:rPr>
          <w:smallCaps/>
        </w:rPr>
        <w:t>Neil</w:t>
      </w:r>
      <w:r>
        <w:t xml:space="preserve"> </w:t>
      </w:r>
      <w:r>
        <w:rPr>
          <w:smallCaps/>
        </w:rPr>
        <w:t>Wallace</w:t>
      </w:r>
      <w:r>
        <w:t xml:space="preserve">, </w:t>
      </w:r>
      <w:r w:rsidRPr="00B64D60">
        <w:rPr>
          <w:smallCaps/>
        </w:rPr>
        <w:t>Finn</w:t>
      </w:r>
      <w:r>
        <w:t xml:space="preserve"> </w:t>
      </w:r>
      <w:r>
        <w:rPr>
          <w:smallCaps/>
        </w:rPr>
        <w:t>Kydland</w:t>
      </w:r>
      <w:r>
        <w:t xml:space="preserve">, </w:t>
      </w:r>
      <w:r w:rsidRPr="00B64D60">
        <w:rPr>
          <w:smallCaps/>
        </w:rPr>
        <w:t>Edward</w:t>
      </w:r>
      <w:r>
        <w:t xml:space="preserve"> </w:t>
      </w:r>
      <w:r>
        <w:rPr>
          <w:smallCaps/>
        </w:rPr>
        <w:t>Prescott</w:t>
      </w:r>
      <w:r w:rsidR="0072754C" w:rsidRPr="0072754C">
        <w:rPr>
          <w:rStyle w:val="Refdenotaalpie"/>
        </w:rPr>
        <w:footnoteReference w:id="7"/>
      </w:r>
      <w:r>
        <w:t xml:space="preserve"> o </w:t>
      </w:r>
      <w:r>
        <w:rPr>
          <w:smallCaps/>
        </w:rPr>
        <w:t>Robert Barro</w:t>
      </w:r>
      <w:r>
        <w:t>.</w:t>
      </w:r>
    </w:p>
    <w:p w14:paraId="510B19B9" w14:textId="77777777" w:rsidR="00B64D60" w:rsidRDefault="00B64D60">
      <w:pPr>
        <w:pStyle w:val="Nivel2SM"/>
        <w:keepNext/>
        <w:spacing w:after="0"/>
      </w:pPr>
      <w:r>
        <w:t xml:space="preserve">Finalmente, se puede considerar que la escuela tiene un </w:t>
      </w:r>
      <w:r w:rsidRPr="00EE4439">
        <w:rPr>
          <w:i/>
          <w:iCs/>
          <w:u w:val="single"/>
        </w:rPr>
        <w:t>cuerpo doctrinal propio</w:t>
      </w:r>
      <w:r>
        <w:t>, que se podría sintetizar en un objeto y un método común o parecido.</w:t>
      </w:r>
    </w:p>
    <w:p w14:paraId="31E6B708" w14:textId="77777777" w:rsidR="00B64D60" w:rsidRPr="00651CAC" w:rsidRDefault="00B64D60">
      <w:pPr>
        <w:pStyle w:val="Nivel3SM"/>
        <w:keepNext/>
      </w:pPr>
      <w:r w:rsidRPr="00651CAC">
        <w:t xml:space="preserve">En relación al </w:t>
      </w:r>
      <w:r w:rsidRPr="00651CAC">
        <w:rPr>
          <w:i/>
          <w:iCs/>
        </w:rPr>
        <w:t>objeto</w:t>
      </w:r>
      <w:r w:rsidRPr="00651CAC">
        <w:t>,</w:t>
      </w:r>
    </w:p>
    <w:p w14:paraId="781E2D5A" w14:textId="77777777" w:rsidR="002D03D4" w:rsidRPr="002D03D4" w:rsidRDefault="00651CAC">
      <w:pPr>
        <w:pStyle w:val="Nivel4"/>
        <w:keepNext/>
        <w:ind w:left="1474"/>
        <w:rPr>
          <w:spacing w:val="-3"/>
        </w:rPr>
      </w:pPr>
      <w:r w:rsidRPr="00CE00C3">
        <w:rPr>
          <w:spacing w:val="-3"/>
        </w:rPr>
        <w:t>Delimitar la Nueva Macroeconomía Clásica es controvertido ya que no hay consenso entre autores.</w:t>
      </w:r>
      <w:r w:rsidR="002D03D4">
        <w:rPr>
          <w:spacing w:val="-3"/>
        </w:rPr>
        <w:t xml:space="preserve"> En líneas generales, </w:t>
      </w:r>
      <w:r w:rsidR="002D03D4">
        <w:t>el objeto de estudio principal pasa de ser el desempleo al estudio de:</w:t>
      </w:r>
    </w:p>
    <w:p w14:paraId="45FE040D" w14:textId="6C583D15" w:rsidR="002D03D4" w:rsidRPr="002D03D4" w:rsidRDefault="002D03D4" w:rsidP="002D03D4">
      <w:pPr>
        <w:pStyle w:val="Nivel5"/>
        <w:ind w:left="1871"/>
        <w:rPr>
          <w:spacing w:val="-3"/>
        </w:rPr>
      </w:pPr>
      <w:r>
        <w:t>Los efectos y el diseño de las políticas económicas.</w:t>
      </w:r>
    </w:p>
    <w:p w14:paraId="4C222188" w14:textId="1A71EE86" w:rsidR="002D03D4" w:rsidRPr="002D03D4" w:rsidRDefault="002D03D4" w:rsidP="002D03D4">
      <w:pPr>
        <w:pStyle w:val="Nivel5"/>
        <w:ind w:left="1871"/>
        <w:rPr>
          <w:spacing w:val="-2"/>
        </w:rPr>
      </w:pPr>
      <w:r w:rsidRPr="002D03D4">
        <w:rPr>
          <w:spacing w:val="-2"/>
        </w:rPr>
        <w:t>Las fluctuaciones económicas en un contexto de vaciado continuo de los mercados.</w:t>
      </w:r>
    </w:p>
    <w:p w14:paraId="006B762B" w14:textId="3D74FD31" w:rsidR="00B64D60" w:rsidRPr="00CE00C3" w:rsidRDefault="00651CAC">
      <w:pPr>
        <w:pStyle w:val="Nivel4"/>
        <w:keepNext/>
        <w:ind w:left="1474"/>
        <w:rPr>
          <w:spacing w:val="-3"/>
        </w:rPr>
      </w:pPr>
      <w:r w:rsidRPr="00CE00C3">
        <w:rPr>
          <w:spacing w:val="-3"/>
        </w:rPr>
        <w:t xml:space="preserve">En algunos casos, se considera a la </w:t>
      </w:r>
      <w:r w:rsidRPr="00CE00C3">
        <w:rPr>
          <w:i/>
          <w:iCs/>
          <w:spacing w:val="-3"/>
        </w:rPr>
        <w:t>Real Business Cycle</w:t>
      </w:r>
      <w:r w:rsidRPr="00CE00C3">
        <w:rPr>
          <w:spacing w:val="-3"/>
        </w:rPr>
        <w:t xml:space="preserve"> y a la </w:t>
      </w:r>
      <w:r w:rsidRPr="00CE00C3">
        <w:rPr>
          <w:i/>
          <w:iCs/>
          <w:spacing w:val="-3"/>
        </w:rPr>
        <w:t>Nueva Macroeconomía Clásica</w:t>
      </w:r>
      <w:r w:rsidRPr="00CE00C3">
        <w:rPr>
          <w:spacing w:val="-3"/>
        </w:rPr>
        <w:t xml:space="preserve"> de forma aislada. En nuestro caso, vamos a trazar una línea entre:</w:t>
      </w:r>
    </w:p>
    <w:p w14:paraId="045E38C0" w14:textId="23F61FE4" w:rsidR="00651CAC" w:rsidRPr="00651CAC" w:rsidRDefault="00651CAC">
      <w:pPr>
        <w:pStyle w:val="Prrafodelista"/>
        <w:numPr>
          <w:ilvl w:val="0"/>
          <w:numId w:val="11"/>
        </w:numPr>
        <w:spacing w:after="0"/>
        <w:ind w:left="1984" w:hanging="113"/>
        <w:rPr>
          <w:i/>
          <w:iCs/>
        </w:rPr>
      </w:pPr>
      <w:r w:rsidRPr="00651CAC">
        <w:rPr>
          <w:i/>
          <w:iCs/>
        </w:rPr>
        <w:t>Primeros modelos relevantes</w:t>
      </w:r>
      <w:r>
        <w:t xml:space="preserve"> (tienen en común la adopción de la Hipótesis de las Expectativas Relevantes). Esta corriente fue iniciada por </w:t>
      </w:r>
      <w:r>
        <w:rPr>
          <w:smallCaps/>
        </w:rPr>
        <w:t>Lucas</w:t>
      </w:r>
      <w:r>
        <w:t>, pero posteriormente participaron muchos autores.</w:t>
      </w:r>
      <w:r w:rsidR="002D03D4">
        <w:t xml:space="preserve"> Se podría afirmar que el principal tema de investigación serán los efectos y el diseño de las política económicas.</w:t>
      </w:r>
    </w:p>
    <w:p w14:paraId="5EAE2DD8" w14:textId="49A73F5D" w:rsidR="00651CAC" w:rsidRPr="00CE00C3" w:rsidRDefault="00651CAC">
      <w:pPr>
        <w:pStyle w:val="Prrafodelista"/>
        <w:keepNext/>
        <w:numPr>
          <w:ilvl w:val="0"/>
          <w:numId w:val="11"/>
        </w:numPr>
        <w:spacing w:after="0"/>
        <w:ind w:left="1984" w:hanging="113"/>
        <w:rPr>
          <w:i/>
          <w:iCs/>
        </w:rPr>
      </w:pPr>
      <w:r>
        <w:rPr>
          <w:i/>
          <w:iCs/>
        </w:rPr>
        <w:t>Consolidación de la revolución</w:t>
      </w:r>
      <w:r w:rsidR="008779B5">
        <w:t xml:space="preserve"> mediante </w:t>
      </w:r>
      <w:r>
        <w:t xml:space="preserve">el modelo </w:t>
      </w:r>
      <w:r>
        <w:rPr>
          <w:i/>
          <w:iCs/>
        </w:rPr>
        <w:t>Real Business Cycle</w:t>
      </w:r>
      <w:r>
        <w:t xml:space="preserve"> </w:t>
      </w:r>
      <w:r w:rsidR="008779B5">
        <w:t xml:space="preserve">de </w:t>
      </w:r>
      <w:r>
        <w:rPr>
          <w:smallCaps/>
        </w:rPr>
        <w:t>Kydland</w:t>
      </w:r>
      <w:r>
        <w:t xml:space="preserve"> y </w:t>
      </w:r>
      <w:r>
        <w:rPr>
          <w:smallCaps/>
        </w:rPr>
        <w:t>Prescott</w:t>
      </w:r>
      <w:r>
        <w:t>.</w:t>
      </w:r>
      <w:r w:rsidR="002D03D4">
        <w:t xml:space="preserve"> El objeto de estudio pasa a ser el estudio de las fluctuaciones económicas en un contexto de vaciado continuo de los mercados.</w:t>
      </w:r>
    </w:p>
    <w:p w14:paraId="18904B1A" w14:textId="77777777" w:rsidR="00CE00C3" w:rsidRDefault="00CE00C3" w:rsidP="002D03D4">
      <w:pPr>
        <w:pStyle w:val="Nivel6"/>
      </w:pPr>
      <w:r>
        <w:rPr>
          <w:smallCaps/>
        </w:rPr>
        <w:t>Lucas</w:t>
      </w:r>
      <w:r>
        <w:t xml:space="preserve"> estudia fluctuaciones de origen monetario; y</w:t>
      </w:r>
    </w:p>
    <w:p w14:paraId="7D0B0EC8" w14:textId="38E3DC89" w:rsidR="00CE00C3" w:rsidRDefault="00CE00C3" w:rsidP="002D03D4">
      <w:pPr>
        <w:pStyle w:val="Nivel6"/>
      </w:pPr>
      <w:r>
        <w:rPr>
          <w:smallCaps/>
        </w:rPr>
        <w:t>Kydland</w:t>
      </w:r>
      <w:r>
        <w:t xml:space="preserve"> y </w:t>
      </w:r>
      <w:r>
        <w:rPr>
          <w:smallCaps/>
        </w:rPr>
        <w:t>Prescott</w:t>
      </w:r>
      <w:r>
        <w:t xml:space="preserve"> las fluctuaciones de carácter real.</w:t>
      </w:r>
    </w:p>
    <w:p w14:paraId="50CC83A3" w14:textId="3FBBDC63" w:rsidR="00CE00C3" w:rsidRPr="00CE00C3" w:rsidRDefault="00B64D60" w:rsidP="00204192">
      <w:pPr>
        <w:pStyle w:val="Nivel3SM"/>
        <w:keepNext/>
        <w:spacing w:line="245" w:lineRule="auto"/>
        <w:rPr>
          <w:smallCaps/>
        </w:rPr>
      </w:pPr>
      <w:r w:rsidRPr="00651CAC">
        <w:t xml:space="preserve">En relación al </w:t>
      </w:r>
      <w:r w:rsidRPr="00651CAC">
        <w:rPr>
          <w:i/>
          <w:iCs/>
        </w:rPr>
        <w:t>método</w:t>
      </w:r>
      <w:r w:rsidRPr="00651CAC">
        <w:t>,</w:t>
      </w:r>
      <w:r w:rsidR="00CE00C3">
        <w:t xml:space="preserve"> lo podemos resumir en </w:t>
      </w:r>
      <w:r w:rsidR="008779B5">
        <w:t>3 </w:t>
      </w:r>
      <w:r w:rsidR="00CE00C3">
        <w:t>ideas:</w:t>
      </w:r>
    </w:p>
    <w:p w14:paraId="2E63CFCB" w14:textId="169FA2BC" w:rsidR="00CE00C3" w:rsidRDefault="00CE00C3">
      <w:pPr>
        <w:pStyle w:val="Prrafodelista"/>
        <w:keepNext/>
        <w:numPr>
          <w:ilvl w:val="0"/>
          <w:numId w:val="13"/>
        </w:numPr>
        <w:spacing w:after="0" w:line="245" w:lineRule="auto"/>
        <w:ind w:left="1559" w:hanging="255"/>
      </w:pPr>
      <w:r w:rsidRPr="004F1DFB">
        <w:rPr>
          <w:i/>
          <w:iCs/>
          <w:u w:val="single"/>
        </w:rPr>
        <w:t>Microfundamentación</w:t>
      </w:r>
      <w:r>
        <w:t>:</w:t>
      </w:r>
    </w:p>
    <w:p w14:paraId="0532CDEF" w14:textId="106C2999" w:rsidR="00CE00C3" w:rsidRDefault="00CE00C3" w:rsidP="00204192">
      <w:pPr>
        <w:pStyle w:val="Nivel5"/>
        <w:spacing w:line="245" w:lineRule="auto"/>
        <w:ind w:left="1871"/>
      </w:pPr>
      <w:r>
        <w:rPr>
          <w:smallCaps/>
        </w:rPr>
        <w:t>Lucas</w:t>
      </w:r>
      <w:r>
        <w:t xml:space="preserve"> insiste en que no debe haber ninguna separación entre los principios metodológicos sobre los que se construye</w:t>
      </w:r>
      <w:r w:rsidR="005F5029">
        <w:t xml:space="preserve"> la teoría microeconómica y aquellos sobre los que se construye la teoría macroeconómica.</w:t>
      </w:r>
    </w:p>
    <w:p w14:paraId="5B2F71A8" w14:textId="2A0491B8" w:rsidR="00CE00C3" w:rsidRDefault="00CE00C3">
      <w:pPr>
        <w:pStyle w:val="Prrafodelista"/>
        <w:keepNext/>
        <w:numPr>
          <w:ilvl w:val="0"/>
          <w:numId w:val="13"/>
        </w:numPr>
        <w:spacing w:after="0" w:line="245" w:lineRule="auto"/>
        <w:ind w:left="1559" w:hanging="255"/>
      </w:pPr>
      <w:r>
        <w:t xml:space="preserve">Modelos de </w:t>
      </w:r>
      <w:r w:rsidR="006317E6" w:rsidRPr="008474E3">
        <w:rPr>
          <w:i/>
          <w:iCs/>
          <w:u w:val="single"/>
        </w:rPr>
        <w:t>Equilibrio General</w:t>
      </w:r>
      <w:r w:rsidR="006317E6" w:rsidRPr="004F1DFB">
        <w:rPr>
          <w:i/>
          <w:iCs/>
          <w:u w:val="single"/>
        </w:rPr>
        <w:t xml:space="preserve">, </w:t>
      </w:r>
      <w:r w:rsidR="006317E6" w:rsidRPr="008474E3">
        <w:rPr>
          <w:i/>
          <w:iCs/>
          <w:u w:val="single"/>
        </w:rPr>
        <w:t>Dinámicos</w:t>
      </w:r>
      <w:r w:rsidR="006317E6" w:rsidRPr="004F1DFB">
        <w:rPr>
          <w:i/>
          <w:iCs/>
          <w:u w:val="single"/>
        </w:rPr>
        <w:t xml:space="preserve"> y </w:t>
      </w:r>
      <w:r w:rsidR="006317E6" w:rsidRPr="008474E3">
        <w:rPr>
          <w:i/>
          <w:iCs/>
          <w:u w:val="single"/>
        </w:rPr>
        <w:t>Estocásticos</w:t>
      </w:r>
      <w:r w:rsidR="006317E6" w:rsidRPr="008474E3">
        <w:t xml:space="preserve"> (EGDE)</w:t>
      </w:r>
      <w:r>
        <w:t>:</w:t>
      </w:r>
    </w:p>
    <w:p w14:paraId="43EAD82C" w14:textId="17C4D37A" w:rsidR="006317E6" w:rsidRDefault="006317E6" w:rsidP="00204192">
      <w:pPr>
        <w:pStyle w:val="Nivel5"/>
        <w:keepNext/>
        <w:spacing w:line="245" w:lineRule="auto"/>
        <w:ind w:left="1871"/>
      </w:pPr>
      <w:r w:rsidRPr="008474E3">
        <w:t>Equilibrio general (EG)</w:t>
      </w:r>
      <w:r>
        <w:t xml:space="preserve">: </w:t>
      </w:r>
      <w:r w:rsidR="00BD4DEB">
        <w:t>M</w:t>
      </w:r>
      <w:r>
        <w:t xml:space="preserve">ás concretamente son modelos de agente representativo (una versión simplificada y “tratable” del modelo de EG). Los </w:t>
      </w:r>
      <w:r>
        <w:lastRenderedPageBreak/>
        <w:t>agentes representativos en el modelo RBC básico son consumidores y empresas, con sendos problemas de optimización:</w:t>
      </w:r>
    </w:p>
    <w:p w14:paraId="2373ED0C" w14:textId="52E51721" w:rsidR="006317E6" w:rsidRDefault="006317E6" w:rsidP="00204192">
      <w:pPr>
        <w:pStyle w:val="Nivel6"/>
        <w:spacing w:line="240" w:lineRule="auto"/>
      </w:pPr>
      <w:r w:rsidRPr="00F66685">
        <w:t xml:space="preserve">Los </w:t>
      </w:r>
      <w:r w:rsidRPr="00E423A5">
        <w:rPr>
          <w:u w:val="single"/>
        </w:rPr>
        <w:t>hogares</w:t>
      </w:r>
      <w:r>
        <w:t xml:space="preserve"> maximizan su utilidad que depende del consumo (positivamente) y del trabajo (negativamente). Se suele asumir separabilidad entre ambas por conveniencia. Y están restringidos por una restricción de recursos, pues obtienen su renta de ofertar </w:t>
      </w:r>
      <w:r w:rsidRPr="003F01F0">
        <w:rPr>
          <w:i/>
          <w:iCs/>
        </w:rPr>
        <w:t>a</w:t>
      </w:r>
      <w:r>
        <w:t>)</w:t>
      </w:r>
      <w:r w:rsidR="00BD4DEB">
        <w:t> </w:t>
      </w:r>
      <w:r>
        <w:t>trabajo a cambio de un salario real</w:t>
      </w:r>
      <w:r w:rsidR="00BD4DEB">
        <w:t>;</w:t>
      </w:r>
      <w:r>
        <w:t xml:space="preserve"> y </w:t>
      </w:r>
      <w:r w:rsidRPr="003F01F0">
        <w:rPr>
          <w:i/>
          <w:iCs/>
        </w:rPr>
        <w:t>b</w:t>
      </w:r>
      <w:r>
        <w:t>)</w:t>
      </w:r>
      <w:r w:rsidR="00BD4DEB">
        <w:t> </w:t>
      </w:r>
      <w:r>
        <w:t>capital o ahorro a cambio de una rentabilidad real. Y dicha renta se utiliza para adquirir bienes de consumo presente o para ahorrar/incrementar su riqueza.</w:t>
      </w:r>
    </w:p>
    <w:p w14:paraId="3159AFC4" w14:textId="77777777" w:rsidR="006317E6" w:rsidRDefault="006317E6" w:rsidP="00204192">
      <w:pPr>
        <w:pStyle w:val="Nivel6"/>
        <w:spacing w:line="240" w:lineRule="auto"/>
      </w:pPr>
      <w:r w:rsidRPr="00F66685">
        <w:t xml:space="preserve">Las </w:t>
      </w:r>
      <w:r w:rsidRPr="00E423A5">
        <w:rPr>
          <w:u w:val="single"/>
        </w:rPr>
        <w:t>empresas</w:t>
      </w:r>
      <w:r>
        <w:t xml:space="preserve"> operan en un entorno de competencia perfecta y cuya tecnología se resume en una función clave: la función de producción agregada, que expresa la cantidad total de producto (homogéneo) en función de las cantidades de los factores primarios (trabajo y capital) que demanda a los hogares.</w:t>
      </w:r>
    </w:p>
    <w:p w14:paraId="58B8B3D7" w14:textId="77777777" w:rsidR="006317E6" w:rsidRDefault="006317E6" w:rsidP="00204192">
      <w:pPr>
        <w:pStyle w:val="Nivel6"/>
        <w:spacing w:line="240" w:lineRule="auto"/>
      </w:pPr>
      <w:r>
        <w:t xml:space="preserve">No suelen poseer </w:t>
      </w:r>
      <w:r w:rsidRPr="00E423A5">
        <w:rPr>
          <w:u w:val="single"/>
        </w:rPr>
        <w:t>sector público</w:t>
      </w:r>
      <w:r>
        <w:t xml:space="preserve"> y la razón es clara: dado que no hay fallos de mercado de ningún tipo, los ciclos son respuestas óptimas de los agentes a los </w:t>
      </w:r>
      <w:r>
        <w:rPr>
          <w:i/>
        </w:rPr>
        <w:t>shocks</w:t>
      </w:r>
      <w:r>
        <w:t>, por lo que intervenir para combatirlos sería ineficiente (el equilibrio competitivo alcanzado es en todo momento óptimo de Pareto). La recomendación de política económica es desaconsejar las políticas macroeconómicas estabilizadoras.</w:t>
      </w:r>
    </w:p>
    <w:p w14:paraId="40D81D71" w14:textId="75DB23E3" w:rsidR="006317E6" w:rsidRDefault="006317E6" w:rsidP="00204192">
      <w:pPr>
        <w:pStyle w:val="Nivel5"/>
        <w:spacing w:line="245" w:lineRule="auto"/>
        <w:ind w:left="1871"/>
      </w:pPr>
      <w:r w:rsidRPr="008474E3">
        <w:t>Dinámico (D)</w:t>
      </w:r>
      <w:r>
        <w:t xml:space="preserve">: </w:t>
      </w:r>
      <w:r w:rsidR="00BD4DEB">
        <w:t>L</w:t>
      </w:r>
      <w:r>
        <w:t xml:space="preserve">os </w:t>
      </w:r>
      <w:r w:rsidRPr="00E423A5">
        <w:rPr>
          <w:u w:val="single"/>
        </w:rPr>
        <w:t>agentes optimizan para su horizonte temporal</w:t>
      </w:r>
      <w:r>
        <w:t xml:space="preserve"> (infinito), por lo que maximizan utilidad/beneficios presentes y futuros descontados</w:t>
      </w:r>
      <w:r>
        <w:rPr>
          <w:rStyle w:val="Refdenotaalpie"/>
        </w:rPr>
        <w:footnoteReference w:id="8"/>
      </w:r>
      <w:r>
        <w:t xml:space="preserve">. Dado que una característica que se exige a la teoría es la persistencia, a priori el instrumento para conseguirla sería el </w:t>
      </w:r>
      <w:r w:rsidRPr="00E423A5">
        <w:rPr>
          <w:u w:val="single"/>
        </w:rPr>
        <w:t>capital</w:t>
      </w:r>
      <w:r>
        <w:t xml:space="preserve">, de modo que el </w:t>
      </w:r>
      <w:r w:rsidRPr="005E4401">
        <w:rPr>
          <w:i/>
        </w:rPr>
        <w:t>shock</w:t>
      </w:r>
      <w:r>
        <w:t xml:space="preserve"> inicial provoque una “sobrerreacción” en forma de inversión/acumulación de capital que perdure múltiples períodos</w:t>
      </w:r>
      <w:r>
        <w:rPr>
          <w:rStyle w:val="Refdenotaalpie"/>
        </w:rPr>
        <w:footnoteReference w:id="9"/>
      </w:r>
      <w:r w:rsidRPr="00397870">
        <w:rPr>
          <w:vertAlign w:val="superscript"/>
        </w:rPr>
        <w:t>,</w:t>
      </w:r>
      <w:r>
        <w:rPr>
          <w:rStyle w:val="Refdenotaalpie"/>
        </w:rPr>
        <w:footnoteReference w:id="10"/>
      </w:r>
      <w:r>
        <w:t>.</w:t>
      </w:r>
    </w:p>
    <w:p w14:paraId="3DEE45D4" w14:textId="77B32CC2" w:rsidR="006317E6" w:rsidRPr="00BD4DEB" w:rsidRDefault="00E05EE3" w:rsidP="00204192">
      <w:pPr>
        <w:pStyle w:val="Nivel5"/>
        <w:spacing w:line="245" w:lineRule="auto"/>
        <w:ind w:left="1871"/>
        <w:rPr>
          <w:spacing w:val="-1"/>
        </w:rPr>
      </w:pPr>
      <w:r w:rsidRPr="00BD4DEB">
        <w:rPr>
          <w:noProof/>
          <w:spacing w:val="-1"/>
        </w:rPr>
        <mc:AlternateContent>
          <mc:Choice Requires="wps">
            <w:drawing>
              <wp:anchor distT="0" distB="0" distL="71755" distR="71755" simplePos="0" relativeHeight="251658240" behindDoc="0" locked="0" layoutInCell="1" allowOverlap="1" wp14:anchorId="517EFF0F" wp14:editId="61121BF3">
                <wp:simplePos x="0" y="0"/>
                <wp:positionH relativeFrom="column">
                  <wp:posOffset>324485</wp:posOffset>
                </wp:positionH>
                <wp:positionV relativeFrom="paragraph">
                  <wp:posOffset>969010</wp:posOffset>
                </wp:positionV>
                <wp:extent cx="6127200" cy="511200"/>
                <wp:effectExtent l="0" t="0" r="26670" b="2286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200" cy="511200"/>
                        </a:xfrm>
                        <a:prstGeom prst="rect">
                          <a:avLst/>
                        </a:prstGeom>
                        <a:noFill/>
                        <a:ln w="6350">
                          <a:solidFill>
                            <a:srgbClr val="000000"/>
                          </a:solidFill>
                          <a:miter lim="800000"/>
                          <a:headEnd/>
                          <a:tailEnd/>
                        </a:ln>
                      </wps:spPr>
                      <wps:txbx>
                        <w:txbxContent>
                          <w:p w14:paraId="6BF74887" w14:textId="77777777" w:rsidR="00E1295A" w:rsidRPr="00631BEB" w:rsidRDefault="00E1295A" w:rsidP="00E1295A">
                            <w:pPr>
                              <w:autoSpaceDE w:val="0"/>
                              <w:autoSpaceDN w:val="0"/>
                              <w:adjustRightInd w:val="0"/>
                              <w:spacing w:after="0" w:line="240" w:lineRule="auto"/>
                              <w:rPr>
                                <w:rFonts w:ascii="AdvOTbc475f09" w:hAnsi="AdvOTbc475f09" w:cs="AdvOTbc475f09"/>
                                <w:b/>
                                <w:bCs/>
                                <w:color w:val="231F20"/>
                                <w:sz w:val="18"/>
                                <w:szCs w:val="18"/>
                                <w:lang w:val="en-US"/>
                              </w:rPr>
                            </w:pPr>
                            <w:r w:rsidRPr="00BD4DEB">
                              <w:rPr>
                                <w:rFonts w:ascii="AdvOTbc475f09" w:hAnsi="AdvOTbc475f09" w:cs="AdvOTbc475f09"/>
                                <w:b/>
                                <w:bCs/>
                                <w:color w:val="231F20"/>
                                <w:sz w:val="18"/>
                                <w:szCs w:val="18"/>
                                <w:lang w:val="en-US"/>
                              </w:rPr>
                              <w:t>Dynamic</w:t>
                            </w:r>
                            <w:r w:rsidRPr="00BD4DEB">
                              <w:rPr>
                                <w:rFonts w:ascii="AdvOTbc475f09" w:hAnsi="AdvOTbc475f09" w:cs="AdvOTbc475f09"/>
                                <w:color w:val="231F20"/>
                                <w:sz w:val="18"/>
                                <w:szCs w:val="18"/>
                                <w:lang w:val="en-US"/>
                              </w:rPr>
                              <w:t xml:space="preserve"> refers to the forward-looking behavior of households and </w:t>
                            </w:r>
                            <w:r w:rsidRPr="00BD4DEB">
                              <w:rPr>
                                <w:rFonts w:ascii="AdvOTbc475f09+fb" w:hAnsi="AdvOTbc475f09+fb" w:cs="AdvOTbc475f09+fb"/>
                                <w:color w:val="231F20"/>
                                <w:sz w:val="18"/>
                                <w:szCs w:val="18"/>
                                <w:lang w:val="en-US"/>
                              </w:rPr>
                              <w:t>fi</w:t>
                            </w:r>
                            <w:r w:rsidRPr="00BD4DEB">
                              <w:rPr>
                                <w:rFonts w:ascii="AdvOTbc475f09" w:hAnsi="AdvOTbc475f09" w:cs="AdvOTbc475f09"/>
                                <w:color w:val="231F20"/>
                                <w:sz w:val="18"/>
                                <w:szCs w:val="18"/>
                                <w:lang w:val="en-US"/>
                              </w:rPr>
                              <w:t xml:space="preserve">rms. </w:t>
                            </w:r>
                            <w:r w:rsidRPr="00BD4DEB">
                              <w:rPr>
                                <w:rFonts w:ascii="AdvOTbc475f09" w:hAnsi="AdvOTbc475f09" w:cs="AdvOTbc475f09"/>
                                <w:b/>
                                <w:bCs/>
                                <w:color w:val="231F20"/>
                                <w:sz w:val="18"/>
                                <w:szCs w:val="18"/>
                                <w:lang w:val="en-US"/>
                              </w:rPr>
                              <w:t>Stochastic</w:t>
                            </w:r>
                            <w:r w:rsidRPr="00BD4DEB">
                              <w:rPr>
                                <w:rFonts w:ascii="AdvOTbc475f09" w:hAnsi="AdvOTbc475f09" w:cs="AdvOTbc475f09"/>
                                <w:color w:val="231F20"/>
                                <w:sz w:val="18"/>
                                <w:szCs w:val="18"/>
                                <w:lang w:val="en-US"/>
                              </w:rPr>
                              <w:t xml:space="preserve"> refers to the inclusion of shocks. </w:t>
                            </w:r>
                            <w:r w:rsidRPr="00BD4DEB">
                              <w:rPr>
                                <w:rFonts w:ascii="AdvOTbc475f09" w:hAnsi="AdvOTbc475f09" w:cs="AdvOTbc475f09"/>
                                <w:b/>
                                <w:bCs/>
                                <w:color w:val="231F20"/>
                                <w:sz w:val="18"/>
                                <w:szCs w:val="18"/>
                                <w:lang w:val="en-US"/>
                              </w:rPr>
                              <w:t>General</w:t>
                            </w:r>
                            <w:r w:rsidRPr="00BD4DEB">
                              <w:rPr>
                                <w:rFonts w:ascii="AdvOTbc475f09" w:hAnsi="AdvOTbc475f09" w:cs="AdvOTbc475f09"/>
                                <w:color w:val="231F20"/>
                                <w:sz w:val="18"/>
                                <w:szCs w:val="18"/>
                                <w:lang w:val="en-US"/>
                              </w:rPr>
                              <w:t xml:space="preserve"> refers to the inclusion of the entire economy. Finally, </w:t>
                            </w:r>
                            <w:r w:rsidRPr="00BD4DEB">
                              <w:rPr>
                                <w:rFonts w:ascii="AdvOTbc475f09" w:hAnsi="AdvOTbc475f09" w:cs="AdvOTbc475f09"/>
                                <w:b/>
                                <w:bCs/>
                                <w:color w:val="231F20"/>
                                <w:sz w:val="18"/>
                                <w:szCs w:val="18"/>
                                <w:lang w:val="en-US"/>
                              </w:rPr>
                              <w:t>equilibrium</w:t>
                            </w:r>
                            <w:r w:rsidRPr="00BD4DEB">
                              <w:rPr>
                                <w:rFonts w:ascii="AdvOTbc475f09" w:hAnsi="AdvOTbc475f09" w:cs="AdvOTbc475f09"/>
                                <w:color w:val="231F20"/>
                                <w:sz w:val="18"/>
                                <w:szCs w:val="18"/>
                                <w:lang w:val="en-US"/>
                              </w:rPr>
                              <w:t xml:space="preserve"> refers to the inclusion of explicit constraints and objectives for the households and </w:t>
                            </w:r>
                            <w:r w:rsidRPr="00BD4DEB">
                              <w:rPr>
                                <w:rFonts w:ascii="AdvOTbc475f09+fb" w:hAnsi="AdvOTbc475f09+fb" w:cs="AdvOTbc475f09+fb"/>
                                <w:color w:val="231F20"/>
                                <w:sz w:val="18"/>
                                <w:szCs w:val="18"/>
                                <w:lang w:val="en-US"/>
                              </w:rPr>
                              <w:t>fi</w:t>
                            </w:r>
                            <w:r w:rsidRPr="00BD4DEB">
                              <w:rPr>
                                <w:rFonts w:ascii="AdvOTbc475f09" w:hAnsi="AdvOTbc475f09" w:cs="AdvOTbc475f09"/>
                                <w:color w:val="231F20"/>
                                <w:sz w:val="18"/>
                                <w:szCs w:val="18"/>
                                <w:lang w:val="en-US"/>
                              </w:rPr>
                              <w:t xml:space="preserve">rms. (Kocherlakota </w:t>
                            </w:r>
                            <w:r w:rsidRPr="00BD4DEB">
                              <w:rPr>
                                <w:rFonts w:ascii="AdvP83C7" w:hAnsi="AdvP83C7" w:cs="AdvP83C7"/>
                                <w:color w:val="3F7C7D"/>
                                <w:sz w:val="18"/>
                                <w:szCs w:val="18"/>
                                <w:lang w:val="en-US"/>
                              </w:rPr>
                              <w:t>2010</w:t>
                            </w:r>
                            <w:r w:rsidRPr="00BD4DEB">
                              <w:rPr>
                                <w:rFonts w:ascii="AdvOTbc475f09" w:hAnsi="AdvOTbc475f09" w:cs="AdvOTbc475f09"/>
                                <w:color w:val="231F20"/>
                                <w:sz w:val="18"/>
                                <w:szCs w:val="18"/>
                                <w:lang w:val="en-US"/>
                              </w:rPr>
                              <w:t xml:space="preserve">: </w:t>
                            </w:r>
                            <w:r w:rsidRPr="00BD4DEB">
                              <w:rPr>
                                <w:rFonts w:ascii="AdvP83C7" w:hAnsi="AdvP83C7" w:cs="AdvP83C7"/>
                                <w:color w:val="231F20"/>
                                <w:sz w:val="18"/>
                                <w:szCs w:val="18"/>
                                <w:lang w:val="en-US"/>
                              </w:rPr>
                              <w:t>9</w:t>
                            </w:r>
                            <w:r w:rsidRPr="00BD4DEB">
                              <w:rPr>
                                <w:rFonts w:ascii="AdvOTbc475f09" w:hAnsi="AdvOTbc475f09" w:cs="AdvOTbc475f09"/>
                                <w:color w:val="231F20"/>
                                <w:sz w:val="18"/>
                                <w:szCs w:val="18"/>
                                <w:lang w:val="en-US"/>
                              </w:rPr>
                              <w:t>)</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7EFF0F" id="_x0000_t202" coordsize="21600,21600" o:spt="202" path="m,l,21600r21600,l21600,xe">
                <v:stroke joinstyle="miter"/>
                <v:path gradientshapeok="t" o:connecttype="rect"/>
              </v:shapetype>
              <v:shape id="Cuadro de texto 1" o:spid="_x0000_s1026" type="#_x0000_t202" style="position:absolute;left:0;text-align:left;margin-left:25.55pt;margin-top:76.3pt;width:482.45pt;height:40.25pt;z-index:251658240;visibility:visible;mso-wrap-style:non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" filled="f" strokeweight=".5pt">
                <v:textbox style="mso-fit-shape-to-text:t">
                  <w:txbxContent>
                    <w:p w14:paraId="6BF74887" w14:textId="77777777" w:rsidR="00E1295A" w:rsidRPr="00631BEB" w:rsidRDefault="00E1295A" w:rsidP="00E1295A">
                      <w:pPr>
                        <w:autoSpaceDE w:val="0"/>
                        <w:autoSpaceDN w:val="0"/>
                        <w:adjustRightInd w:val="0"/>
                        <w:spacing w:after="0" w:line="240" w:lineRule="auto"/>
                        <w:rPr>
                          <w:rFonts w:ascii="AdvOTbc475f09" w:hAnsi="AdvOTbc475f09" w:cs="AdvOTbc475f09"/>
                          <w:b/>
                          <w:bCs/>
                          <w:color w:val="231F20"/>
                          <w:sz w:val="18"/>
                          <w:szCs w:val="18"/>
                          <w:lang w:val="en-US"/>
                        </w:rPr>
                      </w:pPr>
                      <w:r w:rsidRPr="00BD4DEB">
                        <w:rPr>
                          <w:rFonts w:ascii="AdvOTbc475f09" w:hAnsi="AdvOTbc475f09" w:cs="AdvOTbc475f09"/>
                          <w:b/>
                          <w:bCs/>
                          <w:color w:val="231F20"/>
                          <w:sz w:val="18"/>
                          <w:szCs w:val="18"/>
                          <w:lang w:val="en-US"/>
                        </w:rPr>
                        <w:t>Dynamic</w:t>
                      </w:r>
                      <w:r w:rsidRPr="00BD4DEB">
                        <w:rPr>
                          <w:rFonts w:ascii="AdvOTbc475f09" w:hAnsi="AdvOTbc475f09" w:cs="AdvOTbc475f09"/>
                          <w:color w:val="231F20"/>
                          <w:sz w:val="18"/>
                          <w:szCs w:val="18"/>
                          <w:lang w:val="en-US"/>
                        </w:rPr>
                        <w:t xml:space="preserve"> refers to the forward-looking behavior of households and </w:t>
                      </w:r>
                      <w:r w:rsidRPr="00BD4DEB">
                        <w:rPr>
                          <w:rFonts w:ascii="AdvOTbc475f09+fb" w:hAnsi="AdvOTbc475f09+fb" w:cs="AdvOTbc475f09+fb"/>
                          <w:color w:val="231F20"/>
                          <w:sz w:val="18"/>
                          <w:szCs w:val="18"/>
                          <w:lang w:val="en-US"/>
                        </w:rPr>
                        <w:t>fi</w:t>
                      </w:r>
                      <w:r w:rsidRPr="00BD4DEB">
                        <w:rPr>
                          <w:rFonts w:ascii="AdvOTbc475f09" w:hAnsi="AdvOTbc475f09" w:cs="AdvOTbc475f09"/>
                          <w:color w:val="231F20"/>
                          <w:sz w:val="18"/>
                          <w:szCs w:val="18"/>
                          <w:lang w:val="en-US"/>
                        </w:rPr>
                        <w:t xml:space="preserve">rms. </w:t>
                      </w:r>
                      <w:r w:rsidRPr="00BD4DEB">
                        <w:rPr>
                          <w:rFonts w:ascii="AdvOTbc475f09" w:hAnsi="AdvOTbc475f09" w:cs="AdvOTbc475f09"/>
                          <w:b/>
                          <w:bCs/>
                          <w:color w:val="231F20"/>
                          <w:sz w:val="18"/>
                          <w:szCs w:val="18"/>
                          <w:lang w:val="en-US"/>
                        </w:rPr>
                        <w:t>Stochastic</w:t>
                      </w:r>
                      <w:r w:rsidRPr="00BD4DEB">
                        <w:rPr>
                          <w:rFonts w:ascii="AdvOTbc475f09" w:hAnsi="AdvOTbc475f09" w:cs="AdvOTbc475f09"/>
                          <w:color w:val="231F20"/>
                          <w:sz w:val="18"/>
                          <w:szCs w:val="18"/>
                          <w:lang w:val="en-US"/>
                        </w:rPr>
                        <w:t xml:space="preserve"> refers to the inclusion of shocks. </w:t>
                      </w:r>
                      <w:r w:rsidRPr="00BD4DEB">
                        <w:rPr>
                          <w:rFonts w:ascii="AdvOTbc475f09" w:hAnsi="AdvOTbc475f09" w:cs="AdvOTbc475f09"/>
                          <w:b/>
                          <w:bCs/>
                          <w:color w:val="231F20"/>
                          <w:sz w:val="18"/>
                          <w:szCs w:val="18"/>
                          <w:lang w:val="en-US"/>
                        </w:rPr>
                        <w:t>General</w:t>
                      </w:r>
                      <w:r w:rsidRPr="00BD4DEB">
                        <w:rPr>
                          <w:rFonts w:ascii="AdvOTbc475f09" w:hAnsi="AdvOTbc475f09" w:cs="AdvOTbc475f09"/>
                          <w:color w:val="231F20"/>
                          <w:sz w:val="18"/>
                          <w:szCs w:val="18"/>
                          <w:lang w:val="en-US"/>
                        </w:rPr>
                        <w:t xml:space="preserve"> refers to the inclusion of the entire economy. Finally, </w:t>
                      </w:r>
                      <w:r w:rsidRPr="00BD4DEB">
                        <w:rPr>
                          <w:rFonts w:ascii="AdvOTbc475f09" w:hAnsi="AdvOTbc475f09" w:cs="AdvOTbc475f09"/>
                          <w:b/>
                          <w:bCs/>
                          <w:color w:val="231F20"/>
                          <w:sz w:val="18"/>
                          <w:szCs w:val="18"/>
                          <w:lang w:val="en-US"/>
                        </w:rPr>
                        <w:t>equilibrium</w:t>
                      </w:r>
                      <w:r w:rsidRPr="00BD4DEB">
                        <w:rPr>
                          <w:rFonts w:ascii="AdvOTbc475f09" w:hAnsi="AdvOTbc475f09" w:cs="AdvOTbc475f09"/>
                          <w:color w:val="231F20"/>
                          <w:sz w:val="18"/>
                          <w:szCs w:val="18"/>
                          <w:lang w:val="en-US"/>
                        </w:rPr>
                        <w:t xml:space="preserve"> refers to the inclusion of explicit constraints and objectives for the households and </w:t>
                      </w:r>
                      <w:r w:rsidRPr="00BD4DEB">
                        <w:rPr>
                          <w:rFonts w:ascii="AdvOTbc475f09+fb" w:hAnsi="AdvOTbc475f09+fb" w:cs="AdvOTbc475f09+fb"/>
                          <w:color w:val="231F20"/>
                          <w:sz w:val="18"/>
                          <w:szCs w:val="18"/>
                          <w:lang w:val="en-US"/>
                        </w:rPr>
                        <w:t>fi</w:t>
                      </w:r>
                      <w:r w:rsidRPr="00BD4DEB">
                        <w:rPr>
                          <w:rFonts w:ascii="AdvOTbc475f09" w:hAnsi="AdvOTbc475f09" w:cs="AdvOTbc475f09"/>
                          <w:color w:val="231F20"/>
                          <w:sz w:val="18"/>
                          <w:szCs w:val="18"/>
                          <w:lang w:val="en-US"/>
                        </w:rPr>
                        <w:t xml:space="preserve">rms. (Kocherlakota </w:t>
                      </w:r>
                      <w:r w:rsidRPr="00BD4DEB">
                        <w:rPr>
                          <w:rFonts w:ascii="AdvP83C7" w:hAnsi="AdvP83C7" w:cs="AdvP83C7"/>
                          <w:color w:val="3F7C7D"/>
                          <w:sz w:val="18"/>
                          <w:szCs w:val="18"/>
                          <w:lang w:val="en-US"/>
                        </w:rPr>
                        <w:t>2010</w:t>
                      </w:r>
                      <w:r w:rsidRPr="00BD4DEB">
                        <w:rPr>
                          <w:rFonts w:ascii="AdvOTbc475f09" w:hAnsi="AdvOTbc475f09" w:cs="AdvOTbc475f09"/>
                          <w:color w:val="231F20"/>
                          <w:sz w:val="18"/>
                          <w:szCs w:val="18"/>
                          <w:lang w:val="en-US"/>
                        </w:rPr>
                        <w:t xml:space="preserve">: </w:t>
                      </w:r>
                      <w:r w:rsidRPr="00BD4DEB">
                        <w:rPr>
                          <w:rFonts w:ascii="AdvP83C7" w:hAnsi="AdvP83C7" w:cs="AdvP83C7"/>
                          <w:color w:val="231F20"/>
                          <w:sz w:val="18"/>
                          <w:szCs w:val="18"/>
                          <w:lang w:val="en-US"/>
                        </w:rPr>
                        <w:t>9</w:t>
                      </w:r>
                      <w:r w:rsidRPr="00BD4DEB">
                        <w:rPr>
                          <w:rFonts w:ascii="AdvOTbc475f09" w:hAnsi="AdvOTbc475f09" w:cs="AdvOTbc475f09"/>
                          <w:color w:val="231F20"/>
                          <w:sz w:val="18"/>
                          <w:szCs w:val="18"/>
                          <w:lang w:val="en-US"/>
                        </w:rPr>
                        <w:t>)</w:t>
                      </w:r>
                    </w:p>
                  </w:txbxContent>
                </v:textbox>
                <w10:wrap type="square"/>
              </v:shape>
            </w:pict>
          </mc:Fallback>
        </mc:AlternateContent>
      </w:r>
      <w:r w:rsidR="006317E6" w:rsidRPr="00BD4DEB">
        <w:rPr>
          <w:spacing w:val="-1"/>
        </w:rPr>
        <w:t xml:space="preserve">Estocástico (E): </w:t>
      </w:r>
      <w:r w:rsidR="00BD4DEB" w:rsidRPr="00BD4DEB">
        <w:rPr>
          <w:spacing w:val="-1"/>
        </w:rPr>
        <w:t>L</w:t>
      </w:r>
      <w:r w:rsidR="006317E6" w:rsidRPr="00BD4DEB">
        <w:rPr>
          <w:spacing w:val="-1"/>
        </w:rPr>
        <w:t xml:space="preserve">a función de producción agregada recoge el origen del ciclo, </w:t>
      </w:r>
      <w:r w:rsidR="006317E6" w:rsidRPr="00BD4DEB">
        <w:rPr>
          <w:i/>
          <w:spacing w:val="-1"/>
          <w:u w:val="single"/>
        </w:rPr>
        <w:t>shock</w:t>
      </w:r>
      <w:r w:rsidR="006317E6" w:rsidRPr="00BD4DEB">
        <w:rPr>
          <w:spacing w:val="-1"/>
          <w:u w:val="single"/>
        </w:rPr>
        <w:t xml:space="preserve"> tecnológico a través de una PTF que es estocástica</w:t>
      </w:r>
      <w:r w:rsidR="006317E6" w:rsidRPr="00BD4DEB">
        <w:rPr>
          <w:spacing w:val="-1"/>
        </w:rPr>
        <w:t>. Esto obliga a aplicar la teoría de la utilidad esperada, de modo que los consumidores maximizan la esperanza de sus utilidades futuras, formando dichas expectativas racionalmente (</w:t>
      </w:r>
      <w:r w:rsidR="006317E6" w:rsidRPr="00BD4DEB">
        <w:rPr>
          <w:spacing w:val="-1"/>
          <w:u w:val="single"/>
        </w:rPr>
        <w:t>hipótesis de expectativas racionales</w:t>
      </w:r>
      <w:r w:rsidR="00DB3899" w:rsidRPr="00BD4DEB">
        <w:rPr>
          <w:spacing w:val="-1"/>
        </w:rPr>
        <w:t xml:space="preserve"> (HER)</w:t>
      </w:r>
      <w:r w:rsidR="006317E6" w:rsidRPr="00BD4DEB">
        <w:rPr>
          <w:spacing w:val="-1"/>
        </w:rPr>
        <w:t>).</w:t>
      </w:r>
    </w:p>
    <w:p w14:paraId="5334D40F" w14:textId="78947A7C" w:rsidR="00524ED2" w:rsidRDefault="00524ED2">
      <w:pPr>
        <w:pStyle w:val="Prrafodelista"/>
        <w:numPr>
          <w:ilvl w:val="0"/>
          <w:numId w:val="13"/>
        </w:numPr>
        <w:spacing w:after="0" w:line="245" w:lineRule="auto"/>
        <w:ind w:left="1559" w:hanging="255"/>
      </w:pPr>
      <w:r w:rsidRPr="004F1DFB">
        <w:rPr>
          <w:i/>
          <w:iCs/>
          <w:u w:val="single"/>
        </w:rPr>
        <w:t>Foco en el lado de la oferta</w:t>
      </w:r>
      <w:r>
        <w:rPr>
          <w:rStyle w:val="Refdenotaalpie"/>
        </w:rPr>
        <w:footnoteReference w:id="11"/>
      </w:r>
      <w:r>
        <w:t>.</w:t>
      </w:r>
    </w:p>
    <w:p w14:paraId="35A1074B" w14:textId="2554DBD2" w:rsidR="00B64D60" w:rsidRPr="00651CAC" w:rsidRDefault="00CE00C3" w:rsidP="00F3038F">
      <w:pPr>
        <w:pStyle w:val="Nivel3SM"/>
        <w:keepNext/>
        <w:numPr>
          <w:ilvl w:val="0"/>
          <w:numId w:val="0"/>
        </w:numPr>
        <w:spacing w:line="254" w:lineRule="auto"/>
        <w:ind w:left="963"/>
        <w:rPr>
          <w:smallCaps/>
        </w:rPr>
      </w:pPr>
      <w:r w:rsidRPr="00CE00C3">
        <w:lastRenderedPageBreak/>
        <w:t xml:space="preserve">También en relación al </w:t>
      </w:r>
      <w:r w:rsidRPr="00264646">
        <w:rPr>
          <w:i/>
          <w:iCs/>
        </w:rPr>
        <w:t>método</w:t>
      </w:r>
      <w:r w:rsidRPr="00CE00C3">
        <w:t>,</w:t>
      </w:r>
      <w:r>
        <w:rPr>
          <w:smallCaps/>
        </w:rPr>
        <w:t xml:space="preserve"> </w:t>
      </w:r>
      <w:r w:rsidR="00651CAC" w:rsidRPr="00651CAC">
        <w:rPr>
          <w:smallCaps/>
        </w:rPr>
        <w:t>Lucas</w:t>
      </w:r>
      <w:r w:rsidR="00B64D60" w:rsidRPr="00651CAC">
        <w:t xml:space="preserve"> </w:t>
      </w:r>
      <w:r w:rsidR="00651CAC" w:rsidRPr="00651CAC">
        <w:t xml:space="preserve">dedicó varios escritos </w:t>
      </w:r>
      <w:r w:rsidR="00117F20">
        <w:t xml:space="preserve">centrados </w:t>
      </w:r>
      <w:r w:rsidR="00651CAC" w:rsidRPr="00651CAC">
        <w:t xml:space="preserve">en dejar claras las </w:t>
      </w:r>
      <w:r w:rsidR="00651CAC" w:rsidRPr="009F522F">
        <w:rPr>
          <w:b/>
          <w:bCs/>
        </w:rPr>
        <w:t>diferencias con sus predecesores</w:t>
      </w:r>
      <w:r w:rsidR="00B64D60" w:rsidRPr="00651CAC">
        <w:t>:</w:t>
      </w:r>
    </w:p>
    <w:p w14:paraId="7DA1A082" w14:textId="7D2E9D0E" w:rsidR="00B64D60" w:rsidRPr="00651CAC" w:rsidRDefault="006F459F">
      <w:pPr>
        <w:pStyle w:val="Prrafodelista"/>
        <w:keepNext/>
        <w:numPr>
          <w:ilvl w:val="0"/>
          <w:numId w:val="10"/>
        </w:numPr>
        <w:spacing w:after="0" w:line="254" w:lineRule="auto"/>
        <w:ind w:left="1559" w:hanging="255"/>
      </w:pPr>
      <w:r w:rsidRPr="00264646">
        <w:rPr>
          <w:i/>
          <w:iCs/>
          <w:u w:val="single"/>
        </w:rPr>
        <w:t xml:space="preserve">Confrontación con </w:t>
      </w:r>
      <w:r w:rsidRPr="00264646">
        <w:rPr>
          <w:i/>
          <w:iCs/>
          <w:smallCaps/>
          <w:u w:val="single"/>
        </w:rPr>
        <w:t>Keynes</w:t>
      </w:r>
      <w:r w:rsidR="00B64D60" w:rsidRPr="00651CAC">
        <w:t>:</w:t>
      </w:r>
    </w:p>
    <w:p w14:paraId="7FB7174D" w14:textId="5A70E7FE" w:rsidR="00651CAC" w:rsidRPr="00651CAC" w:rsidRDefault="00651CAC" w:rsidP="00F3038F">
      <w:pPr>
        <w:pStyle w:val="Nivel5"/>
        <w:keepNext/>
        <w:spacing w:line="254" w:lineRule="auto"/>
        <w:ind w:left="1871"/>
      </w:pPr>
      <w:r w:rsidRPr="00651CAC">
        <w:t xml:space="preserve">Para </w:t>
      </w:r>
      <w:r w:rsidRPr="00651CAC">
        <w:rPr>
          <w:smallCaps/>
        </w:rPr>
        <w:t>Lucas</w:t>
      </w:r>
      <w:r w:rsidRPr="00651CAC">
        <w:t xml:space="preserve">: </w:t>
      </w:r>
      <w:r w:rsidRPr="00651CAC">
        <w:rPr>
          <w:i/>
          <w:iCs/>
        </w:rPr>
        <w:t>“La teoría económica equivale a un análisis matemático. Lo demás no es un análisis riguroso.”</w:t>
      </w:r>
    </w:p>
    <w:p w14:paraId="2E05EB9F" w14:textId="3CCA841A" w:rsidR="00651CAC" w:rsidRPr="00264646" w:rsidRDefault="00651CAC" w:rsidP="00F3038F">
      <w:pPr>
        <w:pStyle w:val="Nivel6"/>
        <w:spacing w:line="254" w:lineRule="auto"/>
        <w:ind w:left="2212"/>
        <w:rPr>
          <w:spacing w:val="-1"/>
        </w:rPr>
      </w:pPr>
      <w:r w:rsidRPr="00264646">
        <w:rPr>
          <w:spacing w:val="-1"/>
        </w:rPr>
        <w:t>De este modo</w:t>
      </w:r>
      <w:r w:rsidR="00BD4DEB" w:rsidRPr="00264646">
        <w:rPr>
          <w:spacing w:val="-1"/>
        </w:rPr>
        <w:t>,</w:t>
      </w:r>
      <w:r w:rsidRPr="00264646">
        <w:rPr>
          <w:spacing w:val="-1"/>
        </w:rPr>
        <w:t xml:space="preserve"> critica a </w:t>
      </w:r>
      <w:r w:rsidRPr="00264646">
        <w:rPr>
          <w:smallCaps/>
          <w:spacing w:val="-1"/>
        </w:rPr>
        <w:t>Keynes</w:t>
      </w:r>
      <w:r w:rsidRPr="00264646">
        <w:rPr>
          <w:spacing w:val="-1"/>
        </w:rPr>
        <w:t xml:space="preserve">, cuya metodología era más ensayística </w:t>
      </w:r>
      <w:r w:rsidRPr="00264646">
        <w:rPr>
          <w:color w:val="767171" w:themeColor="background2" w:themeShade="80"/>
          <w:spacing w:val="-1"/>
          <w:sz w:val="19"/>
          <w:szCs w:val="19"/>
        </w:rPr>
        <w:t>[ver tema</w:t>
      </w:r>
      <w:r w:rsidR="00264646">
        <w:rPr>
          <w:color w:val="767171" w:themeColor="background2" w:themeShade="80"/>
          <w:spacing w:val="-1"/>
          <w:sz w:val="19"/>
          <w:szCs w:val="19"/>
        </w:rPr>
        <w:t> </w:t>
      </w:r>
      <w:r w:rsidRPr="00264646">
        <w:rPr>
          <w:color w:val="767171" w:themeColor="background2" w:themeShade="80"/>
          <w:spacing w:val="-1"/>
          <w:sz w:val="19"/>
          <w:szCs w:val="19"/>
        </w:rPr>
        <w:t>3.A.4]</w:t>
      </w:r>
      <w:r w:rsidRPr="00264646">
        <w:rPr>
          <w:spacing w:val="-1"/>
        </w:rPr>
        <w:t xml:space="preserve">. Por ejemplo, el modelo de demanda efectiva de </w:t>
      </w:r>
      <w:r w:rsidRPr="00264646">
        <w:rPr>
          <w:smallCaps/>
          <w:spacing w:val="-1"/>
        </w:rPr>
        <w:t>Keynes</w:t>
      </w:r>
      <w:r w:rsidRPr="00264646">
        <w:rPr>
          <w:spacing w:val="-1"/>
        </w:rPr>
        <w:t xml:space="preserve"> trabaja con </w:t>
      </w:r>
      <w:r w:rsidRPr="00264646">
        <w:rPr>
          <w:i/>
          <w:iCs/>
          <w:spacing w:val="-1"/>
        </w:rPr>
        <w:t>rules of thumb</w:t>
      </w:r>
      <w:r w:rsidRPr="00264646">
        <w:rPr>
          <w:spacing w:val="-1"/>
        </w:rPr>
        <w:t>, como la función de consumo o la preferencia por la liquidez. Estas modelizaciones no están fundamentadas microeconómicamente, es decir, no parten como un economista neoclásico de un problema de optimización en consonancia con la teoría de la elección.</w:t>
      </w:r>
    </w:p>
    <w:p w14:paraId="68FB7FC4" w14:textId="54FDBADD" w:rsidR="006F459F" w:rsidRPr="006F459F" w:rsidRDefault="00651CAC" w:rsidP="00F3038F">
      <w:pPr>
        <w:pStyle w:val="Nivel6"/>
        <w:keepNext/>
        <w:spacing w:line="254" w:lineRule="auto"/>
        <w:ind w:left="2212"/>
        <w:rPr>
          <w:spacing w:val="-1"/>
        </w:rPr>
      </w:pPr>
      <w:r w:rsidRPr="006F459F">
        <w:rPr>
          <w:smallCaps/>
          <w:spacing w:val="-1"/>
        </w:rPr>
        <w:t>Lucas</w:t>
      </w:r>
      <w:r w:rsidRPr="006F459F">
        <w:rPr>
          <w:spacing w:val="-1"/>
        </w:rPr>
        <w:t xml:space="preserve"> fue más allá</w:t>
      </w:r>
      <w:r w:rsidR="006F459F">
        <w:rPr>
          <w:spacing w:val="-1"/>
        </w:rPr>
        <w:t>,</w:t>
      </w:r>
      <w:r w:rsidRPr="006F459F">
        <w:rPr>
          <w:spacing w:val="-1"/>
        </w:rPr>
        <w:t xml:space="preserve"> y </w:t>
      </w:r>
      <w:r w:rsidRPr="008474E3">
        <w:rPr>
          <w:spacing w:val="-1"/>
        </w:rPr>
        <w:t xml:space="preserve">llegó a calificar la teoría keynesiana como </w:t>
      </w:r>
      <w:r w:rsidRPr="008474E3">
        <w:rPr>
          <w:i/>
          <w:iCs/>
          <w:spacing w:val="-1"/>
        </w:rPr>
        <w:t>anticientífica</w:t>
      </w:r>
      <w:r w:rsidRPr="006F459F">
        <w:rPr>
          <w:spacing w:val="-1"/>
        </w:rPr>
        <w:t xml:space="preserve">: para </w:t>
      </w:r>
      <w:r w:rsidRPr="006F459F">
        <w:rPr>
          <w:smallCaps/>
          <w:spacing w:val="-1"/>
        </w:rPr>
        <w:t>Lucas</w:t>
      </w:r>
      <w:r w:rsidRPr="006F459F">
        <w:rPr>
          <w:spacing w:val="-1"/>
        </w:rPr>
        <w:t xml:space="preserve"> era anticientífico explicar aspectos económicos de los agentes sin hacer referencia a una modelización explicita</w:t>
      </w:r>
      <w:r w:rsidR="009A2BE3">
        <w:rPr>
          <w:spacing w:val="-1"/>
        </w:rPr>
        <w:t xml:space="preserve"> </w:t>
      </w:r>
      <w:r w:rsidRPr="006F459F">
        <w:rPr>
          <w:spacing w:val="-1"/>
        </w:rPr>
        <w:t>de hipótesis de comportamiento, preferencias y restricciones presupuestarias (</w:t>
      </w:r>
      <w:r w:rsidRPr="006F459F">
        <w:rPr>
          <w:i/>
          <w:iCs/>
          <w:spacing w:val="-1"/>
        </w:rPr>
        <w:t>“estructura del modelo”</w:t>
      </w:r>
      <w:r w:rsidRPr="006F459F">
        <w:rPr>
          <w:spacing w:val="-1"/>
        </w:rPr>
        <w:t>).</w:t>
      </w:r>
    </w:p>
    <w:p w14:paraId="6E63248B" w14:textId="3E4144DC" w:rsidR="00651CAC" w:rsidRPr="00264646" w:rsidRDefault="00651CAC" w:rsidP="00F3038F">
      <w:pPr>
        <w:pStyle w:val="Nivel7"/>
        <w:spacing w:line="254" w:lineRule="auto"/>
      </w:pPr>
      <w:r w:rsidRPr="00264646">
        <w:t xml:space="preserve">De ahí que </w:t>
      </w:r>
      <w:r w:rsidRPr="00264646">
        <w:rPr>
          <w:smallCaps/>
        </w:rPr>
        <w:t>Lucas</w:t>
      </w:r>
      <w:r w:rsidRPr="00264646">
        <w:t xml:space="preserve"> entendiera el progreso en la ciencia</w:t>
      </w:r>
      <w:r w:rsidR="006F459F" w:rsidRPr="00264646">
        <w:t xml:space="preserve"> económica a través de la aplicación de nuevas herramientas mejor formuladas matemáticamente.</w:t>
      </w:r>
    </w:p>
    <w:p w14:paraId="7D947B47" w14:textId="5D0052E3" w:rsidR="006F459F" w:rsidRPr="006F459F" w:rsidRDefault="006F459F" w:rsidP="00F3038F">
      <w:pPr>
        <w:pStyle w:val="Nivel5"/>
        <w:spacing w:line="254" w:lineRule="auto"/>
        <w:ind w:left="1871"/>
        <w:rPr>
          <w:spacing w:val="-2"/>
        </w:rPr>
      </w:pPr>
      <w:r w:rsidRPr="006F459F">
        <w:rPr>
          <w:spacing w:val="-2"/>
        </w:rPr>
        <w:t>Sin embargo,</w:t>
      </w:r>
      <w:r w:rsidRPr="008474E3">
        <w:rPr>
          <w:spacing w:val="-2"/>
        </w:rPr>
        <w:t xml:space="preserve"> </w:t>
      </w:r>
      <w:r w:rsidRPr="008474E3">
        <w:rPr>
          <w:smallCaps/>
          <w:spacing w:val="-2"/>
        </w:rPr>
        <w:t>Lucas</w:t>
      </w:r>
      <w:r w:rsidRPr="008474E3">
        <w:rPr>
          <w:spacing w:val="-2"/>
        </w:rPr>
        <w:t xml:space="preserve"> otorga relevancia a la obra de </w:t>
      </w:r>
      <w:r w:rsidRPr="008474E3">
        <w:rPr>
          <w:smallCaps/>
          <w:spacing w:val="-2"/>
        </w:rPr>
        <w:t>Keynes</w:t>
      </w:r>
      <w:r w:rsidRPr="008474E3">
        <w:rPr>
          <w:spacing w:val="-2"/>
        </w:rPr>
        <w:t xml:space="preserve"> en lo que se refiere a la política</w:t>
      </w:r>
      <w:r w:rsidRPr="006F459F">
        <w:rPr>
          <w:spacing w:val="-2"/>
        </w:rPr>
        <w:t xml:space="preserve">. </w:t>
      </w:r>
      <w:r w:rsidRPr="006F459F">
        <w:rPr>
          <w:smallCaps/>
          <w:spacing w:val="-2"/>
        </w:rPr>
        <w:t>Keynes</w:t>
      </w:r>
      <w:r w:rsidRPr="006F459F">
        <w:rPr>
          <w:spacing w:val="-2"/>
        </w:rPr>
        <w:t xml:space="preserve"> convenció a la gente de que había una manera efectiva de escapar de la Gran Depresión y de crisis similares sin desechar el sistema capitalista.</w:t>
      </w:r>
    </w:p>
    <w:p w14:paraId="09559C93" w14:textId="7B1BE8D3" w:rsidR="00651CAC" w:rsidRPr="006F459F" w:rsidRDefault="006F459F">
      <w:pPr>
        <w:pStyle w:val="Prrafodelista"/>
        <w:keepNext/>
        <w:numPr>
          <w:ilvl w:val="0"/>
          <w:numId w:val="10"/>
        </w:numPr>
        <w:spacing w:after="0" w:line="254" w:lineRule="auto"/>
        <w:ind w:left="1559" w:hanging="255"/>
      </w:pPr>
      <w:r w:rsidRPr="00264646">
        <w:rPr>
          <w:i/>
          <w:iCs/>
          <w:u w:val="single"/>
        </w:rPr>
        <w:t xml:space="preserve">Confrontación con la </w:t>
      </w:r>
      <w:r w:rsidR="00651CAC" w:rsidRPr="00264646">
        <w:rPr>
          <w:i/>
          <w:iCs/>
          <w:u w:val="single"/>
        </w:rPr>
        <w:t>S</w:t>
      </w:r>
      <w:r w:rsidRPr="00264646">
        <w:rPr>
          <w:i/>
          <w:iCs/>
          <w:u w:val="single"/>
        </w:rPr>
        <w:t>íntesis Neoclásica</w:t>
      </w:r>
      <w:r w:rsidR="00264646">
        <w:t>:</w:t>
      </w:r>
    </w:p>
    <w:p w14:paraId="3E377C9E" w14:textId="47087B38" w:rsidR="006F459F" w:rsidRDefault="006F459F" w:rsidP="00F3038F">
      <w:pPr>
        <w:pStyle w:val="Nivel5"/>
        <w:spacing w:line="254" w:lineRule="auto"/>
        <w:ind w:left="1871"/>
      </w:pPr>
      <w:r>
        <w:t xml:space="preserve">Por un lado, </w:t>
      </w:r>
      <w:r w:rsidRPr="006F459F">
        <w:rPr>
          <w:smallCaps/>
        </w:rPr>
        <w:t>Lucas</w:t>
      </w:r>
      <w:r>
        <w:t xml:space="preserve"> considera que </w:t>
      </w:r>
      <w:r w:rsidRPr="008474E3">
        <w:t xml:space="preserve">la Síntesis Neoclásica supone un progreso con respecto a </w:t>
      </w:r>
      <w:r w:rsidRPr="008474E3">
        <w:rPr>
          <w:smallCaps/>
        </w:rPr>
        <w:t>Keynes</w:t>
      </w:r>
      <w:r>
        <w:t>, es decir, supone el paso del razonamiento verbal a tratar a la economía como una ciencia.</w:t>
      </w:r>
    </w:p>
    <w:p w14:paraId="2B6BDE33" w14:textId="275BEC2D" w:rsidR="006F459F" w:rsidRDefault="006F459F" w:rsidP="00F3038F">
      <w:pPr>
        <w:pStyle w:val="Nivel5"/>
        <w:keepNext/>
        <w:spacing w:line="254" w:lineRule="auto"/>
        <w:ind w:left="1871"/>
      </w:pPr>
      <w:r>
        <w:t xml:space="preserve">Sin embargo, también expone una serie de </w:t>
      </w:r>
      <w:r w:rsidRPr="008474E3">
        <w:rPr>
          <w:spacing w:val="-1"/>
        </w:rPr>
        <w:t>críticas frente a la Síntesis Neoclásica</w:t>
      </w:r>
      <w:r>
        <w:t>:</w:t>
      </w:r>
    </w:p>
    <w:p w14:paraId="6A8F1AA3" w14:textId="77777777" w:rsidR="00A16739" w:rsidRDefault="006F459F" w:rsidP="00F3038F">
      <w:pPr>
        <w:pStyle w:val="Nivel6"/>
        <w:spacing w:line="254" w:lineRule="auto"/>
        <w:ind w:left="2212"/>
      </w:pPr>
      <w:r>
        <w:rPr>
          <w:i/>
          <w:iCs/>
        </w:rPr>
        <w:t>Crítica de Lucas</w:t>
      </w:r>
      <w:r w:rsidRPr="006F459F">
        <w:t>:</w:t>
      </w:r>
      <w:r>
        <w:t xml:space="preserve"> </w:t>
      </w:r>
      <w:r>
        <w:rPr>
          <w:smallCaps/>
        </w:rPr>
        <w:t>Lucas</w:t>
      </w:r>
      <w:r>
        <w:t xml:space="preserve"> parte de que los modelos de la Síntesis Neoclásica hacían un buen trabajo predictivo, pero que eran un fracaso total en la evaluación de políticas alternativas. El problema era el empleo de modelos macroeconométricos que no tenían en cuenta el comportamiento optimizador de los agentes y se basaban en puras relaciones de agregados.</w:t>
      </w:r>
    </w:p>
    <w:p w14:paraId="0C803E3C" w14:textId="506FC2C0" w:rsidR="006F459F" w:rsidRDefault="00FF1DBE" w:rsidP="00F3038F">
      <w:pPr>
        <w:pStyle w:val="Nivel6"/>
        <w:keepNext/>
        <w:numPr>
          <w:ilvl w:val="0"/>
          <w:numId w:val="0"/>
        </w:numPr>
        <w:spacing w:line="254" w:lineRule="auto"/>
        <w:ind w:left="2212"/>
      </w:pPr>
      <w:r>
        <w:t xml:space="preserve">Para </w:t>
      </w:r>
      <w:r>
        <w:rPr>
          <w:smallCaps/>
        </w:rPr>
        <w:t>Lucas</w:t>
      </w:r>
      <w:r>
        <w:t>:</w:t>
      </w:r>
    </w:p>
    <w:p w14:paraId="06E06122" w14:textId="10AB4275" w:rsidR="00FF1DBE" w:rsidRDefault="00FF1DBE">
      <w:pPr>
        <w:pStyle w:val="Prrafodelista"/>
        <w:keepNext/>
        <w:numPr>
          <w:ilvl w:val="0"/>
          <w:numId w:val="12"/>
        </w:numPr>
        <w:spacing w:after="0" w:line="254" w:lineRule="auto"/>
        <w:ind w:left="2835" w:hanging="113"/>
      </w:pPr>
      <w:bookmarkStart w:id="19" w:name="_Hlk120617488"/>
      <w:r>
        <w:t>Los agentes toman decisiones optimizadoras</w:t>
      </w:r>
      <w:r w:rsidR="00264646">
        <w:t>.</w:t>
      </w:r>
    </w:p>
    <w:p w14:paraId="2F869536" w14:textId="45FFAF48" w:rsidR="00FF1DBE" w:rsidRDefault="00FF1DBE">
      <w:pPr>
        <w:pStyle w:val="Prrafodelista"/>
        <w:keepNext/>
        <w:numPr>
          <w:ilvl w:val="0"/>
          <w:numId w:val="12"/>
        </w:numPr>
        <w:spacing w:after="0" w:line="254" w:lineRule="auto"/>
        <w:ind w:left="2835" w:hanging="113"/>
      </w:pPr>
      <w:r>
        <w:t>Las reglas de decisión óptima cambian con cambios en las políticas económicas.</w:t>
      </w:r>
    </w:p>
    <w:p w14:paraId="7CF4489A" w14:textId="306F4133" w:rsidR="00FF1DBE" w:rsidRDefault="00FF1DBE">
      <w:pPr>
        <w:pStyle w:val="Prrafodelista"/>
        <w:numPr>
          <w:ilvl w:val="0"/>
          <w:numId w:val="12"/>
        </w:numPr>
        <w:spacing w:after="0" w:line="254" w:lineRule="auto"/>
        <w:ind w:left="2835" w:hanging="113"/>
      </w:pPr>
      <w:r>
        <w:t xml:space="preserve">Cualquier cambio en las políticas va a alterar </w:t>
      </w:r>
      <w:r w:rsidR="00264646">
        <w:t xml:space="preserve">sistemáticamente </w:t>
      </w:r>
      <w:r>
        <w:t>la estructura de los modelos econométricos.</w:t>
      </w:r>
    </w:p>
    <w:bookmarkEnd w:id="19"/>
    <w:p w14:paraId="123C1F99" w14:textId="431FE898" w:rsidR="00A16739" w:rsidRPr="00AA7D83" w:rsidRDefault="00DB1AD6" w:rsidP="00F3038F">
      <w:pPr>
        <w:pStyle w:val="Nivel6"/>
        <w:numPr>
          <w:ilvl w:val="0"/>
          <w:numId w:val="0"/>
        </w:numPr>
        <w:spacing w:line="254" w:lineRule="auto"/>
        <w:ind w:left="2212"/>
      </w:pPr>
      <w:r w:rsidRPr="00DB1AD6">
        <w:t>Los modelos de la Síntesis Neoclásica no tenían esto en cuenta y los modelos eran puras relaciones estadísticas que recogían el comportamientos pasados de los individuos. Esto provocaba que los coeficientes no tuvieran en cuenta posibles cambios en el período de políticas económicas</w:t>
      </w:r>
      <w:r w:rsidR="00D7682A">
        <w:t xml:space="preserve">. </w:t>
      </w:r>
      <w:bookmarkStart w:id="20" w:name="_Hlk120617679"/>
      <w:r w:rsidR="00D7682A">
        <w:t>Es decir,</w:t>
      </w:r>
      <w:r>
        <w:t xml:space="preserve"> en los modelos macroeconométricos de la Síntesis Neoclásica</w:t>
      </w:r>
      <w:r w:rsidR="00D7682A">
        <w:t xml:space="preserve"> los coeficientes</w:t>
      </w:r>
      <w:r w:rsidR="00AB1CDD">
        <w:t xml:space="preserve"> son</w:t>
      </w:r>
      <w:r w:rsidR="00D7682A">
        <w:t xml:space="preserve"> invariantes ante cambios en la orientación de las políticas económicas, cuando para </w:t>
      </w:r>
      <w:r w:rsidR="00D7682A">
        <w:rPr>
          <w:smallCaps/>
        </w:rPr>
        <w:t>Lucas</w:t>
      </w:r>
      <w:r w:rsidR="00D7682A">
        <w:t xml:space="preserve"> esto no es así porque los agentes reaccionan a cambios en las políticas económicas. En otras palabras, esos coeficientes estimados no son parámetros exógenos, sino que son variables endógenas sensibles a cambios en las políticas.</w:t>
      </w:r>
      <w:bookmarkEnd w:id="20"/>
      <w:r w:rsidR="00D7682A">
        <w:t xml:space="preserve"> Por tanto, para </w:t>
      </w:r>
      <w:r w:rsidR="00D7682A">
        <w:rPr>
          <w:smallCaps/>
        </w:rPr>
        <w:t>Lucas</w:t>
      </w:r>
      <w:r w:rsidR="00D7682A">
        <w:t xml:space="preserve"> </w:t>
      </w:r>
      <w:r w:rsidR="00AA7D83">
        <w:t xml:space="preserve">había que especificar cuidadosamente la función objetivo, la restricción e hipótesis de comportamiento de los agentes para ver como los agentes se comportan (i.e. microfundamentar los </w:t>
      </w:r>
      <w:r w:rsidR="00AA7D83">
        <w:lastRenderedPageBreak/>
        <w:t xml:space="preserve">modelos). La microfundamentación es una condición </w:t>
      </w:r>
      <w:r w:rsidR="00AA7D83">
        <w:rPr>
          <w:i/>
          <w:iCs/>
        </w:rPr>
        <w:t>sine qua non</w:t>
      </w:r>
      <w:r w:rsidR="00AA7D83">
        <w:t xml:space="preserve"> para </w:t>
      </w:r>
      <w:r w:rsidR="00AA7D83">
        <w:rPr>
          <w:smallCaps/>
        </w:rPr>
        <w:t>Lucas</w:t>
      </w:r>
      <w:r w:rsidR="00AA7D83">
        <w:t>. Sólo los modelos profundamente estructurales que partan de los fundamentos de la economía son capaces de proporcionar una base sólida para la evaluación de políticas alternativas</w:t>
      </w:r>
      <w:r w:rsidR="00AA7D83">
        <w:rPr>
          <w:rStyle w:val="Refdenotaalpie"/>
        </w:rPr>
        <w:footnoteReference w:id="12"/>
      </w:r>
      <w:r w:rsidR="00AA7D83">
        <w:t>.</w:t>
      </w:r>
    </w:p>
    <w:p w14:paraId="60FB0FD2" w14:textId="77777777" w:rsidR="00831F0F" w:rsidRDefault="00D7682A" w:rsidP="00F3038F">
      <w:pPr>
        <w:pStyle w:val="Nivel6"/>
        <w:keepNext/>
        <w:spacing w:line="254" w:lineRule="auto"/>
        <w:ind w:left="2212"/>
      </w:pPr>
      <w:r>
        <w:rPr>
          <w:i/>
          <w:iCs/>
        </w:rPr>
        <w:t>Equilibrio general vs equilibrio parcial incompleto</w:t>
      </w:r>
      <w:r>
        <w:t>:</w:t>
      </w:r>
    </w:p>
    <w:p w14:paraId="1DE1A638" w14:textId="77777777" w:rsidR="00831F0F" w:rsidRDefault="00D7682A" w:rsidP="00F3038F">
      <w:pPr>
        <w:pStyle w:val="Nivel7"/>
        <w:spacing w:line="254" w:lineRule="auto"/>
      </w:pPr>
      <w:r>
        <w:t>La Síntesis Neoclásica trabajaba en un marco de economía agregada pero procedía a estudiar l</w:t>
      </w:r>
      <w:r w:rsidR="00831F0F">
        <w:t xml:space="preserve">os distintos mercados </w:t>
      </w:r>
      <w:r w:rsidR="00831F0F" w:rsidRPr="00831F0F">
        <w:rPr>
          <w:sz w:val="19"/>
          <w:szCs w:val="19"/>
        </w:rPr>
        <w:t xml:space="preserve">(i.e. </w:t>
      </w:r>
      <w:r w:rsidRPr="00831F0F">
        <w:rPr>
          <w:sz w:val="19"/>
          <w:szCs w:val="19"/>
        </w:rPr>
        <w:t>demanda de consumo, demanda de inversión, etc.</w:t>
      </w:r>
      <w:r w:rsidR="00831F0F" w:rsidRPr="00831F0F">
        <w:rPr>
          <w:sz w:val="19"/>
          <w:szCs w:val="19"/>
        </w:rPr>
        <w:t>)</w:t>
      </w:r>
      <w:r>
        <w:t xml:space="preserve"> separadamente.</w:t>
      </w:r>
    </w:p>
    <w:p w14:paraId="203BDB84" w14:textId="747DEC5D" w:rsidR="006F459F" w:rsidRDefault="00D7682A" w:rsidP="00F3038F">
      <w:pPr>
        <w:pStyle w:val="Nivel7"/>
        <w:spacing w:line="254" w:lineRule="auto"/>
      </w:pPr>
      <w:r>
        <w:t xml:space="preserve">En cambio, </w:t>
      </w:r>
      <w:r>
        <w:rPr>
          <w:smallCaps/>
        </w:rPr>
        <w:t>Lucas</w:t>
      </w:r>
      <w:r>
        <w:t xml:space="preserve"> considera la determinación simultánea de todas las variables y relaciones relevantes </w:t>
      </w:r>
      <w:r w:rsidRPr="00831F0F">
        <w:rPr>
          <w:sz w:val="19"/>
          <w:szCs w:val="19"/>
        </w:rPr>
        <w:t>(i.e. adopta un enfoque de equilibrio general)</w:t>
      </w:r>
      <w:r>
        <w:t>.</w:t>
      </w:r>
    </w:p>
    <w:p w14:paraId="3612F3DC" w14:textId="77777777" w:rsidR="00831F0F" w:rsidRDefault="00D7682A" w:rsidP="00F3038F">
      <w:pPr>
        <w:pStyle w:val="Nivel6"/>
        <w:keepNext/>
        <w:spacing w:line="254" w:lineRule="auto"/>
        <w:ind w:left="2212"/>
      </w:pPr>
      <w:r>
        <w:rPr>
          <w:i/>
          <w:iCs/>
        </w:rPr>
        <w:t>Foco en la oferta</w:t>
      </w:r>
      <w:r>
        <w:t>:</w:t>
      </w:r>
    </w:p>
    <w:p w14:paraId="35921B05" w14:textId="77777777" w:rsidR="00831F0F" w:rsidRDefault="00D7682A" w:rsidP="00F3038F">
      <w:pPr>
        <w:pStyle w:val="Nivel7"/>
        <w:spacing w:line="254" w:lineRule="auto"/>
      </w:pPr>
      <w:r>
        <w:t>De acuerdo al enfoque keynesiano, las variaciones en el producto y en el empleo resultan de cambios en la demanda agregada.</w:t>
      </w:r>
    </w:p>
    <w:p w14:paraId="40AFF299" w14:textId="16629033" w:rsidR="00D7682A" w:rsidRPr="006F459F" w:rsidRDefault="00D7682A" w:rsidP="00F3038F">
      <w:pPr>
        <w:pStyle w:val="Nivel7"/>
        <w:spacing w:line="254" w:lineRule="auto"/>
      </w:pPr>
      <w:r>
        <w:t xml:space="preserve">Por el contrario, en los modelos </w:t>
      </w:r>
      <w:r w:rsidR="00831F0F">
        <w:t>EGDE</w:t>
      </w:r>
      <w:r>
        <w:t>, la variable que impulsa la actividad económica es la oferta de trabajo que pasa a primer plano.</w:t>
      </w:r>
    </w:p>
    <w:p w14:paraId="4E9109F4" w14:textId="77777777" w:rsidR="00831F0F" w:rsidRDefault="00D7682A" w:rsidP="00F3038F">
      <w:pPr>
        <w:pStyle w:val="Nivel6"/>
        <w:keepNext/>
        <w:spacing w:line="254" w:lineRule="auto"/>
        <w:ind w:left="2212"/>
      </w:pPr>
      <w:r>
        <w:rPr>
          <w:i/>
          <w:iCs/>
        </w:rPr>
        <w:t>Corto plazo vs largo plazo</w:t>
      </w:r>
      <w:r>
        <w:t>:</w:t>
      </w:r>
    </w:p>
    <w:p w14:paraId="3EFE98BA" w14:textId="77777777" w:rsidR="00831F0F" w:rsidRDefault="00D7682A" w:rsidP="00F3038F">
      <w:pPr>
        <w:pStyle w:val="Nivel7"/>
        <w:spacing w:line="254" w:lineRule="auto"/>
      </w:pPr>
      <w:r>
        <w:t xml:space="preserve">Para </w:t>
      </w:r>
      <w:r>
        <w:rPr>
          <w:smallCaps/>
        </w:rPr>
        <w:t>Solow</w:t>
      </w:r>
      <w:r>
        <w:t xml:space="preserve"> la macroeconomía debía ser plural. En el corto plazo priman los postulados keynesianos y en el largo plazo los neoclásicos.</w:t>
      </w:r>
    </w:p>
    <w:p w14:paraId="35ACED63" w14:textId="523B10C1" w:rsidR="006F459F" w:rsidRDefault="00D7682A" w:rsidP="00F3038F">
      <w:pPr>
        <w:pStyle w:val="Nivel7"/>
        <w:spacing w:line="254" w:lineRule="auto"/>
      </w:pPr>
      <w:r>
        <w:t xml:space="preserve">Tal separación no es necesaria para </w:t>
      </w:r>
      <w:r>
        <w:rPr>
          <w:smallCaps/>
        </w:rPr>
        <w:t>Lucas</w:t>
      </w:r>
      <w:r>
        <w:t>, y realiza una modelización que vale para todo horizonte temporal.</w:t>
      </w:r>
    </w:p>
    <w:p w14:paraId="02ED784B" w14:textId="77777777" w:rsidR="00AA7D83" w:rsidRPr="003C48E6" w:rsidRDefault="00D7682A" w:rsidP="00F3038F">
      <w:pPr>
        <w:pStyle w:val="Nivel6"/>
        <w:keepNext/>
        <w:spacing w:line="254" w:lineRule="auto"/>
        <w:ind w:left="2212"/>
        <w:rPr>
          <w:spacing w:val="-3"/>
        </w:rPr>
      </w:pPr>
      <w:r w:rsidRPr="003C48E6">
        <w:rPr>
          <w:i/>
          <w:iCs/>
          <w:spacing w:val="-3"/>
        </w:rPr>
        <w:t>Calibración vs métodos econométricos</w:t>
      </w:r>
      <w:r w:rsidRPr="003C48E6">
        <w:rPr>
          <w:spacing w:val="-3"/>
        </w:rPr>
        <w:t>:</w:t>
      </w:r>
      <w:r w:rsidR="00AA7D83" w:rsidRPr="003C48E6">
        <w:rPr>
          <w:spacing w:val="-3"/>
        </w:rPr>
        <w:t xml:space="preserve"> </w:t>
      </w:r>
      <w:r w:rsidR="00AA7D83" w:rsidRPr="003C48E6">
        <w:rPr>
          <w:smallCaps/>
          <w:spacing w:val="-3"/>
        </w:rPr>
        <w:t>Kydland</w:t>
      </w:r>
      <w:r w:rsidR="00AA7D83" w:rsidRPr="003C48E6">
        <w:rPr>
          <w:spacing w:val="-3"/>
        </w:rPr>
        <w:t xml:space="preserve"> y </w:t>
      </w:r>
      <w:r w:rsidR="00AA7D83" w:rsidRPr="003C48E6">
        <w:rPr>
          <w:smallCaps/>
          <w:spacing w:val="-3"/>
        </w:rPr>
        <w:t>Prescott</w:t>
      </w:r>
      <w:r w:rsidR="00AA7D83" w:rsidRPr="003C48E6">
        <w:rPr>
          <w:spacing w:val="-3"/>
        </w:rPr>
        <w:t xml:space="preserve"> emplean la calibración en lugar de métodos econométricos para seleccionar los parámetros.</w:t>
      </w:r>
    </w:p>
    <w:p w14:paraId="2C0A93CB" w14:textId="003F952B" w:rsidR="00AA7D83" w:rsidRDefault="00AA7D83" w:rsidP="00F3038F">
      <w:pPr>
        <w:pStyle w:val="Nivel7"/>
        <w:spacing w:line="254" w:lineRule="auto"/>
      </w:pPr>
      <w:r>
        <w:t xml:space="preserve">Métodos econométricos: </w:t>
      </w:r>
      <w:r w:rsidR="00D43F77">
        <w:t>L</w:t>
      </w:r>
      <w:r>
        <w:t>a economía se subdivide en ciertos sectores</w:t>
      </w:r>
      <w:r w:rsidR="00F3038F">
        <w:t xml:space="preserve">, representados por </w:t>
      </w:r>
      <w:r>
        <w:t>sistemas de ecuaciones</w:t>
      </w:r>
      <w:r w:rsidR="00F3038F">
        <w:t>, y</w:t>
      </w:r>
      <w:r>
        <w:t xml:space="preserve"> los parámetros se estiman usando métodos estadísticos.</w:t>
      </w:r>
    </w:p>
    <w:p w14:paraId="7FB10CDE" w14:textId="59820403" w:rsidR="00D7682A" w:rsidRDefault="00AA7D83" w:rsidP="00F3038F">
      <w:pPr>
        <w:pStyle w:val="Nivel7"/>
        <w:spacing w:line="254" w:lineRule="auto"/>
      </w:pPr>
      <w:r>
        <w:t xml:space="preserve">Calibración: </w:t>
      </w:r>
      <w:r w:rsidR="00264646" w:rsidRPr="00264646">
        <w:t>Calibrar un modelo económico es el proceso de ajustar los parámetros del modelo para que se ajusten a los datos observados. En otras palabras, se trata de ajustar los parámetros del modelo para que las predicciones del modelo se acerquen lo más posible a los datos reale</w:t>
      </w:r>
      <w:r w:rsidR="00264646">
        <w:t>s</w:t>
      </w:r>
      <w:r w:rsidR="00264646" w:rsidRPr="00264646">
        <w:t>. La calibración de un modelo económico puede ser un proceso complejo y requiere una comprensión profunda de la teoría económica subyacente y de las técnicas estadísticas utilizadas para estimar los parámetros del modelo.</w:t>
      </w:r>
    </w:p>
    <w:p w14:paraId="68107CF6" w14:textId="77777777" w:rsidR="00831F0F" w:rsidRDefault="00AA7D83" w:rsidP="00F3038F">
      <w:pPr>
        <w:pStyle w:val="Nivel6"/>
        <w:keepNext/>
        <w:spacing w:line="254" w:lineRule="auto"/>
        <w:ind w:left="2212"/>
      </w:pPr>
      <w:r>
        <w:rPr>
          <w:i/>
          <w:iCs/>
        </w:rPr>
        <w:t>Implicaciones de política económica</w:t>
      </w:r>
      <w:r>
        <w:t>:</w:t>
      </w:r>
    </w:p>
    <w:p w14:paraId="55FA1A1D" w14:textId="77777777" w:rsidR="00831F0F" w:rsidRDefault="00AA7D83" w:rsidP="00F3038F">
      <w:pPr>
        <w:pStyle w:val="Nivel7"/>
        <w:spacing w:line="254" w:lineRule="auto"/>
      </w:pPr>
      <w:r>
        <w:t>Los economistas de la Síntesis Neoclásica se posicionaron a favor el empleo de políticas de estabilización (</w:t>
      </w:r>
      <w:r>
        <w:rPr>
          <w:smallCaps/>
        </w:rPr>
        <w:t>Hicks</w:t>
      </w:r>
      <w:r>
        <w:t xml:space="preserve"> más en favor de las políticas fiscales, </w:t>
      </w:r>
      <w:r>
        <w:rPr>
          <w:smallCaps/>
        </w:rPr>
        <w:t>Modigliani</w:t>
      </w:r>
      <w:r>
        <w:t xml:space="preserve"> defendió políticas monetarias).</w:t>
      </w:r>
    </w:p>
    <w:p w14:paraId="35643915" w14:textId="1C981CEA" w:rsidR="00AA7D83" w:rsidRPr="00651CAC" w:rsidRDefault="00AA7D83" w:rsidP="00F3038F">
      <w:pPr>
        <w:pStyle w:val="Nivel7"/>
        <w:spacing w:line="254" w:lineRule="auto"/>
      </w:pPr>
      <w:r>
        <w:t xml:space="preserve">Sin embargo, </w:t>
      </w:r>
      <w:r w:rsidR="004E1CA1">
        <w:t xml:space="preserve">en líneas generales, </w:t>
      </w:r>
      <w:r>
        <w:t>la Nueva Macroeconomía Clásica va a considerar las políticas económicas como inefectivas.</w:t>
      </w:r>
    </w:p>
    <w:p w14:paraId="0A10B291" w14:textId="7C7A1346" w:rsidR="00D7682A" w:rsidRDefault="006F459F">
      <w:pPr>
        <w:pStyle w:val="Prrafodelista"/>
        <w:keepNext/>
        <w:numPr>
          <w:ilvl w:val="0"/>
          <w:numId w:val="10"/>
        </w:numPr>
        <w:spacing w:after="0" w:line="254" w:lineRule="auto"/>
        <w:ind w:left="1559" w:hanging="255"/>
      </w:pPr>
      <w:r w:rsidRPr="00264646">
        <w:rPr>
          <w:i/>
          <w:iCs/>
          <w:u w:val="single"/>
        </w:rPr>
        <w:t>Con</w:t>
      </w:r>
      <w:r w:rsidR="00D7682A" w:rsidRPr="00264646">
        <w:rPr>
          <w:i/>
          <w:iCs/>
          <w:u w:val="single"/>
        </w:rPr>
        <w:t xml:space="preserve">frontación con </w:t>
      </w:r>
      <w:r w:rsidR="00D7682A" w:rsidRPr="00264646">
        <w:rPr>
          <w:i/>
          <w:iCs/>
          <w:smallCaps/>
          <w:u w:val="single"/>
        </w:rPr>
        <w:t>Friedman</w:t>
      </w:r>
      <w:r w:rsidR="00D7682A">
        <w:t>:</w:t>
      </w:r>
    </w:p>
    <w:p w14:paraId="724253C5" w14:textId="6B716E95" w:rsidR="00D7682A" w:rsidRPr="00264646" w:rsidRDefault="0072754C" w:rsidP="00F3038F">
      <w:pPr>
        <w:pStyle w:val="Nivel5"/>
        <w:spacing w:line="254" w:lineRule="auto"/>
        <w:ind w:left="1871"/>
        <w:rPr>
          <w:smallCaps/>
        </w:rPr>
      </w:pPr>
      <w:r w:rsidRPr="00264646">
        <w:rPr>
          <w:smallCaps/>
        </w:rPr>
        <w:t>Lucas</w:t>
      </w:r>
      <w:r w:rsidRPr="00264646">
        <w:t xml:space="preserve"> admite que ni su modelo de ciclos ni el de </w:t>
      </w:r>
      <w:r w:rsidRPr="00264646">
        <w:rPr>
          <w:smallCaps/>
        </w:rPr>
        <w:t>Kydland</w:t>
      </w:r>
      <w:r w:rsidRPr="00264646">
        <w:t xml:space="preserve"> y </w:t>
      </w:r>
      <w:r w:rsidRPr="00264646">
        <w:rPr>
          <w:smallCaps/>
        </w:rPr>
        <w:t>Prescott</w:t>
      </w:r>
      <w:r w:rsidRPr="00264646">
        <w:t xml:space="preserve"> eran adecuados para explicar la Gran Depresión. </w:t>
      </w:r>
      <w:r w:rsidRPr="00264646">
        <w:rPr>
          <w:smallCaps/>
        </w:rPr>
        <w:t>Lucas</w:t>
      </w:r>
      <w:r w:rsidRPr="00264646">
        <w:t xml:space="preserve"> se declara monetarista, en el sentido de que para estudiar la Gran Depresión hacía falta estudiar a </w:t>
      </w:r>
      <w:r w:rsidRPr="00264646">
        <w:rPr>
          <w:smallCaps/>
        </w:rPr>
        <w:t>Friedman</w:t>
      </w:r>
      <w:r w:rsidRPr="00264646">
        <w:t xml:space="preserve"> y </w:t>
      </w:r>
      <w:r w:rsidRPr="00264646">
        <w:rPr>
          <w:smallCaps/>
        </w:rPr>
        <w:t>Schwartz</w:t>
      </w:r>
      <w:r w:rsidRPr="00264646">
        <w:t>.</w:t>
      </w:r>
    </w:p>
    <w:p w14:paraId="79AC3D37" w14:textId="1BCF9ABD" w:rsidR="0072754C" w:rsidRDefault="0072754C" w:rsidP="00F3038F">
      <w:pPr>
        <w:pStyle w:val="Nivel5"/>
        <w:keepNext/>
        <w:spacing w:line="254" w:lineRule="auto"/>
        <w:ind w:left="1871"/>
      </w:pPr>
      <w:r w:rsidRPr="0072754C">
        <w:lastRenderedPageBreak/>
        <w:t xml:space="preserve">Sin embargo, </w:t>
      </w:r>
      <w:r>
        <w:rPr>
          <w:smallCaps/>
        </w:rPr>
        <w:t>Lucas</w:t>
      </w:r>
      <w:r>
        <w:t xml:space="preserve"> también </w:t>
      </w:r>
      <w:r w:rsidRPr="008474E3">
        <w:t>critica a la escuela monetarista</w:t>
      </w:r>
      <w:r>
        <w:t>:</w:t>
      </w:r>
    </w:p>
    <w:p w14:paraId="6FC648BF" w14:textId="47626A07" w:rsidR="00AF0BF6" w:rsidRDefault="00AF0BF6" w:rsidP="00F3038F">
      <w:pPr>
        <w:pStyle w:val="Nivel6"/>
        <w:keepNext/>
        <w:spacing w:line="254" w:lineRule="auto"/>
        <w:ind w:left="2212"/>
      </w:pPr>
      <w:r>
        <w:rPr>
          <w:i/>
          <w:iCs/>
        </w:rPr>
        <w:t>Expectativas adaptativas vs Expectativas racionales</w:t>
      </w:r>
      <w:r>
        <w:t>:</w:t>
      </w:r>
    </w:p>
    <w:p w14:paraId="7E3654F3" w14:textId="1120241B" w:rsidR="00AF0BF6" w:rsidRDefault="00831F0F" w:rsidP="00F3038F">
      <w:pPr>
        <w:pStyle w:val="Nivel7"/>
        <w:spacing w:line="254" w:lineRule="auto"/>
      </w:pPr>
      <w:r>
        <w:t>C</w:t>
      </w:r>
      <w:r w:rsidR="00AF0BF6">
        <w:t>on la Hipótesis de las Expectativas Adaptativas</w:t>
      </w:r>
      <w:r w:rsidR="00537D33">
        <w:t xml:space="preserve"> (HEA)</w:t>
      </w:r>
      <w:r w:rsidR="00AF0BF6">
        <w:t xml:space="preserve">, las predicciones respecto a una variables se forman en función de los valores pasados en esa variable. </w:t>
      </w:r>
      <w:r w:rsidR="00AF0BF6">
        <w:rPr>
          <w:smallCaps/>
        </w:rPr>
        <w:t>Lucas</w:t>
      </w:r>
      <w:r w:rsidR="00AF0BF6">
        <w:t xml:space="preserve"> muestra como esto implica que los agentes pueden cometer errores sistemáticos.</w:t>
      </w:r>
    </w:p>
    <w:p w14:paraId="7537CA9C" w14:textId="3C9C6DE2" w:rsidR="00831F0F" w:rsidRPr="00225449" w:rsidRDefault="00831F0F" w:rsidP="00F3038F">
      <w:pPr>
        <w:pStyle w:val="Nivel7"/>
        <w:spacing w:line="254" w:lineRule="auto"/>
        <w:rPr>
          <w:spacing w:val="-1"/>
        </w:rPr>
      </w:pPr>
      <w:r w:rsidRPr="00225449">
        <w:rPr>
          <w:spacing w:val="-1"/>
        </w:rPr>
        <w:t xml:space="preserve">En cambio, </w:t>
      </w:r>
      <w:r w:rsidRPr="00225449">
        <w:rPr>
          <w:smallCaps/>
          <w:spacing w:val="-1"/>
        </w:rPr>
        <w:t>Lucas</w:t>
      </w:r>
      <w:r w:rsidRPr="00225449">
        <w:rPr>
          <w:spacing w:val="-1"/>
        </w:rPr>
        <w:t xml:space="preserve"> defenderá la Hipótesis de las Expectativas Racionales (HER), introducida por </w:t>
      </w:r>
      <w:r w:rsidRPr="00225449">
        <w:rPr>
          <w:smallCaps/>
          <w:spacing w:val="-1"/>
        </w:rPr>
        <w:t>Muth</w:t>
      </w:r>
      <w:r w:rsidRPr="00225449">
        <w:rPr>
          <w:spacing w:val="-1"/>
        </w:rPr>
        <w:t xml:space="preserve"> (1961) y usada por </w:t>
      </w:r>
      <w:r w:rsidRPr="00225449">
        <w:rPr>
          <w:smallCaps/>
          <w:spacing w:val="-1"/>
        </w:rPr>
        <w:t>Lucas</w:t>
      </w:r>
      <w:r w:rsidRPr="00225449">
        <w:rPr>
          <w:spacing w:val="-1"/>
        </w:rPr>
        <w:t xml:space="preserve"> por primera vez en </w:t>
      </w:r>
      <w:r w:rsidRPr="00225449">
        <w:rPr>
          <w:i/>
          <w:iCs/>
          <w:spacing w:val="-1"/>
        </w:rPr>
        <w:t>Expectations and Neutrality of Money</w:t>
      </w:r>
      <w:r w:rsidRPr="00225449">
        <w:rPr>
          <w:spacing w:val="-1"/>
        </w:rPr>
        <w:t xml:space="preserve"> (1972)</w:t>
      </w:r>
      <w:bookmarkStart w:id="21" w:name="_Hlk120622961"/>
      <w:r w:rsidRPr="00225449">
        <w:rPr>
          <w:spacing w:val="-1"/>
        </w:rPr>
        <w:t>.</w:t>
      </w:r>
      <w:r w:rsidR="00225449" w:rsidRPr="00225449">
        <w:rPr>
          <w:spacing w:val="-1"/>
        </w:rPr>
        <w:t xml:space="preserve"> </w:t>
      </w:r>
      <w:r w:rsidRPr="00225449">
        <w:rPr>
          <w:spacing w:val="-1"/>
        </w:rPr>
        <w:t>La HER</w:t>
      </w:r>
      <w:r w:rsidRPr="00225449">
        <w:rPr>
          <w:rStyle w:val="Refdenotaalpie"/>
          <w:spacing w:val="-1"/>
        </w:rPr>
        <w:footnoteReference w:id="13"/>
      </w:r>
      <w:bookmarkEnd w:id="21"/>
      <w:r w:rsidRPr="00225449">
        <w:rPr>
          <w:spacing w:val="-1"/>
        </w:rPr>
        <w:t xml:space="preserve"> implica que las expectativas de un agente con respecto a una variable dada debe</w:t>
      </w:r>
      <w:r w:rsidR="00225449" w:rsidRPr="00225449">
        <w:rPr>
          <w:spacing w:val="-1"/>
        </w:rPr>
        <w:t>n</w:t>
      </w:r>
      <w:r w:rsidRPr="00225449">
        <w:rPr>
          <w:spacing w:val="-1"/>
        </w:rPr>
        <w:t xml:space="preserve"> ser consistente</w:t>
      </w:r>
      <w:r w:rsidR="00225449" w:rsidRPr="00225449">
        <w:rPr>
          <w:spacing w:val="-1"/>
        </w:rPr>
        <w:t>s</w:t>
      </w:r>
      <w:r w:rsidRPr="00225449">
        <w:rPr>
          <w:spacing w:val="-1"/>
        </w:rPr>
        <w:t xml:space="preserve"> con las predicciones del modelo teórico. En palabras de </w:t>
      </w:r>
      <w:r w:rsidRPr="00225449">
        <w:rPr>
          <w:smallCaps/>
          <w:spacing w:val="-1"/>
        </w:rPr>
        <w:t>Sargent</w:t>
      </w:r>
      <w:r w:rsidRPr="00225449">
        <w:rPr>
          <w:spacing w:val="-1"/>
        </w:rPr>
        <w:t>, las predicciones del agente del modelo no son peores que las del economista que tiene el modelo. Los individuos utilizan de forma óptima toda la información disponible. Dicho de otra manera, los agentes no cometen errores sistemáticos al formar sus expectativas</w:t>
      </w:r>
      <w:bookmarkStart w:id="22" w:name="_Hlk120623007"/>
      <w:r w:rsidR="00DB3899">
        <w:rPr>
          <w:rStyle w:val="Refdenotaalpie"/>
          <w:spacing w:val="-1"/>
        </w:rPr>
        <w:footnoteReference w:id="14"/>
      </w:r>
      <w:bookmarkEnd w:id="22"/>
      <w:r w:rsidRPr="00225449">
        <w:rPr>
          <w:spacing w:val="-1"/>
        </w:rPr>
        <w:t>.</w:t>
      </w:r>
    </w:p>
    <w:p w14:paraId="0C0F2E8A" w14:textId="77777777" w:rsidR="00A66D07" w:rsidRDefault="0072754C" w:rsidP="00F3038F">
      <w:pPr>
        <w:pStyle w:val="Nivel6"/>
        <w:keepNext/>
        <w:spacing w:line="254" w:lineRule="auto"/>
        <w:ind w:left="2212"/>
      </w:pPr>
      <w:r>
        <w:rPr>
          <w:i/>
          <w:iCs/>
        </w:rPr>
        <w:lastRenderedPageBreak/>
        <w:t>Equilibrio general vs equilibrio parcial incompleto</w:t>
      </w:r>
      <w:r>
        <w:t>:</w:t>
      </w:r>
    </w:p>
    <w:p w14:paraId="4532EF5C" w14:textId="77777777" w:rsidR="00A66D07" w:rsidRDefault="0072754C" w:rsidP="00F3038F">
      <w:pPr>
        <w:pStyle w:val="Nivel7"/>
        <w:spacing w:line="254" w:lineRule="auto"/>
      </w:pPr>
      <w:r>
        <w:t xml:space="preserve">Al igual que sucedía con la Síntesis Neoclásica, </w:t>
      </w:r>
      <w:r w:rsidRPr="0072754C">
        <w:rPr>
          <w:smallCaps/>
        </w:rPr>
        <w:t>Friedman</w:t>
      </w:r>
      <w:r>
        <w:t xml:space="preserve"> trabajaba en un marco de economía agregada pero procedía a estudiar la demanda de consumo, la demanda de inversión, etc. separadamente.</w:t>
      </w:r>
    </w:p>
    <w:p w14:paraId="6126FE40" w14:textId="6E33683D" w:rsidR="0072754C" w:rsidRDefault="0072754C" w:rsidP="00F3038F">
      <w:pPr>
        <w:pStyle w:val="Nivel7"/>
        <w:spacing w:line="254" w:lineRule="auto"/>
      </w:pPr>
      <w:r>
        <w:t xml:space="preserve">En cambio, </w:t>
      </w:r>
      <w:r>
        <w:rPr>
          <w:smallCaps/>
        </w:rPr>
        <w:t>Lucas</w:t>
      </w:r>
      <w:r>
        <w:t xml:space="preserve"> considera la determinación simultánea de todas las variables y relaciones relevantes </w:t>
      </w:r>
      <w:r w:rsidRPr="00A66D07">
        <w:rPr>
          <w:sz w:val="19"/>
          <w:szCs w:val="19"/>
        </w:rPr>
        <w:t>(i.e. adopta un enfoque de equilibrio general)</w:t>
      </w:r>
      <w:r>
        <w:t>.</w:t>
      </w:r>
    </w:p>
    <w:p w14:paraId="31AC6AF9" w14:textId="1B9B52A4" w:rsidR="006B62F7" w:rsidRDefault="006B62F7">
      <w:pPr>
        <w:pStyle w:val="Ttulo1"/>
      </w:pPr>
      <w:bookmarkStart w:id="23" w:name="_Toc172230828"/>
      <w:r>
        <w:t>INICIO DE LA REVOLUCIÓN</w:t>
      </w:r>
      <w:r w:rsidR="000A0D0A">
        <w:t>: ESTUDIO DE MEDIDAS DE POLÍTICA ECONÓMICA</w:t>
      </w:r>
      <w:bookmarkEnd w:id="23"/>
    </w:p>
    <w:p w14:paraId="61A24081" w14:textId="610427BC" w:rsidR="006B62F7" w:rsidRDefault="006B62F7">
      <w:pPr>
        <w:pStyle w:val="Ttulo2"/>
      </w:pPr>
      <w:bookmarkStart w:id="24" w:name="_Toc172230829"/>
      <w:r>
        <w:t xml:space="preserve">Modelo de </w:t>
      </w:r>
      <w:r>
        <w:rPr>
          <w:smallCaps/>
        </w:rPr>
        <w:t>Lucas</w:t>
      </w:r>
      <w:r>
        <w:t xml:space="preserve"> y </w:t>
      </w:r>
      <w:r>
        <w:rPr>
          <w:smallCaps/>
        </w:rPr>
        <w:t>Rapping</w:t>
      </w:r>
      <w:r w:rsidRPr="006B62F7">
        <w:t xml:space="preserve"> (</w:t>
      </w:r>
      <w:r>
        <w:t>1969</w:t>
      </w:r>
      <w:r w:rsidRPr="006B62F7">
        <w:t>)</w:t>
      </w:r>
      <w:r>
        <w:t xml:space="preserve"> – </w:t>
      </w:r>
      <w:r w:rsidR="00486B62" w:rsidRPr="00486B62">
        <w:rPr>
          <w:i/>
          <w:iCs/>
        </w:rPr>
        <w:t>Real Wages, Employment, and Inflation</w:t>
      </w:r>
      <w:r w:rsidR="00486B62" w:rsidRPr="00486B62">
        <w:t xml:space="preserve"> </w:t>
      </w:r>
      <w:r w:rsidR="00486B62">
        <w:br/>
        <w:t xml:space="preserve">– </w:t>
      </w:r>
      <w:r>
        <w:t xml:space="preserve">Oferta de trabajo intertemporal </w:t>
      </w:r>
      <w:r w:rsidRPr="006B62F7">
        <w:rPr>
          <w:b w:val="0"/>
          <w:bCs w:val="0"/>
          <w:sz w:val="19"/>
          <w:szCs w:val="19"/>
        </w:rPr>
        <w:t>[ver tema 3.A.</w:t>
      </w:r>
      <w:r w:rsidR="00881338">
        <w:rPr>
          <w:b w:val="0"/>
          <w:bCs w:val="0"/>
          <w:sz w:val="19"/>
          <w:szCs w:val="19"/>
        </w:rPr>
        <w:t>25</w:t>
      </w:r>
      <w:r w:rsidRPr="006B62F7">
        <w:rPr>
          <w:b w:val="0"/>
          <w:bCs w:val="0"/>
          <w:sz w:val="19"/>
          <w:szCs w:val="19"/>
        </w:rPr>
        <w:t>]</w:t>
      </w:r>
      <w:bookmarkEnd w:id="24"/>
    </w:p>
    <w:p w14:paraId="4A1F1D83" w14:textId="2E935D15" w:rsidR="006B62F7" w:rsidRDefault="006B62F7" w:rsidP="00ED2BEB">
      <w:pPr>
        <w:pStyle w:val="Nivel1SM"/>
        <w:spacing w:before="0"/>
      </w:pPr>
      <w:r>
        <w:rPr>
          <w:smallCaps/>
        </w:rPr>
        <w:t>Lucas</w:t>
      </w:r>
      <w:r>
        <w:t xml:space="preserve"> y </w:t>
      </w:r>
      <w:r>
        <w:rPr>
          <w:smallCaps/>
        </w:rPr>
        <w:t>Rapping</w:t>
      </w:r>
      <w:r>
        <w:t xml:space="preserve"> (1969) buscaba una fundamentación microeconómica del mercado de trabajo, </w:t>
      </w:r>
      <w:r w:rsidR="00746A59">
        <w:t>tal</w:t>
      </w:r>
      <w:r>
        <w:t xml:space="preserve"> y como habían hecho </w:t>
      </w:r>
      <w:r w:rsidRPr="006B62F7">
        <w:rPr>
          <w:smallCaps/>
        </w:rPr>
        <w:t>Friedman</w:t>
      </w:r>
      <w:r>
        <w:t xml:space="preserve"> y </w:t>
      </w:r>
      <w:r>
        <w:rPr>
          <w:smallCaps/>
        </w:rPr>
        <w:t>Modigliani</w:t>
      </w:r>
      <w:r>
        <w:t xml:space="preserve"> para el consumo </w:t>
      </w:r>
      <w:r w:rsidRPr="006B62F7">
        <w:rPr>
          <w:color w:val="767171" w:themeColor="background2" w:themeShade="80"/>
          <w:sz w:val="19"/>
          <w:szCs w:val="19"/>
        </w:rPr>
        <w:t>[ver tema 3.A.3</w:t>
      </w:r>
      <w:r w:rsidR="00881338">
        <w:rPr>
          <w:color w:val="767171" w:themeColor="background2" w:themeShade="80"/>
          <w:sz w:val="19"/>
          <w:szCs w:val="19"/>
        </w:rPr>
        <w:t>3</w:t>
      </w:r>
      <w:r w:rsidRPr="006B62F7">
        <w:rPr>
          <w:color w:val="767171" w:themeColor="background2" w:themeShade="80"/>
          <w:sz w:val="19"/>
          <w:szCs w:val="19"/>
        </w:rPr>
        <w:t>]</w:t>
      </w:r>
      <w:r>
        <w:t xml:space="preserve"> y </w:t>
      </w:r>
      <w:r>
        <w:rPr>
          <w:smallCaps/>
        </w:rPr>
        <w:t>Eisner</w:t>
      </w:r>
      <w:r>
        <w:t xml:space="preserve"> y </w:t>
      </w:r>
      <w:r>
        <w:rPr>
          <w:smallCaps/>
        </w:rPr>
        <w:t>Jorgenson</w:t>
      </w:r>
      <w:r>
        <w:t xml:space="preserve"> para las decisiones de inversión </w:t>
      </w:r>
      <w:r w:rsidRPr="006B62F7">
        <w:rPr>
          <w:color w:val="767171" w:themeColor="background2" w:themeShade="80"/>
          <w:sz w:val="19"/>
          <w:szCs w:val="19"/>
        </w:rPr>
        <w:t>[ver tema 3.A.3</w:t>
      </w:r>
      <w:r w:rsidR="00881338">
        <w:rPr>
          <w:color w:val="767171" w:themeColor="background2" w:themeShade="80"/>
          <w:sz w:val="19"/>
          <w:szCs w:val="19"/>
        </w:rPr>
        <w:t>4</w:t>
      </w:r>
      <w:r w:rsidRPr="006B62F7">
        <w:rPr>
          <w:color w:val="767171" w:themeColor="background2" w:themeShade="80"/>
          <w:sz w:val="19"/>
          <w:szCs w:val="19"/>
        </w:rPr>
        <w:t>]</w:t>
      </w:r>
      <w:r>
        <w:t>.</w:t>
      </w:r>
    </w:p>
    <w:p w14:paraId="50BCA46A" w14:textId="17D2DAA6" w:rsidR="006B62F7" w:rsidRDefault="006B62F7">
      <w:pPr>
        <w:pStyle w:val="Nivel1SM"/>
        <w:keepNext/>
        <w:spacing w:after="0"/>
      </w:pPr>
      <w:r>
        <w:t xml:space="preserve">Sin embargo, el artículo de </w:t>
      </w:r>
      <w:r>
        <w:rPr>
          <w:smallCaps/>
        </w:rPr>
        <w:t>Lucas</w:t>
      </w:r>
      <w:r>
        <w:t xml:space="preserve"> y </w:t>
      </w:r>
      <w:r>
        <w:rPr>
          <w:smallCaps/>
        </w:rPr>
        <w:t>Rapping</w:t>
      </w:r>
      <w:r>
        <w:t xml:space="preserve"> (1969)</w:t>
      </w:r>
      <w:r w:rsidR="006E0E40">
        <w:rPr>
          <w:rStyle w:val="Refdenotaalpie"/>
        </w:rPr>
        <w:footnoteReference w:id="15"/>
      </w:r>
      <w:r>
        <w:t xml:space="preserve"> era original en </w:t>
      </w:r>
      <w:r w:rsidR="00292D9F">
        <w:t>2 </w:t>
      </w:r>
      <w:r>
        <w:t>aspectos:</w:t>
      </w:r>
    </w:p>
    <w:p w14:paraId="16A9C383" w14:textId="4AB0F217" w:rsidR="006B62F7" w:rsidRDefault="006E0E40">
      <w:pPr>
        <w:pStyle w:val="Prrafodelista"/>
        <w:numPr>
          <w:ilvl w:val="0"/>
          <w:numId w:val="15"/>
        </w:numPr>
        <w:spacing w:after="100"/>
        <w:ind w:left="567" w:hanging="113"/>
      </w:pPr>
      <w:r>
        <w:t xml:space="preserve">La función de oferta de trabajo de </w:t>
      </w:r>
      <w:r w:rsidRPr="002E3A58">
        <w:rPr>
          <w:smallCaps/>
        </w:rPr>
        <w:t>Lucas</w:t>
      </w:r>
      <w:r>
        <w:t xml:space="preserve"> y </w:t>
      </w:r>
      <w:r w:rsidRPr="002E3A58">
        <w:rPr>
          <w:smallCaps/>
        </w:rPr>
        <w:t>Rapping</w:t>
      </w:r>
      <w:r>
        <w:t xml:space="preserve"> muestra a los oferentes de trabajo como agentes optimizadores intertemporales, siendo la oferta de trabajo (que les permite obtener un salario y consumir) y el ocio sustitutos. Lo original es precisamente su foco en la </w:t>
      </w:r>
      <w:r w:rsidRPr="006E0E40">
        <w:rPr>
          <w:i/>
          <w:iCs/>
        </w:rPr>
        <w:t>oferta de trabajo</w:t>
      </w:r>
      <w:r>
        <w:t xml:space="preserve"> y no en la demanda como los otros autores precedentes que hemos mencionado.</w:t>
      </w:r>
    </w:p>
    <w:p w14:paraId="3B67F8C4" w14:textId="0362F243" w:rsidR="006E0E40" w:rsidRPr="006E0E40" w:rsidRDefault="006E0E40">
      <w:pPr>
        <w:pStyle w:val="Prrafodelista"/>
        <w:numPr>
          <w:ilvl w:val="0"/>
          <w:numId w:val="15"/>
        </w:numPr>
        <w:spacing w:after="100"/>
        <w:ind w:left="567" w:hanging="113"/>
      </w:pPr>
      <w:r>
        <w:t>Mostraban un mercado de trabajo que siempre se encuentra en un estado de vaciado</w:t>
      </w:r>
      <w:r w:rsidR="002E3A58">
        <w:t>.</w:t>
      </w:r>
      <w:r>
        <w:t xml:space="preserve"> Este hecho supuso una conmoción en la teoría macroeconómica porque abandona la posibilidad de existencia de desempleo involuntario, un hecho </w:t>
      </w:r>
      <w:r>
        <w:rPr>
          <w:i/>
          <w:iCs/>
        </w:rPr>
        <w:t>sine qua non</w:t>
      </w:r>
      <w:r>
        <w:t xml:space="preserve"> de la macroeconomía keynesiana por aquel entonces.</w:t>
      </w:r>
    </w:p>
    <w:p w14:paraId="7077AE1E" w14:textId="0F2D0AAE" w:rsidR="00B52052" w:rsidRDefault="006B62F7">
      <w:pPr>
        <w:pStyle w:val="Ttulo2"/>
      </w:pPr>
      <w:bookmarkStart w:id="25" w:name="_Toc172230830"/>
      <w:bookmarkStart w:id="26" w:name="_Hlk121132716"/>
      <w:r>
        <w:t xml:space="preserve">Modelo de información imperfecta de </w:t>
      </w:r>
      <w:r>
        <w:rPr>
          <w:smallCaps/>
        </w:rPr>
        <w:t>L</w:t>
      </w:r>
      <w:r w:rsidRPr="006B62F7">
        <w:rPr>
          <w:smallCaps/>
        </w:rPr>
        <w:t>ucas</w:t>
      </w:r>
      <w:r>
        <w:t xml:space="preserve"> (1972)</w:t>
      </w:r>
      <w:r w:rsidR="00746A59">
        <w:t xml:space="preserve"> </w:t>
      </w:r>
      <w:r w:rsidR="00746A59">
        <w:br/>
      </w:r>
      <w:r>
        <w:t>–</w:t>
      </w:r>
      <w:r w:rsidR="00486B62">
        <w:t xml:space="preserve"> </w:t>
      </w:r>
      <w:r w:rsidR="00486B62" w:rsidRPr="006E0E40">
        <w:rPr>
          <w:i/>
          <w:iCs/>
        </w:rPr>
        <w:t>Expectations and the Neutrality of Money</w:t>
      </w:r>
      <w:r w:rsidR="00486B62">
        <w:t xml:space="preserve"> – </w:t>
      </w:r>
      <w:r>
        <w:t>Modelo Lucas-Phelps</w:t>
      </w:r>
      <w:bookmarkEnd w:id="25"/>
    </w:p>
    <w:p w14:paraId="4AC4219C" w14:textId="2D44FE75" w:rsidR="006B62F7" w:rsidRDefault="006B62F7" w:rsidP="00ED2BEB">
      <w:pPr>
        <w:pStyle w:val="Ttulo3"/>
        <w:spacing w:before="0"/>
      </w:pPr>
      <w:bookmarkStart w:id="27" w:name="_Toc172230831"/>
      <w:r>
        <w:t>Idea</w:t>
      </w:r>
      <w:bookmarkEnd w:id="27"/>
    </w:p>
    <w:p w14:paraId="13D51AC9" w14:textId="53C23556" w:rsidR="006E0E40" w:rsidRDefault="006E0E40" w:rsidP="00D43F77">
      <w:pPr>
        <w:pStyle w:val="Nivel1SM"/>
        <w:keepLines/>
        <w:spacing w:before="0"/>
      </w:pPr>
      <w:r w:rsidRPr="006E0E40">
        <w:t xml:space="preserve">En 1972, </w:t>
      </w:r>
      <w:r w:rsidRPr="006E0E40">
        <w:rPr>
          <w:smallCaps/>
        </w:rPr>
        <w:t>Lucas</w:t>
      </w:r>
      <w:r w:rsidRPr="006E0E40">
        <w:t xml:space="preserve"> publica </w:t>
      </w:r>
      <w:r w:rsidRPr="006E0E40">
        <w:rPr>
          <w:i/>
          <w:iCs/>
        </w:rPr>
        <w:t>Expectations and the Neutrality of Money</w:t>
      </w:r>
      <w:r w:rsidRPr="006E0E40">
        <w:t>, que supone una ampliación del artícul</w:t>
      </w:r>
      <w:r>
        <w:t xml:space="preserve">o sobre el mercado de trabajo de </w:t>
      </w:r>
      <w:r>
        <w:rPr>
          <w:smallCaps/>
        </w:rPr>
        <w:t>Lucas</w:t>
      </w:r>
      <w:r>
        <w:t xml:space="preserve"> y </w:t>
      </w:r>
      <w:r w:rsidRPr="006E0E40">
        <w:rPr>
          <w:smallCaps/>
        </w:rPr>
        <w:t>Rapping</w:t>
      </w:r>
      <w:r w:rsidRPr="006E0E40">
        <w:t xml:space="preserve"> (1969) conservando las ideas de equilibrio continuo de los mercados y optimización, pero</w:t>
      </w:r>
      <w:r>
        <w:t xml:space="preserve"> </w:t>
      </w:r>
      <w:r w:rsidR="001F147A">
        <w:t>enmarcadas en un contexto de equilibrio general con información imperfecta en el que los agentes forman sus expectativas de forma racional (HER).</w:t>
      </w:r>
    </w:p>
    <w:p w14:paraId="4F46C503" w14:textId="77777777" w:rsidR="00F5777E" w:rsidRDefault="001F147A">
      <w:pPr>
        <w:pStyle w:val="Nivel1SM"/>
        <w:keepNext/>
        <w:spacing w:after="0"/>
      </w:pPr>
      <w:r>
        <w:lastRenderedPageBreak/>
        <w:t xml:space="preserve">Además de esta innovación metodológica, la aportación de </w:t>
      </w:r>
      <w:r w:rsidRPr="001F147A">
        <w:rPr>
          <w:smallCaps/>
        </w:rPr>
        <w:t>Lucas</w:t>
      </w:r>
      <w:r>
        <w:t xml:space="preserve"> tuvo importantes consecuencias para el debate de política económica dominante: los efectos de la política monetaria.</w:t>
      </w:r>
    </w:p>
    <w:p w14:paraId="55ABFEAD" w14:textId="389F387C" w:rsidR="001F147A" w:rsidRDefault="001F147A">
      <w:pPr>
        <w:pStyle w:val="Nivel2SM"/>
      </w:pPr>
      <w:r>
        <w:t xml:space="preserve">El modelo de información imperfecta de </w:t>
      </w:r>
      <w:r>
        <w:rPr>
          <w:smallCaps/>
        </w:rPr>
        <w:t>Lucas</w:t>
      </w:r>
      <w:r>
        <w:t xml:space="preserve"> sirvió para fundamentar las ideas presentadas previamente por </w:t>
      </w:r>
      <w:r>
        <w:rPr>
          <w:smallCaps/>
        </w:rPr>
        <w:t>Friedman</w:t>
      </w:r>
      <w:r>
        <w:t xml:space="preserve"> en contra de la explotación de la relación entre inflación y output, abogando por la ineficacia de la política monetaria.</w:t>
      </w:r>
    </w:p>
    <w:p w14:paraId="5D489FDA" w14:textId="45890986" w:rsidR="001F147A" w:rsidRPr="006E0E40" w:rsidRDefault="001F147A">
      <w:pPr>
        <w:pStyle w:val="Nivel1SM"/>
      </w:pPr>
      <w:r>
        <w:t>Vamos a estudiar una simplificación del modelo para ver sus conclusiones principales</w:t>
      </w:r>
      <w:r>
        <w:rPr>
          <w:rStyle w:val="Refdenotaalpie"/>
        </w:rPr>
        <w:footnoteReference w:id="16"/>
      </w:r>
      <w:r>
        <w:t>.</w:t>
      </w:r>
    </w:p>
    <w:p w14:paraId="560E6250" w14:textId="472F8BF7" w:rsidR="006B62F7" w:rsidRDefault="006B62F7">
      <w:pPr>
        <w:pStyle w:val="Ttulo3"/>
      </w:pPr>
      <w:bookmarkStart w:id="29" w:name="_Toc172230832"/>
      <w:bookmarkEnd w:id="28"/>
      <w:r>
        <w:t>Modelo</w:t>
      </w:r>
      <w:r w:rsidR="00486B62">
        <w:t xml:space="preserve"> simplificado</w:t>
      </w:r>
      <w:bookmarkEnd w:id="29"/>
    </w:p>
    <w:p w14:paraId="34CFE44E" w14:textId="11AA871F" w:rsidR="00A47164" w:rsidRDefault="00A47164" w:rsidP="00ED2BEB">
      <w:pPr>
        <w:pStyle w:val="Ttulo6"/>
        <w:spacing w:before="0"/>
      </w:pPr>
      <w:bookmarkStart w:id="30" w:name="_Toc172230833"/>
      <w:r>
        <w:t>Supuestos</w:t>
      </w:r>
      <w:bookmarkEnd w:id="30"/>
    </w:p>
    <w:p w14:paraId="3E124B8D" w14:textId="66EA9BC4" w:rsidR="00BD1F58" w:rsidRDefault="00486B62" w:rsidP="00ED2BEB">
      <w:pPr>
        <w:pStyle w:val="Nivel1SM"/>
        <w:keepNext/>
        <w:spacing w:before="0" w:after="0"/>
      </w:pPr>
      <w:r>
        <w:t xml:space="preserve">El modelo que vamos a estudiar parte de los siguientes </w:t>
      </w:r>
      <w:r w:rsidRPr="00486B62">
        <w:rPr>
          <w:b/>
          <w:bCs/>
        </w:rPr>
        <w:t>supuestos</w:t>
      </w:r>
      <w:r>
        <w:t>:</w:t>
      </w:r>
    </w:p>
    <w:p w14:paraId="2A2995A5" w14:textId="77777777" w:rsidR="00D35464" w:rsidRDefault="00D35464" w:rsidP="00D35464">
      <w:pPr>
        <w:pStyle w:val="Nivel2SM"/>
        <w:keepNext/>
        <w:spacing w:after="0"/>
      </w:pPr>
      <w:r>
        <w:rPr>
          <w:i/>
          <w:iCs/>
          <w:u w:val="single"/>
        </w:rPr>
        <w:t>Agentes consumidor-productor (i.e. Robinson Crusoe)</w:t>
      </w:r>
      <w:r>
        <w:t>: Se modeliza a agentes que consumen y producen. Deciden su oferta de trabajo (frente al ocio).</w:t>
      </w:r>
    </w:p>
    <w:p w14:paraId="185E9ED4" w14:textId="77777777" w:rsidR="00D35464" w:rsidRPr="004C3DF4" w:rsidRDefault="00D35464" w:rsidP="00D35464">
      <w:pPr>
        <w:pStyle w:val="Nivel3SM"/>
      </w:pPr>
      <w:r>
        <w:t>¿Cuándo sacrificarán ocio en mayor medida? En otras palabras, ¿cuándo se produce más? Sacrificarán ocio a cambio de mayor producción en los períodos de mayor demanda en su mercado respecto a los demás (más renta salarial).</w:t>
      </w:r>
    </w:p>
    <w:p w14:paraId="31B2293F" w14:textId="6C80D02E" w:rsidR="00486B62" w:rsidRDefault="00342229" w:rsidP="00B24EF4">
      <w:pPr>
        <w:pStyle w:val="Nivel2SM"/>
        <w:keepNext/>
        <w:spacing w:after="0"/>
      </w:pPr>
      <w:r w:rsidRPr="00342229">
        <w:rPr>
          <w:i/>
          <w:iCs/>
          <w:u w:val="single"/>
        </w:rPr>
        <w:t>Información imperfecta (m</w:t>
      </w:r>
      <w:r w:rsidR="00D35464" w:rsidRPr="00342229">
        <w:rPr>
          <w:i/>
          <w:iCs/>
          <w:u w:val="single"/>
        </w:rPr>
        <w:t>odelización de islas de Phelps</w:t>
      </w:r>
      <w:r w:rsidRPr="00342229">
        <w:rPr>
          <w:i/>
          <w:iCs/>
          <w:u w:val="single"/>
        </w:rPr>
        <w:t>)</w:t>
      </w:r>
      <w:r w:rsidR="00D35464" w:rsidRPr="004C3DF4">
        <w:t xml:space="preserve">: Los agentes se encuentran distribuidos de forma aleatoria en mercados (islas) físicamente separados. </w:t>
      </w:r>
      <w:r w:rsidR="00486B62">
        <w:t xml:space="preserve">Los agentes sólo poseen información perfecta sobre el precio de equilibrio en su propio mercado mientras que desconocen el nivel de precios general </w:t>
      </w:r>
      <w:r w:rsidR="00486B62" w:rsidRPr="00342229">
        <w:rPr>
          <w:sz w:val="19"/>
          <w:szCs w:val="19"/>
        </w:rPr>
        <w:t>(lo estiman</w:t>
      </w:r>
      <w:r w:rsidR="00746A59" w:rsidRPr="00342229">
        <w:rPr>
          <w:sz w:val="19"/>
          <w:szCs w:val="19"/>
        </w:rPr>
        <w:t xml:space="preserve"> mediante expectativas racionales</w:t>
      </w:r>
      <w:r w:rsidR="00486B62" w:rsidRPr="00342229">
        <w:rPr>
          <w:sz w:val="19"/>
          <w:szCs w:val="19"/>
        </w:rPr>
        <w:t>)</w:t>
      </w:r>
      <w:r w:rsidR="00486B62">
        <w:t>. Por ello, no</w:t>
      </w:r>
      <w:r>
        <w:t> </w:t>
      </w:r>
      <w:r w:rsidR="00486B62">
        <w:t>saben si un aumento en el nivel de precios de su isla se debe a un aumento en la demanda debido a</w:t>
      </w:r>
      <w:r w:rsidR="00746A59">
        <w:t xml:space="preserve"> un shock nominal o a un shock real</w:t>
      </w:r>
      <w:r>
        <w:rPr>
          <w:rStyle w:val="Refdenotaalpie"/>
        </w:rPr>
        <w:footnoteReference w:id="17"/>
      </w:r>
      <w:r w:rsidR="00486B62">
        <w:t>:</w:t>
      </w:r>
    </w:p>
    <w:p w14:paraId="1D66B134" w14:textId="0044A7F9" w:rsidR="00486B62" w:rsidRDefault="00486B62">
      <w:pPr>
        <w:pStyle w:val="Nivel3SM"/>
      </w:pPr>
      <w:r w:rsidRPr="00486B62">
        <w:rPr>
          <w:i/>
          <w:iCs/>
        </w:rPr>
        <w:t>Shock nominal</w:t>
      </w:r>
      <w:r>
        <w:t xml:space="preserve">: </w:t>
      </w:r>
      <w:r w:rsidR="00014AAD">
        <w:t>I</w:t>
      </w:r>
      <w:r>
        <w:t>mplica un aumento de la demanda del bien por la existencia de un aumento de la oferta monetaria</w:t>
      </w:r>
      <w:r w:rsidR="009728CD">
        <w:rPr>
          <w:rStyle w:val="Refdenotaalpie"/>
        </w:rPr>
        <w:footnoteReference w:id="18"/>
      </w:r>
      <w:r>
        <w:t xml:space="preserve"> (se trata de un shock general)</w:t>
      </w:r>
      <w:r w:rsidR="00292ACF">
        <w:t>, lo que genera mayores precios en cada isla. Al no producirse por cambios en las preferencias relativas y ser común al resto de islas, lo óptimo sería mantener el nivel de producción del período.</w:t>
      </w:r>
    </w:p>
    <w:p w14:paraId="735BF64D" w14:textId="2AEB0865" w:rsidR="00486B62" w:rsidRDefault="00486B62">
      <w:pPr>
        <w:pStyle w:val="Nivel3SM"/>
      </w:pPr>
      <w:r>
        <w:rPr>
          <w:i/>
          <w:iCs/>
        </w:rPr>
        <w:t>Shock real</w:t>
      </w:r>
      <w:r w:rsidRPr="00486B62">
        <w:t>:</w:t>
      </w:r>
      <w:r w:rsidR="00292ACF">
        <w:t xml:space="preserve"> Es un aumento de la demanda asociado a una mayor demanda por la producción de una isla en concreto y genera un aumento de los precios solo en la isla. Lo óptimo sería expandir la producción en la isla para reaccionar al aumento de la demanda.</w:t>
      </w:r>
    </w:p>
    <w:p w14:paraId="15ADCCA2" w14:textId="76163C21" w:rsidR="00292ACF" w:rsidRDefault="00292ACF" w:rsidP="00292ACF">
      <w:pPr>
        <w:pStyle w:val="Nivel2SM"/>
        <w:numPr>
          <w:ilvl w:val="0"/>
          <w:numId w:val="0"/>
        </w:numPr>
        <w:ind w:left="567"/>
      </w:pPr>
      <w:r>
        <w:t>Los productores, pues, sólo reaccionarán ante cambios en los precios relativos (i.e. de sus productos frente a los del resto de mercados).</w:t>
      </w:r>
    </w:p>
    <w:bookmarkEnd w:id="31"/>
    <w:p w14:paraId="4E0DB533" w14:textId="5357CC1F" w:rsidR="00292ACF" w:rsidRDefault="00292ACF" w:rsidP="00292ACF">
      <w:pPr>
        <w:pStyle w:val="Nivel2SM"/>
        <w:numPr>
          <w:ilvl w:val="0"/>
          <w:numId w:val="0"/>
        </w:numPr>
        <w:ind w:left="567"/>
        <w:rPr>
          <w:rFonts w:eastAsiaTheme="minorEastAsia"/>
          <w:iCs/>
        </w:rPr>
      </w:pPr>
      <w:r>
        <w:t xml:space="preserve">Sin embargo, los agentes en una isla no distinguen de que tipo de shock se trata porque no pueden ver los precios de las otras islas. Así pues, asignan una probabilidad, </w:t>
      </w:r>
      <m:oMath>
        <m:r>
          <m:rPr>
            <m:nor/>
          </m:rPr>
          <w:rPr>
            <w:i/>
            <w:iCs/>
          </w:rPr>
          <m:t>θ</m:t>
        </m:r>
      </m:oMath>
      <w:r>
        <w:rPr>
          <w:rFonts w:eastAsiaTheme="minorEastAsia"/>
          <w:iCs/>
        </w:rPr>
        <w:t xml:space="preserve"> </w:t>
      </w:r>
      <w:r w:rsidRPr="00292ACF">
        <w:rPr>
          <w:rFonts w:eastAsiaTheme="minorEastAsia"/>
          <w:iCs/>
          <w:sz w:val="19"/>
          <w:szCs w:val="19"/>
        </w:rPr>
        <w:t>–theta–</w:t>
      </w:r>
      <w:r>
        <w:rPr>
          <w:rFonts w:eastAsiaTheme="minorEastAsia"/>
          <w:iCs/>
        </w:rPr>
        <w:t>, a que el shock observado sea real.</w:t>
      </w:r>
    </w:p>
    <w:p w14:paraId="08A64FBC" w14:textId="0C62CADB" w:rsidR="00292ACF" w:rsidRPr="00292ACF" w:rsidRDefault="00292ACF" w:rsidP="00292ACF">
      <w:pPr>
        <w:pStyle w:val="Nivel2SM"/>
        <w:numPr>
          <w:ilvl w:val="0"/>
          <w:numId w:val="0"/>
        </w:numPr>
        <w:ind w:left="567"/>
        <w:rPr>
          <w:rFonts w:eastAsiaTheme="minorEastAsia"/>
          <w:iCs/>
        </w:rPr>
      </w:pPr>
      <m:oMathPara>
        <m:oMath>
          <m:r>
            <m:rPr>
              <m:nor/>
            </m:rPr>
            <w:rPr>
              <w:i/>
              <w:iCs/>
            </w:rPr>
            <m:t>θ</m:t>
          </m:r>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eastAsiaTheme="minorEastAsia" w:hAnsi="Cambria Math"/>
                      <w:i/>
                      <w:iCs/>
                    </w:rPr>
                  </m:ctrlPr>
                </m:sSubSupPr>
                <m:e>
                  <m:r>
                    <m:rPr>
                      <m:nor/>
                    </m:rPr>
                    <w:rPr>
                      <w:i/>
                    </w:rPr>
                    <m:t>σ</m:t>
                  </m:r>
                </m:e>
                <m:sub>
                  <m:sSub>
                    <m:sSubPr>
                      <m:ctrlPr>
                        <w:rPr>
                          <w:rFonts w:ascii="Cambria Math" w:hAnsi="Cambria Math"/>
                          <w:i/>
                          <w:iCs/>
                        </w:rPr>
                      </m:ctrlPr>
                    </m:sSubPr>
                    <m:e>
                      <m:r>
                        <m:rPr>
                          <m:nor/>
                        </m:rPr>
                        <w:rPr>
                          <w:i/>
                          <w:iCs/>
                        </w:rPr>
                        <m:t>p</m:t>
                      </m:r>
                    </m:e>
                    <m:sub>
                      <m:r>
                        <m:rPr>
                          <m:nor/>
                        </m:rPr>
                        <w:rPr>
                          <w:i/>
                          <w:iCs/>
                        </w:rPr>
                        <m:t>i</m:t>
                      </m:r>
                    </m:sub>
                  </m:sSub>
                </m:sub>
                <m:sup>
                  <m:r>
                    <m:rPr>
                      <m:nor/>
                    </m:rPr>
                    <w:rPr>
                      <w:i/>
                      <w:iCs/>
                    </w:rPr>
                    <m:t>2</m:t>
                  </m:r>
                </m:sup>
              </m:sSubSup>
            </m:num>
            <m:den>
              <m:sSubSup>
                <m:sSubSupPr>
                  <m:ctrlPr>
                    <w:rPr>
                      <w:rFonts w:ascii="Cambria Math" w:eastAsiaTheme="minorEastAsia" w:hAnsi="Cambria Math"/>
                      <w:i/>
                      <w:iCs/>
                    </w:rPr>
                  </m:ctrlPr>
                </m:sSubSupPr>
                <m:e>
                  <m:r>
                    <m:rPr>
                      <m:nor/>
                    </m:rPr>
                    <w:rPr>
                      <w:i/>
                    </w:rPr>
                    <m:t>σ</m:t>
                  </m:r>
                </m:e>
                <m:sub>
                  <m:sSub>
                    <m:sSubPr>
                      <m:ctrlPr>
                        <w:rPr>
                          <w:rFonts w:ascii="Cambria Math" w:hAnsi="Cambria Math"/>
                          <w:i/>
                          <w:iCs/>
                        </w:rPr>
                      </m:ctrlPr>
                    </m:sSubPr>
                    <m:e>
                      <m:r>
                        <m:rPr>
                          <m:nor/>
                        </m:rPr>
                        <w:rPr>
                          <w:i/>
                          <w:iCs/>
                        </w:rPr>
                        <m:t>p</m:t>
                      </m:r>
                    </m:e>
                    <m:sub>
                      <m:r>
                        <m:rPr>
                          <m:nor/>
                        </m:rPr>
                        <w:rPr>
                          <w:i/>
                          <w:iCs/>
                        </w:rPr>
                        <m:t>i</m:t>
                      </m:r>
                    </m:sub>
                  </m:sSub>
                </m:sub>
                <m:sup>
                  <m:r>
                    <m:rPr>
                      <m:nor/>
                    </m:rPr>
                    <w:rPr>
                      <w:i/>
                      <w:iCs/>
                    </w:rPr>
                    <m:t>2</m:t>
                  </m:r>
                </m:sup>
              </m:sSubSup>
              <m:r>
                <w:rPr>
                  <w:rFonts w:ascii="Cambria Math" w:eastAsiaTheme="minorEastAsia" w:hAnsi="Cambria Math"/>
                </w:rPr>
                <m:t>+</m:t>
              </m:r>
              <m:sSubSup>
                <m:sSubSupPr>
                  <m:ctrlPr>
                    <w:rPr>
                      <w:rFonts w:ascii="Cambria Math" w:eastAsiaTheme="minorEastAsia" w:hAnsi="Cambria Math"/>
                      <w:i/>
                      <w:iCs/>
                    </w:rPr>
                  </m:ctrlPr>
                </m:sSubSupPr>
                <m:e>
                  <m:r>
                    <m:rPr>
                      <m:nor/>
                    </m:rPr>
                    <w:rPr>
                      <w:i/>
                    </w:rPr>
                    <m:t>σ</m:t>
                  </m:r>
                </m:e>
                <m:sub>
                  <m:r>
                    <m:rPr>
                      <m:nor/>
                    </m:rPr>
                    <w:rPr>
                      <w:i/>
                      <w:iCs/>
                    </w:rPr>
                    <m:t>p</m:t>
                  </m:r>
                </m:sub>
                <m:sup>
                  <m:r>
                    <m:rPr>
                      <m:nor/>
                    </m:rPr>
                    <w:rPr>
                      <w:i/>
                      <w:iCs/>
                    </w:rPr>
                    <m:t>2</m:t>
                  </m:r>
                </m:sup>
              </m:sSubSup>
            </m:den>
          </m:f>
        </m:oMath>
      </m:oMathPara>
    </w:p>
    <w:p w14:paraId="7FE8BF34" w14:textId="77777777" w:rsidR="00292ACF" w:rsidRDefault="00292ACF" w:rsidP="00292ACF">
      <w:pPr>
        <w:pStyle w:val="Nivel2SM"/>
        <w:keepNext/>
        <w:numPr>
          <w:ilvl w:val="0"/>
          <w:numId w:val="0"/>
        </w:numPr>
        <w:spacing w:after="0"/>
        <w:ind w:left="567"/>
        <w:rPr>
          <w:rFonts w:eastAsiaTheme="minorEastAsia"/>
          <w:iCs/>
        </w:rPr>
      </w:pPr>
      <w:r w:rsidRPr="00292ACF">
        <w:t>El cociente muestra qué porcentaje de la varian</w:t>
      </w:r>
      <w:r>
        <w:t xml:space="preserve">za total de los precios se debe a la varianza de los precios relativos, de forma que cuanto mayor sea, mayor será la probabilidad a que el shock sea específico. Theta, </w:t>
      </w:r>
      <m:oMath>
        <m:r>
          <m:rPr>
            <m:nor/>
          </m:rPr>
          <w:rPr>
            <w:i/>
            <w:iCs/>
          </w:rPr>
          <m:t>θ</m:t>
        </m:r>
      </m:oMath>
      <w:r>
        <w:rPr>
          <w:rFonts w:eastAsiaTheme="minorEastAsia"/>
          <w:iCs/>
        </w:rPr>
        <w:t>, va a depender del contexto general de la variabilidad de precios.</w:t>
      </w:r>
    </w:p>
    <w:p w14:paraId="1C11EDCD" w14:textId="65C96676" w:rsidR="00292ACF" w:rsidRDefault="00292ACF">
      <w:pPr>
        <w:pStyle w:val="Nivel3SM"/>
      </w:pPr>
      <w:r>
        <w:t xml:space="preserve">En una economía habituada a niveles altos de inflación (i.e. </w:t>
      </w:r>
      <m:oMath>
        <m:sSubSup>
          <m:sSubSupPr>
            <m:ctrlPr>
              <w:rPr>
                <w:rFonts w:ascii="Cambria Math" w:hAnsi="Cambria Math"/>
                <w:i/>
              </w:rPr>
            </m:ctrlPr>
          </m:sSubSupPr>
          <m:e>
            <m:r>
              <m:rPr>
                <m:nor/>
              </m:rPr>
              <w:rPr>
                <w:i/>
              </w:rPr>
              <m:t>σ</m:t>
            </m:r>
          </m:e>
          <m:sub>
            <m:r>
              <m:rPr>
                <m:nor/>
              </m:rPr>
              <w:rPr>
                <w:i/>
              </w:rPr>
              <m:t>p</m:t>
            </m:r>
          </m:sub>
          <m:sup>
            <m:r>
              <m:rPr>
                <m:nor/>
              </m:rPr>
              <w:rPr>
                <w:i/>
              </w:rPr>
              <m:t>2</m:t>
            </m:r>
          </m:sup>
        </m:sSubSup>
      </m:oMath>
      <w:r>
        <w:t xml:space="preserve"> grand</w:t>
      </w:r>
      <w:r w:rsidR="00014AAD">
        <w:t>e</w:t>
      </w:r>
      <w:r>
        <w:t xml:space="preserve">), los productores pensarán que los shocks nominales que afectan a todas las islas son más probables (i.e. </w:t>
      </w:r>
      <m:oMath>
        <m:r>
          <m:rPr>
            <m:nor/>
          </m:rPr>
          <w:rPr>
            <w:i/>
          </w:rPr>
          <m:t>θ</m:t>
        </m:r>
      </m:oMath>
      <w:r>
        <w:t xml:space="preserve"> cercana a cero), por lo que no reaccionarán ante un cambio en los precios.</w:t>
      </w:r>
    </w:p>
    <w:p w14:paraId="54D3F7DD" w14:textId="62BF47AB" w:rsidR="00610057" w:rsidRPr="00610057" w:rsidRDefault="00292ACF" w:rsidP="00610057">
      <w:pPr>
        <w:pStyle w:val="Nivel3SM"/>
      </w:pPr>
      <w:r>
        <w:lastRenderedPageBreak/>
        <w:t xml:space="preserve">Por el contrario, en una economía en la que los precios son estables (reputación antiinflacionista) </w:t>
      </w:r>
      <m:oMath>
        <m:r>
          <m:rPr>
            <m:nor/>
          </m:rPr>
          <w:rPr>
            <w:i/>
          </w:rPr>
          <m:t>θ</m:t>
        </m:r>
      </m:oMath>
      <w:r>
        <w:t xml:space="preserve"> será mayor (i.e. los agentes otorgarán una mayor probabilidad a que el shock observado sea real).</w:t>
      </w:r>
    </w:p>
    <w:p w14:paraId="0DF880B5" w14:textId="310D15FF" w:rsidR="00A47164" w:rsidRPr="00A47164" w:rsidRDefault="00A47164" w:rsidP="006B62F7">
      <w:pPr>
        <w:pStyle w:val="Ttulo6"/>
      </w:pPr>
      <w:bookmarkStart w:id="32" w:name="_Toc172230834"/>
      <w:r>
        <w:t>Desarrollo</w:t>
      </w:r>
      <w:bookmarkEnd w:id="32"/>
    </w:p>
    <w:p w14:paraId="5825C544" w14:textId="364B8615" w:rsidR="003677CA" w:rsidRDefault="006B62F7" w:rsidP="00ED2BEB">
      <w:pPr>
        <w:pStyle w:val="Ttulo7"/>
        <w:spacing w:before="0"/>
      </w:pPr>
      <w:r>
        <w:t>O</w:t>
      </w:r>
      <w:r w:rsidR="003677CA" w:rsidRPr="003677CA">
        <w:t>ferta</w:t>
      </w:r>
      <w:r w:rsidR="003677CA">
        <w:t xml:space="preserve"> agregada</w:t>
      </w:r>
    </w:p>
    <w:p w14:paraId="3EF8D1C7" w14:textId="4B7546D6" w:rsidR="00D81D08" w:rsidRDefault="00D81D08" w:rsidP="00D43F77">
      <w:pPr>
        <w:pStyle w:val="Notaalopositor"/>
        <w:keepNext w:val="0"/>
        <w:jc w:val="center"/>
      </w:pPr>
      <w:r>
        <w:rPr>
          <w:noProof/>
        </w:rPr>
        <w:drawing>
          <wp:inline distT="0" distB="0" distL="0" distR="0" wp14:anchorId="6D2B5D53" wp14:editId="2D56F397">
            <wp:extent cx="3060000" cy="4603036"/>
            <wp:effectExtent l="0" t="0" r="7620" b="7620"/>
            <wp:docPr id="2030793984"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93984" name="Imagen 1" descr="Texto, Carta&#10;&#10;Descripción generada automáticamente"/>
                    <pic:cNvPicPr/>
                  </pic:nvPicPr>
                  <pic:blipFill rotWithShape="1">
                    <a:blip r:embed="rId17"/>
                    <a:srcRect l="5914" t="3118" r="8383" b="5667"/>
                    <a:stretch/>
                  </pic:blipFill>
                  <pic:spPr bwMode="auto">
                    <a:xfrm>
                      <a:off x="0" y="0"/>
                      <a:ext cx="3060000" cy="4603036"/>
                    </a:xfrm>
                    <a:prstGeom prst="rect">
                      <a:avLst/>
                    </a:prstGeom>
                    <a:ln>
                      <a:noFill/>
                    </a:ln>
                    <a:extLst>
                      <a:ext uri="{53640926-AAD7-44D8-BBD7-CCE9431645EC}">
                        <a14:shadowObscured xmlns:a14="http://schemas.microsoft.com/office/drawing/2010/main"/>
                      </a:ext>
                    </a:extLst>
                  </pic:spPr>
                </pic:pic>
              </a:graphicData>
            </a:graphic>
          </wp:inline>
        </w:drawing>
      </w:r>
    </w:p>
    <w:p w14:paraId="404F5782" w14:textId="535B17FF" w:rsidR="00292ACF" w:rsidRDefault="00292ACF" w:rsidP="00ED2BEB">
      <w:pPr>
        <w:pStyle w:val="Ttulo8"/>
        <w:spacing w:before="0"/>
      </w:pPr>
      <w:r>
        <w:t>Curva de oferta individual</w:t>
      </w:r>
    </w:p>
    <w:p w14:paraId="68B4846D" w14:textId="3734BC80" w:rsidR="009728CD" w:rsidRDefault="009728CD" w:rsidP="00ED2BEB">
      <w:pPr>
        <w:pStyle w:val="Nivel1SM"/>
        <w:keepNext/>
        <w:spacing w:before="0" w:after="0"/>
      </w:pPr>
      <w:r>
        <w:t>El modelo extrae una curva de oferta, donde la cantidad de output producido en una isla dependerá de la diferencia entre el precio observado en la isla y el precio esperado a nivel global, ponderado por la probabilidad de que el shock sea real.</w:t>
      </w:r>
    </w:p>
    <w:p w14:paraId="27B24D57" w14:textId="5670D24A" w:rsidR="009728CD" w:rsidRPr="009728CD" w:rsidRDefault="00000000" w:rsidP="009728CD">
      <w:pPr>
        <w:keepNext/>
        <w:spacing w:after="0"/>
      </w:pPr>
      <m:oMathPara>
        <m:oMath>
          <m:sSub>
            <m:sSubPr>
              <m:ctrlPr>
                <w:rPr>
                  <w:rFonts w:ascii="Cambria Math" w:hAnsi="Cambria Math"/>
                  <w:i/>
                  <w:iCs/>
                </w:rPr>
              </m:ctrlPr>
            </m:sSubPr>
            <m:e>
              <m:r>
                <m:rPr>
                  <m:nor/>
                </m:rPr>
                <w:rPr>
                  <w:i/>
                  <w:iCs/>
                </w:rPr>
                <m:t>y</m:t>
              </m:r>
            </m:e>
            <m:sub>
              <m:r>
                <m:rPr>
                  <m:nor/>
                </m:rPr>
                <w:rPr>
                  <w:i/>
                  <w:iCs/>
                </w:rPr>
                <m:t>it</m:t>
              </m:r>
            </m:sub>
          </m:sSub>
          <m:r>
            <w:rPr>
              <w:rFonts w:ascii="Cambria Math" w:eastAsiaTheme="minorEastAsia" w:hAnsi="Cambria Math"/>
            </w:rPr>
            <m:t>=</m:t>
          </m:r>
          <m:sSub>
            <m:sSubPr>
              <m:ctrlPr>
                <w:rPr>
                  <w:rFonts w:ascii="Cambria Math" w:hAnsi="Cambria Math"/>
                  <w:i/>
                  <w:iCs/>
                </w:rPr>
              </m:ctrlPr>
            </m:sSubPr>
            <m:e>
              <m:r>
                <m:rPr>
                  <m:nor/>
                </m:rPr>
                <w:rPr>
                  <w:i/>
                  <w:iCs/>
                </w:rPr>
                <m:t>y</m:t>
              </m:r>
            </m:e>
            <m:sub>
              <m:r>
                <m:rPr>
                  <m:nor/>
                </m:rPr>
                <w:rPr>
                  <w:i/>
                  <w:iCs/>
                </w:rPr>
                <m:t>TNP</m:t>
              </m:r>
            </m:sub>
          </m:sSub>
          <m:r>
            <w:rPr>
              <w:rFonts w:ascii="Cambria Math" w:hAnsi="Cambria Math"/>
            </w:rPr>
            <m:t>+</m:t>
          </m:r>
          <m:r>
            <m:rPr>
              <m:nor/>
            </m:rPr>
            <w:rPr>
              <w:i/>
              <w:iCs/>
            </w:rPr>
            <m:t>θ</m:t>
          </m:r>
          <m:r>
            <w:rPr>
              <w:rFonts w:ascii="Cambria Math" w:hAnsi="Cambria Math"/>
            </w:rPr>
            <m:t>∙</m:t>
          </m:r>
          <m:r>
            <m:rPr>
              <m:nor/>
            </m:rPr>
            <w:rPr>
              <w:i/>
            </w:rPr>
            <m:t>β</m:t>
          </m:r>
          <m:r>
            <w:rPr>
              <w:rFonts w:ascii="Cambria Math" w:hAnsi="Cambria Math"/>
            </w:rPr>
            <m:t>∙</m:t>
          </m:r>
          <m:d>
            <m:dPr>
              <m:ctrlPr>
                <w:rPr>
                  <w:rFonts w:ascii="Cambria Math" w:eastAsiaTheme="minorEastAsia" w:hAnsi="Cambria Math"/>
                  <w:i/>
                  <w:iCs/>
                </w:rPr>
              </m:ctrlPr>
            </m:dPr>
            <m:e>
              <m:sSub>
                <m:sSubPr>
                  <m:ctrlPr>
                    <w:rPr>
                      <w:rFonts w:ascii="Cambria Math" w:hAnsi="Cambria Math"/>
                      <w:i/>
                      <w:iCs/>
                    </w:rPr>
                  </m:ctrlPr>
                </m:sSubPr>
                <m:e>
                  <m:r>
                    <m:rPr>
                      <m:nor/>
                    </m:rPr>
                    <w:rPr>
                      <w:i/>
                      <w:iCs/>
                    </w:rPr>
                    <m:t>p</m:t>
                  </m:r>
                </m:e>
                <m:sub>
                  <m:r>
                    <m:rPr>
                      <m:nor/>
                    </m:rPr>
                    <w:rPr>
                      <w:i/>
                      <w:iCs/>
                    </w:rPr>
                    <m:t>it</m:t>
                  </m:r>
                </m:sub>
              </m:sSub>
              <m:r>
                <w:rPr>
                  <w:rFonts w:ascii="Cambria Math" w:hAnsi="Cambria Math"/>
                </w:rPr>
                <m:t>-</m:t>
              </m:r>
              <m:sSubSup>
                <m:sSubSupPr>
                  <m:ctrlPr>
                    <w:rPr>
                      <w:rFonts w:ascii="Cambria Math" w:eastAsiaTheme="minorEastAsia" w:hAnsi="Cambria Math"/>
                      <w:i/>
                      <w:iCs/>
                    </w:rPr>
                  </m:ctrlPr>
                </m:sSubSupPr>
                <m:e>
                  <m:r>
                    <m:rPr>
                      <m:nor/>
                    </m:rPr>
                    <w:rPr>
                      <w:i/>
                    </w:rPr>
                    <m:t>p</m:t>
                  </m:r>
                </m:e>
                <m:sub>
                  <m:r>
                    <m:rPr>
                      <m:nor/>
                    </m:rPr>
                    <w:rPr>
                      <w:i/>
                      <w:iCs/>
                    </w:rPr>
                    <m:t>t</m:t>
                  </m:r>
                </m:sub>
                <m:sup>
                  <m:r>
                    <m:rPr>
                      <m:nor/>
                    </m:rPr>
                    <w:rPr>
                      <w:i/>
                      <w:iCs/>
                    </w:rPr>
                    <m:t>e</m:t>
                  </m:r>
                </m:sup>
              </m:sSubSup>
            </m:e>
          </m:d>
          <m:r>
            <m:rPr>
              <m:sty m:val="p"/>
            </m:rPr>
            <w:rPr>
              <w:rFonts w:eastAsiaTheme="minorEastAsia"/>
            </w:rPr>
            <w:br/>
          </m:r>
        </m:oMath>
      </m:oMathPara>
      <w:r w:rsidR="009728CD">
        <w:rPr>
          <w:rFonts w:eastAsiaTheme="minorEastAsia"/>
          <w:iCs/>
        </w:rPr>
        <w:t>donde:</w:t>
      </w:r>
    </w:p>
    <w:p w14:paraId="56C79462" w14:textId="2015A8AA" w:rsidR="009728CD" w:rsidRPr="009728CD" w:rsidRDefault="00000000">
      <w:pPr>
        <w:pStyle w:val="Nivel2SM"/>
      </w:pPr>
      <m:oMath>
        <m:sSub>
          <m:sSubPr>
            <m:ctrlPr>
              <w:rPr>
                <w:rFonts w:ascii="Cambria Math" w:hAnsi="Cambria Math"/>
                <w:i/>
                <w:iCs/>
              </w:rPr>
            </m:ctrlPr>
          </m:sSubPr>
          <m:e>
            <m:r>
              <m:rPr>
                <m:nor/>
              </m:rPr>
              <w:rPr>
                <w:i/>
                <w:iCs/>
              </w:rPr>
              <m:t>y</m:t>
            </m:r>
          </m:e>
          <m:sub>
            <m:r>
              <m:rPr>
                <m:nor/>
              </m:rPr>
              <w:rPr>
                <w:i/>
                <w:iCs/>
              </w:rPr>
              <m:t>TNP</m:t>
            </m:r>
          </m:sub>
        </m:sSub>
      </m:oMath>
      <w:r w:rsidR="009728CD">
        <w:rPr>
          <w:rFonts w:eastAsiaTheme="minorEastAsia"/>
          <w:iCs/>
        </w:rPr>
        <w:t xml:space="preserve"> es el nivel de producción natural, asociada a una situación donde el valor del segundo término es cero.</w:t>
      </w:r>
    </w:p>
    <w:p w14:paraId="79F44617" w14:textId="6BA7DB74" w:rsidR="009728CD" w:rsidRPr="009728CD" w:rsidRDefault="009728CD">
      <w:pPr>
        <w:pStyle w:val="Nivel2SM"/>
      </w:pPr>
      <m:oMath>
        <m:r>
          <m:rPr>
            <m:nor/>
          </m:rPr>
          <w:rPr>
            <w:i/>
            <w:iCs/>
          </w:rPr>
          <m:t>θ</m:t>
        </m:r>
      </m:oMath>
      <w:r>
        <w:rPr>
          <w:rFonts w:eastAsiaTheme="minorEastAsia"/>
          <w:iCs/>
        </w:rPr>
        <w:t xml:space="preserve"> es la probabilidad que el agente asigna a que el shock sea real.</w:t>
      </w:r>
    </w:p>
    <w:p w14:paraId="1C8FD0C0" w14:textId="71C80D76" w:rsidR="009728CD" w:rsidRPr="009728CD" w:rsidRDefault="009728CD">
      <w:pPr>
        <w:pStyle w:val="Nivel2SM"/>
      </w:pPr>
      <m:oMath>
        <m:r>
          <m:rPr>
            <m:nor/>
          </m:rPr>
          <w:rPr>
            <w:i/>
          </w:rPr>
          <m:t>β</m:t>
        </m:r>
      </m:oMath>
      <w:r>
        <w:rPr>
          <w:rFonts w:eastAsiaTheme="minorEastAsia"/>
        </w:rPr>
        <w:t xml:space="preserve"> es la </w:t>
      </w:r>
      <w:r w:rsidR="00014AAD">
        <w:rPr>
          <w:rFonts w:eastAsiaTheme="minorEastAsia"/>
        </w:rPr>
        <w:t xml:space="preserve">velocidad a la que los empresarios aumentan la producción en respuesta </w:t>
      </w:r>
      <w:r w:rsidR="009C2530">
        <w:rPr>
          <w:rFonts w:eastAsiaTheme="minorEastAsia"/>
        </w:rPr>
        <w:t>a un shock específico</w:t>
      </w:r>
      <w:r w:rsidR="00D55677">
        <w:rPr>
          <w:rFonts w:eastAsiaTheme="minorEastAsia"/>
        </w:rPr>
        <w:t>, que vendrá d</w:t>
      </w:r>
      <w:r w:rsidR="0081076B">
        <w:rPr>
          <w:rFonts w:eastAsiaTheme="minorEastAsia"/>
        </w:rPr>
        <w:t>eterminada</w:t>
      </w:r>
      <w:r w:rsidR="00D55677">
        <w:rPr>
          <w:rFonts w:eastAsiaTheme="minorEastAsia"/>
        </w:rPr>
        <w:t xml:space="preserve"> por la elasticidad de la oferta de trabajo</w:t>
      </w:r>
      <w:r w:rsidR="009C2530">
        <w:rPr>
          <w:rFonts w:eastAsiaTheme="minorEastAsia"/>
        </w:rPr>
        <w:t>.</w:t>
      </w:r>
    </w:p>
    <w:p w14:paraId="632017C6" w14:textId="0ABEE05E" w:rsidR="009728CD" w:rsidRPr="00470389" w:rsidRDefault="00000000">
      <w:pPr>
        <w:pStyle w:val="Nivel2SM"/>
      </w:pPr>
      <m:oMath>
        <m:sSub>
          <m:sSubPr>
            <m:ctrlPr>
              <w:rPr>
                <w:rFonts w:ascii="Cambria Math" w:hAnsi="Cambria Math"/>
                <w:i/>
                <w:iCs/>
              </w:rPr>
            </m:ctrlPr>
          </m:sSubPr>
          <m:e>
            <m:r>
              <m:rPr>
                <m:nor/>
              </m:rPr>
              <w:rPr>
                <w:i/>
                <w:iCs/>
              </w:rPr>
              <m:t>p</m:t>
            </m:r>
          </m:e>
          <m:sub>
            <m:r>
              <m:rPr>
                <m:nor/>
              </m:rPr>
              <w:rPr>
                <w:i/>
                <w:iCs/>
              </w:rPr>
              <m:t>it</m:t>
            </m:r>
          </m:sub>
        </m:sSub>
      </m:oMath>
      <w:r w:rsidR="009728CD">
        <w:rPr>
          <w:rFonts w:eastAsiaTheme="minorEastAsia"/>
          <w:iCs/>
        </w:rPr>
        <w:t xml:space="preserve"> es el precio del producto en la propia isla (no hay incertidumbre sobre él, es conocido).</w:t>
      </w:r>
    </w:p>
    <w:p w14:paraId="57B22919" w14:textId="614D0931" w:rsidR="00470389" w:rsidRPr="009728CD" w:rsidRDefault="00000000">
      <w:pPr>
        <w:pStyle w:val="Nivel2SM"/>
      </w:pPr>
      <m:oMath>
        <m:sSubSup>
          <m:sSubSupPr>
            <m:ctrlPr>
              <w:rPr>
                <w:rFonts w:ascii="Cambria Math" w:eastAsiaTheme="minorEastAsia" w:hAnsi="Cambria Math"/>
                <w:i/>
                <w:iCs/>
              </w:rPr>
            </m:ctrlPr>
          </m:sSubSupPr>
          <m:e>
            <m:r>
              <m:rPr>
                <m:nor/>
              </m:rPr>
              <w:rPr>
                <w:i/>
              </w:rPr>
              <m:t>p</m:t>
            </m:r>
          </m:e>
          <m:sub>
            <m:r>
              <m:rPr>
                <m:nor/>
              </m:rPr>
              <w:rPr>
                <w:i/>
                <w:iCs/>
              </w:rPr>
              <m:t>t</m:t>
            </m:r>
          </m:sub>
          <m:sup>
            <m:r>
              <m:rPr>
                <m:nor/>
              </m:rPr>
              <w:rPr>
                <w:i/>
                <w:iCs/>
              </w:rPr>
              <m:t>e</m:t>
            </m:r>
          </m:sup>
        </m:sSubSup>
      </m:oMath>
      <w:r w:rsidR="00470389">
        <w:rPr>
          <w:rFonts w:eastAsiaTheme="minorEastAsia"/>
          <w:iCs/>
        </w:rPr>
        <w:t xml:space="preserve"> es el precio agregado esperado (los agentes forman sus expectativas de acuerdo a la HER).</w:t>
      </w:r>
    </w:p>
    <w:p w14:paraId="394A7D8C" w14:textId="2794D729" w:rsidR="00B03BB6" w:rsidRDefault="00292ACF" w:rsidP="00292ACF">
      <w:pPr>
        <w:pStyle w:val="Ttulo8"/>
      </w:pPr>
      <w:r>
        <w:lastRenderedPageBreak/>
        <w:t>Curva de oferta agregada de Lucas</w:t>
      </w:r>
    </w:p>
    <w:p w14:paraId="140F0E1F" w14:textId="634A946B" w:rsidR="009728CD" w:rsidRDefault="009728CD" w:rsidP="006A0A7B">
      <w:pPr>
        <w:pStyle w:val="Nivel1SM"/>
        <w:keepNext/>
        <w:spacing w:before="0" w:after="0"/>
      </w:pPr>
      <w:r>
        <w:t>Como las islas son idénticas entre sí, se puede trabajar con oferta agregada:</w:t>
      </w:r>
    </w:p>
    <w:p w14:paraId="5651706E" w14:textId="49C3B6E4" w:rsidR="009728CD" w:rsidRPr="0024206D" w:rsidRDefault="00000000" w:rsidP="009C2530">
      <w:pPr>
        <w:keepNext/>
        <w:spacing w:after="0"/>
        <w:rPr>
          <w:rFonts w:eastAsiaTheme="minorEastAsia"/>
          <w:iCs/>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eastAsiaTheme="minorEastAsia" w:hAnsi="Cambria Math"/>
                  <w:lang w:val="fr-FR"/>
                </w:rPr>
                <m:t>=</m:t>
              </m:r>
              <m:sSub>
                <m:sSubPr>
                  <m:ctrlPr>
                    <w:rPr>
                      <w:rFonts w:ascii="Cambria Math" w:hAnsi="Cambria Math"/>
                      <w:i/>
                      <w:iCs/>
                    </w:rPr>
                  </m:ctrlPr>
                </m:sSubPr>
                <m:e>
                  <m:r>
                    <m:rPr>
                      <m:nor/>
                    </m:rPr>
                    <w:rPr>
                      <w:i/>
                      <w:iCs/>
                      <w:lang w:val="fr-FR"/>
                    </w:rPr>
                    <m:t>y</m:t>
                  </m:r>
                </m:e>
                <m:sub>
                  <m:r>
                    <m:rPr>
                      <m:nor/>
                    </m:rPr>
                    <w:rPr>
                      <w:i/>
                      <w:iCs/>
                      <w:lang w:val="fr-FR"/>
                    </w:rPr>
                    <m:t>TNP</m:t>
                  </m:r>
                </m:sub>
              </m:sSub>
              <m:r>
                <w:rPr>
                  <w:rFonts w:ascii="Cambria Math" w:hAnsi="Cambria Math"/>
                  <w:lang w:val="fr-FR"/>
                </w:rPr>
                <m:t>+</m:t>
              </m:r>
              <m:r>
                <m:rPr>
                  <m:nor/>
                </m:rPr>
                <w:rPr>
                  <w:i/>
                  <w:iCs/>
                </w:rPr>
                <m:t>θ</m:t>
              </m:r>
              <m:r>
                <w:rPr>
                  <w:rFonts w:ascii="Cambria Math" w:hAnsi="Cambria Math"/>
                  <w:lang w:val="fr-FR"/>
                </w:rPr>
                <m:t>∙</m:t>
              </m:r>
              <m:r>
                <m:rPr>
                  <m:nor/>
                </m:rPr>
                <w:rPr>
                  <w:i/>
                </w:rPr>
                <m:t>β</m:t>
              </m:r>
              <m:r>
                <w:rPr>
                  <w:rFonts w:ascii="Cambria Math" w:hAnsi="Cambria Math"/>
                  <w:lang w:val="fr-FR"/>
                </w:rPr>
                <m:t>∙</m:t>
              </m:r>
              <m:d>
                <m:dPr>
                  <m:ctrlPr>
                    <w:rPr>
                      <w:rFonts w:ascii="Cambria Math" w:eastAsiaTheme="minorEastAsia"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hAnsi="Cambria Math"/>
                      <w:lang w:val="fr-FR"/>
                    </w:rPr>
                    <m:t>-</m:t>
                  </m:r>
                  <m:sSubSup>
                    <m:sSubSupPr>
                      <m:ctrlPr>
                        <w:rPr>
                          <w:rFonts w:ascii="Cambria Math" w:eastAsiaTheme="minorEastAsia" w:hAnsi="Cambria Math"/>
                          <w:i/>
                          <w:iCs/>
                        </w:rPr>
                      </m:ctrlPr>
                    </m:sSubSupPr>
                    <m:e>
                      <m:r>
                        <m:rPr>
                          <m:nor/>
                        </m:rPr>
                        <w:rPr>
                          <w:i/>
                          <w:lang w:val="fr-FR"/>
                        </w:rPr>
                        <m:t>p</m:t>
                      </m:r>
                    </m:e>
                    <m:sub>
                      <m:r>
                        <m:rPr>
                          <m:nor/>
                        </m:rPr>
                        <w:rPr>
                          <w:i/>
                          <w:iCs/>
                          <w:lang w:val="fr-FR"/>
                        </w:rPr>
                        <m:t>t</m:t>
                      </m:r>
                    </m:sub>
                    <m:sup>
                      <m:r>
                        <m:rPr>
                          <m:nor/>
                        </m:rPr>
                        <w:rPr>
                          <w:i/>
                          <w:iCs/>
                          <w:lang w:val="fr-FR"/>
                        </w:rPr>
                        <m:t>e</m:t>
                      </m:r>
                    </m:sup>
                  </m:sSubSup>
                </m:e>
              </m:d>
            </m:e>
          </m:borderBox>
        </m:oMath>
      </m:oMathPara>
    </w:p>
    <w:p w14:paraId="22E42C4D" w14:textId="77777777" w:rsidR="009C2530" w:rsidRDefault="009C2530" w:rsidP="009C2530">
      <w:pPr>
        <w:pStyle w:val="Nivel2SM"/>
        <w:keepNext/>
        <w:spacing w:after="0"/>
      </w:pPr>
      <w:r w:rsidRPr="009C2530">
        <w:t xml:space="preserve">Interpretación de la curva de oferta agregada de </w:t>
      </w:r>
      <w:r w:rsidRPr="009C2530">
        <w:rPr>
          <w:smallCaps/>
        </w:rPr>
        <w:t>Lucas</w:t>
      </w:r>
      <w:r>
        <w:t>:</w:t>
      </w:r>
    </w:p>
    <w:p w14:paraId="744C20CB" w14:textId="73271DCC" w:rsidR="009C2530" w:rsidRDefault="009C2530" w:rsidP="009C2530">
      <w:pPr>
        <w:pStyle w:val="Nivel3SM"/>
      </w:pPr>
      <w:r>
        <w:t>S</w:t>
      </w:r>
      <w:r w:rsidRPr="009C2530">
        <w:t>i la probabilidad de que el shock sea específico es nula</w:t>
      </w:r>
      <w:r>
        <w:t xml:space="preserve"> (</w:t>
      </w:r>
      <m:oMath>
        <m:r>
          <m:rPr>
            <m:nor/>
          </m:rPr>
          <w:rPr>
            <w:i/>
            <w:iCs/>
          </w:rPr>
          <m:t>θ</m:t>
        </m:r>
        <m:r>
          <w:rPr>
            <w:rFonts w:ascii="Cambria Math" w:hAnsi="Cambria Math"/>
          </w:rPr>
          <m:t>=</m:t>
        </m:r>
        <m:r>
          <m:rPr>
            <m:nor/>
          </m:rPr>
          <w:rPr>
            <w:i/>
          </w:rPr>
          <m:t>0</m:t>
        </m:r>
      </m:oMath>
      <w:r>
        <w:t>)</w:t>
      </w:r>
      <w:r w:rsidRPr="009C2530">
        <w:t>, entonces no ha</w:t>
      </w:r>
      <w:r>
        <w:t>b</w:t>
      </w:r>
      <w:r w:rsidRPr="009C2530">
        <w:t>rá desviaciones del nivel de producción a largo plazo (</w:t>
      </w:r>
      <m:oMath>
        <m:sSub>
          <m:sSubPr>
            <m:ctrlPr>
              <w:rPr>
                <w:rFonts w:ascii="Cambria Math" w:hAnsi="Cambria Math"/>
                <w:i/>
                <w:iCs/>
              </w:rPr>
            </m:ctrlPr>
          </m:sSubPr>
          <m:e>
            <m:r>
              <m:rPr>
                <m:nor/>
              </m:rPr>
              <w:rPr>
                <w:i/>
                <w:iCs/>
              </w:rPr>
              <m:t>y</m:t>
            </m:r>
          </m:e>
          <m:sub>
            <m:r>
              <m:rPr>
                <m:nor/>
              </m:rPr>
              <w:rPr>
                <w:i/>
                <w:iCs/>
              </w:rPr>
              <m:t>TNP</m:t>
            </m:r>
          </m:sub>
        </m:sSub>
      </m:oMath>
      <w:r w:rsidRPr="009C2530">
        <w:t>).</w:t>
      </w:r>
    </w:p>
    <w:p w14:paraId="0844F39E" w14:textId="5B8483F7" w:rsidR="009C2530" w:rsidRDefault="009C2530" w:rsidP="009C2530">
      <w:pPr>
        <w:pStyle w:val="Nivel3SM"/>
      </w:pPr>
      <w:r>
        <w:t>Por mucha probabilidad que tenga un shock de ser específico, si los productores no reaccionan ante él (</w:t>
      </w:r>
      <m:oMath>
        <m:r>
          <m:rPr>
            <m:nor/>
          </m:rPr>
          <w:rPr>
            <w:i/>
          </w:rPr>
          <m:t>β</m:t>
        </m:r>
        <m:r>
          <w:rPr>
            <w:rFonts w:ascii="Cambria Math" w:hAnsi="Cambria Math"/>
          </w:rPr>
          <m:t>=</m:t>
        </m:r>
        <m:r>
          <m:rPr>
            <m:nor/>
          </m:rPr>
          <w:rPr>
            <w:i/>
          </w:rPr>
          <m:t>0</m:t>
        </m:r>
      </m:oMath>
      <w:r>
        <w:t>), entonces tampoco habrá desviación.</w:t>
      </w:r>
    </w:p>
    <w:p w14:paraId="0C0C3E5C" w14:textId="66163CA4" w:rsidR="00317641" w:rsidRPr="009C2530" w:rsidRDefault="00317641" w:rsidP="00317641">
      <w:pPr>
        <w:pStyle w:val="Nivel3SM"/>
      </w:pPr>
      <w:r>
        <w:t>Aunque un shock observado pueda ser específico y los productores estén dispuestos a variar su producción, si los cambios en el nivel de precios fueron completamente anticipados por los agentes</w:t>
      </w:r>
      <w:r w:rsidR="00E1311D">
        <w:t xml:space="preserve"> (</w:t>
      </w:r>
      <m:oMath>
        <m:sSub>
          <m:sSubPr>
            <m:ctrlPr>
              <w:rPr>
                <w:rFonts w:ascii="Cambria Math" w:hAnsi="Cambria Math"/>
                <w:i/>
                <w:iCs/>
              </w:rPr>
            </m:ctrlPr>
          </m:sSubPr>
          <m:e>
            <m:r>
              <m:rPr>
                <m:nor/>
              </m:rPr>
              <w:rPr>
                <w:i/>
                <w:iCs/>
              </w:rPr>
              <m:t>p</m:t>
            </m:r>
          </m:e>
          <m:sub>
            <m:r>
              <m:rPr>
                <m:nor/>
              </m:rPr>
              <w:rPr>
                <w:i/>
                <w:iCs/>
              </w:rPr>
              <m:t>t</m:t>
            </m:r>
          </m:sub>
        </m:sSub>
        <m:r>
          <w:rPr>
            <w:rFonts w:ascii="Cambria Math" w:hAnsi="Cambria Math"/>
          </w:rPr>
          <m:t>=</m:t>
        </m:r>
        <m:sSubSup>
          <m:sSubSupPr>
            <m:ctrlPr>
              <w:rPr>
                <w:rFonts w:ascii="Cambria Math" w:eastAsiaTheme="minorEastAsia" w:hAnsi="Cambria Math"/>
                <w:i/>
                <w:iCs/>
              </w:rPr>
            </m:ctrlPr>
          </m:sSubSupPr>
          <m:e>
            <m:r>
              <m:rPr>
                <m:nor/>
              </m:rPr>
              <w:rPr>
                <w:i/>
              </w:rPr>
              <m:t>p</m:t>
            </m:r>
          </m:e>
          <m:sub>
            <m:r>
              <m:rPr>
                <m:nor/>
              </m:rPr>
              <w:rPr>
                <w:i/>
                <w:iCs/>
              </w:rPr>
              <m:t>t</m:t>
            </m:r>
          </m:sub>
          <m:sup>
            <m:r>
              <m:rPr>
                <m:nor/>
              </m:rPr>
              <w:rPr>
                <w:i/>
                <w:iCs/>
              </w:rPr>
              <m:t>e</m:t>
            </m:r>
          </m:sup>
        </m:sSubSup>
      </m:oMath>
      <w:r w:rsidR="00E1311D">
        <w:t>),</w:t>
      </w:r>
      <w:r>
        <w:t xml:space="preserve"> tampoco habrá desviaciones. Así, en ausencia de sorpresas de precios, el productor se mantendrá en su nivel natural</w:t>
      </w:r>
      <w:r>
        <w:rPr>
          <w:rStyle w:val="Refdenotaalpie"/>
        </w:rPr>
        <w:footnoteReference w:id="19"/>
      </w:r>
      <w:r>
        <w:t>.</w:t>
      </w:r>
    </w:p>
    <w:p w14:paraId="11363040" w14:textId="163EB589" w:rsidR="003677CA" w:rsidRDefault="006B62F7" w:rsidP="006B62F7">
      <w:pPr>
        <w:pStyle w:val="Ttulo7"/>
      </w:pPr>
      <w:bookmarkStart w:id="33" w:name="_Hlk121135698"/>
      <w:r>
        <w:t>D</w:t>
      </w:r>
      <w:r w:rsidR="003677CA">
        <w:t>emanda agregada</w:t>
      </w:r>
    </w:p>
    <w:p w14:paraId="44633435" w14:textId="1EB6B38F" w:rsidR="00FB28AB" w:rsidRDefault="003677CA" w:rsidP="006B62F7">
      <w:pPr>
        <w:pStyle w:val="Ttulo7"/>
      </w:pPr>
      <w:r>
        <w:t>Equilibrio de mercado</w:t>
      </w:r>
    </w:p>
    <w:p w14:paraId="3E0F76F7" w14:textId="1DC6BE91" w:rsidR="003677CA" w:rsidRDefault="00FB28AB" w:rsidP="006B62F7">
      <w:pPr>
        <w:pStyle w:val="Ttulo6"/>
      </w:pPr>
      <w:bookmarkStart w:id="34" w:name="_Toc172230835"/>
      <w:bookmarkEnd w:id="33"/>
      <w:r>
        <w:t>Implicacion</w:t>
      </w:r>
      <w:r w:rsidR="003677CA">
        <w:t>e</w:t>
      </w:r>
      <w:r>
        <w:t>s de política económica</w:t>
      </w:r>
      <w:bookmarkEnd w:id="34"/>
    </w:p>
    <w:p w14:paraId="799A3EDF" w14:textId="77777777" w:rsidR="00317641" w:rsidRDefault="00317641" w:rsidP="00ED2BEB">
      <w:pPr>
        <w:pStyle w:val="Ttulo7"/>
        <w:spacing w:before="0"/>
      </w:pPr>
      <w:r>
        <w:t>Efectividad limitada de la política monetaria</w:t>
      </w:r>
    </w:p>
    <w:p w14:paraId="2D6AE108" w14:textId="0DF9034C" w:rsidR="00317641" w:rsidRDefault="00317641" w:rsidP="00ED2BEB">
      <w:pPr>
        <w:pStyle w:val="Nivel1SM"/>
        <w:keepNext/>
        <w:spacing w:before="0" w:after="0"/>
      </w:pPr>
      <w:r>
        <w:t xml:space="preserve">De esta formulación se desprende que </w:t>
      </w:r>
      <w:r w:rsidRPr="00E85794">
        <w:rPr>
          <w:b/>
          <w:bCs/>
        </w:rPr>
        <w:t xml:space="preserve">la política monetaria puede tener efectos en el output pero con </w:t>
      </w:r>
      <w:r>
        <w:rPr>
          <w:b/>
          <w:bCs/>
        </w:rPr>
        <w:t>3</w:t>
      </w:r>
      <w:r w:rsidR="00ED2BEB">
        <w:rPr>
          <w:b/>
          <w:bCs/>
        </w:rPr>
        <w:t> </w:t>
      </w:r>
      <w:r w:rsidRPr="00E85794">
        <w:rPr>
          <w:b/>
          <w:bCs/>
        </w:rPr>
        <w:t>condiciones</w:t>
      </w:r>
      <w:r>
        <w:t>:</w:t>
      </w:r>
    </w:p>
    <w:p w14:paraId="7847B8A9" w14:textId="77777777" w:rsidR="00317641" w:rsidRDefault="00317641">
      <w:pPr>
        <w:pStyle w:val="Prrafodelista"/>
        <w:keepNext/>
        <w:numPr>
          <w:ilvl w:val="0"/>
          <w:numId w:val="34"/>
        </w:numPr>
        <w:spacing w:after="0"/>
        <w:ind w:left="568" w:hanging="284"/>
      </w:pPr>
      <w:r w:rsidRPr="006A4187">
        <w:rPr>
          <w:i/>
          <w:iCs/>
          <w:u w:val="single"/>
        </w:rPr>
        <w:t>El impacto es sólo a muy corto plazo</w:t>
      </w:r>
      <w:r>
        <w:t xml:space="preserve"> (pues la nueva información se obtendrá en un plazo inferior a la duración del período y los agentes actualizan sus precios) </w:t>
      </w:r>
      <w:r w:rsidRPr="006A4187">
        <w:rPr>
          <w:i/>
          <w:iCs/>
          <w:u w:val="single"/>
        </w:rPr>
        <w:t>y no tiene persistencia</w:t>
      </w:r>
      <w:r>
        <w:t xml:space="preserve"> (salvo a través de la variación de existencias o los costes de ajuste en la inversión).</w:t>
      </w:r>
    </w:p>
    <w:p w14:paraId="7284138B" w14:textId="5DFDD59E" w:rsidR="00317641" w:rsidRDefault="00317641" w:rsidP="00317641">
      <w:pPr>
        <w:pStyle w:val="Nivel3SM"/>
      </w:pPr>
      <w:r>
        <w:t>La intuición es que si se ha producido un shock monetario es plausible que los agentes incrementen su oferta de trabajo a muy corto plazo, pero en cuanto observen la evolución de las variables reales ajustarán sus decisiones de oferta de trabajo y se verán obligado</w:t>
      </w:r>
      <w:r w:rsidR="00E1311D">
        <w:t>s</w:t>
      </w:r>
      <w:r>
        <w:t xml:space="preserve"> a adaptarse a la mayor inflación.</w:t>
      </w:r>
    </w:p>
    <w:p w14:paraId="4FEEA7EB" w14:textId="77777777" w:rsidR="00317641" w:rsidRDefault="00317641">
      <w:pPr>
        <w:pStyle w:val="Prrafodelista"/>
        <w:keepNext/>
        <w:numPr>
          <w:ilvl w:val="0"/>
          <w:numId w:val="34"/>
        </w:numPr>
        <w:spacing w:after="0"/>
        <w:ind w:left="568" w:hanging="284"/>
      </w:pPr>
      <w:r w:rsidRPr="0041694C">
        <w:rPr>
          <w:i/>
          <w:iCs/>
          <w:u w:val="single"/>
        </w:rPr>
        <w:t>El impacto de la política monetaria sólo se produce en el caso de políticas sorpresivas no anunciadas</w:t>
      </w:r>
      <w:r>
        <w:t>.</w:t>
      </w:r>
    </w:p>
    <w:p w14:paraId="11ACB5EB" w14:textId="77777777" w:rsidR="00317641" w:rsidRDefault="00317641" w:rsidP="00317641">
      <w:pPr>
        <w:pStyle w:val="Nivel3SM"/>
      </w:pPr>
      <w:r>
        <w:t>Las políticas sistemáticas se incluirán automáticamente en las expectativas de inflación que los agentes formulan racionalmente (</w:t>
      </w:r>
      <w:r>
        <w:rPr>
          <w:smallCaps/>
        </w:rPr>
        <w:t>Sargent</w:t>
      </w:r>
      <w:r>
        <w:t xml:space="preserve"> y </w:t>
      </w:r>
      <w:r>
        <w:rPr>
          <w:smallCaps/>
        </w:rPr>
        <w:t>Wallace</w:t>
      </w:r>
      <w:r>
        <w:t>, 1975</w:t>
      </w:r>
      <w:r>
        <w:rPr>
          <w:rStyle w:val="Refdenotaalpie"/>
        </w:rPr>
        <w:footnoteReference w:id="20"/>
      </w:r>
      <w:r>
        <w:t xml:space="preserve">). Esto se conoce como la proposición de la irrelevancia de las políticas estabilizadoras sistemáticas (PIP, </w:t>
      </w:r>
      <w:r>
        <w:rPr>
          <w:i/>
          <w:iCs/>
        </w:rPr>
        <w:t>Policy Irrelevance Proposition</w:t>
      </w:r>
      <w:r>
        <w:t>).</w:t>
      </w:r>
    </w:p>
    <w:p w14:paraId="29CBC027" w14:textId="77777777" w:rsidR="00317641" w:rsidRDefault="00317641">
      <w:pPr>
        <w:pStyle w:val="Prrafodelista"/>
        <w:keepNext/>
        <w:numPr>
          <w:ilvl w:val="0"/>
          <w:numId w:val="34"/>
        </w:numPr>
        <w:spacing w:after="0"/>
        <w:ind w:left="568" w:hanging="284"/>
      </w:pPr>
      <w:r w:rsidRPr="0041694C">
        <w:rPr>
          <w:i/>
          <w:iCs/>
          <w:u w:val="single"/>
        </w:rPr>
        <w:t>La pendiente de la curva de Phillips depende de las varianzas de los shocks reales y monetarios</w:t>
      </w:r>
      <w:r>
        <w:t xml:space="preserve"> (</w:t>
      </w:r>
      <w:r>
        <w:rPr>
          <w:smallCaps/>
        </w:rPr>
        <w:t>Ball</w:t>
      </w:r>
      <w:r>
        <w:t xml:space="preserve">, </w:t>
      </w:r>
      <w:r>
        <w:rPr>
          <w:smallCaps/>
        </w:rPr>
        <w:t>Mankiw</w:t>
      </w:r>
      <w:r>
        <w:t xml:space="preserve"> y </w:t>
      </w:r>
      <w:r>
        <w:rPr>
          <w:smallCaps/>
        </w:rPr>
        <w:t>Romer</w:t>
      </w:r>
      <w:r>
        <w:t>, 1988).</w:t>
      </w:r>
    </w:p>
    <w:p w14:paraId="08977276" w14:textId="77777777" w:rsidR="00317641" w:rsidRDefault="00317641" w:rsidP="00317641">
      <w:pPr>
        <w:pStyle w:val="Nivel3SM"/>
        <w:spacing w:after="100"/>
      </w:pPr>
      <w:r>
        <w:t>Si los shocks monetarios son habituales (</w:t>
      </w:r>
      <m:oMath>
        <m:sSubSup>
          <m:sSubSupPr>
            <m:ctrlPr>
              <w:rPr>
                <w:rFonts w:ascii="Cambria Math" w:eastAsiaTheme="minorEastAsia" w:hAnsi="Cambria Math"/>
                <w:i/>
                <w:iCs/>
              </w:rPr>
            </m:ctrlPr>
          </m:sSubSupPr>
          <m:e>
            <m:r>
              <m:rPr>
                <m:nor/>
              </m:rPr>
              <w:rPr>
                <w:i/>
              </w:rPr>
              <m:t>σ</m:t>
            </m:r>
          </m:e>
          <m:sub>
            <m:r>
              <m:rPr>
                <m:nor/>
              </m:rPr>
              <w:rPr>
                <w:i/>
                <w:iCs/>
              </w:rPr>
              <m:t>p</m:t>
            </m:r>
          </m:sub>
          <m:sup>
            <m:r>
              <m:rPr>
                <m:nor/>
              </m:rPr>
              <w:rPr>
                <w:i/>
                <w:iCs/>
              </w:rPr>
              <m:t>2</m:t>
            </m:r>
          </m:sup>
        </m:sSubSup>
      </m:oMath>
      <w:r w:rsidRPr="00E85794">
        <w:rPr>
          <w:rFonts w:eastAsiaTheme="minorEastAsia"/>
          <w:iCs/>
        </w:rPr>
        <w:t xml:space="preserve"> es elevada</w:t>
      </w:r>
      <w:r>
        <w:t>), entonces el impacto de las sorpresas inflacionistas en el output será menor (</w:t>
      </w:r>
      <m:oMath>
        <m:r>
          <m:rPr>
            <m:nor/>
          </m:rPr>
          <w:rPr>
            <w:i/>
            <w:iCs/>
          </w:rPr>
          <m:t>θ</m:t>
        </m:r>
      </m:oMath>
      <w:r w:rsidRPr="00E85794">
        <w:rPr>
          <w:rFonts w:eastAsiaTheme="minorEastAsia"/>
          <w:iCs/>
        </w:rPr>
        <w:t xml:space="preserve"> será menor</w:t>
      </w:r>
      <w:r>
        <w:t>), pues cuando los individuos vean que aumenta el precio en su mercado (</w:t>
      </w:r>
      <m:oMath>
        <m:sSub>
          <m:sSubPr>
            <m:ctrlPr>
              <w:rPr>
                <w:rFonts w:ascii="Cambria Math" w:hAnsi="Cambria Math"/>
                <w:i/>
                <w:iCs/>
              </w:rPr>
            </m:ctrlPr>
          </m:sSubPr>
          <m:e>
            <m:r>
              <m:rPr>
                <m:nor/>
              </m:rPr>
              <w:rPr>
                <w:i/>
                <w:iCs/>
              </w:rPr>
              <m:t>p</m:t>
            </m:r>
          </m:e>
          <m:sub>
            <m:r>
              <m:rPr>
                <m:nor/>
              </m:rPr>
              <w:rPr>
                <w:i/>
                <w:iCs/>
              </w:rPr>
              <m:t>i</m:t>
            </m:r>
          </m:sub>
        </m:sSub>
      </m:oMath>
      <w:r>
        <w:t>), asignarán una mayor probabilidad a que se trate de un aumento en el nivel general de precios que a un shock de precios relativos. Es decir, l</w:t>
      </w:r>
      <w:r w:rsidRPr="00E85794">
        <w:t>os agentes racionales aprenden a anticipar posibles reglas de estabilización contracíclica siempre que sean utilizadas de forma consistente por los Bancos Centrales.</w:t>
      </w:r>
    </w:p>
    <w:p w14:paraId="350EC7A0" w14:textId="77777777" w:rsidR="00317641" w:rsidRPr="00E85794" w:rsidRDefault="00317641" w:rsidP="00317641">
      <w:pPr>
        <w:pStyle w:val="Nivel3SM"/>
        <w:spacing w:after="100"/>
      </w:pPr>
      <w:r>
        <w:lastRenderedPageBreak/>
        <w:t xml:space="preserve">Además, la efectividad dependerá de la </w:t>
      </w:r>
      <w:r>
        <w:rPr>
          <w:rFonts w:eastAsiaTheme="minorEastAsia"/>
        </w:rPr>
        <w:t>velocidad a la que los empresarios aumentan la producción en respuesta a un shock específico, que vendrá determinada por la elasticidad de la oferta de trabajo</w:t>
      </w:r>
      <w:r>
        <w:t xml:space="preserve">, </w:t>
      </w:r>
      <m:oMath>
        <m:r>
          <m:rPr>
            <m:nor/>
          </m:rPr>
          <w:rPr>
            <w:i/>
          </w:rPr>
          <m:t>β</m:t>
        </m:r>
      </m:oMath>
      <w:r>
        <w:t>.</w:t>
      </w:r>
    </w:p>
    <w:p w14:paraId="130D05CB" w14:textId="77777777" w:rsidR="00317641" w:rsidRDefault="00317641" w:rsidP="00317641">
      <w:pPr>
        <w:pStyle w:val="Nivel1SM"/>
        <w:keepNext/>
        <w:spacing w:after="0"/>
      </w:pPr>
      <w:r>
        <w:t>¿Qué opina la literatura de estas ideas?</w:t>
      </w:r>
    </w:p>
    <w:p w14:paraId="5C48B920" w14:textId="77777777" w:rsidR="009C0A41" w:rsidRDefault="009C0A41" w:rsidP="00317641">
      <w:pPr>
        <w:pStyle w:val="Nivel2SM"/>
      </w:pPr>
      <w:r>
        <w:t>Las dos primeras ideas han sido objeto de una fuerte controversia teórica y empírica (i.e. existe debate acerca de si la política monetaria presenta efectos reales o sólo afecta a los precios y si dichos efectos se mantienen incluso cuando la política se anuncia con anticipación). Los resultados empíricos de estos dos principios son mixtos y no son del todo concluyentes.</w:t>
      </w:r>
    </w:p>
    <w:p w14:paraId="2BDC3C8C" w14:textId="4CA475D1" w:rsidR="00317641" w:rsidRPr="006A4187" w:rsidRDefault="00317641" w:rsidP="00317641">
      <w:pPr>
        <w:pStyle w:val="Nivel2SM"/>
      </w:pPr>
      <w:r>
        <w:t>El tercer corolario sí goza de mayor consenso, y permitió al mismo autor formular la denominada “crítica de Lucas” (1976).</w:t>
      </w:r>
    </w:p>
    <w:p w14:paraId="36D27B83" w14:textId="08BF08B7" w:rsidR="00BE504D" w:rsidRDefault="003677CA" w:rsidP="006B62F7">
      <w:pPr>
        <w:pStyle w:val="Ttulo7"/>
      </w:pPr>
      <w:r>
        <w:t>Crítica de Lucas</w:t>
      </w:r>
      <w:r w:rsidR="002E2FCB">
        <w:t xml:space="preserve"> (1976)</w:t>
      </w:r>
    </w:p>
    <w:p w14:paraId="71332BE4" w14:textId="49DB82DF" w:rsidR="00B03BB6" w:rsidRDefault="00AF20A1" w:rsidP="00ED2BEB">
      <w:pPr>
        <w:pStyle w:val="Nivel1SM"/>
        <w:keepNext/>
        <w:spacing w:before="0" w:after="0"/>
      </w:pPr>
      <w:r>
        <w:t xml:space="preserve">La habitual práctica de evaluar las consecuencias de programas alternativos de política utilizando </w:t>
      </w:r>
      <w:r w:rsidRPr="00AF20A1">
        <w:rPr>
          <w:b/>
          <w:bCs/>
        </w:rPr>
        <w:t>modelos econométricos estimados con muestras históricas</w:t>
      </w:r>
      <w:r>
        <w:t xml:space="preserve"> resulta ilegítima si los programas simulados difieren de los que estaban vigentes durante el período muestral utilizado para la estimación del modelo. La razón es que </w:t>
      </w:r>
      <w:r w:rsidRPr="00AF20A1">
        <w:rPr>
          <w:b/>
          <w:bCs/>
        </w:rPr>
        <w:t>dicha evaluación ignora que los cambios de política inducen</w:t>
      </w:r>
      <w:r>
        <w:t xml:space="preserve">, generalmente, </w:t>
      </w:r>
      <w:r w:rsidRPr="00AF20A1">
        <w:rPr>
          <w:b/>
          <w:bCs/>
        </w:rPr>
        <w:t>cambios en el modo en que los agentes racionales toman sus decisiones</w:t>
      </w:r>
      <w:r>
        <w:t xml:space="preserve">, y esto podría alterar </w:t>
      </w:r>
      <w:r w:rsidR="002E2FCB">
        <w:t>l</w:t>
      </w:r>
      <w:r>
        <w:t>os parámetros estimados.</w:t>
      </w:r>
    </w:p>
    <w:p w14:paraId="05158B76" w14:textId="16976A32" w:rsidR="004C3DF4" w:rsidRDefault="002E2FCB">
      <w:pPr>
        <w:pStyle w:val="Nivel2SM"/>
      </w:pPr>
      <w:r>
        <w:t>Es decir, e</w:t>
      </w:r>
      <w:r w:rsidR="004C3DF4">
        <w:t>l intento continuado por parte de las autoridades de explotar la relación estadística existente entre inflación y output llevará a un ajuste de las expectativas de los agentes, invalidando los efectos de las medidas de política económica.</w:t>
      </w:r>
    </w:p>
    <w:p w14:paraId="5CB7F720" w14:textId="35509CDF" w:rsidR="004C3DF4" w:rsidRDefault="004C3DF4">
      <w:pPr>
        <w:pStyle w:val="Nivel1SM"/>
        <w:keepNext/>
        <w:spacing w:after="0"/>
      </w:pPr>
      <w:r>
        <w:t>Según L</w:t>
      </w:r>
      <w:r>
        <w:rPr>
          <w:smallCaps/>
        </w:rPr>
        <w:t>ucas</w:t>
      </w:r>
      <w:r>
        <w:t xml:space="preserve"> (1976), los modelos macroeconómicos deben construirse en base a </w:t>
      </w:r>
      <w:r w:rsidRPr="004C3DF4">
        <w:rPr>
          <w:i/>
          <w:iCs/>
        </w:rPr>
        <w:t>2</w:t>
      </w:r>
      <w:r w:rsidR="008B7D73">
        <w:rPr>
          <w:i/>
          <w:iCs/>
        </w:rPr>
        <w:t> </w:t>
      </w:r>
      <w:r w:rsidRPr="004C3DF4">
        <w:rPr>
          <w:i/>
          <w:iCs/>
        </w:rPr>
        <w:t>tipos de parámetros</w:t>
      </w:r>
      <w:r>
        <w:t>:</w:t>
      </w:r>
    </w:p>
    <w:p w14:paraId="7E4A3443" w14:textId="183DC9E7" w:rsidR="004C3DF4" w:rsidRDefault="00234468">
      <w:pPr>
        <w:pStyle w:val="Prrafodelista"/>
        <w:numPr>
          <w:ilvl w:val="0"/>
          <w:numId w:val="16"/>
        </w:numPr>
        <w:spacing w:after="100"/>
        <w:ind w:left="568" w:hanging="284"/>
      </w:pPr>
      <w:r>
        <w:rPr>
          <w:i/>
          <w:iCs/>
        </w:rPr>
        <w:t>Parámetros profundos o estructurales</w:t>
      </w:r>
      <w:r>
        <w:t xml:space="preserve">: </w:t>
      </w:r>
      <w:r w:rsidR="008B7D73">
        <w:t>D</w:t>
      </w:r>
      <w:r>
        <w:t>efinen las reglas de comportamiento de los agentes y son invariantes a las medidas de política económica (p.ej. preferencias temporales, grado de aversión al riesgo, etc.).</w:t>
      </w:r>
    </w:p>
    <w:p w14:paraId="563EADF1" w14:textId="77777777" w:rsidR="00234468" w:rsidRDefault="00234468">
      <w:pPr>
        <w:pStyle w:val="Prrafodelista"/>
        <w:keepNext/>
        <w:numPr>
          <w:ilvl w:val="0"/>
          <w:numId w:val="16"/>
        </w:numPr>
        <w:spacing w:after="0"/>
        <w:ind w:left="568" w:hanging="284"/>
      </w:pPr>
      <w:r w:rsidRPr="00234468">
        <w:rPr>
          <w:i/>
          <w:iCs/>
          <w:spacing w:val="-2"/>
        </w:rPr>
        <w:t>Parámetros que definen la formación de las expectativas y que dependen del régimen de política económica</w:t>
      </w:r>
      <w:r>
        <w:t>.</w:t>
      </w:r>
    </w:p>
    <w:p w14:paraId="42C5A11F" w14:textId="0EE4F84B" w:rsidR="00234468" w:rsidRPr="004C3DF4" w:rsidRDefault="00234468">
      <w:pPr>
        <w:pStyle w:val="Nivel3SM"/>
        <w:spacing w:after="100"/>
      </w:pPr>
      <w:r>
        <w:t>Aquellos modelos, como el IS-LM, cuyos parámetros son una combinación de ambos tipos, se verán afectados por las medidas de política económica, que influirán en la posición e inclinación de las curvas a través de las expectativas incorporadas en los parámetros.</w:t>
      </w:r>
    </w:p>
    <w:p w14:paraId="049D1ACC" w14:textId="63D59F08" w:rsidR="00AF20A1" w:rsidRPr="002B567E" w:rsidRDefault="009D2F75" w:rsidP="009D2F75">
      <w:pPr>
        <w:pStyle w:val="Cajadeanotaciones"/>
        <w:keepNext/>
        <w:spacing w:after="0"/>
        <w:rPr>
          <w:lang w:val="fr-FR"/>
        </w:rPr>
      </w:pPr>
      <w:bookmarkStart w:id="35" w:name="_Hlk120617720"/>
      <w:r w:rsidRPr="002B567E">
        <w:rPr>
          <w:i/>
          <w:iCs/>
          <w:u w:val="single"/>
          <w:lang w:val="fr-FR"/>
        </w:rPr>
        <w:t>Ejemplo</w:t>
      </w:r>
      <w:r w:rsidRPr="002B567E">
        <w:rPr>
          <w:lang w:val="fr-FR"/>
        </w:rPr>
        <w:t>:</w:t>
      </w:r>
    </w:p>
    <w:p w14:paraId="1542E63A" w14:textId="527ECD97" w:rsidR="009D2F75" w:rsidRPr="001A2FC3" w:rsidRDefault="00000000" w:rsidP="00C95F16">
      <w:pPr>
        <w:pStyle w:val="Cajadeanotaciones"/>
        <w:keepNext/>
        <w:spacing w:after="0"/>
        <w:rPr>
          <w:rFonts w:eastAsiaTheme="minorEastAsia"/>
          <w:i/>
          <w:lang w:val="fr-FR"/>
        </w:rPr>
      </w:pPr>
      <m:oMathPara>
        <m:oMath>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acc>
            <m:accPr>
              <m:ctrlPr>
                <w:rPr>
                  <w:rFonts w:ascii="Cambria Math" w:hAnsi="Cambria Math"/>
                  <w:i/>
                </w:rPr>
              </m:ctrlPr>
            </m:accPr>
            <m:e>
              <m:sSub>
                <m:sSubPr>
                  <m:ctrlPr>
                    <w:rPr>
                      <w:rFonts w:ascii="Cambria Math" w:hAnsi="Cambria Math"/>
                      <w:i/>
                    </w:rPr>
                  </m:ctrlPr>
                </m:sSubPr>
                <m:e>
                  <m:r>
                    <m:rPr>
                      <m:nor/>
                    </m:rPr>
                    <w:rPr>
                      <w:i/>
                    </w:rPr>
                    <m:t>β</m:t>
                  </m:r>
                </m:e>
                <m:sub>
                  <m:r>
                    <m:rPr>
                      <m:nor/>
                    </m:rPr>
                    <w:rPr>
                      <w:i/>
                      <w:lang w:val="fr-FR"/>
                    </w:rPr>
                    <m:t>0</m:t>
                  </m:r>
                </m:sub>
              </m:sSub>
            </m:e>
          </m:acc>
          <m:r>
            <w:rPr>
              <w:rFonts w:ascii="Cambria Math" w:hAnsi="Cambria Math"/>
              <w:lang w:val="fr-FR"/>
            </w:rPr>
            <m:t>+</m:t>
          </m:r>
          <m:acc>
            <m:accPr>
              <m:ctrlPr>
                <w:rPr>
                  <w:rFonts w:ascii="Cambria Math" w:hAnsi="Cambria Math"/>
                  <w:i/>
                </w:rPr>
              </m:ctrlPr>
            </m:accPr>
            <m:e>
              <m:sSub>
                <m:sSubPr>
                  <m:ctrlPr>
                    <w:rPr>
                      <w:rFonts w:ascii="Cambria Math" w:hAnsi="Cambria Math"/>
                      <w:i/>
                    </w:rPr>
                  </m:ctrlPr>
                </m:sSubPr>
                <m:e>
                  <m:r>
                    <m:rPr>
                      <m:nor/>
                    </m:rPr>
                    <w:rPr>
                      <w:i/>
                    </w:rPr>
                    <m:t>β</m:t>
                  </m:r>
                </m:e>
                <m:sub>
                  <m:r>
                    <m:rPr>
                      <m:nor/>
                    </m:rPr>
                    <w:rPr>
                      <w:i/>
                      <w:lang w:val="fr-FR"/>
                    </w:rPr>
                    <m:t>1</m:t>
                  </m:r>
                </m:sub>
              </m:sSub>
            </m:e>
          </m:acc>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t</m:t>
              </m:r>
            </m:sub>
          </m:sSub>
        </m:oMath>
      </m:oMathPara>
    </w:p>
    <w:p w14:paraId="65A202FA" w14:textId="630A8B3A" w:rsidR="009D2F75" w:rsidRDefault="009D2F75" w:rsidP="009D2F75">
      <w:pPr>
        <w:pStyle w:val="Cajadeanotaciones"/>
        <w:keepNext/>
        <w:spacing w:after="0"/>
        <w:rPr>
          <w:rFonts w:eastAsiaTheme="minorEastAsia"/>
        </w:rPr>
      </w:pPr>
      <w:r w:rsidRPr="009D2F75">
        <w:rPr>
          <w:b/>
          <w:bCs/>
          <w:iCs/>
        </w:rPr>
        <w:t>Según este modelo</w:t>
      </w:r>
      <w:r>
        <w:rPr>
          <w:iCs/>
        </w:rPr>
        <w:t xml:space="preserve"> econométrico estimado con series históricas, un aumento de la masa monetaria en </w:t>
      </w:r>
      <m:oMath>
        <m:r>
          <m:rPr>
            <m:nor/>
          </m:rPr>
          <w:rPr>
            <w:i/>
          </w:rPr>
          <m:t>t</m:t>
        </m:r>
        <m:r>
          <w:rPr>
            <w:rFonts w:ascii="Cambria Math" w:hAnsi="Cambria Math"/>
          </w:rPr>
          <m:t>-</m:t>
        </m:r>
        <m:r>
          <m:rPr>
            <m:nor/>
          </m:rPr>
          <w:rPr>
            <w:i/>
          </w:rPr>
          <m:t>1</m:t>
        </m:r>
      </m:oMath>
      <w:r>
        <w:rPr>
          <w:rFonts w:eastAsiaTheme="minorEastAsia"/>
        </w:rPr>
        <w:t xml:space="preserve"> generará un efecto </w:t>
      </w:r>
      <m:oMath>
        <m:acc>
          <m:accPr>
            <m:ctrlPr>
              <w:rPr>
                <w:rFonts w:ascii="Cambria Math" w:hAnsi="Cambria Math"/>
                <w:i/>
              </w:rPr>
            </m:ctrlPr>
          </m:accPr>
          <m:e>
            <m:sSub>
              <m:sSubPr>
                <m:ctrlPr>
                  <w:rPr>
                    <w:rFonts w:ascii="Cambria Math" w:hAnsi="Cambria Math"/>
                    <w:i/>
                  </w:rPr>
                </m:ctrlPr>
              </m:sSubPr>
              <m:e>
                <m:r>
                  <m:rPr>
                    <m:nor/>
                  </m:rPr>
                  <w:rPr>
                    <w:i/>
                  </w:rPr>
                  <m:t>β</m:t>
                </m:r>
              </m:e>
              <m:sub>
                <m:r>
                  <m:rPr>
                    <m:nor/>
                  </m:rPr>
                  <w:rPr>
                    <w:i/>
                  </w:rPr>
                  <m:t>1</m:t>
                </m:r>
              </m:sub>
            </m:sSub>
          </m:e>
        </m:acc>
      </m:oMath>
      <w:r>
        <w:rPr>
          <w:rFonts w:eastAsiaTheme="minorEastAsia"/>
        </w:rPr>
        <w:t xml:space="preserve"> en la producción en </w:t>
      </w:r>
      <m:oMath>
        <m:r>
          <m:rPr>
            <m:nor/>
          </m:rPr>
          <w:rPr>
            <w:i/>
          </w:rPr>
          <m:t>t</m:t>
        </m:r>
      </m:oMath>
      <w:r>
        <w:rPr>
          <w:rFonts w:eastAsiaTheme="minorEastAsia"/>
        </w:rPr>
        <w:t>. Por lo tanto</w:t>
      </w:r>
    </w:p>
    <w:p w14:paraId="0C5DB902" w14:textId="6194EDD5" w:rsidR="009D2F75" w:rsidRPr="001A2FC3" w:rsidRDefault="00000000" w:rsidP="009D2F75">
      <w:pPr>
        <w:pStyle w:val="Cajadeanotaciones"/>
        <w:spacing w:after="0"/>
        <w:rPr>
          <w:rFonts w:eastAsiaTheme="minorEastAsia"/>
          <w:i/>
          <w:lang w:val="fr-FR"/>
        </w:rPr>
      </w:pPr>
      <m:oMathPara>
        <m:oMath>
          <m:f>
            <m:fPr>
              <m:ctrlPr>
                <w:rPr>
                  <w:rFonts w:ascii="Cambria Math" w:hAnsi="Cambria Math"/>
                  <w:i/>
                </w:rPr>
              </m:ctrlPr>
            </m:fPr>
            <m:num>
              <m:r>
                <m:rPr>
                  <m:nor/>
                </m:rPr>
                <w:rPr>
                  <w:i/>
                  <w:iCs/>
                  <w:lang w:val="fr-FR"/>
                </w:rPr>
                <m:t>∂</m:t>
              </m:r>
              <m:sSub>
                <m:sSubPr>
                  <m:ctrlPr>
                    <w:rPr>
                      <w:rFonts w:ascii="Cambria Math" w:hAnsi="Cambria Math"/>
                      <w:i/>
                    </w:rPr>
                  </m:ctrlPr>
                </m:sSubPr>
                <m:e>
                  <m:r>
                    <m:rPr>
                      <m:nor/>
                    </m:rPr>
                    <w:rPr>
                      <w:i/>
                      <w:lang w:val="fr-FR"/>
                    </w:rPr>
                    <m:t>Y</m:t>
                  </m:r>
                </m:e>
                <m:sub>
                  <m:r>
                    <m:rPr>
                      <m:nor/>
                    </m:rPr>
                    <w:rPr>
                      <w:i/>
                      <w:lang w:val="fr-FR"/>
                    </w:rPr>
                    <m:t>t</m:t>
                  </m:r>
                </m:sub>
              </m:sSub>
            </m:num>
            <m:den>
              <m:r>
                <m:rPr>
                  <m:nor/>
                </m:rPr>
                <w:rPr>
                  <w:i/>
                  <w:iCs/>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den>
          </m:f>
          <m:r>
            <w:rPr>
              <w:rFonts w:ascii="Cambria Math" w:hAnsi="Cambria Math"/>
              <w:lang w:val="fr-FR"/>
            </w:rPr>
            <m:t>=</m:t>
          </m:r>
          <m:acc>
            <m:accPr>
              <m:ctrlPr>
                <w:rPr>
                  <w:rFonts w:ascii="Cambria Math" w:hAnsi="Cambria Math"/>
                  <w:i/>
                </w:rPr>
              </m:ctrlPr>
            </m:accPr>
            <m:e>
              <m:sSub>
                <m:sSubPr>
                  <m:ctrlPr>
                    <w:rPr>
                      <w:rFonts w:ascii="Cambria Math" w:hAnsi="Cambria Math"/>
                      <w:i/>
                    </w:rPr>
                  </m:ctrlPr>
                </m:sSubPr>
                <m:e>
                  <m:r>
                    <m:rPr>
                      <m:nor/>
                    </m:rPr>
                    <w:rPr>
                      <w:i/>
                    </w:rPr>
                    <m:t>β</m:t>
                  </m:r>
                </m:e>
                <m:sub>
                  <m:r>
                    <m:rPr>
                      <m:nor/>
                    </m:rPr>
                    <w:rPr>
                      <w:i/>
                      <w:lang w:val="fr-FR"/>
                    </w:rPr>
                    <m:t>1</m:t>
                  </m:r>
                </m:sub>
              </m:sSub>
            </m:e>
          </m:acc>
          <m:r>
            <w:rPr>
              <w:rFonts w:ascii="Cambria Math" w:hAnsi="Cambria Math"/>
              <w:lang w:val="fr-FR"/>
            </w:rPr>
            <m:t>&gt;</m:t>
          </m:r>
          <m:r>
            <m:rPr>
              <m:nor/>
            </m:rPr>
            <w:rPr>
              <w:i/>
              <w:lang w:val="fr-FR"/>
            </w:rPr>
            <m:t>0</m:t>
          </m:r>
          <m:r>
            <w:rPr>
              <w:rFonts w:ascii="Cambria Math" w:eastAsiaTheme="minorEastAsia" w:hAnsi="Cambria Math"/>
            </w:rPr>
            <m:t>⟶</m:t>
          </m:r>
          <m:r>
            <m:rPr>
              <m:nor/>
            </m:rPr>
            <w:rPr>
              <w:rFonts w:ascii="Times New Roman" w:hAnsi="Times New Roman" w:cs="Times New Roman"/>
              <w:i/>
              <w:iCs/>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r>
            <m:rPr>
              <m:nor/>
            </m:rPr>
            <w:rPr>
              <w:rFonts w:ascii="Times New Roman" w:hAnsi="Times New Roman" w:cs="Times New Roman"/>
              <w:i/>
              <w:iCs/>
              <w:lang w:val="fr-FR"/>
            </w:rPr>
            <m:t>↑</m:t>
          </m:r>
          <m:sSub>
            <m:sSubPr>
              <m:ctrlPr>
                <w:rPr>
                  <w:rFonts w:ascii="Cambria Math" w:hAnsi="Cambria Math"/>
                  <w:i/>
                </w:rPr>
              </m:ctrlPr>
            </m:sSubPr>
            <m:e>
              <m:r>
                <m:rPr>
                  <m:nor/>
                </m:rPr>
                <w:rPr>
                  <w:i/>
                  <w:lang w:val="fr-FR"/>
                </w:rPr>
                <m:t>Y</m:t>
              </m:r>
            </m:e>
            <m:sub>
              <m:r>
                <m:rPr>
                  <m:nor/>
                </m:rPr>
                <w:rPr>
                  <w:i/>
                  <w:lang w:val="fr-FR"/>
                </w:rPr>
                <m:t>t</m:t>
              </m:r>
            </m:sub>
          </m:sSub>
        </m:oMath>
      </m:oMathPara>
    </w:p>
    <w:p w14:paraId="051049EA" w14:textId="77777777" w:rsidR="009D2F75" w:rsidRPr="001A2FC3" w:rsidRDefault="00000000" w:rsidP="009D2F75">
      <w:pPr>
        <w:pStyle w:val="Cajadeanotaciones"/>
        <w:spacing w:after="60"/>
        <w:rPr>
          <w:rFonts w:eastAsiaTheme="minorEastAsia"/>
          <w:lang w:val="fr-FR"/>
        </w:rPr>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Y</m:t>
                      </m:r>
                    </m:e>
                    <m:sub>
                      <m:r>
                        <m:rPr>
                          <m:nor/>
                        </m:rPr>
                        <w:rPr>
                          <w:i/>
                          <w:lang w:val="fr-FR"/>
                        </w:rPr>
                        <m:t>t</m:t>
                      </m:r>
                    </m:sub>
                  </m:sSub>
                </m:e>
              </m:groupChr>
            </m:e>
            <m:lim>
              <m:r>
                <m:rPr>
                  <m:nor/>
                </m:rPr>
                <w:rPr>
                  <w:rFonts w:ascii="Times New Roman" w:hAnsi="Times New Roman" w:cs="Times New Roman"/>
                  <w:i/>
                  <w:iCs/>
                  <w:lang w:val="fr-FR"/>
                </w:rPr>
                <m:t>↑</m:t>
              </m:r>
            </m:lim>
          </m:limLow>
          <m:r>
            <w:rPr>
              <w:rFonts w:ascii="Cambria Math" w:hAnsi="Cambria Math"/>
              <w:lang w:val="fr-FR"/>
            </w:rPr>
            <m:t>=</m:t>
          </m:r>
          <m:acc>
            <m:accPr>
              <m:ctrlPr>
                <w:rPr>
                  <w:rFonts w:ascii="Cambria Math" w:hAnsi="Cambria Math"/>
                  <w:i/>
                </w:rPr>
              </m:ctrlPr>
            </m:accPr>
            <m:e>
              <m:sSub>
                <m:sSubPr>
                  <m:ctrlPr>
                    <w:rPr>
                      <w:rFonts w:ascii="Cambria Math" w:hAnsi="Cambria Math"/>
                      <w:i/>
                    </w:rPr>
                  </m:ctrlPr>
                </m:sSubPr>
                <m:e>
                  <m:r>
                    <m:rPr>
                      <m:nor/>
                    </m:rPr>
                    <w:rPr>
                      <w:i/>
                    </w:rPr>
                    <m:t>β</m:t>
                  </m:r>
                </m:e>
                <m:sub>
                  <m:r>
                    <m:rPr>
                      <m:nor/>
                    </m:rPr>
                    <w:rPr>
                      <w:i/>
                      <w:lang w:val="fr-FR"/>
                    </w:rPr>
                    <m:t>0</m:t>
                  </m:r>
                </m:sub>
              </m:sSub>
            </m:e>
          </m:acc>
          <m:r>
            <w:rPr>
              <w:rFonts w:ascii="Cambria Math" w:hAnsi="Cambria Math"/>
              <w:lang w:val="fr-FR"/>
            </w:rPr>
            <m:t>+</m:t>
          </m:r>
          <m:acc>
            <m:accPr>
              <m:ctrlPr>
                <w:rPr>
                  <w:rFonts w:ascii="Cambria Math" w:hAnsi="Cambria Math"/>
                  <w:i/>
                </w:rPr>
              </m:ctrlPr>
            </m:accPr>
            <m:e>
              <m:sSub>
                <m:sSubPr>
                  <m:ctrlPr>
                    <w:rPr>
                      <w:rFonts w:ascii="Cambria Math" w:hAnsi="Cambria Math"/>
                      <w:i/>
                    </w:rPr>
                  </m:ctrlPr>
                </m:sSubPr>
                <m:e>
                  <m:r>
                    <m:rPr>
                      <m:nor/>
                    </m:rPr>
                    <w:rPr>
                      <w:i/>
                    </w:rPr>
                    <m:t>β</m:t>
                  </m:r>
                </m:e>
                <m:sub>
                  <m:r>
                    <m:rPr>
                      <m:nor/>
                    </m:rPr>
                    <w:rPr>
                      <w:i/>
                      <w:lang w:val="fr-FR"/>
                    </w:rPr>
                    <m:t>1</m:t>
                  </m:r>
                </m:sub>
              </m:sSub>
            </m:e>
          </m:acc>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groupChr>
            </m:e>
            <m:lim>
              <m:r>
                <m:rPr>
                  <m:nor/>
                </m:rPr>
                <w:rPr>
                  <w:rFonts w:ascii="Times New Roman" w:hAnsi="Times New Roman" w:cs="Times New Roman"/>
                  <w:i/>
                  <w:iCs/>
                  <w:lang w:val="fr-FR"/>
                </w:rPr>
                <m:t>↑</m:t>
              </m:r>
            </m:lim>
          </m:limLow>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t</m:t>
              </m:r>
            </m:sub>
          </m:sSub>
        </m:oMath>
      </m:oMathPara>
    </w:p>
    <w:p w14:paraId="4BC3DE33" w14:textId="7AFB9847" w:rsidR="009D2F75" w:rsidRDefault="009D2F75" w:rsidP="009D2F75">
      <w:pPr>
        <w:pStyle w:val="Cajadeanotaciones"/>
        <w:keepNext/>
        <w:spacing w:after="0"/>
        <w:rPr>
          <w:rFonts w:eastAsiaTheme="minorEastAsia"/>
        </w:rPr>
      </w:pPr>
      <w:r>
        <w:rPr>
          <w:rFonts w:eastAsiaTheme="minorEastAsia"/>
          <w:b/>
          <w:bCs/>
        </w:rPr>
        <w:t>En cambio, s</w:t>
      </w:r>
      <w:r w:rsidRPr="009D2F75">
        <w:rPr>
          <w:rFonts w:eastAsiaTheme="minorEastAsia"/>
          <w:b/>
          <w:bCs/>
        </w:rPr>
        <w:t xml:space="preserve">egún </w:t>
      </w:r>
      <w:r w:rsidRPr="009D2F75">
        <w:rPr>
          <w:rFonts w:eastAsiaTheme="minorEastAsia"/>
          <w:b/>
          <w:bCs/>
          <w:smallCaps/>
        </w:rPr>
        <w:t>Lucas</w:t>
      </w:r>
      <w:r>
        <w:rPr>
          <w:rFonts w:eastAsiaTheme="minorEastAsia"/>
        </w:rPr>
        <w:t xml:space="preserve">, cambios en </w:t>
      </w:r>
      <m:oMath>
        <m:sSub>
          <m:sSubPr>
            <m:ctrlPr>
              <w:rPr>
                <w:rFonts w:ascii="Cambria Math" w:hAnsi="Cambria Math"/>
                <w:i/>
              </w:rPr>
            </m:ctrlPr>
          </m:sSubPr>
          <m:e>
            <m:r>
              <m:rPr>
                <m:nor/>
              </m:rPr>
              <w:rPr>
                <w:i/>
              </w:rPr>
              <m:t>m</m:t>
            </m:r>
          </m:e>
          <m:sub>
            <m:r>
              <m:rPr>
                <m:nor/>
              </m:rPr>
              <w:rPr>
                <w:i/>
              </w:rPr>
              <m:t>t</m:t>
            </m:r>
            <m:r>
              <w:rPr>
                <w:rFonts w:ascii="Cambria Math" w:hAnsi="Cambria Math"/>
              </w:rPr>
              <m:t>-</m:t>
            </m:r>
            <m:r>
              <m:rPr>
                <m:nor/>
              </m:rPr>
              <w:rPr>
                <w:i/>
              </w:rPr>
              <m:t>1</m:t>
            </m:r>
          </m:sub>
        </m:sSub>
      </m:oMath>
      <w:r>
        <w:rPr>
          <w:rFonts w:eastAsiaTheme="minorEastAsia"/>
        </w:rPr>
        <w:t xml:space="preserve"> podrían producir cambios en los parámetros estimados, de forma que por ejemplo, se podría producir:</w:t>
      </w:r>
    </w:p>
    <w:p w14:paraId="6717FA20" w14:textId="3AA0022E" w:rsidR="009D2F75" w:rsidRPr="009D2F75" w:rsidRDefault="00000000" w:rsidP="009D2F75">
      <w:pPr>
        <w:pStyle w:val="Cajadeanotaciones"/>
        <w:rPr>
          <w:rFonts w:eastAsiaTheme="minorEastAsia"/>
          <w:lang w:val="fr-FR"/>
        </w:rPr>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Y</m:t>
                      </m:r>
                    </m:e>
                    <m:sub>
                      <m:r>
                        <m:rPr>
                          <m:nor/>
                        </m:rPr>
                        <w:rPr>
                          <w:i/>
                          <w:lang w:val="fr-FR"/>
                        </w:rPr>
                        <m:t>t</m:t>
                      </m:r>
                    </m:sub>
                  </m:sSub>
                </m:e>
              </m:groupChr>
            </m:e>
            <m:lim>
              <m:r>
                <m:rPr>
                  <m:nor/>
                </m:rPr>
                <w:rPr>
                  <w:rFonts w:cs="Times New Roman"/>
                  <w:i/>
                  <w:iCs/>
                  <w:lang w:val="fr-FR"/>
                </w:rPr>
                <m:t>cte.</m:t>
              </m:r>
            </m:lim>
          </m:limLow>
          <m:r>
            <w:rPr>
              <w:rFonts w:ascii="Cambria Math" w:hAnsi="Cambria Math"/>
              <w:lang w:val="fr-FR"/>
            </w:rPr>
            <m:t>=</m:t>
          </m:r>
          <m:acc>
            <m:accPr>
              <m:ctrlPr>
                <w:rPr>
                  <w:rFonts w:ascii="Cambria Math" w:hAnsi="Cambria Math"/>
                  <w:i/>
                </w:rPr>
              </m:ctrlPr>
            </m:accP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β</m:t>
                          </m:r>
                        </m:e>
                        <m:sub>
                          <m:r>
                            <m:rPr>
                              <m:nor/>
                            </m:rPr>
                            <w:rPr>
                              <w:i/>
                              <w:lang w:val="fr-FR"/>
                            </w:rPr>
                            <m:t>0</m:t>
                          </m:r>
                        </m:sub>
                      </m:sSub>
                    </m:e>
                  </m:groupChr>
                </m:e>
                <m:lim>
                  <m:r>
                    <m:rPr>
                      <m:nor/>
                    </m:rPr>
                    <w:rPr>
                      <w:rFonts w:ascii="Times New Roman" w:hAnsi="Times New Roman" w:cs="Times New Roman"/>
                      <w:i/>
                      <w:iCs/>
                      <w:lang w:val="fr-FR"/>
                    </w:rPr>
                    <m:t>↓</m:t>
                  </m:r>
                </m:lim>
              </m:limLow>
            </m:e>
          </m:acc>
          <m:r>
            <w:rPr>
              <w:rFonts w:ascii="Cambria Math" w:hAnsi="Cambria Math"/>
              <w:lang w:val="fr-FR"/>
            </w:rPr>
            <m:t>+</m:t>
          </m:r>
          <m:acc>
            <m:accPr>
              <m:ctrlPr>
                <w:rPr>
                  <w:rFonts w:ascii="Cambria Math" w:hAnsi="Cambria Math"/>
                  <w:i/>
                </w:rPr>
              </m:ctrlPr>
            </m:accPr>
            <m:e>
              <m:sSub>
                <m:sSubPr>
                  <m:ctrlPr>
                    <w:rPr>
                      <w:rFonts w:ascii="Cambria Math" w:hAnsi="Cambria Math"/>
                      <w:i/>
                    </w:rPr>
                  </m:ctrlPr>
                </m:sSubPr>
                <m:e>
                  <m:r>
                    <m:rPr>
                      <m:nor/>
                    </m:rPr>
                    <w:rPr>
                      <w:i/>
                    </w:rPr>
                    <m:t>β</m:t>
                  </m:r>
                </m:e>
                <m:sub>
                  <m:r>
                    <m:rPr>
                      <m:nor/>
                    </m:rPr>
                    <w:rPr>
                      <w:i/>
                      <w:lang w:val="fr-FR"/>
                    </w:rPr>
                    <m:t>1</m:t>
                  </m:r>
                </m:sub>
              </m:sSub>
            </m:e>
          </m:acc>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groupChr>
            </m:e>
            <m:lim>
              <m:r>
                <m:rPr>
                  <m:nor/>
                </m:rPr>
                <w:rPr>
                  <w:rFonts w:ascii="Times New Roman" w:hAnsi="Times New Roman" w:cs="Times New Roman"/>
                  <w:i/>
                  <w:iCs/>
                  <w:lang w:val="fr-FR"/>
                </w:rPr>
                <m:t>↑</m:t>
              </m:r>
            </m:lim>
          </m:limLow>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t</m:t>
              </m:r>
            </m:sub>
          </m:sSub>
        </m:oMath>
      </m:oMathPara>
    </w:p>
    <w:bookmarkEnd w:id="35"/>
    <w:p w14:paraId="66BED182" w14:textId="0BEDE51D" w:rsidR="00AF20A1" w:rsidRPr="00AF20A1" w:rsidRDefault="00AF20A1">
      <w:pPr>
        <w:pStyle w:val="Nivel1SM"/>
      </w:pPr>
      <w:r w:rsidRPr="00AF20A1">
        <w:rPr>
          <w:i/>
          <w:iCs/>
        </w:rPr>
        <w:t>¿Cómo se soluciona esto?</w:t>
      </w:r>
      <w:r>
        <w:t xml:space="preserve"> Utilizando el </w:t>
      </w:r>
      <w:r w:rsidRPr="00AF20A1">
        <w:rPr>
          <w:b/>
          <w:bCs/>
        </w:rPr>
        <w:t>modelo estructural</w:t>
      </w:r>
      <w:r>
        <w:t xml:space="preserve"> de la economía (que nos dirá como cambian los parámetros al producirse cambios de política).</w:t>
      </w:r>
    </w:p>
    <w:p w14:paraId="7B36ED2A" w14:textId="231D8242" w:rsidR="00BE0AC6" w:rsidRDefault="00DA7E1E">
      <w:pPr>
        <w:pStyle w:val="Ttulo3"/>
        <w:rPr>
          <w:lang w:val="en-US"/>
        </w:rPr>
      </w:pPr>
      <w:bookmarkStart w:id="36" w:name="_Toc172230836"/>
      <w:r>
        <w:rPr>
          <w:lang w:val="en-US"/>
        </w:rPr>
        <w:t>Evidencia empírica</w:t>
      </w:r>
      <w:bookmarkEnd w:id="36"/>
    </w:p>
    <w:p w14:paraId="3E1AF186" w14:textId="40C1D2ED" w:rsidR="00423F78" w:rsidRDefault="00423F78" w:rsidP="00ED2BEB">
      <w:pPr>
        <w:pStyle w:val="Nivel1SM"/>
        <w:spacing w:before="0"/>
      </w:pPr>
      <w:r w:rsidRPr="00423F78">
        <w:t>C</w:t>
      </w:r>
      <w:r w:rsidR="00987B1C">
        <w:t>o</w:t>
      </w:r>
      <w:r w:rsidRPr="00423F78">
        <w:t xml:space="preserve">mo se ha visto </w:t>
      </w:r>
      <w:r>
        <w:t xml:space="preserve">anteriormente, el modelo de </w:t>
      </w:r>
      <w:r>
        <w:rPr>
          <w:smallCaps/>
        </w:rPr>
        <w:t>Lucas</w:t>
      </w:r>
      <w:r>
        <w:t xml:space="preserve"> explica la respuesta de los agentes ante variaciones de precios en base a la importancia relativa de las perturbaciones individuales o específicas frente a las agregada</w:t>
      </w:r>
      <w:r w:rsidR="00DE1500">
        <w:t>s</w:t>
      </w:r>
      <w:r>
        <w:t xml:space="preserve">. El efecto real de una perturbación agregada será menor cuanto </w:t>
      </w:r>
      <w:r>
        <w:lastRenderedPageBreak/>
        <w:t>mayor sea la varianza de esas perturbaciones agregada</w:t>
      </w:r>
      <w:r w:rsidR="00DE1500">
        <w:t>s</w:t>
      </w:r>
      <w:r>
        <w:t>, puesto que los agentes tenderán a asignar una mayor probabilidad a los shocks agregados y reaccionarán en menor medida.</w:t>
      </w:r>
    </w:p>
    <w:p w14:paraId="4E98FB2F" w14:textId="578BD559" w:rsidR="00423F78" w:rsidRDefault="00423F78">
      <w:pPr>
        <w:pStyle w:val="Nivel1SM"/>
        <w:keepNext/>
        <w:spacing w:after="0"/>
      </w:pPr>
      <w:r>
        <w:rPr>
          <w:smallCaps/>
        </w:rPr>
        <w:t>Lucas</w:t>
      </w:r>
      <w:r>
        <w:t xml:space="preserve"> (1973) contrasta la validación empírica de esta hipótesis mediante un análisis en </w:t>
      </w:r>
      <w:r w:rsidR="00C95F16">
        <w:t>2 </w:t>
      </w:r>
      <w:r>
        <w:t>pasos:</w:t>
      </w:r>
    </w:p>
    <w:p w14:paraId="201E07EC" w14:textId="5D9483B5" w:rsidR="00423F78" w:rsidRDefault="00423F78">
      <w:pPr>
        <w:pStyle w:val="Prrafodelista"/>
        <w:keepNext/>
        <w:numPr>
          <w:ilvl w:val="0"/>
          <w:numId w:val="19"/>
        </w:numPr>
        <w:spacing w:after="100"/>
        <w:ind w:left="568" w:hanging="284"/>
      </w:pPr>
      <w:r>
        <w:t xml:space="preserve">En primer lugar, identifica las perturbaciones de demanda agregada como variaciones en el PIB nominal, </w:t>
      </w:r>
      <m:oMath>
        <m:r>
          <w:rPr>
            <w:rFonts w:ascii="Cambria Math" w:hAnsi="Cambria Math"/>
          </w:rPr>
          <m:t>∆</m:t>
        </m:r>
        <m:sSub>
          <m:sSubPr>
            <m:ctrlPr>
              <w:rPr>
                <w:rFonts w:ascii="Cambria Math" w:hAnsi="Cambria Math"/>
                <w:i/>
              </w:rPr>
            </m:ctrlPr>
          </m:sSubPr>
          <m:e>
            <m:r>
              <m:rPr>
                <m:nor/>
              </m:rPr>
              <w:rPr>
                <w:i/>
              </w:rPr>
              <m:t>x</m:t>
            </m:r>
          </m:e>
          <m:sub>
            <m:r>
              <m:rPr>
                <m:nor/>
              </m:rPr>
              <w:rPr>
                <w:i/>
              </w:rPr>
              <m:t>t</m:t>
            </m:r>
          </m:sub>
        </m:sSub>
      </m:oMath>
      <w:r>
        <w:t xml:space="preserve">, y estima su impacto en la demanda agregada (PIB real, </w:t>
      </w:r>
      <m:oMath>
        <m:sSub>
          <m:sSubPr>
            <m:ctrlPr>
              <w:rPr>
                <w:rFonts w:ascii="Cambria Math" w:hAnsi="Cambria Math"/>
                <w:i/>
              </w:rPr>
            </m:ctrlPr>
          </m:sSubPr>
          <m:e>
            <m:r>
              <m:rPr>
                <m:nor/>
              </m:rPr>
              <w:rPr>
                <w:i/>
              </w:rPr>
              <m:t>y</m:t>
            </m:r>
          </m:e>
          <m:sub>
            <m:r>
              <m:rPr>
                <m:nor/>
              </m:rPr>
              <w:rPr>
                <w:i/>
              </w:rPr>
              <m:t>t</m:t>
            </m:r>
          </m:sub>
        </m:sSub>
      </m:oMath>
      <w:r>
        <w:t>) mediante la siguiente regresión, que repite para varios países:</w:t>
      </w:r>
    </w:p>
    <w:p w14:paraId="64A97DE3" w14:textId="66E1B636" w:rsidR="00423F78" w:rsidRPr="00423F78" w:rsidRDefault="00000000" w:rsidP="00C95F16">
      <w:pPr>
        <w:pStyle w:val="Prrafodelista"/>
        <w:spacing w:after="0"/>
        <w:ind w:left="568"/>
        <w:rPr>
          <w:lang w:val="fr-FR"/>
        </w:rPr>
      </w:pPr>
      <m:oMathPara>
        <m:oMath>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c</m:t>
          </m:r>
          <m:r>
            <w:rPr>
              <w:rFonts w:ascii="Cambria Math" w:hAnsi="Cambria Math"/>
              <w:lang w:val="fr-FR"/>
            </w:rPr>
            <m:t>+</m:t>
          </m:r>
          <m:r>
            <m:rPr>
              <m:nor/>
            </m:rPr>
            <w:rPr>
              <w:i/>
              <w:iCs/>
            </w:rPr>
            <m:t>γ</m:t>
          </m:r>
          <m:r>
            <w:rPr>
              <w:rFonts w:ascii="Cambria Math" w:hAnsi="Cambria Math"/>
              <w:lang w:val="fr-FR"/>
            </w:rPr>
            <m:t>∙</m:t>
          </m:r>
          <m:r>
            <m:rPr>
              <m:nor/>
            </m:rPr>
            <w:rPr>
              <w:i/>
              <w:lang w:val="fr-FR"/>
            </w:rPr>
            <m:t>t</m:t>
          </m:r>
          <m:r>
            <w:rPr>
              <w:rFonts w:ascii="Cambria Math" w:hAnsi="Cambria Math"/>
              <w:lang w:val="fr-FR"/>
            </w:rPr>
            <m:t>+</m:t>
          </m:r>
          <m:r>
            <m:rPr>
              <m:nor/>
            </m:rPr>
            <w:rPr>
              <w:i/>
            </w:rPr>
            <m:t>τ</m:t>
          </m:r>
          <m:r>
            <w:rPr>
              <w:rFonts w:ascii="Cambria Math" w:hAnsi="Cambria Math"/>
              <w:lang w:val="fr-FR"/>
            </w:rPr>
            <m:t>∙∆</m:t>
          </m:r>
          <m:sSub>
            <m:sSubPr>
              <m:ctrlPr>
                <w:rPr>
                  <w:rFonts w:ascii="Cambria Math" w:hAnsi="Cambria Math"/>
                  <w:i/>
                </w:rPr>
              </m:ctrlPr>
            </m:sSubPr>
            <m:e>
              <m:r>
                <m:rPr>
                  <m:nor/>
                </m:rPr>
                <w:rPr>
                  <w:i/>
                  <w:lang w:val="fr-FR"/>
                </w:rPr>
                <m:t>x</m:t>
              </m:r>
            </m:e>
            <m:sub>
              <m:r>
                <m:rPr>
                  <m:nor/>
                </m:rPr>
                <w:rPr>
                  <w:i/>
                  <w:lang w:val="fr-FR"/>
                </w:rPr>
                <m:t>t</m:t>
              </m:r>
            </m:sub>
          </m:sSub>
          <m:r>
            <w:rPr>
              <w:rFonts w:ascii="Cambria Math" w:eastAsiaTheme="minorEastAsia" w:hAnsi="Cambria Math"/>
              <w:lang w:val="fr-FR"/>
            </w:rPr>
            <m:t>+</m:t>
          </m:r>
          <m:r>
            <m:rPr>
              <m:nor/>
            </m:rPr>
            <w:rPr>
              <w:i/>
              <w:iCs/>
            </w:rPr>
            <m:t>λ</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r>
                <w:rPr>
                  <w:rFonts w:ascii="Cambria Math"/>
                  <w:lang w:val="fr-FR"/>
                </w:rPr>
                <m:t>-</m:t>
              </m:r>
              <m:r>
                <m:rPr>
                  <m:nor/>
                </m:rPr>
                <w:rPr>
                  <w:i/>
                  <w:lang w:val="fr-FR"/>
                </w:rPr>
                <m:t>1</m:t>
              </m:r>
            </m:sub>
          </m:sSub>
        </m:oMath>
      </m:oMathPara>
    </w:p>
    <w:p w14:paraId="28F534C4" w14:textId="16338FA5" w:rsidR="00423F78" w:rsidRDefault="00423F78">
      <w:pPr>
        <w:pStyle w:val="Prrafodelista"/>
        <w:keepNext/>
        <w:numPr>
          <w:ilvl w:val="0"/>
          <w:numId w:val="19"/>
        </w:numPr>
        <w:spacing w:after="100"/>
        <w:ind w:left="568" w:hanging="284"/>
      </w:pPr>
      <w:r>
        <w:t xml:space="preserve">En segundo lugar, estima la relación entre las elasticidades de la demanda a perturbaciones agregadas para los distintos países, </w:t>
      </w:r>
      <m:oMath>
        <m:sSub>
          <m:sSubPr>
            <m:ctrlPr>
              <w:rPr>
                <w:rFonts w:ascii="Cambria Math" w:hAnsi="Cambria Math"/>
                <w:i/>
              </w:rPr>
            </m:ctrlPr>
          </m:sSubPr>
          <m:e>
            <m:r>
              <m:rPr>
                <m:nor/>
              </m:rPr>
              <w:rPr>
                <w:i/>
              </w:rPr>
              <m:t>τ</m:t>
            </m:r>
          </m:e>
          <m:sub>
            <m:r>
              <m:rPr>
                <m:nor/>
              </m:rPr>
              <w:rPr>
                <w:i/>
              </w:rPr>
              <m:t>i</m:t>
            </m:r>
          </m:sub>
        </m:sSub>
      </m:oMath>
      <w:r w:rsidR="00E46264">
        <w:t>, y l</w:t>
      </w:r>
      <w:r>
        <w:t>a</w:t>
      </w:r>
      <w:r w:rsidR="00E46264">
        <w:t xml:space="preserve"> magnitud media de dichas perturbaciones (definida como la </w:t>
      </w:r>
      <w:r>
        <w:t>desviación estándar de la variación del PIB nominal).</w:t>
      </w:r>
    </w:p>
    <w:p w14:paraId="73ABFEBC" w14:textId="46CD8018" w:rsidR="00E46264" w:rsidRPr="00E46264" w:rsidRDefault="00000000" w:rsidP="00C95F16">
      <w:pPr>
        <w:pStyle w:val="Prrafodelista"/>
        <w:spacing w:after="0"/>
        <w:ind w:left="568"/>
        <w:rPr>
          <w:lang w:val="fr-FR"/>
        </w:rPr>
      </w:pPr>
      <m:oMathPara>
        <m:oMath>
          <m:sSub>
            <m:sSubPr>
              <m:ctrlPr>
                <w:rPr>
                  <w:rFonts w:ascii="Cambria Math" w:hAnsi="Cambria Math"/>
                  <w:i/>
                </w:rPr>
              </m:ctrlPr>
            </m:sSubPr>
            <m:e>
              <m:r>
                <m:rPr>
                  <m:nor/>
                </m:rPr>
                <w:rPr>
                  <w:i/>
                </w:rPr>
                <m:t>τ</m:t>
              </m:r>
            </m:e>
            <m:sub>
              <m:r>
                <m:rPr>
                  <m:nor/>
                </m:rPr>
                <w:rPr>
                  <w:i/>
                  <w:lang w:val="fr-FR"/>
                </w:rPr>
                <m:t>i</m:t>
              </m:r>
            </m:sub>
          </m:sSub>
          <m:r>
            <w:rPr>
              <w:rFonts w:ascii="Cambria Math" w:hAnsi="Cambria Math"/>
              <w:lang w:val="fr-FR"/>
            </w:rPr>
            <m:t>=</m:t>
          </m:r>
          <m:r>
            <m:rPr>
              <m:nor/>
            </m:rPr>
            <w:rPr>
              <w:i/>
              <w:iCs/>
              <w:lang w:val="fr-FR"/>
            </w:rPr>
            <m:t>α</m:t>
          </m:r>
          <m:r>
            <w:rPr>
              <w:rFonts w:ascii="Cambria Math" w:hAnsi="Cambria Math"/>
              <w:lang w:val="fr-FR"/>
            </w:rPr>
            <m:t>+</m:t>
          </m:r>
          <m:r>
            <m:rPr>
              <m:nor/>
            </m:rPr>
            <w:rPr>
              <w:i/>
              <w:iCs/>
              <w:lang w:val="fr-FR"/>
            </w:rPr>
            <m:t>β</m:t>
          </m:r>
          <m:r>
            <w:rPr>
              <w:rFonts w:ascii="Cambria Math" w:hAnsi="Cambria Math"/>
              <w:lang w:val="fr-FR"/>
            </w:rPr>
            <m:t>∙</m:t>
          </m:r>
          <m:sSub>
            <m:sSubPr>
              <m:ctrlPr>
                <w:rPr>
                  <w:rFonts w:ascii="Cambria Math" w:hAnsi="Cambria Math"/>
                  <w:i/>
                  <w:lang w:val="fr-FR"/>
                </w:rPr>
              </m:ctrlPr>
            </m:sSubPr>
            <m:e>
              <m:r>
                <m:rPr>
                  <m:nor/>
                </m:rPr>
                <w:rPr>
                  <w:i/>
                  <w:iCs/>
                  <w:lang w:val="fr-FR"/>
                </w:rPr>
                <m:t>σ</m:t>
              </m:r>
            </m:e>
            <m:sub>
              <m:r>
                <w:rPr>
                  <w:rFonts w:ascii="Cambria Math" w:hAnsi="Cambria Math"/>
                  <w:lang w:val="fr-FR"/>
                </w:rPr>
                <m:t>∆</m:t>
              </m:r>
              <m:sSub>
                <m:sSubPr>
                  <m:ctrlPr>
                    <w:rPr>
                      <w:rFonts w:ascii="Cambria Math" w:hAnsi="Cambria Math"/>
                      <w:i/>
                    </w:rPr>
                  </m:ctrlPr>
                </m:sSubPr>
                <m:e>
                  <m:r>
                    <m:rPr>
                      <m:nor/>
                    </m:rPr>
                    <w:rPr>
                      <w:i/>
                      <w:lang w:val="fr-FR"/>
                    </w:rPr>
                    <m:t>x</m:t>
                  </m:r>
                </m:e>
                <m:sub>
                  <m:r>
                    <m:rPr>
                      <m:nor/>
                    </m:rPr>
                    <w:rPr>
                      <w:i/>
                      <w:lang w:val="fr-FR"/>
                    </w:rPr>
                    <m:t>t</m:t>
                  </m:r>
                </m:sub>
              </m:sSub>
            </m:sub>
          </m:sSub>
        </m:oMath>
      </m:oMathPara>
    </w:p>
    <w:p w14:paraId="1461F4A1" w14:textId="77777777" w:rsidR="00DE1500" w:rsidRPr="00DE1500" w:rsidRDefault="00423F78">
      <w:pPr>
        <w:pStyle w:val="Nivel1SM"/>
        <w:keepNext/>
        <w:spacing w:after="0"/>
      </w:pPr>
      <w:r>
        <w:t xml:space="preserve">Las predicciones de </w:t>
      </w:r>
      <w:r>
        <w:rPr>
          <w:smallCaps/>
        </w:rPr>
        <w:t>Lucas</w:t>
      </w:r>
      <w:r>
        <w:t xml:space="preserve"> anticipan un signo negativo para el coeficiente </w:t>
      </w:r>
      <m:oMath>
        <m:r>
          <m:rPr>
            <m:nor/>
          </m:rPr>
          <w:rPr>
            <w:i/>
            <w:iCs/>
            <w:lang w:val="fr-FR"/>
          </w:rPr>
          <m:t>β</m:t>
        </m:r>
      </m:oMath>
      <w:r w:rsidR="00DE1500" w:rsidRPr="00DE1500">
        <w:rPr>
          <w:rFonts w:eastAsiaTheme="minorEastAsia"/>
          <w:iCs/>
        </w:rPr>
        <w:t>.</w:t>
      </w:r>
      <w:r w:rsidR="00DE1500">
        <w:rPr>
          <w:rFonts w:eastAsiaTheme="minorEastAsia"/>
          <w:iCs/>
        </w:rPr>
        <w:t xml:space="preserve"> Los resultados de la estimación confirman la existencia de una relación negativa estadísticamente significativa entre la volatilidad de las perturbaciones agregadas y el efecto real de un cambio en la demanda.</w:t>
      </w:r>
    </w:p>
    <w:p w14:paraId="0EEB9D25" w14:textId="3C2F263B" w:rsidR="00423F78" w:rsidRPr="00423F78" w:rsidRDefault="00DE1500">
      <w:pPr>
        <w:pStyle w:val="Nivel2SM"/>
      </w:pPr>
      <w:r>
        <w:rPr>
          <w:smallCaps/>
        </w:rPr>
        <w:t>Ball</w:t>
      </w:r>
      <w:r>
        <w:t xml:space="preserve">, </w:t>
      </w:r>
      <w:r>
        <w:rPr>
          <w:smallCaps/>
        </w:rPr>
        <w:t>Mankiw</w:t>
      </w:r>
      <w:r>
        <w:t xml:space="preserve"> y </w:t>
      </w:r>
      <w:r>
        <w:rPr>
          <w:smallCaps/>
        </w:rPr>
        <w:t>Romer</w:t>
      </w:r>
      <w:r>
        <w:t xml:space="preserve"> (1988) amplían el estudio de </w:t>
      </w:r>
      <w:r>
        <w:rPr>
          <w:smallCaps/>
        </w:rPr>
        <w:t>Lucas</w:t>
      </w:r>
      <w:r>
        <w:t xml:space="preserve"> para 43</w:t>
      </w:r>
      <w:r w:rsidR="00C95F16">
        <w:t> </w:t>
      </w:r>
      <w:r>
        <w:t xml:space="preserve">países, obteniendo igualmente un coeficiente negativo y estadísticamente significativo: </w:t>
      </w:r>
      <m:oMath>
        <m:r>
          <m:rPr>
            <m:nor/>
          </m:rPr>
          <w:rPr>
            <w:i/>
            <w:lang w:val="fr-FR"/>
          </w:rPr>
          <m:t>β</m:t>
        </m:r>
        <m:r>
          <w:rPr>
            <w:rFonts w:ascii="Cambria Math" w:hAnsi="Cambria Math"/>
          </w:rPr>
          <m:t>=-</m:t>
        </m:r>
        <m:r>
          <m:rPr>
            <m:nor/>
          </m:rPr>
          <w:rPr>
            <w:i/>
          </w:rPr>
          <m:t>1,639</m:t>
        </m:r>
      </m:oMath>
    </w:p>
    <w:p w14:paraId="6CA4D50D" w14:textId="668F1197" w:rsidR="00DA7E1E" w:rsidRDefault="00BE0AC6">
      <w:pPr>
        <w:pStyle w:val="Ttulo3"/>
        <w:rPr>
          <w:lang w:val="en-US"/>
        </w:rPr>
      </w:pPr>
      <w:bookmarkStart w:id="37" w:name="_Toc172230837"/>
      <w:r>
        <w:rPr>
          <w:lang w:val="en-US"/>
        </w:rPr>
        <w:t>Extensiones</w:t>
      </w:r>
      <w:bookmarkEnd w:id="37"/>
    </w:p>
    <w:p w14:paraId="7F774E50" w14:textId="39B4BA4E" w:rsidR="00C30E5D" w:rsidRDefault="00C30E5D" w:rsidP="00ED2BEB">
      <w:pPr>
        <w:pStyle w:val="Ttulo6"/>
        <w:spacing w:before="0"/>
      </w:pPr>
      <w:bookmarkStart w:id="38" w:name="_Toc172230838"/>
      <w:r w:rsidRPr="00302AB9">
        <w:t>Inefectividad de la política monetaria sistemática (</w:t>
      </w:r>
      <w:r w:rsidRPr="00302AB9">
        <w:rPr>
          <w:smallCaps/>
        </w:rPr>
        <w:t>Thomas</w:t>
      </w:r>
      <w:r>
        <w:t xml:space="preserve"> </w:t>
      </w:r>
      <w:r>
        <w:rPr>
          <w:smallCaps/>
        </w:rPr>
        <w:t>Sargent</w:t>
      </w:r>
      <w:r>
        <w:t xml:space="preserve"> y </w:t>
      </w:r>
      <w:r>
        <w:rPr>
          <w:smallCaps/>
        </w:rPr>
        <w:t>Neil Wallace</w:t>
      </w:r>
      <w:r>
        <w:t>, 1976</w:t>
      </w:r>
      <w:r w:rsidRPr="00302AB9">
        <w:t>)</w:t>
      </w:r>
      <w:bookmarkEnd w:id="38"/>
    </w:p>
    <w:p w14:paraId="655C1AF9" w14:textId="57A63823" w:rsidR="00FF7613" w:rsidRPr="00FF7613" w:rsidRDefault="00FF7613" w:rsidP="006D7283">
      <w:pPr>
        <w:pStyle w:val="Cajadeanotaciones"/>
      </w:pPr>
      <w:r>
        <w:t xml:space="preserve">Para un desarrollo más completo de este modelo véase </w:t>
      </w:r>
      <w:r>
        <w:rPr>
          <w:smallCaps/>
        </w:rPr>
        <w:t>Heijdra</w:t>
      </w:r>
      <w:r>
        <w:t xml:space="preserve"> (2017), cap. 5, pág. 157.</w:t>
      </w:r>
    </w:p>
    <w:p w14:paraId="1F046074" w14:textId="77777777" w:rsidR="00C30E5D" w:rsidRPr="00214675" w:rsidRDefault="00C30E5D" w:rsidP="00ED2BEB">
      <w:pPr>
        <w:pStyle w:val="Ttulo7"/>
        <w:spacing w:before="0"/>
      </w:pPr>
      <w:r>
        <w:t>Idea</w:t>
      </w:r>
    </w:p>
    <w:p w14:paraId="05F512B1" w14:textId="1D06C6CC" w:rsidR="00C30E5D" w:rsidRDefault="00C30E5D" w:rsidP="00ED2BEB">
      <w:pPr>
        <w:pStyle w:val="Nivel1SM"/>
        <w:spacing w:before="0"/>
      </w:pPr>
      <w:r>
        <w:rPr>
          <w:smallCaps/>
        </w:rPr>
        <w:t>Sargent</w:t>
      </w:r>
      <w:r w:rsidRPr="00214675">
        <w:t xml:space="preserve"> y </w:t>
      </w:r>
      <w:r>
        <w:rPr>
          <w:smallCaps/>
        </w:rPr>
        <w:t>Wallace</w:t>
      </w:r>
      <w:r>
        <w:t xml:space="preserve"> (1976) afirman que si se asumen expectativas racionales y flexibilidad de precios, las políticas económicas de estabilización serán inefectivas.</w:t>
      </w:r>
    </w:p>
    <w:p w14:paraId="25DACDE5" w14:textId="77777777" w:rsidR="00C30E5D" w:rsidRDefault="00C30E5D" w:rsidP="00C30E5D">
      <w:pPr>
        <w:pStyle w:val="Ttulo7"/>
      </w:pPr>
      <w:r>
        <w:t>Desarrollo</w:t>
      </w:r>
    </w:p>
    <w:p w14:paraId="56198981" w14:textId="77777777" w:rsidR="00C30E5D" w:rsidRDefault="00C30E5D" w:rsidP="00ED2BEB">
      <w:pPr>
        <w:pStyle w:val="Nivel1SM"/>
        <w:spacing w:before="0"/>
      </w:pPr>
      <w:r>
        <w:t>Si los agentes con expectativas racionales anticipan cualquier política sistemática de la autoridad no se podrá explotar el trade-off de la curva de Phillips ni siquiera por un período.</w:t>
      </w:r>
    </w:p>
    <w:p w14:paraId="2CBD065C" w14:textId="77777777" w:rsidR="00C30E5D" w:rsidRDefault="00C30E5D" w:rsidP="00C30E5D">
      <w:pPr>
        <w:pStyle w:val="Nivel1SM"/>
      </w:pPr>
      <w:r>
        <w:t>Las expectativas racionales y la flexibilidad de precios llevan a que la curva de Phillips sea vertical tanto en el corto plazo como en el largo plazo.</w:t>
      </w:r>
    </w:p>
    <w:p w14:paraId="6AA9D1DC" w14:textId="77777777" w:rsidR="00C30E5D" w:rsidRPr="00214675" w:rsidRDefault="00C30E5D" w:rsidP="00C30E5D">
      <w:pPr>
        <w:pStyle w:val="Nivel1SM"/>
      </w:pPr>
      <w:r>
        <w:rPr>
          <w:smallCaps/>
        </w:rPr>
        <w:t>Sargent</w:t>
      </w:r>
      <w:r>
        <w:t xml:space="preserve"> y </w:t>
      </w:r>
      <w:r>
        <w:rPr>
          <w:smallCaps/>
        </w:rPr>
        <w:t>Wallace</w:t>
      </w:r>
      <w:r>
        <w:t xml:space="preserve"> obtienen un resultado distinto al de </w:t>
      </w:r>
      <w:r>
        <w:rPr>
          <w:smallCaps/>
        </w:rPr>
        <w:t>Lucas</w:t>
      </w:r>
      <w:r>
        <w:t xml:space="preserve"> porque cambian los supuestos tecnológicos (no trabajan con el supuesto de islas de </w:t>
      </w:r>
      <w:r w:rsidRPr="00214675">
        <w:rPr>
          <w:smallCaps/>
        </w:rPr>
        <w:t>Phelps</w:t>
      </w:r>
      <w:r>
        <w:t>).</w:t>
      </w:r>
    </w:p>
    <w:p w14:paraId="0FE4C7FB" w14:textId="77777777" w:rsidR="00C30E5D" w:rsidRDefault="00C30E5D" w:rsidP="00C30E5D">
      <w:pPr>
        <w:pStyle w:val="Ttulo7"/>
      </w:pPr>
      <w:r>
        <w:t>Conclusión</w:t>
      </w:r>
    </w:p>
    <w:p w14:paraId="56D8A09B" w14:textId="77777777" w:rsidR="00C30E5D" w:rsidRDefault="00C30E5D" w:rsidP="00ED2BEB">
      <w:pPr>
        <w:pStyle w:val="Nivel1SM"/>
        <w:spacing w:before="0"/>
      </w:pPr>
      <w:r>
        <w:t>Mecanismo de transmisión: Precios</w:t>
      </w:r>
    </w:p>
    <w:p w14:paraId="5903B216" w14:textId="664D441C" w:rsidR="00C30E5D" w:rsidRPr="00C30E5D" w:rsidRDefault="00C30E5D" w:rsidP="00BE0AC6">
      <w:pPr>
        <w:pStyle w:val="Nivel1SM"/>
      </w:pPr>
      <w:r>
        <w:t>Efectos: La política monetaria no tiene efectos reales.</w:t>
      </w:r>
    </w:p>
    <w:p w14:paraId="19A2BB54" w14:textId="6232FC3E" w:rsidR="00BE0AC6" w:rsidRDefault="00BE0AC6" w:rsidP="00BE0AC6">
      <w:pPr>
        <w:pStyle w:val="Ttulo6"/>
        <w:rPr>
          <w:lang w:val="en-US"/>
        </w:rPr>
      </w:pPr>
      <w:bookmarkStart w:id="39" w:name="_Toc172230839"/>
      <w:r>
        <w:rPr>
          <w:i/>
          <w:iCs/>
          <w:lang w:val="en-US"/>
        </w:rPr>
        <w:t>An equilibrium model of the Business Cycle</w:t>
      </w:r>
      <w:r>
        <w:rPr>
          <w:lang w:val="en-US"/>
        </w:rPr>
        <w:t xml:space="preserve"> (</w:t>
      </w:r>
      <w:r>
        <w:rPr>
          <w:smallCaps/>
          <w:lang w:val="en-US"/>
        </w:rPr>
        <w:t>Lucas</w:t>
      </w:r>
      <w:r>
        <w:rPr>
          <w:lang w:val="en-US"/>
        </w:rPr>
        <w:t>, 1975)</w:t>
      </w:r>
      <w:bookmarkEnd w:id="39"/>
    </w:p>
    <w:p w14:paraId="147B7D81" w14:textId="32B605E3" w:rsidR="00BE0AC6" w:rsidRDefault="00BE0AC6" w:rsidP="00ED2BEB">
      <w:pPr>
        <w:pStyle w:val="Nivel1SM"/>
        <w:spacing w:before="0"/>
      </w:pPr>
      <w:r w:rsidRPr="00591D60">
        <w:t>Se trata de una e</w:t>
      </w:r>
      <w:r>
        <w:t>xtensión de su modelo de 1972</w:t>
      </w:r>
      <w:r w:rsidR="00D43F77">
        <w:t>, aunque m</w:t>
      </w:r>
      <w:r>
        <w:t>enos innovador porque</w:t>
      </w:r>
      <w:r w:rsidR="00963ABB">
        <w:t xml:space="preserve"> </w:t>
      </w:r>
      <w:r w:rsidR="00D43F77">
        <w:t>é</w:t>
      </w:r>
      <w:r w:rsidR="00963ABB">
        <w:t>ste</w:t>
      </w:r>
      <w:r>
        <w:t xml:space="preserve"> ya abordaba lo que de alguna manera era un análisis de fluctuaciones. </w:t>
      </w:r>
      <w:r w:rsidR="00D43F77">
        <w:t>L</w:t>
      </w:r>
      <w:r>
        <w:t xml:space="preserve">lega </w:t>
      </w:r>
      <w:r w:rsidR="00D43F77">
        <w:t>a conclusiones</w:t>
      </w:r>
      <w:r>
        <w:t xml:space="preserve"> idénticas.</w:t>
      </w:r>
    </w:p>
    <w:p w14:paraId="608A6E0A" w14:textId="77777777" w:rsidR="00BE0AC6" w:rsidRDefault="00BE0AC6">
      <w:pPr>
        <w:pStyle w:val="Nivel1SM"/>
        <w:keepNext/>
        <w:spacing w:after="0"/>
      </w:pPr>
      <w:r>
        <w:t>Valoración:</w:t>
      </w:r>
    </w:p>
    <w:p w14:paraId="39AC6DF8" w14:textId="77777777" w:rsidR="00BE0AC6" w:rsidRDefault="00BE0AC6">
      <w:pPr>
        <w:pStyle w:val="Nivel2SM"/>
      </w:pPr>
      <w:r>
        <w:t xml:space="preserve">Felicitado por otros economistas por la habilidad de construir un modelo de equilibrio de las fluctuaciones cíclicas, es decir, </w:t>
      </w:r>
      <w:r w:rsidRPr="00F621AA">
        <w:rPr>
          <w:smallCaps/>
        </w:rPr>
        <w:t>Lucas</w:t>
      </w:r>
      <w:r>
        <w:t xml:space="preserve"> consigue una modelización formal del objeto de estudio.</w:t>
      </w:r>
    </w:p>
    <w:p w14:paraId="634D6D9E" w14:textId="2680CDD5" w:rsidR="00BE0AC6" w:rsidRPr="00BE0AC6" w:rsidRDefault="00BE0AC6">
      <w:pPr>
        <w:pStyle w:val="Nivel2SM"/>
      </w:pPr>
      <w:r>
        <w:t xml:space="preserve">Sin embargo, su modelo de ciclos monetarios no pervivió mucho por la emergencia de los modelos </w:t>
      </w:r>
      <w:r>
        <w:rPr>
          <w:i/>
          <w:iCs/>
        </w:rPr>
        <w:t>Real Business Cycle</w:t>
      </w:r>
      <w:r>
        <w:t>.</w:t>
      </w:r>
    </w:p>
    <w:p w14:paraId="06098D8C" w14:textId="15CDF3A2" w:rsidR="00DA7E1E" w:rsidRDefault="00DA7E1E">
      <w:pPr>
        <w:pStyle w:val="Ttulo3"/>
        <w:rPr>
          <w:lang w:val="en-US"/>
        </w:rPr>
      </w:pPr>
      <w:bookmarkStart w:id="40" w:name="_Toc172230840"/>
      <w:r>
        <w:rPr>
          <w:lang w:val="en-US"/>
        </w:rPr>
        <w:lastRenderedPageBreak/>
        <w:t>Valoración</w:t>
      </w:r>
      <w:bookmarkEnd w:id="40"/>
    </w:p>
    <w:p w14:paraId="190855A3" w14:textId="35F85418" w:rsidR="008A08DC" w:rsidRDefault="008A08DC" w:rsidP="00ED2BEB">
      <w:pPr>
        <w:pStyle w:val="Nivel1SM"/>
        <w:keepNext/>
        <w:spacing w:before="0" w:after="0"/>
      </w:pPr>
      <w:r w:rsidRPr="008A08DC">
        <w:t xml:space="preserve">Las aportaciones de </w:t>
      </w:r>
      <w:r w:rsidRPr="008A08DC">
        <w:rPr>
          <w:smallCaps/>
        </w:rPr>
        <w:t>Lucas</w:t>
      </w:r>
      <w:r w:rsidRPr="008A08DC">
        <w:t xml:space="preserve"> s</w:t>
      </w:r>
      <w:r>
        <w:t xml:space="preserve">on </w:t>
      </w:r>
      <w:r w:rsidRPr="008A08DC">
        <w:rPr>
          <w:b/>
          <w:bCs/>
        </w:rPr>
        <w:t>criticadas</w:t>
      </w:r>
      <w:r>
        <w:t xml:space="preserve"> por varios motivos:</w:t>
      </w:r>
    </w:p>
    <w:p w14:paraId="7A5D78C5" w14:textId="29C55B7B" w:rsidR="008A08DC" w:rsidRDefault="008A08DC">
      <w:pPr>
        <w:pStyle w:val="Nivel2SM"/>
        <w:keepNext/>
        <w:spacing w:after="0"/>
      </w:pPr>
      <w:r w:rsidRPr="008A08DC">
        <w:rPr>
          <w:i/>
          <w:iCs/>
          <w:u w:val="single"/>
        </w:rPr>
        <w:t>Críticas a los supuestos</w:t>
      </w:r>
      <w:r>
        <w:t>:</w:t>
      </w:r>
    </w:p>
    <w:p w14:paraId="12BEDBBD" w14:textId="44E2D53A" w:rsidR="008A08DC" w:rsidRDefault="008A08DC">
      <w:pPr>
        <w:pStyle w:val="Nivel3SM"/>
      </w:pPr>
      <w:r w:rsidRPr="008A08DC">
        <w:rPr>
          <w:i/>
          <w:iCs/>
        </w:rPr>
        <w:t>Supuesto de vaciado continuo de los mercados</w:t>
      </w:r>
      <w:r>
        <w:t xml:space="preserve">: </w:t>
      </w:r>
      <w:r w:rsidR="00987B1C">
        <w:t>U</w:t>
      </w:r>
      <w:r>
        <w:t>na de las implicaciones más controvertidas de este supuesto radica en la inexistencia de desempleo involuntario, es decir, trabajadores desempleados que quisieran trabajar a los salarios existentes. Este supuesto alejaba también al modelo de la evidencia empírica, pues la mayor parte de las fluctuaciones en las horas trabajadas a nivel agregado vienen explicadas por los movimientos entre empleo y desempleo y no por los cambios en las horas trabajadas de los trabajadores empleados.</w:t>
      </w:r>
    </w:p>
    <w:p w14:paraId="7BA58BA3" w14:textId="1D49706F" w:rsidR="008A08DC" w:rsidRDefault="008A08DC">
      <w:pPr>
        <w:pStyle w:val="Nivel3SM"/>
      </w:pPr>
      <w:r>
        <w:rPr>
          <w:i/>
          <w:iCs/>
        </w:rPr>
        <w:t>Supuesto de información imperfecta</w:t>
      </w:r>
      <w:r>
        <w:t>: Dados los avances en la difusión de estadísticas y el procesamiento de datos, se antoja difícil pensar que los individuos no puedan estimar los movimientos en los precios agregados con precisión y a bajo coste.</w:t>
      </w:r>
    </w:p>
    <w:p w14:paraId="1EE9F405" w14:textId="4259C6D5" w:rsidR="008A08DC" w:rsidRDefault="008A08DC">
      <w:pPr>
        <w:pStyle w:val="Nivel3SM"/>
        <w:keepNext/>
      </w:pPr>
      <w:r>
        <w:rPr>
          <w:i/>
          <w:iCs/>
        </w:rPr>
        <w:t>Supuesto de expectativas racionales</w:t>
      </w:r>
      <w:r>
        <w:t xml:space="preserve">: </w:t>
      </w:r>
      <w:r w:rsidR="00987B1C">
        <w:t>I</w:t>
      </w:r>
      <w:r>
        <w:t xml:space="preserve">nicialmente fue uno de los supuestos más controvertidos. La HER aplica el principio del comportamiento racional de los agentes a la consecución de información y su procesamiento para la formación de sus expectativas. Se distinguen </w:t>
      </w:r>
      <w:r w:rsidR="00987B1C">
        <w:t>3 </w:t>
      </w:r>
      <w:r>
        <w:t>tipos de críticas:</w:t>
      </w:r>
    </w:p>
    <w:p w14:paraId="7A9BB3ED" w14:textId="77777777" w:rsidR="00BE4FDD" w:rsidRDefault="008A08DC">
      <w:pPr>
        <w:pStyle w:val="Prrafodelista"/>
        <w:numPr>
          <w:ilvl w:val="0"/>
          <w:numId w:val="18"/>
        </w:numPr>
        <w:spacing w:after="0"/>
        <w:ind w:left="1418" w:hanging="284"/>
      </w:pPr>
      <w:r>
        <w:t xml:space="preserve">En primer lugar, las relacionadas con la posibilidad de que los agentes no actúen de modo racional, como resaltan las </w:t>
      </w:r>
      <w:r w:rsidR="00BE4FDD">
        <w:t>aportaciones de</w:t>
      </w:r>
      <w:r>
        <w:t xml:space="preserve"> la economía experimental, que intro</w:t>
      </w:r>
      <w:r w:rsidR="00BE4FDD">
        <w:t>d</w:t>
      </w:r>
      <w:r>
        <w:t>uce conceptos como el altruismo o la justicia en la toma de decisiones de los agentes individuales.</w:t>
      </w:r>
    </w:p>
    <w:p w14:paraId="5326B3E1" w14:textId="4D3E3705" w:rsidR="008A08DC" w:rsidRDefault="008A08DC">
      <w:pPr>
        <w:pStyle w:val="Prrafodelista"/>
        <w:numPr>
          <w:ilvl w:val="0"/>
          <w:numId w:val="18"/>
        </w:numPr>
        <w:spacing w:after="0"/>
        <w:ind w:left="1418" w:hanging="284"/>
      </w:pPr>
      <w:r>
        <w:t xml:space="preserve">En segundo lugar, autores como </w:t>
      </w:r>
      <w:r>
        <w:rPr>
          <w:smallCaps/>
        </w:rPr>
        <w:t>Tobin</w:t>
      </w:r>
      <w:r w:rsidR="00BE4FDD">
        <w:t xml:space="preserve"> o</w:t>
      </w:r>
      <w:r>
        <w:t xml:space="preserve"> </w:t>
      </w:r>
      <w:r w:rsidR="00BE4FDD">
        <w:rPr>
          <w:smallCaps/>
        </w:rPr>
        <w:t>Schiller</w:t>
      </w:r>
      <w:r>
        <w:t xml:space="preserve"> señalaban que la HER suponía la existencia de conocimientos demasiado elevados</w:t>
      </w:r>
      <w:r w:rsidR="00BE4FDD">
        <w:t xml:space="preserve"> por parte de los agentes privados, tanto sobre el modelo subyacente como sobre las reglas de política económica.</w:t>
      </w:r>
    </w:p>
    <w:p w14:paraId="7335809C" w14:textId="072100BA" w:rsidR="00BE4FDD" w:rsidRDefault="00BE4FDD">
      <w:pPr>
        <w:pStyle w:val="Prrafodelista"/>
        <w:numPr>
          <w:ilvl w:val="0"/>
          <w:numId w:val="18"/>
        </w:numPr>
        <w:spacing w:after="0"/>
        <w:ind w:left="1418" w:hanging="284"/>
      </w:pPr>
      <w:r>
        <w:t xml:space="preserve">En tercer lugar, autores como </w:t>
      </w:r>
      <w:r>
        <w:rPr>
          <w:smallCaps/>
        </w:rPr>
        <w:t>Modigliani</w:t>
      </w:r>
      <w:r>
        <w:t xml:space="preserve"> critican su falta de validez empírica, señalando que debería ceñirse a mercados específicos como los especulativos, pero no es un supuesto realista en mercados como el laboral.</w:t>
      </w:r>
    </w:p>
    <w:p w14:paraId="1825A495" w14:textId="11E63B09" w:rsidR="00BE4FDD" w:rsidRPr="00BE4FDD" w:rsidRDefault="00BE4FDD" w:rsidP="00BE4FDD">
      <w:pPr>
        <w:pStyle w:val="Nivel3SM"/>
        <w:numPr>
          <w:ilvl w:val="0"/>
          <w:numId w:val="0"/>
        </w:numPr>
        <w:ind w:left="963"/>
      </w:pPr>
      <w:r>
        <w:t xml:space="preserve">Pese a las reticencias iniciales, la controversia respecto a la HER se frenó. Como señala </w:t>
      </w:r>
      <w:r>
        <w:rPr>
          <w:smallCaps/>
        </w:rPr>
        <w:t>Tobin</w:t>
      </w:r>
      <w:r>
        <w:t>, de los dos pilares de la macroeconomía clásica, la HER y el vaciado continuo del mercado, el segundo era el que tenía mayores consecuencias en términos de política económica. En efecto, la flexibilidad de precios y salarios se volvió el elemento clave en las discusiones sobre la efectividad de las políticas de demanda.</w:t>
      </w:r>
    </w:p>
    <w:p w14:paraId="3BE8532D" w14:textId="69FF1FEB" w:rsidR="008A08DC" w:rsidRDefault="008A08DC">
      <w:pPr>
        <w:pStyle w:val="Nivel2SM"/>
        <w:keepNext/>
        <w:spacing w:after="0"/>
      </w:pPr>
      <w:r>
        <w:rPr>
          <w:i/>
          <w:iCs/>
          <w:u w:val="single"/>
        </w:rPr>
        <w:t>Críticas a los resultados</w:t>
      </w:r>
      <w:r>
        <w:t>:</w:t>
      </w:r>
    </w:p>
    <w:p w14:paraId="7B785854" w14:textId="3C747375" w:rsidR="008A08DC" w:rsidRDefault="008A08DC">
      <w:pPr>
        <w:pStyle w:val="Nivel3SM"/>
      </w:pPr>
      <w:r w:rsidRPr="00BE4FDD">
        <w:rPr>
          <w:i/>
          <w:iCs/>
        </w:rPr>
        <w:t>Las variaciones del empleo proceden</w:t>
      </w:r>
      <w:r w:rsidR="00BE4FDD" w:rsidRPr="00BE4FDD">
        <w:rPr>
          <w:i/>
          <w:iCs/>
        </w:rPr>
        <w:t xml:space="preserve"> del comportamiento optimizador de los oferentes de trabajo, a través de los cambios que se producen en relación trabajo-ocio</w:t>
      </w:r>
      <w:r w:rsidR="00BE4FDD">
        <w:t>. Para generar fluctuaciones significativas en el empleo, sería necesaria una elasticidad elevada de la oferta de trabajo, como ya se anticipó anteriormente.</w:t>
      </w:r>
    </w:p>
    <w:p w14:paraId="7082579A" w14:textId="77777777" w:rsidR="00F41D98" w:rsidRDefault="00BE4FDD" w:rsidP="00F41D98">
      <w:pPr>
        <w:pStyle w:val="Nivel3SM"/>
        <w:keepNext/>
      </w:pPr>
      <w:r w:rsidRPr="00BE4FDD">
        <w:rPr>
          <w:i/>
          <w:iCs/>
        </w:rPr>
        <w:t>No se genera persistencia en la dinámica del output ante perturbaciones de demanda</w:t>
      </w:r>
      <w:r>
        <w:t xml:space="preserve">. El nivel de producción está aislado de sus niveles pasados y futuros, con lo que el modelo de </w:t>
      </w:r>
      <w:r>
        <w:rPr>
          <w:smallCaps/>
        </w:rPr>
        <w:t>Lucas</w:t>
      </w:r>
      <w:r>
        <w:t xml:space="preserve"> no permite replicar la correlación serial positiva existente en los datos de producción.</w:t>
      </w:r>
    </w:p>
    <w:p w14:paraId="5A7E2A3E" w14:textId="3326BF36" w:rsidR="00BE4FDD" w:rsidRDefault="00BE4FDD" w:rsidP="00F41D98">
      <w:pPr>
        <w:pStyle w:val="Nivel4"/>
        <w:ind w:left="1474"/>
      </w:pPr>
      <w:r>
        <w:t xml:space="preserve">En definitiva, tal y como muestran </w:t>
      </w:r>
      <w:r>
        <w:rPr>
          <w:smallCaps/>
        </w:rPr>
        <w:t>Cooley</w:t>
      </w:r>
      <w:r>
        <w:t xml:space="preserve"> y </w:t>
      </w:r>
      <w:r>
        <w:rPr>
          <w:smallCaps/>
        </w:rPr>
        <w:t>Hansen</w:t>
      </w:r>
      <w:r>
        <w:t xml:space="preserve">, el modelo de </w:t>
      </w:r>
      <w:r>
        <w:rPr>
          <w:smallCaps/>
        </w:rPr>
        <w:t>Lucas</w:t>
      </w:r>
      <w:r>
        <w:t>, con una combinación de perturbaciones monetarias e información imperfecta no consigue replicar los principales hechos estilizados del ciclo económico: ni su volatilidad ni su persistencia en fases repetidas de auge y recesión.</w:t>
      </w:r>
    </w:p>
    <w:p w14:paraId="75B61C8F" w14:textId="263E01A2" w:rsidR="00BE4FDD" w:rsidRPr="008A08DC" w:rsidRDefault="00BE4FDD">
      <w:pPr>
        <w:pStyle w:val="Nivel3SM"/>
      </w:pPr>
      <w:r>
        <w:rPr>
          <w:i/>
          <w:iCs/>
        </w:rPr>
        <w:t>Crítica de Lucas</w:t>
      </w:r>
      <w:r>
        <w:t xml:space="preserve">: </w:t>
      </w:r>
      <w:r>
        <w:rPr>
          <w:smallCaps/>
        </w:rPr>
        <w:t>Sims</w:t>
      </w:r>
      <w:r>
        <w:t xml:space="preserve"> mantuvo desde el princip</w:t>
      </w:r>
      <w:r w:rsidR="00C25BF1">
        <w:t>i</w:t>
      </w:r>
      <w:r>
        <w:t xml:space="preserve">o una visión contrapuesta a la modelización propuesta por </w:t>
      </w:r>
      <w:r>
        <w:rPr>
          <w:smallCaps/>
        </w:rPr>
        <w:t>Lucas</w:t>
      </w:r>
      <w:r>
        <w:t xml:space="preserve">, centrándose en el análisis de los ciclos con la menor carga de teoría posible, dejando hablar a los datos y fundando y liderando la estimación e identificación de modelos VAR (Vectores Auto-Regresivos). Según </w:t>
      </w:r>
      <w:r w:rsidRPr="00BE4FDD">
        <w:rPr>
          <w:smallCaps/>
        </w:rPr>
        <w:t>Sims</w:t>
      </w:r>
      <w:r w:rsidRPr="00BE4FDD">
        <w:t xml:space="preserve">, la </w:t>
      </w:r>
      <w:r w:rsidR="00C25BF1" w:rsidRPr="00BE4FDD">
        <w:t>in</w:t>
      </w:r>
      <w:r w:rsidR="00C25BF1">
        <w:t xml:space="preserve">fluencia de la crítica de Lucas sobre la profesión fue excesiva, relegando a un segundo plano el análisis </w:t>
      </w:r>
      <w:r w:rsidR="00C25BF1">
        <w:lastRenderedPageBreak/>
        <w:t xml:space="preserve">cuantitativo. En sí, la aportación de </w:t>
      </w:r>
      <w:r w:rsidR="00C25BF1" w:rsidRPr="00C25BF1">
        <w:rPr>
          <w:smallCaps/>
        </w:rPr>
        <w:t>Lucas</w:t>
      </w:r>
      <w:r w:rsidR="00C25BF1">
        <w:t xml:space="preserve"> tenía algunas deficiencias</w:t>
      </w:r>
      <w:r w:rsidR="004268CF">
        <w:t xml:space="preserve">. Por ejemplo, destaca su ataque al concepto de “cambio de régimen de política económica”. Estos cambios suelen ser, en su mayoría, modificaciones dentro de una regla establecida y no cambios en el régimen en sí (como asumía </w:t>
      </w:r>
      <w:r w:rsidR="004268CF">
        <w:rPr>
          <w:smallCaps/>
        </w:rPr>
        <w:t>Lucas</w:t>
      </w:r>
      <w:r w:rsidR="004268CF">
        <w:t>). Cambios en los tipos de interés o modificaciones en los tipos impositivos no tendrían consecuencias tan radicales en las reglas del juego ni invalidarían, en principio, los análisis de política económica de los modelos tradicionales.</w:t>
      </w:r>
    </w:p>
    <w:p w14:paraId="17EA9FC9" w14:textId="77777777" w:rsidR="000D4268" w:rsidRDefault="000D4268" w:rsidP="000D4268">
      <w:pPr>
        <w:pStyle w:val="Ttulo2"/>
      </w:pPr>
      <w:bookmarkStart w:id="41" w:name="_Toc172230841"/>
      <w:bookmarkEnd w:id="26"/>
      <w:r w:rsidRPr="00DA7E1E">
        <w:rPr>
          <w:i/>
          <w:iCs/>
        </w:rPr>
        <w:t>Rules rather than discretion: the inconsistency of optimal plans</w:t>
      </w:r>
      <w:r w:rsidRPr="00DA7E1E">
        <w:t xml:space="preserve"> (</w:t>
      </w:r>
      <w:r w:rsidRPr="00DA7E1E">
        <w:rPr>
          <w:smallCaps/>
        </w:rPr>
        <w:t>Kydland</w:t>
      </w:r>
      <w:r w:rsidRPr="00DA7E1E">
        <w:t xml:space="preserve"> y </w:t>
      </w:r>
      <w:r w:rsidRPr="00DA7E1E">
        <w:rPr>
          <w:smallCaps/>
        </w:rPr>
        <w:t>Prescott</w:t>
      </w:r>
      <w:r w:rsidRPr="00DA7E1E">
        <w:t xml:space="preserve"> (1977) y </w:t>
      </w:r>
      <w:r w:rsidRPr="00DA7E1E">
        <w:rPr>
          <w:smallCaps/>
        </w:rPr>
        <w:t>Barro</w:t>
      </w:r>
      <w:r w:rsidRPr="00DA7E1E">
        <w:t xml:space="preserve"> y </w:t>
      </w:r>
      <w:r w:rsidRPr="00DA7E1E">
        <w:rPr>
          <w:smallCaps/>
        </w:rPr>
        <w:t>Gordon</w:t>
      </w:r>
      <w:r w:rsidRPr="00DA7E1E">
        <w:t xml:space="preserve"> (1983)) – Inconsistencia dinámica de la </w:t>
      </w:r>
      <w:r>
        <w:t>política económica</w:t>
      </w:r>
      <w:bookmarkEnd w:id="41"/>
    </w:p>
    <w:p w14:paraId="78762CA3" w14:textId="77777777" w:rsidR="000D4268" w:rsidRDefault="000D4268" w:rsidP="000D4268">
      <w:pPr>
        <w:pStyle w:val="Ttulo3"/>
        <w:spacing w:before="0"/>
      </w:pPr>
      <w:bookmarkStart w:id="42" w:name="_Toc172230842"/>
      <w:r>
        <w:t>Idea</w:t>
      </w:r>
      <w:bookmarkEnd w:id="42"/>
    </w:p>
    <w:p w14:paraId="689B5B8E" w14:textId="44C7D50F" w:rsidR="000D4268" w:rsidRDefault="000D4268" w:rsidP="000D4268">
      <w:pPr>
        <w:pStyle w:val="Nivel1SM"/>
        <w:keepNext/>
        <w:spacing w:before="0" w:after="0"/>
      </w:pPr>
      <w:bookmarkStart w:id="43" w:name="_Hlk121041236"/>
      <w:r>
        <w:t xml:space="preserve">Del modelo de </w:t>
      </w:r>
      <w:r>
        <w:rPr>
          <w:smallCaps/>
        </w:rPr>
        <w:t>Lucas (1972)</w:t>
      </w:r>
      <w:r>
        <w:t xml:space="preserve"> se infiere que los elementos sistemáticos de la política monetaria son irrelevantes para </w:t>
      </w:r>
      <w:r w:rsidR="00223364">
        <w:t>l</w:t>
      </w:r>
      <w:r>
        <w:t>a economía real. La curva de Phillips sólo tiene pendiente negativa en el muy corto plazo mientras los agentes ajustan sus expectativas y se mantiene vertical en el largo plazo, en el nivel de la tasa natural de paro.</w:t>
      </w:r>
    </w:p>
    <w:p w14:paraId="2B14379F" w14:textId="77777777" w:rsidR="000D4268" w:rsidRDefault="000D4268" w:rsidP="000D4268">
      <w:pPr>
        <w:pStyle w:val="Nivel2SM"/>
      </w:pPr>
      <w:r>
        <w:t>Estos resultados fueron refrendados para Estados Unidos en la postguerra (</w:t>
      </w:r>
      <w:r>
        <w:rPr>
          <w:smallCaps/>
        </w:rPr>
        <w:t>Barro</w:t>
      </w:r>
      <w:r>
        <w:t>, 1977).</w:t>
      </w:r>
    </w:p>
    <w:p w14:paraId="41A68ADB" w14:textId="77777777" w:rsidR="000D4268" w:rsidRPr="003B07D7" w:rsidRDefault="000D4268" w:rsidP="000D4268">
      <w:pPr>
        <w:pStyle w:val="Nivel2SM"/>
      </w:pPr>
      <w:r>
        <w:t>Sin embargo, la evidencia empírica señala también la existencia de políticas anticíclicas durante el mismo período, ya que los incrementos en la tasa de desempleo suelen ir seguidos de incrementos en la oferta monetaria. Dentro del marco de la tasa natural de paro es difícil reconciliar esta reacción de las autoridades con un comportamiento racional.</w:t>
      </w:r>
    </w:p>
    <w:p w14:paraId="2D29C0F6" w14:textId="41CC4E25" w:rsidR="000D4268" w:rsidRDefault="000D4268" w:rsidP="000D4268">
      <w:pPr>
        <w:pStyle w:val="Nivel1SM"/>
        <w:keepNext/>
        <w:spacing w:after="0"/>
      </w:pPr>
      <w:r>
        <w:rPr>
          <w:smallCaps/>
        </w:rPr>
        <w:t>Kydland</w:t>
      </w:r>
      <w:r>
        <w:t xml:space="preserve"> y </w:t>
      </w:r>
      <w:r>
        <w:rPr>
          <w:smallCaps/>
        </w:rPr>
        <w:t>Prescott</w:t>
      </w:r>
      <w:r>
        <w:t xml:space="preserve"> (1977) (y, posteriormente, </w:t>
      </w:r>
      <w:r>
        <w:rPr>
          <w:smallCaps/>
        </w:rPr>
        <w:t>Barro</w:t>
      </w:r>
      <w:r>
        <w:t xml:space="preserve"> y </w:t>
      </w:r>
      <w:r>
        <w:rPr>
          <w:smallCaps/>
        </w:rPr>
        <w:t>Gordon</w:t>
      </w:r>
      <w:r>
        <w:t xml:space="preserve"> (1983)) amplían este análisis a un </w:t>
      </w:r>
      <w:r w:rsidRPr="00BE4896">
        <w:rPr>
          <w:i/>
          <w:iCs/>
        </w:rPr>
        <w:t>marco de juegos repetidos</w:t>
      </w:r>
      <w:r>
        <w:t xml:space="preserve">, para considerar las posibles </w:t>
      </w:r>
      <w:r w:rsidRPr="003B07D7">
        <w:rPr>
          <w:i/>
          <w:iCs/>
        </w:rPr>
        <w:t>interacciones estratégicas</w:t>
      </w:r>
      <w:r>
        <w:t xml:space="preserve"> que surgen entre los agentes </w:t>
      </w:r>
      <w:r w:rsidRPr="003B07D7">
        <w:rPr>
          <w:color w:val="767171" w:themeColor="background2" w:themeShade="80"/>
          <w:sz w:val="19"/>
          <w:szCs w:val="19"/>
        </w:rPr>
        <w:t>[ver tema 3.A.1</w:t>
      </w:r>
      <w:r w:rsidR="00881338">
        <w:rPr>
          <w:color w:val="767171" w:themeColor="background2" w:themeShade="80"/>
          <w:sz w:val="19"/>
          <w:szCs w:val="19"/>
        </w:rPr>
        <w:t>7</w:t>
      </w:r>
      <w:r w:rsidRPr="003B07D7">
        <w:rPr>
          <w:color w:val="767171" w:themeColor="background2" w:themeShade="80"/>
          <w:sz w:val="19"/>
          <w:szCs w:val="19"/>
        </w:rPr>
        <w:t>]</w:t>
      </w:r>
      <w:r>
        <w:t>.</w:t>
      </w:r>
    </w:p>
    <w:p w14:paraId="35DC6932" w14:textId="77777777" w:rsidR="000D4268" w:rsidRDefault="000D4268" w:rsidP="000D4268">
      <w:pPr>
        <w:pStyle w:val="Nivel2SM"/>
      </w:pPr>
      <w:r>
        <w:t>Estos modelos reflejan que la preocupación simultánea por reducir el desempleo y controlar la inflación puede dar lugar a pérdidas de bienestar debido a la noción de inconsistencia dinámica de la política monetaria.</w:t>
      </w:r>
    </w:p>
    <w:p w14:paraId="63BC761C" w14:textId="77777777" w:rsidR="000D4268" w:rsidRDefault="000D4268" w:rsidP="000D4268">
      <w:pPr>
        <w:pStyle w:val="Nivel1SM"/>
        <w:keepNext/>
        <w:spacing w:after="0"/>
      </w:pPr>
      <w:r>
        <w:t xml:space="preserve">La </w:t>
      </w:r>
      <w:r w:rsidRPr="00646AE9">
        <w:rPr>
          <w:b/>
          <w:bCs/>
        </w:rPr>
        <w:t>importancia</w:t>
      </w:r>
      <w:r>
        <w:t xml:space="preserve"> de estos artículos es capital:</w:t>
      </w:r>
    </w:p>
    <w:p w14:paraId="500BECEF" w14:textId="77777777" w:rsidR="000D4268" w:rsidRDefault="000D4268" w:rsidP="000D4268">
      <w:pPr>
        <w:pStyle w:val="Nivel2SM"/>
        <w:keepNext/>
        <w:spacing w:after="0"/>
      </w:pPr>
      <w:r w:rsidRPr="00646AE9">
        <w:rPr>
          <w:i/>
          <w:iCs/>
        </w:rPr>
        <w:t xml:space="preserve">Desde un punto de vista </w:t>
      </w:r>
      <w:r w:rsidRPr="00646AE9">
        <w:rPr>
          <w:i/>
          <w:iCs/>
          <w:u w:val="single"/>
        </w:rPr>
        <w:t>teórico</w:t>
      </w:r>
      <w:r>
        <w:t>,</w:t>
      </w:r>
    </w:p>
    <w:p w14:paraId="748D61B7" w14:textId="77777777" w:rsidR="000D4268" w:rsidRDefault="000D4268" w:rsidP="000D4268">
      <w:pPr>
        <w:pStyle w:val="Nivel3SM"/>
      </w:pPr>
      <w:r>
        <w:t xml:space="preserve">Principalmente, la importancia de estos artículos es que proveen una </w:t>
      </w:r>
      <w:r w:rsidRPr="00646AE9">
        <w:rPr>
          <w:i/>
          <w:iCs/>
        </w:rPr>
        <w:t>justificación teórica de la deseabilidad de una política monetaria reglada</w:t>
      </w:r>
      <w:r>
        <w:t xml:space="preserve"> que atienda a un objetivo de control de la inflación.</w:t>
      </w:r>
    </w:p>
    <w:p w14:paraId="6EEAA1F6" w14:textId="59F7CB07" w:rsidR="000D4268" w:rsidRDefault="000D4268" w:rsidP="000D4268">
      <w:pPr>
        <w:pStyle w:val="Nivel3SM"/>
        <w:keepNext/>
      </w:pPr>
      <w:r>
        <w:t xml:space="preserve">Además, las contribuciones de estos autores son de gran relevancia, al introducir el concepto de </w:t>
      </w:r>
      <w:r w:rsidRPr="00B911A9">
        <w:rPr>
          <w:i/>
          <w:iCs/>
        </w:rPr>
        <w:t>consistencia dinámica</w:t>
      </w:r>
      <w:r>
        <w:t xml:space="preserve"> que posteriormente tendrían repercusiones en otros ámbitos como la teoría de la regulación </w:t>
      </w:r>
      <w:r w:rsidRPr="00BE4896">
        <w:rPr>
          <w:color w:val="767171" w:themeColor="background2" w:themeShade="80"/>
          <w:sz w:val="19"/>
          <w:szCs w:val="19"/>
        </w:rPr>
        <w:t>[ver tema 3.A.2</w:t>
      </w:r>
      <w:r w:rsidR="00881338">
        <w:rPr>
          <w:color w:val="767171" w:themeColor="background2" w:themeShade="80"/>
          <w:sz w:val="19"/>
          <w:szCs w:val="19"/>
        </w:rPr>
        <w:t>0</w:t>
      </w:r>
      <w:r w:rsidRPr="00BE4896">
        <w:rPr>
          <w:color w:val="767171" w:themeColor="background2" w:themeShade="80"/>
          <w:sz w:val="19"/>
          <w:szCs w:val="19"/>
        </w:rPr>
        <w:t>]</w:t>
      </w:r>
      <w:r>
        <w:t>.</w:t>
      </w:r>
    </w:p>
    <w:p w14:paraId="3A545D91" w14:textId="77777777" w:rsidR="000D4268" w:rsidRDefault="000D4268" w:rsidP="000D4268">
      <w:pPr>
        <w:pStyle w:val="Nivel4"/>
        <w:ind w:left="1474"/>
      </w:pPr>
      <w:r>
        <w:t>Su importancia a nivel teórico puede ser ilustrada por el hecho de que entre los dos artículos han sido citados más de 16.000 veces.</w:t>
      </w:r>
    </w:p>
    <w:p w14:paraId="51965F9D" w14:textId="77777777" w:rsidR="000D4268" w:rsidRDefault="000D4268" w:rsidP="000D4268">
      <w:pPr>
        <w:pStyle w:val="Nivel2SM"/>
        <w:keepNext/>
        <w:spacing w:after="0"/>
      </w:pPr>
      <w:r>
        <w:t xml:space="preserve">Sin embargo, la importancia no es sólo teórica, </w:t>
      </w:r>
      <w:r>
        <w:rPr>
          <w:i/>
          <w:iCs/>
        </w:rPr>
        <w:t xml:space="preserve">desde un punto de vista </w:t>
      </w:r>
      <w:r w:rsidRPr="00646AE9">
        <w:rPr>
          <w:i/>
          <w:iCs/>
          <w:u w:val="single"/>
        </w:rPr>
        <w:t>práctico</w:t>
      </w:r>
      <w:r>
        <w:t>,</w:t>
      </w:r>
    </w:p>
    <w:p w14:paraId="10DEDF02" w14:textId="77777777" w:rsidR="000D4268" w:rsidRDefault="000D4268" w:rsidP="000D4268">
      <w:pPr>
        <w:pStyle w:val="Nivel3SM"/>
      </w:pPr>
      <w:r>
        <w:t xml:space="preserve">Ha estimulado la adopción del </w:t>
      </w:r>
      <w:r w:rsidRPr="00646AE9">
        <w:rPr>
          <w:i/>
          <w:iCs/>
        </w:rPr>
        <w:t>inflation-targeting</w:t>
      </w:r>
      <w:r>
        <w:t xml:space="preserve"> para varios países.</w:t>
      </w:r>
    </w:p>
    <w:p w14:paraId="511E0274" w14:textId="77777777" w:rsidR="000D4268" w:rsidRDefault="000D4268" w:rsidP="000D4268">
      <w:pPr>
        <w:pStyle w:val="Nivel1SM"/>
        <w:keepNext/>
        <w:spacing w:after="0"/>
      </w:pPr>
      <w:r>
        <w:t xml:space="preserve">La esencia de su contribución radica en la existencia de un problema de </w:t>
      </w:r>
      <w:r>
        <w:rPr>
          <w:b/>
          <w:bCs/>
        </w:rPr>
        <w:t>inconsistencia temporal</w:t>
      </w:r>
      <w:r>
        <w:t xml:space="preserve"> en las decisiones de política económica.</w:t>
      </w:r>
    </w:p>
    <w:p w14:paraId="0750F4DC" w14:textId="77777777" w:rsidR="000D4268" w:rsidRDefault="000D4268" w:rsidP="000D4268">
      <w:pPr>
        <w:pStyle w:val="Nivel2SM"/>
        <w:keepNext/>
        <w:spacing w:after="0"/>
      </w:pPr>
      <w:r>
        <w:t>Una autoridad monetaria racional y previsora (“</w:t>
      </w:r>
      <w:r>
        <w:rPr>
          <w:i/>
          <w:iCs/>
        </w:rPr>
        <w:t>forward-looking</w:t>
      </w:r>
      <w:r>
        <w:t>”) elige inicialmente una senda de comportamiento que maximice el bienestar social.</w:t>
      </w:r>
    </w:p>
    <w:p w14:paraId="47CE51CC" w14:textId="77777777" w:rsidR="000D4268" w:rsidRDefault="000D4268" w:rsidP="000D4268">
      <w:pPr>
        <w:pStyle w:val="Nivel3SM"/>
      </w:pPr>
      <w:r w:rsidRPr="00482C15">
        <w:t>En particular,</w:t>
      </w:r>
      <w:r>
        <w:rPr>
          <w:smallCaps/>
        </w:rPr>
        <w:t xml:space="preserve"> Kydland</w:t>
      </w:r>
      <w:r>
        <w:t xml:space="preserve"> y </w:t>
      </w:r>
      <w:r>
        <w:rPr>
          <w:smallCaps/>
        </w:rPr>
        <w:t>Prescott</w:t>
      </w:r>
      <w:r>
        <w:t xml:space="preserve"> consideran que la autoridad monetaria buscará minimizar una función de pérdida social, de modo que las reglas de política monetaria están especificadas </w:t>
      </w:r>
      <w:r>
        <w:rPr>
          <w:i/>
          <w:iCs/>
        </w:rPr>
        <w:t>a priori</w:t>
      </w:r>
      <w:r>
        <w:t>. Si los agentes privados pueden deducir las características de las reglas de juego, éstas definirán sus expectativas.</w:t>
      </w:r>
    </w:p>
    <w:p w14:paraId="5124C996" w14:textId="77777777" w:rsidR="000D4268" w:rsidRDefault="000D4268" w:rsidP="000D4268">
      <w:pPr>
        <w:pStyle w:val="Nivel2SM"/>
        <w:keepNext/>
        <w:spacing w:after="0"/>
      </w:pPr>
      <w:r>
        <w:t>Sin embargo, dada la opción de volver a optimizar en un momento posterior, la autoridad tenderá a cambiar sus planes</w:t>
      </w:r>
      <w:r w:rsidRPr="00BE4896">
        <w:rPr>
          <w:sz w:val="19"/>
          <w:szCs w:val="19"/>
        </w:rPr>
        <w:t>, pero no como resultado de un conflicto de objetivos respecto a los planes de los agentes económicos o debido a su habilidad para reaccionar ante shocks imprevistos,</w:t>
      </w:r>
      <w:r>
        <w:t xml:space="preserve"> sino </w:t>
      </w:r>
      <w:r>
        <w:lastRenderedPageBreak/>
        <w:t>simplemente debido a que las expectativas formadas por el sector privado representan restricciones para las decisiones de política económica y los agentes ajustarán sus expectativas conforme la autoridad cambie sus planes.</w:t>
      </w:r>
    </w:p>
    <w:p w14:paraId="0B566E77" w14:textId="77777777" w:rsidR="000D4268" w:rsidRDefault="000D4268" w:rsidP="000D4268">
      <w:pPr>
        <w:pStyle w:val="Nivel3SM"/>
      </w:pPr>
      <w:r>
        <w:t xml:space="preserve">Por lo tanto, como </w:t>
      </w:r>
      <w:r w:rsidRPr="00482C15">
        <w:rPr>
          <w:i/>
          <w:iCs/>
        </w:rPr>
        <w:t>(</w:t>
      </w:r>
      <w:r>
        <w:rPr>
          <w:i/>
          <w:iCs/>
        </w:rPr>
        <w:t>i</w:t>
      </w:r>
      <w:r w:rsidRPr="00482C15">
        <w:rPr>
          <w:i/>
          <w:iCs/>
        </w:rPr>
        <w:t>)</w:t>
      </w:r>
      <w:r>
        <w:t xml:space="preserve"> la autoridad ajusta las decisiones de política </w:t>
      </w:r>
      <w:r w:rsidRPr="00482C15">
        <w:rPr>
          <w:sz w:val="19"/>
          <w:szCs w:val="19"/>
        </w:rPr>
        <w:t>(ya que están condicionadas a la restricción que suponen las expectativas de los agentes sobre la política monetaria futura)</w:t>
      </w:r>
      <w:r>
        <w:t xml:space="preserve"> y </w:t>
      </w:r>
      <w:r w:rsidRPr="00482C15">
        <w:rPr>
          <w:i/>
          <w:iCs/>
        </w:rPr>
        <w:t>(</w:t>
      </w:r>
      <w:r>
        <w:rPr>
          <w:i/>
          <w:iCs/>
        </w:rPr>
        <w:t>ii</w:t>
      </w:r>
      <w:r w:rsidRPr="00482C15">
        <w:rPr>
          <w:i/>
          <w:iCs/>
        </w:rPr>
        <w:t>)</w:t>
      </w:r>
      <w:r>
        <w:t xml:space="preserve"> los agentes ajustan sus expectativas sobre la política monetaria futura </w:t>
      </w:r>
      <w:r w:rsidRPr="00482C15">
        <w:rPr>
          <w:sz w:val="19"/>
          <w:szCs w:val="19"/>
        </w:rPr>
        <w:t>(</w:t>
      </w:r>
      <w:r>
        <w:rPr>
          <w:sz w:val="19"/>
          <w:szCs w:val="19"/>
        </w:rPr>
        <w:t>ya que la autoridad modificará su comportamiento para minimizar la función de pérdida social</w:t>
      </w:r>
      <w:r w:rsidRPr="00482C15">
        <w:rPr>
          <w:sz w:val="19"/>
          <w:szCs w:val="19"/>
        </w:rPr>
        <w:t>)</w:t>
      </w:r>
      <w:r>
        <w:t>, obtendremos como resultado que en equilibrio las expectativas se igualarán a la realización de ésta.</w:t>
      </w:r>
    </w:p>
    <w:p w14:paraId="0DD87F16" w14:textId="77777777" w:rsidR="000D4268" w:rsidRDefault="000D4268" w:rsidP="000D4268">
      <w:pPr>
        <w:pStyle w:val="Nivel2SM"/>
      </w:pPr>
      <w:r>
        <w:t>En definitiva, si las políticas monetarias están predeterminadas, los agentes esperarán que la decisión de las autoridades esté en consecuencia con las reglas definidas.</w:t>
      </w:r>
    </w:p>
    <w:p w14:paraId="459016C7" w14:textId="77777777" w:rsidR="000D4268" w:rsidRDefault="000D4268" w:rsidP="000D4268">
      <w:pPr>
        <w:pStyle w:val="Ttulo3"/>
      </w:pPr>
      <w:bookmarkStart w:id="44" w:name="_Toc172230843"/>
      <w:r>
        <w:t>Modelo</w:t>
      </w:r>
      <w:bookmarkEnd w:id="44"/>
    </w:p>
    <w:p w14:paraId="43C6BB71" w14:textId="77777777" w:rsidR="000D4268" w:rsidRDefault="000D4268" w:rsidP="000D4268">
      <w:pPr>
        <w:pStyle w:val="Ttulo6"/>
        <w:spacing w:before="0"/>
      </w:pPr>
      <w:bookmarkStart w:id="45" w:name="_Toc172230844"/>
      <w:bookmarkStart w:id="46" w:name="_Hlk130216720"/>
      <w:r w:rsidRPr="000A270A">
        <w:t>Supuestos</w:t>
      </w:r>
      <w:bookmarkEnd w:id="45"/>
    </w:p>
    <w:p w14:paraId="3A11AE26" w14:textId="0CF52185" w:rsidR="000D4268" w:rsidRDefault="000D4268" w:rsidP="000D4268">
      <w:pPr>
        <w:pStyle w:val="Nivel1SM"/>
        <w:keepNext/>
        <w:spacing w:before="0" w:after="0"/>
      </w:pPr>
      <w:r w:rsidRPr="009719E5">
        <w:t>Podemos entender el modelo</w:t>
      </w:r>
      <w:r>
        <w:t xml:space="preserve"> de </w:t>
      </w:r>
      <w:r w:rsidRPr="00646AE9">
        <w:rPr>
          <w:smallCaps/>
        </w:rPr>
        <w:t>Kydland</w:t>
      </w:r>
      <w:r>
        <w:t xml:space="preserve"> y </w:t>
      </w:r>
      <w:r w:rsidRPr="00646AE9">
        <w:rPr>
          <w:smallCaps/>
        </w:rPr>
        <w:t>Prescott</w:t>
      </w:r>
      <w:r w:rsidRPr="009719E5">
        <w:t xml:space="preserve"> como un </w:t>
      </w:r>
      <w:bookmarkStart w:id="47" w:name="_Hlk131668414"/>
      <w:r w:rsidRPr="009D053E">
        <w:rPr>
          <w:b/>
          <w:bCs/>
          <w:i/>
          <w:iCs/>
          <w14:glow w14:rad="38100">
            <w14:schemeClr w14:val="accent6">
              <w14:alpha w14:val="75000"/>
              <w14:lumMod w14:val="75000"/>
            </w14:schemeClr>
          </w14:glow>
        </w:rPr>
        <w:t>juego secuencial de 2 etapas</w:t>
      </w:r>
      <w:bookmarkEnd w:id="47"/>
      <w:r>
        <w:t xml:space="preserve"> que se repite indefinidamente</w:t>
      </w:r>
      <w:r w:rsidRPr="009719E5">
        <w:t xml:space="preserve">, en una economía con </w:t>
      </w:r>
      <w:r w:rsidR="00223364">
        <w:rPr>
          <w:i/>
          <w:iCs/>
          <w:u w:val="single"/>
        </w:rPr>
        <w:t>2 jugad</w:t>
      </w:r>
      <w:r w:rsidRPr="009719E5">
        <w:rPr>
          <w:i/>
          <w:iCs/>
          <w:u w:val="single"/>
        </w:rPr>
        <w:t>ores</w:t>
      </w:r>
      <w:r w:rsidRPr="009719E5">
        <w:t xml:space="preserve">, la </w:t>
      </w:r>
      <w:r w:rsidRPr="009719E5">
        <w:rPr>
          <w:i/>
          <w:iCs/>
        </w:rPr>
        <w:t>autoridad monetaria</w:t>
      </w:r>
      <w:r w:rsidRPr="009719E5">
        <w:t xml:space="preserve"> y el </w:t>
      </w:r>
      <w:r>
        <w:rPr>
          <w:i/>
          <w:iCs/>
        </w:rPr>
        <w:t>sector privado</w:t>
      </w:r>
      <w:r>
        <w:t xml:space="preserve">. Por lo tanto, podemos resolver el problema mediante </w:t>
      </w:r>
      <w:bookmarkStart w:id="48" w:name="_Hlk131668405"/>
      <w:r w:rsidRPr="00B81A2C">
        <w:rPr>
          <w:i/>
          <w:iCs/>
          <w14:glow w14:rad="38100">
            <w14:schemeClr w14:val="accent6">
              <w14:alpha w14:val="75000"/>
              <w14:lumMod w14:val="75000"/>
            </w14:schemeClr>
          </w14:glow>
        </w:rPr>
        <w:t>inducción hacia atrás</w:t>
      </w:r>
      <w:bookmarkEnd w:id="48"/>
      <w:r>
        <w:t xml:space="preserve"> </w:t>
      </w:r>
      <w:r w:rsidRPr="00B81A2C">
        <w:rPr>
          <w:color w:val="767171" w:themeColor="background2" w:themeShade="80"/>
          <w:sz w:val="19"/>
          <w:szCs w:val="19"/>
        </w:rPr>
        <w:t>[</w:t>
      </w:r>
      <w:r>
        <w:rPr>
          <w:color w:val="767171" w:themeColor="background2" w:themeShade="80"/>
          <w:sz w:val="19"/>
          <w:szCs w:val="19"/>
        </w:rPr>
        <w:t>ver tema 3.A.1</w:t>
      </w:r>
      <w:r w:rsidR="00881338">
        <w:rPr>
          <w:color w:val="767171" w:themeColor="background2" w:themeShade="80"/>
          <w:sz w:val="19"/>
          <w:szCs w:val="19"/>
        </w:rPr>
        <w:t>9</w:t>
      </w:r>
      <w:r w:rsidRPr="00B81A2C">
        <w:rPr>
          <w:color w:val="767171" w:themeColor="background2" w:themeShade="80"/>
          <w:sz w:val="19"/>
          <w:szCs w:val="19"/>
        </w:rPr>
        <w:t>]</w:t>
      </w:r>
      <w:r>
        <w:t>.</w:t>
      </w:r>
    </w:p>
    <w:p w14:paraId="5352C850" w14:textId="11354C96" w:rsidR="000D4268" w:rsidRDefault="000D4268" w:rsidP="001F34DD">
      <w:pPr>
        <w:pStyle w:val="Nivel2SM"/>
        <w:spacing w:after="0"/>
      </w:pPr>
      <w:r>
        <w:t xml:space="preserve">En la </w:t>
      </w:r>
      <w:r>
        <w:rPr>
          <w:i/>
          <w:iCs/>
          <w:u w:val="single"/>
        </w:rPr>
        <w:t>segunda</w:t>
      </w:r>
      <w:r w:rsidRPr="00B81A2C">
        <w:rPr>
          <w:i/>
          <w:iCs/>
          <w:u w:val="single"/>
        </w:rPr>
        <w:t xml:space="preserve"> etapa</w:t>
      </w:r>
      <w:r>
        <w:t xml:space="preserve">, el </w:t>
      </w:r>
      <w:r w:rsidRPr="00B81A2C">
        <w:rPr>
          <w:i/>
          <w:iCs/>
        </w:rPr>
        <w:t>sector privado</w:t>
      </w:r>
      <w:r>
        <w:t xml:space="preserve"> actúa caracterizado por una curva de Phillips aumentada con expectativas racionales. </w:t>
      </w:r>
      <w:r w:rsidRPr="00646AE9">
        <w:rPr>
          <w:smallCaps/>
        </w:rPr>
        <w:t>Kydland</w:t>
      </w:r>
      <w:r>
        <w:t xml:space="preserve"> y </w:t>
      </w:r>
      <w:r w:rsidRPr="00646AE9">
        <w:rPr>
          <w:smallCaps/>
        </w:rPr>
        <w:t>Prescott</w:t>
      </w:r>
      <w:r>
        <w:t xml:space="preserve"> parten de la relación negativa </w:t>
      </w:r>
      <w:r w:rsidR="00223364">
        <w:t xml:space="preserve">entre desempleo </w:t>
      </w:r>
      <w:r>
        <w:t xml:space="preserve">e inflación formalizada por los autores de la Síntesis Neoclásica, es decir, la </w:t>
      </w:r>
      <w:r w:rsidRPr="00646AE9">
        <w:rPr>
          <w:i/>
          <w:iCs/>
        </w:rPr>
        <w:t>curva de Phillips</w:t>
      </w:r>
      <w:r>
        <w:t xml:space="preserve"> </w:t>
      </w:r>
      <w:r w:rsidRPr="00646AE9">
        <w:rPr>
          <w:sz w:val="19"/>
          <w:szCs w:val="19"/>
        </w:rPr>
        <w:t xml:space="preserve">(pero no trabajan con la curva de Phillips original, ni con la curva de Phillips de </w:t>
      </w:r>
      <w:r w:rsidRPr="00646AE9">
        <w:rPr>
          <w:smallCaps/>
          <w:sz w:val="19"/>
          <w:szCs w:val="19"/>
        </w:rPr>
        <w:t>Solow</w:t>
      </w:r>
      <w:r w:rsidRPr="00646AE9">
        <w:rPr>
          <w:sz w:val="19"/>
          <w:szCs w:val="19"/>
        </w:rPr>
        <w:t xml:space="preserve"> y </w:t>
      </w:r>
      <w:r w:rsidRPr="00646AE9">
        <w:rPr>
          <w:smallCaps/>
          <w:sz w:val="19"/>
          <w:szCs w:val="19"/>
        </w:rPr>
        <w:t>Samuelson</w:t>
      </w:r>
      <w:r w:rsidRPr="00646AE9">
        <w:rPr>
          <w:sz w:val="19"/>
          <w:szCs w:val="19"/>
        </w:rPr>
        <w:t>, sino con una curva de Phillips ampliada con expectativas)</w:t>
      </w:r>
      <w:r>
        <w:t>:</w:t>
      </w:r>
    </w:p>
    <w:p w14:paraId="29DB7D1B" w14:textId="77777777" w:rsidR="000D4268" w:rsidRPr="008F6C2C" w:rsidRDefault="00000000" w:rsidP="000D4268">
      <w:pPr>
        <w:pStyle w:val="Nivel1SM"/>
        <w:keepNext/>
        <w:numPr>
          <w:ilvl w:val="0"/>
          <w:numId w:val="0"/>
        </w:numPr>
        <w:spacing w:before="0" w:after="0"/>
        <w:ind w:left="567"/>
        <w:rPr>
          <w:lang w:val="fr-FR"/>
        </w:rPr>
      </w:pPr>
      <m:oMathPara>
        <m:oMath>
          <m:sSub>
            <m:sSubPr>
              <m:ctrlPr>
                <w:rPr>
                  <w:rFonts w:ascii="Cambria Math" w:hAnsi="Cambria Math"/>
                  <w:i/>
                </w:rPr>
              </m:ctrlPr>
            </m:sSubPr>
            <m:e>
              <m:r>
                <m:rPr>
                  <m:nor/>
                </m:rPr>
                <w:rPr>
                  <w:i/>
                  <w:lang w:val="fr-FR"/>
                </w:rPr>
                <m:t>U</m:t>
              </m:r>
            </m:e>
            <m:sub>
              <m:r>
                <m:rPr>
                  <m:nor/>
                </m:rPr>
                <w:rPr>
                  <w:i/>
                  <w:lang w:val="fr-FR"/>
                </w:rPr>
                <m:t>t</m:t>
              </m:r>
            </m:sub>
          </m:sSub>
          <m:r>
            <w:rPr>
              <w:rFonts w:ascii="Cambria Math" w:hAnsi="Cambria Math"/>
              <w:lang w:val="fr-FR"/>
            </w:rPr>
            <m:t>=</m:t>
          </m:r>
          <m:sSubSup>
            <m:sSubSupPr>
              <m:ctrlPr>
                <w:rPr>
                  <w:rFonts w:ascii="Cambria Math" w:hAnsi="Cambria Math"/>
                  <w:i/>
                </w:rPr>
              </m:ctrlPr>
            </m:sSubSupPr>
            <m:e>
              <m:r>
                <m:rPr>
                  <m:nor/>
                </m:rPr>
                <w:rPr>
                  <w:i/>
                  <w:lang w:val="fr-FR"/>
                </w:rPr>
                <m:t>U</m:t>
              </m:r>
            </m:e>
            <m:sub>
              <m:r>
                <m:rPr>
                  <m:nor/>
                </m:rPr>
                <w:rPr>
                  <w:i/>
                  <w:lang w:val="fr-FR"/>
                </w:rPr>
                <m:t>t</m:t>
              </m:r>
            </m:sub>
            <m:sup>
              <m:r>
                <m:rPr>
                  <m:nor/>
                </m:rPr>
                <w:rPr>
                  <w:i/>
                  <w:lang w:val="fr-FR"/>
                </w:rPr>
                <m:t>n</m:t>
              </m:r>
            </m:sup>
          </m:sSubSup>
          <m:r>
            <w:rPr>
              <w:rFonts w:ascii="Cambria Math" w:eastAsiaTheme="minorEastAsia" w:hAnsi="Cambria Math"/>
              <w:lang w:val="fr-FR"/>
            </w:rPr>
            <m:t>-</m:t>
          </m:r>
          <m:r>
            <m:rPr>
              <m:nor/>
            </m:rPr>
            <w:rPr>
              <w:rFonts w:eastAsiaTheme="minorEastAsia"/>
              <w:i/>
              <w:iCs/>
            </w:rPr>
            <m:t>α</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sSubSup>
                <m:sSubSupPr>
                  <m:ctrlPr>
                    <w:rPr>
                      <w:rFonts w:ascii="Cambria Math" w:hAnsi="Cambria Math"/>
                      <w:i/>
                    </w:rPr>
                  </m:ctrlPr>
                </m:sSubSupPr>
                <m:e>
                  <m:r>
                    <m:rPr>
                      <m:nor/>
                    </m:rPr>
                    <w:rPr>
                      <w:i/>
                      <w:iCs/>
                      <w:lang w:val="fr-FR"/>
                    </w:rPr>
                    <m:t>π</m:t>
                  </m:r>
                </m:e>
                <m:sub>
                  <m:r>
                    <m:rPr>
                      <m:nor/>
                    </m:rPr>
                    <w:rPr>
                      <w:i/>
                      <w:lang w:val="fr-FR"/>
                    </w:rPr>
                    <m:t>t</m:t>
                  </m:r>
                </m:sub>
                <m:sup>
                  <m:r>
                    <m:rPr>
                      <m:nor/>
                    </m:rPr>
                    <w:rPr>
                      <w:i/>
                      <w:lang w:val="fr-FR"/>
                    </w:rPr>
                    <m:t>e</m:t>
                  </m:r>
                </m:sup>
              </m:sSubSup>
            </m:e>
          </m:d>
          <m:r>
            <w:rPr>
              <w:rFonts w:ascii="Cambria Math" w:hAnsi="Cambria Math"/>
              <w:lang w:val="fr-FR"/>
            </w:rPr>
            <m:t xml:space="preserve"> </m:t>
          </m:r>
          <m:r>
            <m:rPr>
              <m:nor/>
            </m:rPr>
            <w:rPr>
              <w:rFonts w:ascii="Cambria Math"/>
              <w:i/>
              <w:iCs/>
              <w:lang w:val="fr-FR"/>
            </w:rPr>
            <m:t>,</m:t>
          </m:r>
          <m:r>
            <m:rPr>
              <m:nor/>
            </m:rPr>
            <w:rPr>
              <w:i/>
              <w:iCs/>
              <w:lang w:val="fr-FR"/>
            </w:rPr>
            <m:t xml:space="preserve"> </m:t>
          </m:r>
          <m:r>
            <m:rPr>
              <m:nor/>
            </m:rPr>
            <w:rPr>
              <w:rFonts w:eastAsiaTheme="minorEastAsia"/>
              <w:i/>
              <w:iCs/>
            </w:rPr>
            <m:t>α</m:t>
          </m:r>
          <m:r>
            <w:rPr>
              <w:rFonts w:ascii="Cambria Math" w:eastAsiaTheme="minorEastAsia" w:hAnsi="Cambria Math"/>
              <w:lang w:val="fr-FR"/>
            </w:rPr>
            <m:t>&gt;</m:t>
          </m:r>
          <m:r>
            <m:rPr>
              <m:nor/>
            </m:rPr>
            <w:rPr>
              <w:rFonts w:eastAsiaTheme="minorEastAsia"/>
              <w:i/>
              <w:iCs/>
              <w:lang w:val="fr-FR"/>
            </w:rPr>
            <m:t>0</m:t>
          </m:r>
        </m:oMath>
      </m:oMathPara>
    </w:p>
    <w:p w14:paraId="645B38B1" w14:textId="77777777" w:rsidR="000D4268" w:rsidRPr="008400B9" w:rsidRDefault="000D4268" w:rsidP="000D4268">
      <w:pPr>
        <w:pStyle w:val="Nivel3SM"/>
        <w:rPr>
          <w:spacing w:val="-2"/>
        </w:rPr>
      </w:pPr>
      <w:r w:rsidRPr="008400B9">
        <w:rPr>
          <w:spacing w:val="-2"/>
        </w:rPr>
        <w:t>El desempleo en un período se desvía del desempleo natural</w:t>
      </w:r>
      <w:r w:rsidRPr="008400B9">
        <w:rPr>
          <w:rStyle w:val="Refdenotaalpie"/>
          <w:spacing w:val="-2"/>
        </w:rPr>
        <w:footnoteReference w:id="21"/>
      </w:r>
      <w:r w:rsidRPr="008400B9">
        <w:rPr>
          <w:spacing w:val="-2"/>
        </w:rPr>
        <w:t xml:space="preserve"> si existe una divergencia entre la inflación observada y la inflación esperada. En concreto, si la inflación observada es mayor que la esperada, el desempleo del período será menor al desempleo natural, por tanto, políticas monetarias expansivas no anticipadas podrán aumentar la actividad económica.</w:t>
      </w:r>
    </w:p>
    <w:p w14:paraId="1A9ACDDF" w14:textId="77777777" w:rsidR="000D4268" w:rsidRDefault="000D4268" w:rsidP="000D4268">
      <w:pPr>
        <w:pStyle w:val="Nivel3SM"/>
      </w:pPr>
      <w:r>
        <w:t xml:space="preserve">Esta función será interpretada por la autoridad monetaria como </w:t>
      </w:r>
      <w:bookmarkStart w:id="49" w:name="_Hlk131668425"/>
      <w:r>
        <w:rPr>
          <w:i/>
          <w:iCs/>
          <w14:glow w14:rad="38100">
            <w14:schemeClr w14:val="accent6">
              <w14:alpha w14:val="75000"/>
              <w14:lumMod w14:val="75000"/>
            </w14:schemeClr>
          </w14:glow>
        </w:rPr>
        <w:t>función de reacción</w:t>
      </w:r>
      <w:bookmarkEnd w:id="49"/>
      <w:r>
        <w:t xml:space="preserve"> (o </w:t>
      </w:r>
      <w:r>
        <w:rPr>
          <w:i/>
          <w:iCs/>
        </w:rPr>
        <w:t>función de mejor respuesta</w:t>
      </w:r>
      <w:r>
        <w:t>) y supondrá una restricción en su actuación.</w:t>
      </w:r>
    </w:p>
    <w:p w14:paraId="3FD8A93F" w14:textId="2C4D7899" w:rsidR="000D4268" w:rsidRDefault="000D4268" w:rsidP="000D4268">
      <w:pPr>
        <w:pStyle w:val="Ttuloimagen"/>
        <w:rPr>
          <w:i/>
          <w:iCs/>
          <w:smallCaps w:val="0"/>
        </w:rPr>
      </w:pPr>
      <w:r>
        <w:t>Imagen </w:t>
      </w:r>
      <w:r>
        <w:fldChar w:fldCharType="begin"/>
      </w:r>
      <w:r>
        <w:instrText xml:space="preserve"> SEQ Ilustración \* ARABIC </w:instrText>
      </w:r>
      <w:r>
        <w:fldChar w:fldCharType="separate"/>
      </w:r>
      <w:r w:rsidR="00357AC7">
        <w:t>1</w:t>
      </w:r>
      <w:r>
        <w:fldChar w:fldCharType="end"/>
      </w:r>
      <w:r w:rsidRPr="00A60BEF">
        <w:rPr>
          <w:smallCaps w:val="0"/>
        </w:rPr>
        <w:t xml:space="preserve">.– </w:t>
      </w:r>
      <w:r>
        <w:rPr>
          <w:i/>
          <w:iCs/>
          <w:smallCaps w:val="0"/>
        </w:rPr>
        <w:t>Curva de Phillips ampliada con expectativas (</w:t>
      </w:r>
      <w:r>
        <w:rPr>
          <w:i/>
          <w:iCs/>
        </w:rPr>
        <w:t>Kydland</w:t>
      </w:r>
      <w:r>
        <w:rPr>
          <w:i/>
          <w:iCs/>
          <w:smallCaps w:val="0"/>
        </w:rPr>
        <w:t xml:space="preserve"> y </w:t>
      </w:r>
      <w:r>
        <w:rPr>
          <w:i/>
          <w:iCs/>
        </w:rPr>
        <w:t>Prescott</w:t>
      </w:r>
      <w:r>
        <w:rPr>
          <w:i/>
          <w:iCs/>
          <w:smallCaps w:val="0"/>
        </w:rPr>
        <w:t>, 1977)</w:t>
      </w:r>
    </w:p>
    <w:p w14:paraId="75E1A96E" w14:textId="77777777" w:rsidR="000D4268" w:rsidRDefault="000D4268" w:rsidP="000D4268">
      <w:pPr>
        <w:pStyle w:val="Imagen"/>
      </w:pPr>
      <w:r>
        <w:drawing>
          <wp:inline distT="0" distB="0" distL="0" distR="0" wp14:anchorId="5E94034D" wp14:editId="6F4F830D">
            <wp:extent cx="3007360" cy="2159562"/>
            <wp:effectExtent l="0" t="0" r="2540" b="0"/>
            <wp:docPr id="10" name="Imagen 1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pic:nvPicPr>
                  <pic:blipFill rotWithShape="1">
                    <a:blip r:embed="rId23"/>
                    <a:srcRect l="20181" r="5609" b="5257"/>
                    <a:stretch/>
                  </pic:blipFill>
                  <pic:spPr bwMode="auto">
                    <a:xfrm>
                      <a:off x="0" y="0"/>
                      <a:ext cx="3007970" cy="2160000"/>
                    </a:xfrm>
                    <a:prstGeom prst="rect">
                      <a:avLst/>
                    </a:prstGeom>
                    <a:ln>
                      <a:noFill/>
                    </a:ln>
                    <a:extLst>
                      <a:ext uri="{53640926-AAD7-44D8-BBD7-CCE9431645EC}">
                        <a14:shadowObscured xmlns:a14="http://schemas.microsoft.com/office/drawing/2010/main"/>
                      </a:ext>
                    </a:extLst>
                  </pic:spPr>
                </pic:pic>
              </a:graphicData>
            </a:graphic>
          </wp:inline>
        </w:drawing>
      </w:r>
    </w:p>
    <w:p w14:paraId="6D2DCF1A" w14:textId="77777777" w:rsidR="000D4268" w:rsidRPr="00A60BEF" w:rsidRDefault="000D4268" w:rsidP="000D4268">
      <w:pPr>
        <w:pStyle w:val="PiedeImagen"/>
        <w:rPr>
          <w:i w:val="0"/>
          <w:iCs/>
        </w:rPr>
      </w:pPr>
      <w:r>
        <w:t>Fuente</w:t>
      </w:r>
      <w:r>
        <w:rPr>
          <w:i w:val="0"/>
          <w:iCs/>
        </w:rPr>
        <w:t>:  Elaboración propia</w:t>
      </w:r>
    </w:p>
    <w:p w14:paraId="116F1940" w14:textId="77777777" w:rsidR="000D4268" w:rsidRDefault="000D4268" w:rsidP="000D4268">
      <w:pPr>
        <w:pStyle w:val="Nivel2SM"/>
        <w:keepNext/>
        <w:spacing w:after="0"/>
      </w:pPr>
      <w:r>
        <w:t xml:space="preserve">En la </w:t>
      </w:r>
      <w:r w:rsidRPr="004D7ABE">
        <w:rPr>
          <w:i/>
          <w:iCs/>
          <w:u w:val="single"/>
        </w:rPr>
        <w:t>primera etapa</w:t>
      </w:r>
      <w:r>
        <w:t xml:space="preserve">, la </w:t>
      </w:r>
      <w:r w:rsidRPr="004D7ABE">
        <w:rPr>
          <w:i/>
          <w:iCs/>
        </w:rPr>
        <w:t>autoridad monetaria</w:t>
      </w:r>
      <w:r>
        <w:t xml:space="preserve"> (que tiene el monopolio de emisión del dinero y un control perfecto de la inflación en cada período</w:t>
      </w:r>
      <w:r>
        <w:rPr>
          <w:rStyle w:val="Refdenotaalpie"/>
        </w:rPr>
        <w:footnoteReference w:id="22"/>
      </w:r>
      <w:r>
        <w:t xml:space="preserve">) decide la política monetaria que lleva a cabo buscando minimizar una función de pérdida social que representa las preferencias sociales de los agentes que dependen de la inflación y el desempleo y que depende de forma negativa y </w:t>
      </w:r>
      <w:r>
        <w:lastRenderedPageBreak/>
        <w:t>cuadrática de la desviación tanto de la inflación como del desempleo con respecto de sus objetivos.</w:t>
      </w:r>
      <w:bookmarkStart w:id="50" w:name="_Hlk121042320"/>
      <w:r>
        <w:t xml:space="preserve"> Tendrá que resolver su problema de optimización sujeto a la curva de Phillips que describe la respuesta del sector privado y que dependerá de las expectativas de inflación que adopten los agentes</w:t>
      </w:r>
      <w:r>
        <w:rPr>
          <w:rStyle w:val="Refdenotaalpie"/>
        </w:rPr>
        <w:footnoteReference w:id="23"/>
      </w:r>
      <w:bookmarkEnd w:id="50"/>
      <w:r>
        <w:t>.</w:t>
      </w:r>
    </w:p>
    <w:p w14:paraId="6E286904" w14:textId="77777777" w:rsidR="000D4268" w:rsidRPr="00A60BEF" w:rsidRDefault="00000000" w:rsidP="000D4268">
      <w:pPr>
        <w:pStyle w:val="Nivel2SM"/>
        <w:keepNext/>
        <w:numPr>
          <w:ilvl w:val="0"/>
          <w:numId w:val="0"/>
        </w:numPr>
        <w:spacing w:after="0"/>
        <w:ind w:left="567"/>
        <w:rPr>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lang w:val="fr-FR"/>
                          </w:rPr>
                          <m:t>min</m:t>
                        </m:r>
                      </m:e>
                      <m:lim>
                        <m:d>
                          <m:dPr>
                            <m:begChr m:val="{"/>
                            <m:endChr m:val="}"/>
                            <m:ctrlPr>
                              <w:rPr>
                                <w:rFonts w:ascii="Cambria Math"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e>
                        </m:d>
                      </m:lim>
                    </m:limLow>
                  </m:fName>
                  <m:e>
                    <m:r>
                      <m:rPr>
                        <m:nor/>
                      </m:rPr>
                      <w:rPr>
                        <w:rFonts w:ascii="Cambria Math"/>
                        <w:i/>
                        <w:iCs/>
                        <w:lang w:val="fr-FR"/>
                      </w:rPr>
                      <m:t xml:space="preserve">   </m:t>
                    </m:r>
                    <m:r>
                      <m:rPr>
                        <m:nor/>
                      </m:rPr>
                      <w:rPr>
                        <w:i/>
                        <w:iCs/>
                        <w:lang w:val="fr-FR"/>
                      </w:rPr>
                      <m:t>L</m:t>
                    </m:r>
                    <m:r>
                      <w:rPr>
                        <w:rFonts w:ascii="Cambria Math"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U</m:t>
                                </m:r>
                              </m:e>
                              <m:sub>
                                <m:r>
                                  <m:rPr>
                                    <m:nor/>
                                  </m:rPr>
                                  <w:rPr>
                                    <w:i/>
                                    <w:lang w:val="fr-FR"/>
                                  </w:rPr>
                                  <m:t>t</m:t>
                                </m:r>
                              </m:sub>
                            </m:sSub>
                            <m:r>
                              <w:rPr>
                                <w:rFonts w:ascii="Cambria Math" w:eastAsiaTheme="minorEastAsia" w:hAnsi="Cambria Math"/>
                                <w:lang w:val="fr-FR"/>
                              </w:rPr>
                              <m:t>-</m:t>
                            </m:r>
                            <m:r>
                              <m:rPr>
                                <m:nor/>
                              </m:rPr>
                              <w:rPr>
                                <w:i/>
                                <w:lang w:val="fr-FR"/>
                              </w:rPr>
                              <m:t>U*</m:t>
                            </m:r>
                          </m:e>
                        </m:d>
                      </m:e>
                      <m:sup>
                        <m:r>
                          <m:rPr>
                            <m:nor/>
                          </m:rPr>
                          <w:rPr>
                            <w:i/>
                            <w:iCs/>
                            <w:lang w:val="fr-FR"/>
                          </w:rPr>
                          <m:t>2</m:t>
                        </m:r>
                      </m:sup>
                    </m:sSup>
                    <m:r>
                      <w:rPr>
                        <w:rFonts w:ascii="Cambria Math" w:eastAsiaTheme="minorEastAsia" w:hAnsi="Cambria Math"/>
                        <w:lang w:val="fr-FR"/>
                      </w:rPr>
                      <m:t>+</m:t>
                    </m:r>
                    <m:r>
                      <m:rPr>
                        <m:nor/>
                      </m:rPr>
                      <w:rPr>
                        <w:rFonts w:eastAsiaTheme="minorEastAsia"/>
                        <w:i/>
                      </w:rPr>
                      <m:t>γ</m:t>
                    </m:r>
                    <m:r>
                      <w:rPr>
                        <w:rFonts w:ascii="Cambria Math" w:eastAsiaTheme="minorEastAsia"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r>
                              <m:rPr>
                                <m:nor/>
                              </m:rPr>
                              <w:rPr>
                                <w:i/>
                                <w:iCs/>
                                <w:lang w:val="fr-FR"/>
                              </w:rPr>
                              <m:t>π*</m:t>
                            </m:r>
                          </m:e>
                        </m:d>
                      </m:e>
                      <m:sup>
                        <m:r>
                          <m:rPr>
                            <m:nor/>
                          </m:rPr>
                          <w:rPr>
                            <w:i/>
                            <w:iCs/>
                            <w:lang w:val="fr-FR"/>
                          </w:rPr>
                          <m:t>2</m:t>
                        </m:r>
                      </m:sup>
                    </m:sSup>
                    <m:r>
                      <w:rPr>
                        <w:rFonts w:ascii="Cambria Math" w:hAnsi="Cambria Math"/>
                        <w:lang w:val="fr-FR"/>
                      </w:rPr>
                      <m:t xml:space="preserve"> </m:t>
                    </m:r>
                  </m:e>
                </m:func>
              </m:e>
            </m:mr>
            <m:mr>
              <m:e>
                <m:r>
                  <m:rPr>
                    <m:nor/>
                  </m:rPr>
                  <w:rPr>
                    <w:i/>
                    <w:iCs/>
                    <w:lang w:val="fr-FR"/>
                  </w:rPr>
                  <m:t>s.a.</m:t>
                </m:r>
                <m:r>
                  <w:rPr>
                    <w:rFonts w:ascii="Cambria Math" w:hAnsi="Cambria Math"/>
                    <w:lang w:val="fr-FR"/>
                  </w:rPr>
                  <m:t xml:space="preserve">  </m:t>
                </m:r>
                <m:sSub>
                  <m:sSubPr>
                    <m:ctrlPr>
                      <w:rPr>
                        <w:rFonts w:ascii="Cambria Math" w:hAnsi="Cambria Math"/>
                        <w:i/>
                      </w:rPr>
                    </m:ctrlPr>
                  </m:sSubPr>
                  <m:e>
                    <m:r>
                      <m:rPr>
                        <m:nor/>
                      </m:rPr>
                      <w:rPr>
                        <w:i/>
                        <w:lang w:val="fr-FR"/>
                      </w:rPr>
                      <m:t>U</m:t>
                    </m:r>
                  </m:e>
                  <m:sub>
                    <m:r>
                      <m:rPr>
                        <m:nor/>
                      </m:rPr>
                      <w:rPr>
                        <w:i/>
                        <w:lang w:val="fr-FR"/>
                      </w:rPr>
                      <m:t>t</m:t>
                    </m:r>
                  </m:sub>
                </m:sSub>
                <m:r>
                  <w:rPr>
                    <w:rFonts w:ascii="Cambria Math" w:hAnsi="Cambria Math"/>
                    <w:lang w:val="fr-FR"/>
                  </w:rPr>
                  <m:t>=</m:t>
                </m:r>
                <m:sSubSup>
                  <m:sSubSupPr>
                    <m:ctrlPr>
                      <w:rPr>
                        <w:rFonts w:ascii="Cambria Math" w:hAnsi="Cambria Math"/>
                        <w:i/>
                      </w:rPr>
                    </m:ctrlPr>
                  </m:sSubSupPr>
                  <m:e>
                    <m:r>
                      <m:rPr>
                        <m:nor/>
                      </m:rPr>
                      <w:rPr>
                        <w:i/>
                        <w:lang w:val="fr-FR"/>
                      </w:rPr>
                      <m:t>U</m:t>
                    </m:r>
                  </m:e>
                  <m:sub>
                    <m:r>
                      <m:rPr>
                        <m:nor/>
                      </m:rPr>
                      <w:rPr>
                        <w:i/>
                        <w:lang w:val="fr-FR"/>
                      </w:rPr>
                      <m:t>t</m:t>
                    </m:r>
                  </m:sub>
                  <m:sup>
                    <m:r>
                      <m:rPr>
                        <m:nor/>
                      </m:rPr>
                      <w:rPr>
                        <w:i/>
                        <w:lang w:val="fr-FR"/>
                      </w:rPr>
                      <m:t>n</m:t>
                    </m:r>
                  </m:sup>
                </m:sSubSup>
                <m:r>
                  <w:rPr>
                    <w:rFonts w:ascii="Cambria Math" w:eastAsiaTheme="minorEastAsia" w:hAnsi="Cambria Math"/>
                    <w:lang w:val="fr-FR"/>
                  </w:rPr>
                  <m:t>-</m:t>
                </m:r>
                <m:r>
                  <m:rPr>
                    <m:nor/>
                  </m:rPr>
                  <w:rPr>
                    <w:rFonts w:eastAsiaTheme="minorEastAsia"/>
                    <w:i/>
                    <w:iCs/>
                  </w:rPr>
                  <m:t>α</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sSubSup>
                      <m:sSubSupPr>
                        <m:ctrlPr>
                          <w:rPr>
                            <w:rFonts w:ascii="Cambria Math" w:hAnsi="Cambria Math"/>
                            <w:i/>
                          </w:rPr>
                        </m:ctrlPr>
                      </m:sSubSupPr>
                      <m:e>
                        <m:r>
                          <m:rPr>
                            <m:nor/>
                          </m:rPr>
                          <w:rPr>
                            <w:i/>
                            <w:iCs/>
                            <w:lang w:val="fr-FR"/>
                          </w:rPr>
                          <m:t>π</m:t>
                        </m:r>
                      </m:e>
                      <m:sub>
                        <m:r>
                          <m:rPr>
                            <m:nor/>
                          </m:rPr>
                          <w:rPr>
                            <w:i/>
                            <w:lang w:val="fr-FR"/>
                          </w:rPr>
                          <m:t>t</m:t>
                        </m:r>
                      </m:sub>
                      <m:sup>
                        <m:r>
                          <m:rPr>
                            <m:nor/>
                          </m:rPr>
                          <w:rPr>
                            <w:i/>
                            <w:lang w:val="fr-FR"/>
                          </w:rPr>
                          <m:t>e</m:t>
                        </m:r>
                      </m:sup>
                    </m:sSubSup>
                  </m:e>
                </m:d>
                <m:r>
                  <w:rPr>
                    <w:rFonts w:ascii="Cambria Math" w:eastAsiaTheme="minorEastAsia" w:hAnsi="Cambria Math"/>
                    <w:lang w:val="fr-FR"/>
                  </w:rPr>
                  <m:t xml:space="preserve">                  </m:t>
                </m:r>
              </m:e>
            </m:mr>
          </m:m>
        </m:oMath>
      </m:oMathPara>
    </w:p>
    <w:p w14:paraId="1F51A435" w14:textId="77777777" w:rsidR="000D4268" w:rsidRDefault="000D4268" w:rsidP="000D4268">
      <w:pPr>
        <w:pStyle w:val="Nivel3SM"/>
        <w:keepNext/>
      </w:pPr>
      <w:r>
        <w:t>Dichas preferencias podrán ser representadas mediante curvas de indiferencia sociales cóncavas (con forma de elipse).</w:t>
      </w:r>
    </w:p>
    <w:p w14:paraId="1A155282" w14:textId="77777777" w:rsidR="000D4268" w:rsidRDefault="000D4268" w:rsidP="000D4268">
      <w:pPr>
        <w:pStyle w:val="Nivel4"/>
        <w:ind w:left="1474"/>
      </w:pPr>
      <w:r>
        <w:t xml:space="preserve">El </w:t>
      </w:r>
      <w:r w:rsidRPr="00C0647A">
        <w:rPr>
          <w:i/>
          <w:iCs/>
        </w:rPr>
        <w:t>bliss point</w:t>
      </w:r>
      <w:r>
        <w:t xml:space="preserve"> (punto de saturación) se encontrará en el punto </w:t>
      </w:r>
      <m:oMath>
        <m:d>
          <m:dPr>
            <m:ctrlPr>
              <w:rPr>
                <w:rFonts w:ascii="Cambria Math" w:eastAsiaTheme="minorEastAsia" w:hAnsi="Cambria Math"/>
                <w:i/>
              </w:rPr>
            </m:ctrlPr>
          </m:dPr>
          <m:e>
            <m:r>
              <m:rPr>
                <m:nor/>
              </m:rPr>
              <w:rPr>
                <w:i/>
              </w:rPr>
              <m:t>U*,</m:t>
            </m:r>
            <m:r>
              <m:rPr>
                <m:nor/>
              </m:rPr>
              <w:rPr>
                <w:i/>
                <w:iCs/>
                <w:lang w:val="fr-FR"/>
              </w:rPr>
              <m:t>π</m:t>
            </m:r>
            <m:r>
              <m:rPr>
                <m:nor/>
              </m:rPr>
              <w:rPr>
                <w:i/>
                <w:iCs/>
              </w:rPr>
              <m:t>*</m:t>
            </m:r>
          </m:e>
        </m:d>
      </m:oMath>
      <w:r>
        <w:rPr>
          <w:rStyle w:val="Refdenotaalpie"/>
        </w:rPr>
        <w:footnoteReference w:id="24"/>
      </w:r>
      <w:r>
        <w:t>. Cuanto más cerca se pueda situar la autoridad monetaria con respecto de este punto, menor desutilidad tendrá que aceptar.</w:t>
      </w:r>
    </w:p>
    <w:p w14:paraId="3F0B031E" w14:textId="2B65E6FD" w:rsidR="000D4268" w:rsidRDefault="000D4268" w:rsidP="000D4268">
      <w:pPr>
        <w:pStyle w:val="Nivel4"/>
        <w:keepNext/>
        <w:ind w:left="1474"/>
      </w:pPr>
      <w:r>
        <w:t>El parámetro</w:t>
      </w:r>
      <w:r w:rsidR="00D84D28">
        <w:t> </w:t>
      </w:r>
      <m:oMath>
        <m:r>
          <m:rPr>
            <m:nor/>
          </m:rPr>
          <w:rPr>
            <w:rFonts w:eastAsiaTheme="minorEastAsia"/>
            <w:i/>
          </w:rPr>
          <m:t>γ</m:t>
        </m:r>
      </m:oMath>
      <w:r>
        <w:rPr>
          <w:rFonts w:eastAsiaTheme="minorEastAsia"/>
          <w:iCs/>
        </w:rPr>
        <w:t xml:space="preserve"> determinará la importancia relativa de los 2 objetivos.</w:t>
      </w:r>
    </w:p>
    <w:p w14:paraId="24837117" w14:textId="77777777" w:rsidR="000D4268" w:rsidRDefault="000D4268" w:rsidP="000D4268">
      <w:pPr>
        <w:pStyle w:val="Nivel5"/>
        <w:ind w:left="1871"/>
      </w:pPr>
      <w:r>
        <w:t xml:space="preserve">Si </w:t>
      </w:r>
      <m:oMath>
        <m:r>
          <m:rPr>
            <m:nor/>
          </m:rPr>
          <w:rPr>
            <w:rFonts w:eastAsiaTheme="minorEastAsia"/>
            <w:i/>
          </w:rPr>
          <m:t>γ</m:t>
        </m:r>
      </m:oMath>
      <w:r>
        <w:rPr>
          <w:rFonts w:eastAsiaTheme="minorEastAsia"/>
        </w:rPr>
        <w:t xml:space="preserve"> es elevado, la sociedad le asigna un peso relativamente mayor a las tasas de inflación elevadas</w:t>
      </w:r>
      <w:r>
        <w:t xml:space="preserve">, y las preferencias sociales se llaman </w:t>
      </w:r>
      <w:r w:rsidRPr="00457BB6">
        <w:rPr>
          <w:rFonts w:cs="Times New Roman"/>
          <w:i/>
          <w:iCs/>
        </w:rPr>
        <w:t>«</w:t>
      </w:r>
      <w:r>
        <w:rPr>
          <w:i/>
          <w:iCs/>
        </w:rPr>
        <w:t>hard-nosed</w:t>
      </w:r>
      <w:r w:rsidRPr="00457BB6">
        <w:rPr>
          <w:rFonts w:cs="Times New Roman"/>
          <w:i/>
          <w:iCs/>
        </w:rPr>
        <w:t>»</w:t>
      </w:r>
      <w:r>
        <w:t xml:space="preserve"> </w:t>
      </w:r>
      <w:r w:rsidRPr="00A60BEF">
        <w:rPr>
          <w:sz w:val="19"/>
          <w:szCs w:val="19"/>
        </w:rPr>
        <w:t>(hay una cierta aversión por la inflación y curvas de indiferencia social más planas)</w:t>
      </w:r>
      <w:r>
        <w:t>;</w:t>
      </w:r>
    </w:p>
    <w:p w14:paraId="61963501" w14:textId="77777777" w:rsidR="000D4268" w:rsidRPr="00A95DC8" w:rsidRDefault="000D4268" w:rsidP="000D4268">
      <w:pPr>
        <w:pStyle w:val="Nivel5"/>
        <w:ind w:left="1871"/>
      </w:pPr>
      <w:r>
        <w:t>S</w:t>
      </w:r>
      <w:r w:rsidRPr="008F6C2C">
        <w:t>i</w:t>
      </w:r>
      <w:r>
        <w:t xml:space="preserve">, por el contrario, hay aversión por el desempleo, </w:t>
      </w:r>
      <m:oMath>
        <m:r>
          <m:rPr>
            <m:nor/>
          </m:rPr>
          <w:rPr>
            <w:rFonts w:eastAsiaTheme="minorEastAsia"/>
            <w:i/>
          </w:rPr>
          <m:t>γ</m:t>
        </m:r>
      </m:oMath>
      <w:r>
        <w:rPr>
          <w:rFonts w:eastAsiaTheme="minorEastAsia"/>
        </w:rPr>
        <w:t xml:space="preserve"> será reducido y</w:t>
      </w:r>
      <w:r>
        <w:t xml:space="preserve"> hablaremos de preferencias </w:t>
      </w:r>
      <w:r w:rsidRPr="00457BB6">
        <w:rPr>
          <w:rFonts w:cs="Times New Roman"/>
          <w:i/>
          <w:iCs/>
        </w:rPr>
        <w:t>«</w:t>
      </w:r>
      <w:r>
        <w:rPr>
          <w:i/>
          <w:iCs/>
        </w:rPr>
        <w:t>wet nosed</w:t>
      </w:r>
      <w:r w:rsidRPr="00457BB6">
        <w:rPr>
          <w:rFonts w:cs="Times New Roman"/>
          <w:i/>
          <w:iCs/>
        </w:rPr>
        <w:t>»</w:t>
      </w:r>
      <w:r w:rsidRPr="008F6C2C">
        <w:t xml:space="preserve"> </w:t>
      </w:r>
      <w:r w:rsidRPr="008F6C2C">
        <w:rPr>
          <w:sz w:val="19"/>
          <w:szCs w:val="19"/>
        </w:rPr>
        <w:t>(curvas de indiferencia social más verticales)</w:t>
      </w:r>
      <w:r>
        <w:t>.</w:t>
      </w:r>
    </w:p>
    <w:p w14:paraId="5A7C434D" w14:textId="27807A4C" w:rsidR="000D4268" w:rsidRDefault="000D4268" w:rsidP="000D4268">
      <w:pPr>
        <w:pStyle w:val="Ttuloimagen"/>
        <w:rPr>
          <w:i/>
          <w:iCs/>
          <w:smallCaps w:val="0"/>
        </w:rPr>
      </w:pPr>
      <w:r>
        <w:t>Imagen </w:t>
      </w:r>
      <w:r>
        <w:fldChar w:fldCharType="begin"/>
      </w:r>
      <w:r>
        <w:instrText xml:space="preserve"> SEQ Ilustración \* ARABIC </w:instrText>
      </w:r>
      <w:r>
        <w:fldChar w:fldCharType="separate"/>
      </w:r>
      <w:r w:rsidR="00357AC7">
        <w:t>2</w:t>
      </w:r>
      <w:r>
        <w:fldChar w:fldCharType="end"/>
      </w:r>
      <w:r w:rsidRPr="00A60BEF">
        <w:rPr>
          <w:smallCaps w:val="0"/>
        </w:rPr>
        <w:t xml:space="preserve">.– </w:t>
      </w:r>
      <w:r>
        <w:rPr>
          <w:i/>
          <w:iCs/>
          <w:smallCaps w:val="0"/>
        </w:rPr>
        <w:t>Curvas de indiferencia social (</w:t>
      </w:r>
      <w:r>
        <w:rPr>
          <w:i/>
          <w:iCs/>
        </w:rPr>
        <w:t>Kydland</w:t>
      </w:r>
      <w:r>
        <w:rPr>
          <w:i/>
          <w:iCs/>
          <w:smallCaps w:val="0"/>
        </w:rPr>
        <w:t xml:space="preserve"> y </w:t>
      </w:r>
      <w:r>
        <w:rPr>
          <w:i/>
          <w:iCs/>
        </w:rPr>
        <w:t>Prescott</w:t>
      </w:r>
      <w:r>
        <w:rPr>
          <w:i/>
          <w:iCs/>
          <w:smallCaps w:val="0"/>
        </w:rPr>
        <w:t>, 1977)</w:t>
      </w:r>
    </w:p>
    <w:p w14:paraId="6C2EB5F0" w14:textId="77777777" w:rsidR="000D4268" w:rsidRDefault="000D4268" w:rsidP="000D4268">
      <w:pPr>
        <w:pStyle w:val="Imagen"/>
      </w:pPr>
      <w:r>
        <w:drawing>
          <wp:inline distT="0" distB="0" distL="0" distR="0" wp14:anchorId="58638102" wp14:editId="7C590A28">
            <wp:extent cx="2459973" cy="2160000"/>
            <wp:effectExtent l="0" t="0" r="0" b="0"/>
            <wp:docPr id="12" name="Imagen 12"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Diagrama&#10;&#10;Descripción generada automáticamente con confianza media"/>
                    <pic:cNvPicPr/>
                  </pic:nvPicPr>
                  <pic:blipFill rotWithShape="1">
                    <a:blip r:embed="rId24"/>
                    <a:srcRect l="22753" t="605" r="18798" b="8151"/>
                    <a:stretch/>
                  </pic:blipFill>
                  <pic:spPr bwMode="auto">
                    <a:xfrm>
                      <a:off x="0" y="0"/>
                      <a:ext cx="2459973" cy="216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7EE797F7" wp14:editId="15BDCD41">
            <wp:extent cx="2460736" cy="2160000"/>
            <wp:effectExtent l="0" t="0" r="0" b="0"/>
            <wp:docPr id="13" name="Imagen 1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Diagrama&#10;&#10;Descripción generada automáticamente"/>
                    <pic:cNvPicPr/>
                  </pic:nvPicPr>
                  <pic:blipFill rotWithShape="1">
                    <a:blip r:embed="rId25"/>
                    <a:srcRect l="22753" t="1209" r="18823" b="7615"/>
                    <a:stretch/>
                  </pic:blipFill>
                  <pic:spPr bwMode="auto">
                    <a:xfrm>
                      <a:off x="0" y="0"/>
                      <a:ext cx="2460736" cy="2160000"/>
                    </a:xfrm>
                    <a:prstGeom prst="rect">
                      <a:avLst/>
                    </a:prstGeom>
                    <a:ln>
                      <a:noFill/>
                    </a:ln>
                    <a:extLst>
                      <a:ext uri="{53640926-AAD7-44D8-BBD7-CCE9431645EC}">
                        <a14:shadowObscured xmlns:a14="http://schemas.microsoft.com/office/drawing/2010/main"/>
                      </a:ext>
                    </a:extLst>
                  </pic:spPr>
                </pic:pic>
              </a:graphicData>
            </a:graphic>
          </wp:inline>
        </w:drawing>
      </w:r>
    </w:p>
    <w:p w14:paraId="5706B7A4" w14:textId="77777777" w:rsidR="000D4268" w:rsidRDefault="000D4268" w:rsidP="000D4268">
      <w:pPr>
        <w:pStyle w:val="PiedeImagen"/>
        <w:rPr>
          <w:i w:val="0"/>
          <w:iCs/>
        </w:rPr>
      </w:pPr>
      <w:r>
        <w:t>Fuente</w:t>
      </w:r>
      <w:r>
        <w:rPr>
          <w:i w:val="0"/>
          <w:iCs/>
        </w:rPr>
        <w:t>: Elaboración propia</w:t>
      </w:r>
    </w:p>
    <w:p w14:paraId="37BFE75E" w14:textId="77777777" w:rsidR="000D4268" w:rsidRDefault="000D4268" w:rsidP="000D4268">
      <w:pPr>
        <w:pStyle w:val="Ttulo6"/>
      </w:pPr>
      <w:bookmarkStart w:id="51" w:name="_Toc172230845"/>
      <w:r w:rsidRPr="000A270A">
        <w:t>Desarrollo</w:t>
      </w:r>
      <w:bookmarkEnd w:id="51"/>
    </w:p>
    <w:p w14:paraId="581BE45A" w14:textId="77777777" w:rsidR="000D4268" w:rsidRPr="00A5527B" w:rsidRDefault="000D4268" w:rsidP="000D4268">
      <w:pPr>
        <w:pStyle w:val="Ttulo7"/>
        <w:spacing w:before="0"/>
      </w:pPr>
      <w:r>
        <w:t>Derivación gráfica</w:t>
      </w:r>
    </w:p>
    <w:p w14:paraId="41143D6B" w14:textId="36456FE4" w:rsidR="000D4268" w:rsidRPr="00B8160F" w:rsidRDefault="000D4268" w:rsidP="000D4268">
      <w:pPr>
        <w:pStyle w:val="Nivel1SM"/>
        <w:keepNext/>
        <w:spacing w:before="0" w:after="0"/>
      </w:pPr>
      <w:r>
        <w:rPr>
          <w:rFonts w:eastAsiaTheme="minorEastAsia"/>
        </w:rPr>
        <w:t xml:space="preserve">Siguiendo la </w:t>
      </w:r>
      <w:r>
        <w:rPr>
          <w:rFonts w:eastAsiaTheme="minorEastAsia"/>
        </w:rPr>
        <w:fldChar w:fldCharType="begin"/>
      </w:r>
      <w:r>
        <w:rPr>
          <w:rFonts w:eastAsiaTheme="minorEastAsia"/>
        </w:rPr>
        <w:instrText xml:space="preserve"> REF _Ref119344303 \h </w:instrText>
      </w:r>
      <w:r>
        <w:rPr>
          <w:rFonts w:eastAsiaTheme="minorEastAsia"/>
        </w:rPr>
      </w:r>
      <w:r>
        <w:rPr>
          <w:rFonts w:eastAsiaTheme="minorEastAsia"/>
        </w:rPr>
        <w:fldChar w:fldCharType="separate"/>
      </w:r>
      <w:r w:rsidR="00357AC7">
        <w:t>Imagen </w:t>
      </w:r>
      <w:r w:rsidR="00357AC7">
        <w:rPr>
          <w:noProof/>
        </w:rPr>
        <w:t>3</w:t>
      </w:r>
      <w:r>
        <w:rPr>
          <w:rFonts w:eastAsiaTheme="minorEastAsia"/>
        </w:rPr>
        <w:fldChar w:fldCharType="end"/>
      </w:r>
      <w:r>
        <w:rPr>
          <w:rFonts w:eastAsiaTheme="minorEastAsia"/>
        </w:rPr>
        <w:t>, el proceso de llegada al equilibrio a través de las interacciones entre los agentes privados y las autoridades monetarias (actuando todos ellos de forma racional) viene definido por los siguientes pasos:</w:t>
      </w:r>
    </w:p>
    <w:p w14:paraId="4084FADA" w14:textId="77777777" w:rsidR="000D4268" w:rsidRDefault="000D4268">
      <w:pPr>
        <w:pStyle w:val="Prrafodelista"/>
        <w:numPr>
          <w:ilvl w:val="0"/>
          <w:numId w:val="22"/>
        </w:numPr>
        <w:spacing w:after="100"/>
        <w:ind w:left="567" w:hanging="113"/>
      </w:pPr>
      <w:r>
        <w:t>Partiendo del punto </w:t>
      </w:r>
      <w:r>
        <w:rPr>
          <w:i/>
          <w:iCs/>
        </w:rPr>
        <w:t>0</w:t>
      </w:r>
      <w:r>
        <w:t>, el anuncio de una política de inflación cero no es creíble, puesto que las autoridades preferirán el punto </w:t>
      </w:r>
      <w:r>
        <w:rPr>
          <w:i/>
          <w:iCs/>
        </w:rPr>
        <w:t>1</w:t>
      </w:r>
      <w:r>
        <w:t>, que está situado en una curva de indiferencia interior con respecto al punto </w:t>
      </w:r>
      <w:r>
        <w:rPr>
          <w:i/>
          <w:iCs/>
        </w:rPr>
        <w:t>0</w:t>
      </w:r>
      <w:r>
        <w:t xml:space="preserve"> </w:t>
      </w:r>
      <w:r w:rsidRPr="0058004D">
        <w:rPr>
          <w:sz w:val="19"/>
          <w:szCs w:val="19"/>
        </w:rPr>
        <w:t>(</w:t>
      </w:r>
      <w:r>
        <w:rPr>
          <w:sz w:val="19"/>
          <w:szCs w:val="19"/>
        </w:rPr>
        <w:t>i.e. representa una menor pérdida para la autoridad monetaria</w:t>
      </w:r>
      <w:r w:rsidRPr="0058004D">
        <w:rPr>
          <w:sz w:val="19"/>
          <w:szCs w:val="19"/>
        </w:rPr>
        <w:t>)</w:t>
      </w:r>
      <w:r>
        <w:t xml:space="preserve"> pero sobre la misma curva de Phillips a corto plazo.</w:t>
      </w:r>
    </w:p>
    <w:p w14:paraId="489853E3" w14:textId="77777777" w:rsidR="000D4268" w:rsidRDefault="000D4268">
      <w:pPr>
        <w:pStyle w:val="Prrafodelista"/>
        <w:numPr>
          <w:ilvl w:val="0"/>
          <w:numId w:val="22"/>
        </w:numPr>
        <w:spacing w:after="100"/>
        <w:ind w:left="567" w:hanging="113"/>
      </w:pPr>
      <w:r>
        <w:t xml:space="preserve">Los agentes son conscientes del primer paso, con lo que ajustan sus expectativas de inflación a la inflación existente en </w:t>
      </w:r>
      <w:r>
        <w:rPr>
          <w:i/>
          <w:iCs/>
        </w:rPr>
        <w:t>1</w:t>
      </w:r>
      <w:r>
        <w:t xml:space="preserve"> (i.e. 5 %), con lo cual se desplaza la curva de Phillips de forma vertical hasta el punto </w:t>
      </w:r>
      <w:r>
        <w:rPr>
          <w:i/>
          <w:iCs/>
        </w:rPr>
        <w:t>2</w:t>
      </w:r>
      <w:r>
        <w:t>.</w:t>
      </w:r>
    </w:p>
    <w:p w14:paraId="16D70B60" w14:textId="77777777" w:rsidR="000D4268" w:rsidRPr="00B8160F" w:rsidRDefault="000D4268">
      <w:pPr>
        <w:pStyle w:val="Prrafodelista"/>
        <w:numPr>
          <w:ilvl w:val="0"/>
          <w:numId w:val="22"/>
        </w:numPr>
        <w:spacing w:after="100"/>
        <w:ind w:left="567" w:hanging="113"/>
      </w:pPr>
      <w:r>
        <w:t>Este proceso se repetiría hasta encontrarse en un equilibrio de Nash, en el cual ninguno de los agentes tiene incentivos a desviarse: el punto </w:t>
      </w:r>
      <w:r>
        <w:rPr>
          <w:i/>
          <w:iCs/>
        </w:rPr>
        <w:t>F</w:t>
      </w:r>
      <w:r>
        <w:t xml:space="preserve">, en el que nos situamos en la curva de Phillips a largo plazo (i.e. se encontrará situado sobre la </w:t>
      </w:r>
      <w:r w:rsidRPr="00E81FE6">
        <w:rPr>
          <w:i/>
          <w:iCs/>
        </w:rPr>
        <w:t>función de reacción de</w:t>
      </w:r>
      <w:r>
        <w:rPr>
          <w:i/>
          <w:iCs/>
        </w:rPr>
        <w:t>l sector privado</w:t>
      </w:r>
      <w:r>
        <w:t xml:space="preserve">) y, además, </w:t>
      </w:r>
      <w:r>
        <w:lastRenderedPageBreak/>
        <w:t xml:space="preserve">la curva de indiferencia social y la curva de Phillips de corto plazo son tangentes (i.e. resolverá el problema de minimización de la función de pérdida social y se encontrará situado sobre la </w:t>
      </w:r>
      <w:r w:rsidRPr="00E81FE6">
        <w:rPr>
          <w:i/>
          <w:iCs/>
        </w:rPr>
        <w:t>función de reacción de las autoridades monetarias</w:t>
      </w:r>
      <w:r>
        <w:t xml:space="preserve">, que es la curva que une los puntos de tangencia entre las curvas de Phillips y las curvas de indiferencia social (p.ej. </w:t>
      </w:r>
      <w:r w:rsidRPr="00E81FE6">
        <w:rPr>
          <w:i/>
          <w:iCs/>
        </w:rPr>
        <w:t>1</w:t>
      </w:r>
      <w:r>
        <w:t xml:space="preserve">, </w:t>
      </w:r>
      <w:r w:rsidRPr="00E81FE6">
        <w:rPr>
          <w:i/>
          <w:iCs/>
        </w:rPr>
        <w:t>3</w:t>
      </w:r>
      <w:r>
        <w:t xml:space="preserve"> y </w:t>
      </w:r>
      <w:r w:rsidRPr="00E81FE6">
        <w:rPr>
          <w:i/>
          <w:iCs/>
        </w:rPr>
        <w:t>F</w:t>
      </w:r>
      <w:r>
        <w:t>)). Por tanto, el punto </w:t>
      </w:r>
      <w:r w:rsidRPr="00DA7620">
        <w:rPr>
          <w:i/>
          <w:iCs/>
        </w:rPr>
        <w:t>F</w:t>
      </w:r>
      <w:r>
        <w:t xml:space="preserve"> es un </w:t>
      </w:r>
      <w:bookmarkStart w:id="52" w:name="_Hlk131668387"/>
      <w:r>
        <w:rPr>
          <w:i/>
          <w:iCs/>
          <w14:glow w14:rad="38100">
            <w14:schemeClr w14:val="accent6">
              <w14:alpha w14:val="75000"/>
              <w14:lumMod w14:val="75000"/>
            </w14:schemeClr>
          </w14:glow>
        </w:rPr>
        <w:t>E</w:t>
      </w:r>
      <w:r w:rsidRPr="00764E4A">
        <w:rPr>
          <w:i/>
          <w:iCs/>
          <w14:glow w14:rad="38100">
            <w14:schemeClr w14:val="accent6">
              <w14:alpha w14:val="75000"/>
              <w14:lumMod w14:val="75000"/>
            </w14:schemeClr>
          </w14:glow>
        </w:rPr>
        <w:t>quilibrio de Nash Perfecto en Subjuegos</w:t>
      </w:r>
      <w:bookmarkEnd w:id="52"/>
      <w:r>
        <w:t xml:space="preserve">. Los agentes con expectativas racionales, prevén esta secuencia y el equilibrio se alcanza el punto </w:t>
      </w:r>
      <w:r w:rsidRPr="00E81FE6">
        <w:rPr>
          <w:i/>
          <w:iCs/>
        </w:rPr>
        <w:t>F</w:t>
      </w:r>
      <w:r>
        <w:t xml:space="preserve"> desde un primer momento (i.e. todo el proceso que hemos descrito anteriormente es potencial).</w:t>
      </w:r>
    </w:p>
    <w:p w14:paraId="52DC2888" w14:textId="77777777" w:rsidR="000D4268" w:rsidRDefault="000D4268" w:rsidP="000D4268">
      <w:pPr>
        <w:pStyle w:val="Nivel1SM"/>
        <w:keepNext/>
        <w:spacing w:after="0"/>
      </w:pPr>
      <w:r>
        <w:t xml:space="preserve">El equilibrio de expectativas racionales, dinámicamente consistente, </w:t>
      </w:r>
      <w:r>
        <w:rPr>
          <w:i/>
          <w:iCs/>
        </w:rPr>
        <w:t>F</w:t>
      </w:r>
      <w:r>
        <w:t>, dependerá de:</w:t>
      </w:r>
    </w:p>
    <w:p w14:paraId="630BCE42" w14:textId="77777777" w:rsidR="000D4268" w:rsidRDefault="000D4268">
      <w:pPr>
        <w:pStyle w:val="Prrafodelista"/>
        <w:numPr>
          <w:ilvl w:val="0"/>
          <w:numId w:val="23"/>
        </w:numPr>
        <w:spacing w:after="100"/>
        <w:ind w:left="714" w:hanging="357"/>
      </w:pPr>
      <w:r>
        <w:t>En primer lugar, de las preferencias sociales y del coste de reducir el desempleo (i.e. de las pendientes de las curvas de indiferencia social y de las curvas de Phillips de corto plazo.)</w:t>
      </w:r>
    </w:p>
    <w:p w14:paraId="56F4A68C" w14:textId="77777777" w:rsidR="000D4268" w:rsidRPr="00A60BEF" w:rsidRDefault="000D4268">
      <w:pPr>
        <w:pStyle w:val="Prrafodelista"/>
        <w:numPr>
          <w:ilvl w:val="0"/>
          <w:numId w:val="23"/>
        </w:numPr>
        <w:spacing w:after="100"/>
        <w:ind w:left="714" w:hanging="357"/>
      </w:pPr>
      <w:r>
        <w:t>En segundo lugar, dependerá del nivel de desempleo natural.</w:t>
      </w:r>
    </w:p>
    <w:p w14:paraId="02A62A45" w14:textId="173302E1" w:rsidR="000D4268" w:rsidRDefault="000D4268" w:rsidP="000D4268">
      <w:pPr>
        <w:pStyle w:val="Ttuloimagen"/>
        <w:rPr>
          <w:i/>
          <w:iCs/>
          <w:smallCaps w:val="0"/>
        </w:rPr>
      </w:pPr>
      <w:bookmarkStart w:id="53" w:name="_Ref119344303"/>
      <w:r>
        <w:t>Imagen </w:t>
      </w:r>
      <w:r>
        <w:fldChar w:fldCharType="begin"/>
      </w:r>
      <w:r>
        <w:instrText xml:space="preserve"> SEQ Ilustración \* ARABIC </w:instrText>
      </w:r>
      <w:r>
        <w:fldChar w:fldCharType="separate"/>
      </w:r>
      <w:r w:rsidR="00357AC7">
        <w:t>3</w:t>
      </w:r>
      <w:r>
        <w:fldChar w:fldCharType="end"/>
      </w:r>
      <w:bookmarkEnd w:id="53"/>
      <w:r w:rsidRPr="00A60BEF">
        <w:rPr>
          <w:smallCaps w:val="0"/>
        </w:rPr>
        <w:t xml:space="preserve">.– </w:t>
      </w:r>
      <w:r>
        <w:rPr>
          <w:i/>
          <w:iCs/>
          <w:smallCaps w:val="0"/>
        </w:rPr>
        <w:t>Inconsistencia dinámica de la política monetaria (</w:t>
      </w:r>
      <w:r>
        <w:rPr>
          <w:i/>
          <w:iCs/>
        </w:rPr>
        <w:t>Kydland</w:t>
      </w:r>
      <w:r>
        <w:rPr>
          <w:i/>
          <w:iCs/>
          <w:smallCaps w:val="0"/>
        </w:rPr>
        <w:t xml:space="preserve"> y </w:t>
      </w:r>
      <w:r>
        <w:rPr>
          <w:i/>
          <w:iCs/>
        </w:rPr>
        <w:t>Prescott</w:t>
      </w:r>
      <w:r>
        <w:rPr>
          <w:i/>
          <w:iCs/>
          <w:smallCaps w:val="0"/>
        </w:rPr>
        <w:t>, 1977)</w:t>
      </w:r>
    </w:p>
    <w:p w14:paraId="3BB051A3" w14:textId="77777777" w:rsidR="000D4268" w:rsidRDefault="000D4268" w:rsidP="000D4268">
      <w:pPr>
        <w:pStyle w:val="Imagen"/>
      </w:pPr>
      <w:r>
        <w:drawing>
          <wp:inline distT="0" distB="0" distL="0" distR="0" wp14:anchorId="2D77E718" wp14:editId="6BE94B33">
            <wp:extent cx="3079506" cy="2160000"/>
            <wp:effectExtent l="0" t="0" r="6985" b="0"/>
            <wp:docPr id="14" name="Imagen 1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Diagrama&#10;&#10;Descripción generada automáticamente"/>
                    <pic:cNvPicPr/>
                  </pic:nvPicPr>
                  <pic:blipFill rotWithShape="1">
                    <a:blip r:embed="rId26"/>
                    <a:srcRect l="20546" r="5280" b="7502"/>
                    <a:stretch/>
                  </pic:blipFill>
                  <pic:spPr bwMode="auto">
                    <a:xfrm>
                      <a:off x="0" y="0"/>
                      <a:ext cx="3079506" cy="2160000"/>
                    </a:xfrm>
                    <a:prstGeom prst="rect">
                      <a:avLst/>
                    </a:prstGeom>
                    <a:ln>
                      <a:noFill/>
                    </a:ln>
                    <a:extLst>
                      <a:ext uri="{53640926-AAD7-44D8-BBD7-CCE9431645EC}">
                        <a14:shadowObscured xmlns:a14="http://schemas.microsoft.com/office/drawing/2010/main"/>
                      </a:ext>
                    </a:extLst>
                  </pic:spPr>
                </pic:pic>
              </a:graphicData>
            </a:graphic>
          </wp:inline>
        </w:drawing>
      </w:r>
    </w:p>
    <w:p w14:paraId="7638B960" w14:textId="77777777" w:rsidR="000D4268" w:rsidRDefault="000D4268" w:rsidP="000D4268">
      <w:pPr>
        <w:pStyle w:val="PiedeImagen"/>
        <w:rPr>
          <w:i w:val="0"/>
          <w:iCs/>
        </w:rPr>
      </w:pPr>
      <w:r>
        <w:t>Fuente</w:t>
      </w:r>
      <w:r>
        <w:rPr>
          <w:i w:val="0"/>
          <w:iCs/>
        </w:rPr>
        <w:t>: Elaboración propia</w:t>
      </w:r>
    </w:p>
    <w:p w14:paraId="792C7C93" w14:textId="77777777" w:rsidR="000D4268" w:rsidRPr="00A60BEF" w:rsidRDefault="000D4268" w:rsidP="000D4268">
      <w:pPr>
        <w:pStyle w:val="Ttulo7"/>
      </w:pPr>
      <w:r>
        <w:t>Derivación analítica</w:t>
      </w:r>
    </w:p>
    <w:p w14:paraId="3AB41867" w14:textId="77777777" w:rsidR="000D4268" w:rsidRDefault="000D4268" w:rsidP="000D4268">
      <w:pPr>
        <w:pStyle w:val="Nivel1SM"/>
        <w:keepNext/>
        <w:spacing w:before="0" w:after="0"/>
      </w:pPr>
      <w:r>
        <w:t>El modelo puede entenderse como un juego de información imperfecta entre los agentes y la autoridad monetaria.</w:t>
      </w:r>
    </w:p>
    <w:p w14:paraId="2A18EAC8" w14:textId="77777777" w:rsidR="000D4268" w:rsidRPr="00A60BEF" w:rsidRDefault="000D4268" w:rsidP="000D4268">
      <w:pPr>
        <w:pStyle w:val="Nivel2SM"/>
      </w:pPr>
      <w:r>
        <w:t xml:space="preserve">La autoridad monetaria en </w:t>
      </w:r>
      <m:oMath>
        <m:r>
          <m:rPr>
            <m:nor/>
          </m:rPr>
          <w:rPr>
            <w:i/>
          </w:rPr>
          <m:t>t</m:t>
        </m:r>
      </m:oMath>
      <w:r>
        <w:t xml:space="preserve"> tiene un conjunto de información</w:t>
      </w:r>
      <w:r w:rsidRPr="00D054D9">
        <w:t xml:space="preserve"> </w:t>
      </w:r>
      <m:oMath>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oMath>
      <w:r w:rsidRPr="00A45FCF">
        <w:t>, y decide</w:t>
      </w:r>
      <w:r>
        <w:t xml:space="preserve"> la inflación para minimizar la función de pérdida social: </w:t>
      </w:r>
      <m:oMath>
        <m:sSup>
          <m:sSupPr>
            <m:ctrlPr>
              <w:rPr>
                <w:rFonts w:ascii="Cambria Math" w:hAnsi="Cambria Math"/>
                <w:i/>
              </w:rPr>
            </m:ctrlPr>
          </m:sSupPr>
          <m:e>
            <m:r>
              <m:rPr>
                <m:nor/>
              </m:rPr>
              <w:rPr>
                <w:i/>
              </w:rPr>
              <m:t>h</m:t>
            </m:r>
          </m:e>
          <m:sup>
            <m:r>
              <m:rPr>
                <m:nor/>
              </m:rPr>
              <w:rPr>
                <w:i/>
              </w:rPr>
              <m:t>e</m:t>
            </m:r>
          </m:sup>
        </m:sSup>
        <m:d>
          <m:dPr>
            <m:ctrlPr>
              <w:rPr>
                <w:rFonts w:ascii="Cambria Math" w:hAnsi="Cambria Math"/>
                <w:i/>
              </w:rPr>
            </m:ctrlPr>
          </m:dPr>
          <m:e>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e>
        </m:d>
        <m:r>
          <w:rPr>
            <w:rFonts w:ascii="Cambria Math" w:eastAsiaTheme="minorEastAsia" w:hAnsi="Cambria Math"/>
          </w:rPr>
          <m:t>=</m:t>
        </m:r>
        <m:acc>
          <m:accPr>
            <m:ctrlPr>
              <w:rPr>
                <w:rFonts w:ascii="Cambria Math" w:eastAsiaTheme="minorEastAsia" w:hAnsi="Cambria Math"/>
                <w:i/>
              </w:rPr>
            </m:ctrlPr>
          </m:accPr>
          <m:e>
            <m:r>
              <m:rPr>
                <m:nor/>
              </m:rPr>
              <w:rPr>
                <w:i/>
                <w:iCs/>
                <w:lang w:val="fr-FR"/>
              </w:rPr>
              <m:t>π</m:t>
            </m:r>
          </m:e>
        </m:acc>
      </m:oMath>
      <w:r w:rsidRPr="00A5527B">
        <w:rPr>
          <w:rFonts w:eastAsiaTheme="minorEastAsia"/>
        </w:rPr>
        <w:t>.</w:t>
      </w:r>
    </w:p>
    <w:p w14:paraId="18F3B973" w14:textId="77777777" w:rsidR="000D4268" w:rsidRDefault="000D4268" w:rsidP="000D4268">
      <w:pPr>
        <w:pStyle w:val="Nivel2SM"/>
        <w:keepNext/>
        <w:spacing w:after="0"/>
      </w:pPr>
      <w:r>
        <w:t xml:space="preserve">Simultáneamente, el </w:t>
      </w:r>
      <w:r w:rsidRPr="00A5527B">
        <w:rPr>
          <w:b/>
          <w:bCs/>
        </w:rPr>
        <w:t>resto de agentes</w:t>
      </w:r>
      <w:r>
        <w:t xml:space="preserve"> conocen:</w:t>
      </w:r>
    </w:p>
    <w:p w14:paraId="591E2C7E" w14:textId="77777777" w:rsidR="000D4268" w:rsidRDefault="000D4268">
      <w:pPr>
        <w:pStyle w:val="Prrafodelista"/>
        <w:numPr>
          <w:ilvl w:val="0"/>
          <w:numId w:val="21"/>
        </w:numPr>
        <w:spacing w:after="0"/>
        <w:ind w:left="1135" w:hanging="284"/>
      </w:pPr>
      <w:r>
        <w:t>La función de pérdida social</w:t>
      </w:r>
    </w:p>
    <w:p w14:paraId="759DD50E" w14:textId="77777777" w:rsidR="000D4268" w:rsidRDefault="000D4268">
      <w:pPr>
        <w:pStyle w:val="Prrafodelista"/>
        <w:keepNext/>
        <w:numPr>
          <w:ilvl w:val="0"/>
          <w:numId w:val="21"/>
        </w:numPr>
        <w:spacing w:after="0"/>
        <w:ind w:left="1135" w:hanging="284"/>
      </w:pPr>
      <w:r>
        <w:t xml:space="preserve">El comportamiento del </w:t>
      </w:r>
      <w:r w:rsidRPr="00A5527B">
        <w:rPr>
          <w:i/>
          <w:iCs/>
        </w:rPr>
        <w:t>policymaker</w:t>
      </w:r>
      <w:r>
        <w:t>, consistente en la minimización de esa pérdida social.</w:t>
      </w:r>
    </w:p>
    <w:p w14:paraId="430380E2" w14:textId="77777777" w:rsidR="000D4268" w:rsidRDefault="000D4268" w:rsidP="000D4268">
      <w:pPr>
        <w:pStyle w:val="Nivel4"/>
        <w:keepNext/>
        <w:ind w:left="1474"/>
      </w:pPr>
      <w:r>
        <w:t>Por tanto, los individuos formulan las expectativas de inflación en base a la función de reacción esperada de la autoridad monetaria:</w:t>
      </w:r>
    </w:p>
    <w:p w14:paraId="78742F3F" w14:textId="77777777" w:rsidR="000D4268" w:rsidRPr="00A5527B" w:rsidRDefault="00000000" w:rsidP="000D4268">
      <w:pPr>
        <w:pStyle w:val="Nivel3SM"/>
        <w:numPr>
          <w:ilvl w:val="0"/>
          <w:numId w:val="0"/>
        </w:numPr>
        <w:ind w:left="963"/>
        <w:rPr>
          <w:rFonts w:eastAsiaTheme="minorEastAsia"/>
        </w:rPr>
      </w:pPr>
      <m:oMathPara>
        <m:oMath>
          <m:sSubSup>
            <m:sSubSupPr>
              <m:ctrlPr>
                <w:rPr>
                  <w:rFonts w:ascii="Cambria Math" w:hAnsi="Cambria Math"/>
                  <w:i/>
                </w:rPr>
              </m:ctrlPr>
            </m:sSubSupPr>
            <m:e>
              <m:r>
                <m:rPr>
                  <m:nor/>
                </m:rPr>
                <w:rPr>
                  <w:i/>
                  <w:iCs/>
                  <w:lang w:val="fr-FR"/>
                </w:rPr>
                <m:t>π</m:t>
              </m:r>
            </m:e>
            <m:sub>
              <m:r>
                <m:rPr>
                  <m:nor/>
                </m:rPr>
                <w:rPr>
                  <w:i/>
                </w:rPr>
                <m:t>t</m:t>
              </m:r>
            </m:sub>
            <m:sup>
              <m:r>
                <m:rPr>
                  <m:nor/>
                </m:rPr>
                <w:rPr>
                  <w:i/>
                </w:rPr>
                <m:t>e</m:t>
              </m:r>
            </m:sup>
          </m:sSubSup>
          <m:r>
            <w:rPr>
              <w:rFonts w:ascii="Cambria Math" w:hAnsi="Cambria Math"/>
            </w:rPr>
            <m:t>=</m:t>
          </m:r>
          <m:sSup>
            <m:sSupPr>
              <m:ctrlPr>
                <w:rPr>
                  <w:rFonts w:ascii="Cambria Math" w:hAnsi="Cambria Math"/>
                  <w:i/>
                </w:rPr>
              </m:ctrlPr>
            </m:sSupPr>
            <m:e>
              <m:r>
                <m:rPr>
                  <m:nor/>
                </m:rPr>
                <w:rPr>
                  <w:i/>
                </w:rPr>
                <m:t>h</m:t>
              </m:r>
            </m:e>
            <m:sup>
              <m:r>
                <m:rPr>
                  <m:nor/>
                </m:rPr>
                <w:rPr>
                  <w:i/>
                </w:rPr>
                <m:t>e</m:t>
              </m:r>
            </m:sup>
          </m:sSup>
          <m:d>
            <m:dPr>
              <m:ctrlPr>
                <w:rPr>
                  <w:rFonts w:ascii="Cambria Math" w:hAnsi="Cambria Math"/>
                  <w:i/>
                </w:rPr>
              </m:ctrlPr>
            </m:dPr>
            <m:e>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e>
          </m:d>
        </m:oMath>
      </m:oMathPara>
    </w:p>
    <w:p w14:paraId="1C45793A" w14:textId="77777777" w:rsidR="000D4268" w:rsidRDefault="000D4268" w:rsidP="000D4268">
      <w:pPr>
        <w:pStyle w:val="Nivel1SM"/>
        <w:keepNext/>
        <w:spacing w:after="0"/>
      </w:pPr>
      <w:r>
        <w:t>El problema de la autoridad monetaria se puede expresar de la siguiente manera:</w:t>
      </w:r>
    </w:p>
    <w:p w14:paraId="30486AEE" w14:textId="77777777" w:rsidR="000D4268" w:rsidRPr="00A60BEF" w:rsidRDefault="00000000" w:rsidP="000D4268">
      <w:pPr>
        <w:pStyle w:val="Nivel2SM"/>
        <w:keepNext/>
        <w:numPr>
          <w:ilvl w:val="0"/>
          <w:numId w:val="0"/>
        </w:numPr>
        <w:spacing w:after="0"/>
        <w:ind w:left="567"/>
        <w:rPr>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lang w:val="fr-FR"/>
                          </w:rPr>
                          <m:t>min</m:t>
                        </m:r>
                      </m:e>
                      <m:lim>
                        <m:d>
                          <m:dPr>
                            <m:begChr m:val="{"/>
                            <m:endChr m:val="}"/>
                            <m:ctrlPr>
                              <w:rPr>
                                <w:rFonts w:ascii="Cambria Math"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e>
                        </m:d>
                      </m:lim>
                    </m:limLow>
                  </m:fName>
                  <m:e>
                    <m:r>
                      <m:rPr>
                        <m:nor/>
                      </m:rPr>
                      <w:rPr>
                        <w:rFonts w:ascii="Cambria Math"/>
                        <w:i/>
                        <w:iCs/>
                        <w:lang w:val="fr-FR"/>
                      </w:rPr>
                      <m:t xml:space="preserve">   </m:t>
                    </m:r>
                    <m:r>
                      <m:rPr>
                        <m:nor/>
                      </m:rPr>
                      <w:rPr>
                        <w:i/>
                        <w:iCs/>
                        <w:lang w:val="fr-FR"/>
                      </w:rPr>
                      <m:t>L</m:t>
                    </m:r>
                    <m:r>
                      <w:rPr>
                        <w:rFonts w:ascii="Cambria Math"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U</m:t>
                                </m:r>
                              </m:e>
                              <m:sub>
                                <m:r>
                                  <m:rPr>
                                    <m:nor/>
                                  </m:rPr>
                                  <w:rPr>
                                    <w:i/>
                                    <w:lang w:val="fr-FR"/>
                                  </w:rPr>
                                  <m:t>t</m:t>
                                </m:r>
                              </m:sub>
                            </m:sSub>
                            <m:r>
                              <w:rPr>
                                <w:rFonts w:ascii="Cambria Math" w:eastAsiaTheme="minorEastAsia" w:hAnsi="Cambria Math"/>
                                <w:lang w:val="fr-FR"/>
                              </w:rPr>
                              <m:t>-</m:t>
                            </m:r>
                            <m:r>
                              <m:rPr>
                                <m:nor/>
                              </m:rPr>
                              <w:rPr>
                                <w:i/>
                                <w:lang w:val="fr-FR"/>
                              </w:rPr>
                              <m:t>U*</m:t>
                            </m:r>
                          </m:e>
                        </m:d>
                      </m:e>
                      <m:sup>
                        <m:r>
                          <m:rPr>
                            <m:nor/>
                          </m:rPr>
                          <w:rPr>
                            <w:i/>
                            <w:iCs/>
                            <w:lang w:val="fr-FR"/>
                          </w:rPr>
                          <m:t>2</m:t>
                        </m:r>
                      </m:sup>
                    </m:sSup>
                    <m:r>
                      <w:rPr>
                        <w:rFonts w:ascii="Cambria Math" w:eastAsiaTheme="minorEastAsia" w:hAnsi="Cambria Math"/>
                        <w:lang w:val="fr-FR"/>
                      </w:rPr>
                      <m:t>+</m:t>
                    </m:r>
                    <m:r>
                      <m:rPr>
                        <m:nor/>
                      </m:rPr>
                      <w:rPr>
                        <w:rFonts w:eastAsiaTheme="minorEastAsia"/>
                        <w:i/>
                      </w:rPr>
                      <m:t>γ</m:t>
                    </m:r>
                    <m:r>
                      <w:rPr>
                        <w:rFonts w:ascii="Cambria Math" w:eastAsiaTheme="minorEastAsia"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r>
                              <m:rPr>
                                <m:nor/>
                              </m:rPr>
                              <w:rPr>
                                <w:i/>
                                <w:iCs/>
                                <w:lang w:val="fr-FR"/>
                              </w:rPr>
                              <m:t>π*</m:t>
                            </m:r>
                          </m:e>
                        </m:d>
                      </m:e>
                      <m:sup>
                        <m:r>
                          <m:rPr>
                            <m:nor/>
                          </m:rPr>
                          <w:rPr>
                            <w:i/>
                            <w:iCs/>
                            <w:lang w:val="fr-FR"/>
                          </w:rPr>
                          <m:t>2</m:t>
                        </m:r>
                      </m:sup>
                    </m:sSup>
                    <m:r>
                      <w:rPr>
                        <w:rFonts w:ascii="Cambria Math" w:hAnsi="Cambria Math"/>
                        <w:lang w:val="fr-FR"/>
                      </w:rPr>
                      <m:t xml:space="preserve"> </m:t>
                    </m:r>
                  </m:e>
                </m:func>
              </m:e>
            </m:mr>
            <m:mr>
              <m:e>
                <m:r>
                  <m:rPr>
                    <m:nor/>
                  </m:rPr>
                  <w:rPr>
                    <w:i/>
                    <w:iCs/>
                    <w:lang w:val="fr-FR"/>
                  </w:rPr>
                  <m:t>s.a.</m:t>
                </m:r>
                <m:r>
                  <w:rPr>
                    <w:rFonts w:ascii="Cambria Math" w:hAnsi="Cambria Math"/>
                    <w:lang w:val="fr-FR"/>
                  </w:rPr>
                  <m:t xml:space="preserve">  </m:t>
                </m:r>
                <m:sSub>
                  <m:sSubPr>
                    <m:ctrlPr>
                      <w:rPr>
                        <w:rFonts w:ascii="Cambria Math" w:hAnsi="Cambria Math"/>
                        <w:i/>
                      </w:rPr>
                    </m:ctrlPr>
                  </m:sSubPr>
                  <m:e>
                    <m:r>
                      <m:rPr>
                        <m:nor/>
                      </m:rPr>
                      <w:rPr>
                        <w:i/>
                        <w:lang w:val="fr-FR"/>
                      </w:rPr>
                      <m:t>U</m:t>
                    </m:r>
                  </m:e>
                  <m:sub>
                    <m:r>
                      <m:rPr>
                        <m:nor/>
                      </m:rPr>
                      <w:rPr>
                        <w:i/>
                        <w:lang w:val="fr-FR"/>
                      </w:rPr>
                      <m:t>t</m:t>
                    </m:r>
                  </m:sub>
                </m:sSub>
                <m:r>
                  <w:rPr>
                    <w:rFonts w:ascii="Cambria Math" w:hAnsi="Cambria Math"/>
                    <w:lang w:val="fr-FR"/>
                  </w:rPr>
                  <m:t>=</m:t>
                </m:r>
                <m:sSubSup>
                  <m:sSubSupPr>
                    <m:ctrlPr>
                      <w:rPr>
                        <w:rFonts w:ascii="Cambria Math" w:hAnsi="Cambria Math"/>
                        <w:i/>
                      </w:rPr>
                    </m:ctrlPr>
                  </m:sSubSupPr>
                  <m:e>
                    <m:r>
                      <m:rPr>
                        <m:nor/>
                      </m:rPr>
                      <w:rPr>
                        <w:i/>
                        <w:lang w:val="fr-FR"/>
                      </w:rPr>
                      <m:t>U</m:t>
                    </m:r>
                  </m:e>
                  <m:sub>
                    <m:r>
                      <m:rPr>
                        <m:nor/>
                      </m:rPr>
                      <w:rPr>
                        <w:i/>
                        <w:lang w:val="fr-FR"/>
                      </w:rPr>
                      <m:t>t</m:t>
                    </m:r>
                  </m:sub>
                  <m:sup>
                    <m:r>
                      <m:rPr>
                        <m:nor/>
                      </m:rPr>
                      <w:rPr>
                        <w:i/>
                        <w:lang w:val="fr-FR"/>
                      </w:rPr>
                      <m:t>n</m:t>
                    </m:r>
                  </m:sup>
                </m:sSubSup>
                <m:r>
                  <w:rPr>
                    <w:rFonts w:ascii="Cambria Math" w:eastAsiaTheme="minorEastAsia" w:hAnsi="Cambria Math"/>
                    <w:lang w:val="fr-FR"/>
                  </w:rPr>
                  <m:t>-</m:t>
                </m:r>
                <m:r>
                  <m:rPr>
                    <m:nor/>
                  </m:rPr>
                  <w:rPr>
                    <w:rFonts w:eastAsiaTheme="minorEastAsia"/>
                    <w:i/>
                    <w:iCs/>
                  </w:rPr>
                  <m:t>α</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sSubSup>
                      <m:sSubSupPr>
                        <m:ctrlPr>
                          <w:rPr>
                            <w:rFonts w:ascii="Cambria Math" w:hAnsi="Cambria Math"/>
                            <w:i/>
                          </w:rPr>
                        </m:ctrlPr>
                      </m:sSubSupPr>
                      <m:e>
                        <m:r>
                          <m:rPr>
                            <m:nor/>
                          </m:rPr>
                          <w:rPr>
                            <w:i/>
                            <w:iCs/>
                            <w:lang w:val="fr-FR"/>
                          </w:rPr>
                          <m:t>π</m:t>
                        </m:r>
                      </m:e>
                      <m:sub>
                        <m:r>
                          <m:rPr>
                            <m:nor/>
                          </m:rPr>
                          <w:rPr>
                            <w:i/>
                            <w:lang w:val="fr-FR"/>
                          </w:rPr>
                          <m:t>t</m:t>
                        </m:r>
                      </m:sub>
                      <m:sup>
                        <m:r>
                          <m:rPr>
                            <m:nor/>
                          </m:rPr>
                          <w:rPr>
                            <w:i/>
                            <w:lang w:val="fr-FR"/>
                          </w:rPr>
                          <m:t>e</m:t>
                        </m:r>
                      </m:sup>
                    </m:sSubSup>
                  </m:e>
                </m:d>
                <m:r>
                  <w:rPr>
                    <w:rFonts w:ascii="Cambria Math" w:eastAsiaTheme="minorEastAsia" w:hAnsi="Cambria Math"/>
                    <w:lang w:val="fr-FR"/>
                  </w:rPr>
                  <m:t xml:space="preserve">                  </m:t>
                </m:r>
              </m:e>
            </m:mr>
          </m:m>
        </m:oMath>
      </m:oMathPara>
    </w:p>
    <w:p w14:paraId="653B0387" w14:textId="77777777" w:rsidR="000D4268" w:rsidRDefault="000D4268" w:rsidP="000D4268">
      <w:pPr>
        <w:pStyle w:val="Nivel2SM"/>
        <w:keepNext/>
        <w:spacing w:after="0"/>
      </w:pPr>
      <w:r w:rsidRPr="007E5489">
        <w:t>Sustituyendo la expresión para l</w:t>
      </w:r>
      <w:r>
        <w:t>a curva de Phillips en la función de pérdida y minimizando esta con respecto a la inflación se obtiene la condición de primer orden:</w:t>
      </w:r>
    </w:p>
    <w:p w14:paraId="24032E6E" w14:textId="77777777" w:rsidR="000D4268" w:rsidRPr="007E5489" w:rsidRDefault="00000000" w:rsidP="000D4268">
      <w:pPr>
        <w:pStyle w:val="Nivel2SM"/>
        <w:numPr>
          <w:ilvl w:val="0"/>
          <w:numId w:val="0"/>
        </w:numPr>
        <w:ind w:left="567"/>
        <w:rPr>
          <w:lang w:val="fr-FR"/>
        </w:rPr>
      </w:pPr>
      <m:oMathPara>
        <m:oMath>
          <m:f>
            <m:fPr>
              <m:ctrlPr>
                <w:rPr>
                  <w:rFonts w:ascii="Cambria Math" w:hAnsi="Cambria Math"/>
                  <w:i/>
                </w:rPr>
              </m:ctrlPr>
            </m:fPr>
            <m:num>
              <m:r>
                <w:rPr>
                  <w:rFonts w:ascii="Cambria Math" w:hAnsi="Cambria Math"/>
                </w:rPr>
                <m:t>∂</m:t>
              </m:r>
              <m:r>
                <m:rPr>
                  <m:nor/>
                </m:rPr>
                <w:rPr>
                  <w:i/>
                  <w:iCs/>
                  <w:lang w:val="fr-FR"/>
                </w:rPr>
                <m:t>L</m:t>
              </m:r>
            </m:num>
            <m:den>
              <m:r>
                <w:rPr>
                  <w:rFonts w:ascii="Cambria Math" w:hAnsi="Cambria Math"/>
                </w:rPr>
                <m:t>∂</m:t>
              </m:r>
              <m:sSub>
                <m:sSubPr>
                  <m:ctrlPr>
                    <w:rPr>
                      <w:rFonts w:ascii="Cambria Math" w:hAnsi="Cambria Math"/>
                      <w:i/>
                    </w:rPr>
                  </m:ctrlPr>
                </m:sSubPr>
                <m:e>
                  <m:r>
                    <m:rPr>
                      <m:nor/>
                    </m:rPr>
                    <w:rPr>
                      <w:i/>
                      <w:iCs/>
                      <w:lang w:val="fr-FR"/>
                    </w:rPr>
                    <m:t>π</m:t>
                  </m:r>
                </m:e>
                <m:sub>
                  <m:r>
                    <m:rPr>
                      <m:nor/>
                    </m:rPr>
                    <w:rPr>
                      <w:i/>
                      <w:lang w:val="fr-FR"/>
                    </w:rPr>
                    <m:t>t</m:t>
                  </m:r>
                </m:sub>
              </m:sSub>
            </m:den>
          </m:f>
          <m:r>
            <w:rPr>
              <w:rFonts w:ascii="Cambria Math" w:hAnsi="Cambria Math"/>
              <w:lang w:val="fr-FR"/>
            </w:rPr>
            <m:t>=</m:t>
          </m:r>
          <m:r>
            <m:rPr>
              <m:nor/>
            </m:rPr>
            <w:rPr>
              <w:i/>
              <w:iCs/>
              <w:lang w:val="fr-FR"/>
            </w:rPr>
            <m:t>0</m:t>
          </m:r>
          <m:r>
            <w:rPr>
              <w:rFonts w:ascii="Cambria Math" w:hAnsi="Cambria Math"/>
              <w:lang w:val="fr-FR"/>
            </w:rPr>
            <m:t>⟹</m:t>
          </m:r>
          <m:sSup>
            <m:sSupPr>
              <m:ctrlPr>
                <w:rPr>
                  <w:rFonts w:ascii="Cambria Math" w:eastAsiaTheme="minorEastAsia" w:hAnsi="Cambria Math"/>
                  <w:i/>
                </w:rPr>
              </m:ctrlPr>
            </m:sSupPr>
            <m:e>
              <m:r>
                <m:rPr>
                  <m:nor/>
                </m:rPr>
                <w:rPr>
                  <w:rFonts w:eastAsiaTheme="minorEastAsia"/>
                  <w:i/>
                  <w:iCs/>
                </w:rPr>
                <m:t>α</m:t>
              </m:r>
            </m:e>
            <m:sup>
              <m:r>
                <m:rPr>
                  <m:nor/>
                </m:rPr>
                <w:rPr>
                  <w:i/>
                  <w:iCs/>
                  <w:lang w:val="fr-FR"/>
                </w:rPr>
                <m:t>2</m:t>
              </m:r>
            </m:sup>
          </m:sSup>
          <m:r>
            <w:rPr>
              <w:rFonts w:ascii="Cambria Math" w:eastAsiaTheme="minorEastAsia"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sSubSup>
                    <m:sSubSupPr>
                      <m:ctrlPr>
                        <w:rPr>
                          <w:rFonts w:ascii="Cambria Math" w:hAnsi="Cambria Math"/>
                          <w:i/>
                        </w:rPr>
                      </m:ctrlPr>
                    </m:sSubSupPr>
                    <m:e>
                      <m:r>
                        <m:rPr>
                          <m:nor/>
                        </m:rPr>
                        <w:rPr>
                          <w:i/>
                          <w:iCs/>
                          <w:lang w:val="fr-FR"/>
                        </w:rPr>
                        <m:t>π</m:t>
                      </m:r>
                    </m:e>
                    <m:sub>
                      <m:r>
                        <m:rPr>
                          <m:nor/>
                        </m:rPr>
                        <w:rPr>
                          <w:i/>
                          <w:lang w:val="fr-FR"/>
                        </w:rPr>
                        <m:t>t</m:t>
                      </m:r>
                    </m:sub>
                    <m:sup>
                      <m:r>
                        <m:rPr>
                          <m:nor/>
                        </m:rPr>
                        <w:rPr>
                          <w:i/>
                          <w:lang w:val="fr-FR"/>
                        </w:rPr>
                        <m:t>e</m:t>
                      </m:r>
                    </m:sup>
                  </m:sSubSup>
                </m:e>
              </m:d>
            </m:e>
            <m:sup>
              <m:r>
                <m:rPr>
                  <m:nor/>
                </m:rPr>
                <w:rPr>
                  <w:i/>
                  <w:iCs/>
                  <w:lang w:val="fr-FR"/>
                </w:rPr>
                <m:t>2</m:t>
              </m:r>
            </m:sup>
          </m:sSup>
          <m:r>
            <w:rPr>
              <w:rFonts w:ascii="Cambria Math" w:eastAsiaTheme="minorEastAsia" w:hAnsi="Cambria Math"/>
              <w:lang w:val="fr-FR"/>
            </w:rPr>
            <m:t>+</m:t>
          </m:r>
          <m:r>
            <m:rPr>
              <m:nor/>
            </m:rPr>
            <w:rPr>
              <w:rFonts w:eastAsiaTheme="minorEastAsia"/>
              <w:i/>
            </w:rPr>
            <m:t>γ</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lang w:val="fr-FR"/>
                    </w:rPr>
                    <m:t>t</m:t>
                  </m:r>
                </m:sub>
              </m:sSub>
              <m:r>
                <w:rPr>
                  <w:rFonts w:ascii="Cambria Math" w:eastAsiaTheme="minorEastAsia" w:hAnsi="Cambria Math"/>
                  <w:lang w:val="fr-FR"/>
                </w:rPr>
                <m:t>-</m:t>
              </m:r>
              <m:r>
                <m:rPr>
                  <m:nor/>
                </m:rPr>
                <w:rPr>
                  <w:i/>
                  <w:iCs/>
                  <w:lang w:val="fr-FR"/>
                </w:rPr>
                <m:t>π*</m:t>
              </m:r>
            </m:e>
          </m:d>
          <m:r>
            <w:rPr>
              <w:rFonts w:ascii="Cambria Math" w:eastAsiaTheme="minorEastAsia" w:hAnsi="Cambria Math"/>
              <w:lang w:val="fr-FR"/>
            </w:rPr>
            <m:t>=</m:t>
          </m:r>
          <m:r>
            <m:rPr>
              <m:nor/>
            </m:rPr>
            <w:rPr>
              <w:rFonts w:eastAsiaTheme="minorEastAsia"/>
              <w:i/>
              <w:iCs/>
            </w:rPr>
            <m:t>α</m:t>
          </m:r>
          <m:r>
            <w:rPr>
              <w:rFonts w:ascii="Cambria Math" w:eastAsiaTheme="minorEastAsia" w:hAnsi="Cambria Math"/>
              <w:lang w:val="fr-FR"/>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U</m:t>
                      </m:r>
                    </m:e>
                    <m:sub>
                      <m:r>
                        <m:rPr>
                          <m:nor/>
                        </m:rPr>
                        <w:rPr>
                          <w:i/>
                          <w:lang w:val="fr-FR"/>
                        </w:rPr>
                        <m:t>t</m:t>
                      </m:r>
                    </m:sub>
                  </m:sSub>
                  <m:r>
                    <w:rPr>
                      <w:rFonts w:ascii="Cambria Math" w:eastAsiaTheme="minorEastAsia" w:hAnsi="Cambria Math"/>
                      <w:lang w:val="fr-FR"/>
                    </w:rPr>
                    <m:t>-</m:t>
                  </m:r>
                  <m:r>
                    <m:rPr>
                      <m:nor/>
                    </m:rPr>
                    <w:rPr>
                      <w:i/>
                      <w:lang w:val="fr-FR"/>
                    </w:rPr>
                    <m:t>U*</m:t>
                  </m:r>
                </m:e>
              </m:d>
            </m:e>
            <m:sup>
              <m:r>
                <m:rPr>
                  <m:nor/>
                </m:rPr>
                <w:rPr>
                  <w:i/>
                  <w:iCs/>
                  <w:lang w:val="fr-FR"/>
                </w:rPr>
                <m:t>2</m:t>
              </m:r>
            </m:sup>
          </m:sSup>
        </m:oMath>
      </m:oMathPara>
    </w:p>
    <w:p w14:paraId="29190A61" w14:textId="77777777" w:rsidR="000D4268" w:rsidRPr="007E5489" w:rsidRDefault="000D4268" w:rsidP="004F2089">
      <w:pPr>
        <w:pStyle w:val="Nivel2SM"/>
        <w:keepNext/>
      </w:pPr>
      <w:r w:rsidRPr="007E5489">
        <w:t xml:space="preserve">Dado que los agentes </w:t>
      </w:r>
      <w:r>
        <w:t>t</w:t>
      </w:r>
      <w:r w:rsidRPr="007E5489">
        <w:t>oman sus expectativas de</w:t>
      </w:r>
      <w:r>
        <w:t xml:space="preserve"> </w:t>
      </w:r>
      <w:r w:rsidRPr="007E5489">
        <w:t>forma racional, sin ser engañados de forma consistente por las autoridades,</w:t>
      </w:r>
      <w:r>
        <w:t xml:space="preserve"> se entiende que </w:t>
      </w:r>
      <m:oMath>
        <m:sSubSup>
          <m:sSubSupPr>
            <m:ctrlPr>
              <w:rPr>
                <w:rFonts w:ascii="Cambria Math" w:hAnsi="Cambria Math"/>
                <w:i/>
              </w:rPr>
            </m:ctrlPr>
          </m:sSubSupPr>
          <m:e>
            <m:r>
              <m:rPr>
                <m:nor/>
              </m:rPr>
              <w:rPr>
                <w:i/>
                <w:iCs/>
                <w:lang w:val="fr-FR"/>
              </w:rPr>
              <m:t>π</m:t>
            </m:r>
          </m:e>
          <m:sub>
            <m:r>
              <m:rPr>
                <m:nor/>
              </m:rPr>
              <w:rPr>
                <w:i/>
              </w:rPr>
              <m:t>t</m:t>
            </m:r>
          </m:sub>
          <m:sup>
            <m:r>
              <m:rPr>
                <m:nor/>
              </m:rPr>
              <w:rPr>
                <w:i/>
              </w:rPr>
              <m:t>e</m:t>
            </m:r>
          </m:sup>
        </m:sSubSup>
        <m:r>
          <w:rPr>
            <w:rFonts w:ascii="Cambria Math" w:eastAsiaTheme="minorEastAsia" w:hAnsi="Cambria Math"/>
          </w:rPr>
          <m:t>=</m:t>
        </m:r>
        <m:sSub>
          <m:sSubPr>
            <m:ctrlPr>
              <w:rPr>
                <w:rFonts w:ascii="Cambria Math" w:hAnsi="Cambria Math"/>
                <w:i/>
              </w:rPr>
            </m:ctrlPr>
          </m:sSubPr>
          <m:e>
            <m:r>
              <m:rPr>
                <m:nor/>
              </m:rPr>
              <w:rPr>
                <w:i/>
                <w:iCs/>
                <w:lang w:val="fr-FR"/>
              </w:rPr>
              <m:t>π</m:t>
            </m:r>
          </m:e>
          <m:sub>
            <m:r>
              <m:rPr>
                <m:nor/>
              </m:rPr>
              <w:rPr>
                <w:i/>
              </w:rPr>
              <m:t>t</m:t>
            </m:r>
          </m:sub>
        </m:sSub>
      </m:oMath>
      <w:r>
        <w:rPr>
          <w:rFonts w:eastAsiaTheme="minorEastAsia"/>
        </w:rPr>
        <w:t>, con lo que la condición óptima que determina la inflación quedaría:</w:t>
      </w:r>
    </w:p>
    <w:p w14:paraId="40AFEB9A" w14:textId="1ED76B91" w:rsidR="000D4268" w:rsidRPr="007E5489" w:rsidRDefault="00000000" w:rsidP="000D4268">
      <w:pPr>
        <w:pStyle w:val="Nivel2SM"/>
        <w:numPr>
          <w:ilvl w:val="0"/>
          <w:numId w:val="0"/>
        </w:numPr>
        <w:tabs>
          <w:tab w:val="left" w:pos="1470"/>
        </w:tabs>
        <w:spacing w:after="0"/>
        <w:ind w:left="567"/>
        <w:rPr>
          <w:rFonts w:eastAsiaTheme="minorEastAsia"/>
        </w:rPr>
      </w:pPr>
      <m:oMathPara>
        <m:oMath>
          <m:sSup>
            <m:sSupPr>
              <m:ctrlPr>
                <w:rPr>
                  <w:rFonts w:ascii="Cambria Math" w:eastAsiaTheme="minorEastAsia" w:hAnsi="Cambria Math"/>
                  <w:i/>
                </w:rPr>
              </m:ctrlPr>
            </m:sSupPr>
            <m:e>
              <m:r>
                <m:rPr>
                  <m:nor/>
                </m:rPr>
                <w:rPr>
                  <w:rFonts w:eastAsiaTheme="minorEastAsia"/>
                  <w:i/>
                  <w:iCs/>
                </w:rPr>
                <m:t>α</m:t>
              </m:r>
            </m:e>
            <m:sup>
              <m:r>
                <m:rPr>
                  <m:nor/>
                </m:rPr>
                <w:rPr>
                  <w:i/>
                  <w:iCs/>
                </w:rPr>
                <m:t>2</m:t>
              </m:r>
            </m:sup>
          </m:s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rPr>
                        <m:t>t</m:t>
                      </m:r>
                    </m:sub>
                  </m:sSub>
                  <m:r>
                    <w:rPr>
                      <w:rFonts w:ascii="Cambria Math" w:eastAsiaTheme="minorEastAsia" w:hAnsi="Cambria Math"/>
                    </w:rPr>
                    <m:t>-</m:t>
                  </m:r>
                  <m:sSubSup>
                    <m:sSubSupPr>
                      <m:ctrlPr>
                        <w:rPr>
                          <w:rFonts w:ascii="Cambria Math" w:hAnsi="Cambria Math"/>
                          <w:i/>
                        </w:rPr>
                      </m:ctrlPr>
                    </m:sSubSupPr>
                    <m:e>
                      <m:r>
                        <m:rPr>
                          <m:nor/>
                        </m:rPr>
                        <w:rPr>
                          <w:i/>
                          <w:iCs/>
                          <w:lang w:val="fr-FR"/>
                        </w:rPr>
                        <m:t>π</m:t>
                      </m:r>
                    </m:e>
                    <m:sub>
                      <m:r>
                        <m:rPr>
                          <m:nor/>
                        </m:rPr>
                        <w:rPr>
                          <w:i/>
                        </w:rPr>
                        <m:t>t</m:t>
                      </m:r>
                    </m:sub>
                    <m:sup>
                      <m:r>
                        <m:rPr>
                          <m:nor/>
                        </m:rPr>
                        <w:rPr>
                          <w:i/>
                        </w:rPr>
                        <m:t>e</m:t>
                      </m:r>
                    </m:sup>
                  </m:sSubSup>
                </m:e>
              </m:d>
            </m:e>
            <m:sup>
              <m:r>
                <m:rPr>
                  <m:nor/>
                </m:rPr>
                <w:rPr>
                  <w:i/>
                  <w:iCs/>
                </w:rPr>
                <m:t>2</m:t>
              </m:r>
            </m:sup>
          </m:sSup>
          <m:r>
            <w:rPr>
              <w:rFonts w:ascii="Cambria Math" w:eastAsiaTheme="minorEastAsia" w:hAnsi="Cambria Math"/>
            </w:rPr>
            <m:t>+</m:t>
          </m:r>
          <m:r>
            <m:rPr>
              <m:nor/>
            </m:rPr>
            <w:rPr>
              <w:rFonts w:eastAsiaTheme="minorEastAsia"/>
              <w:i/>
            </w:rPr>
            <m:t>γ</m:t>
          </m:r>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rPr>
                    <m:t>t</m:t>
                  </m:r>
                </m:sub>
              </m:sSub>
              <m:r>
                <w:rPr>
                  <w:rFonts w:ascii="Cambria Math" w:eastAsiaTheme="minorEastAsia" w:hAnsi="Cambria Math"/>
                </w:rPr>
                <m:t>-</m:t>
              </m:r>
              <m:r>
                <m:rPr>
                  <m:nor/>
                </m:rPr>
                <w:rPr>
                  <w:i/>
                  <w:iCs/>
                  <w:lang w:val="fr-FR"/>
                </w:rPr>
                <m:t>π</m:t>
              </m:r>
              <m:r>
                <m:rPr>
                  <m:nor/>
                </m:rPr>
                <w:rPr>
                  <w:i/>
                  <w:iCs/>
                </w:rPr>
                <m:t>*</m:t>
              </m:r>
            </m:e>
          </m:d>
          <m:r>
            <w:rPr>
              <w:rFonts w:ascii="Cambria Math" w:eastAsiaTheme="minorEastAsia" w:hAnsi="Cambria Math"/>
            </w:rPr>
            <m:t>=</m:t>
          </m:r>
          <m:r>
            <m:rPr>
              <m:nor/>
            </m:rPr>
            <w:rPr>
              <w:rFonts w:eastAsiaTheme="minorEastAsia"/>
              <w:i/>
              <w:iCs/>
            </w:rPr>
            <m:t>α</m:t>
          </m:r>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rPr>
                        <m:t>U</m:t>
                      </m:r>
                    </m:e>
                    <m:sub>
                      <m:r>
                        <m:rPr>
                          <m:nor/>
                        </m:rPr>
                        <w:rPr>
                          <w:i/>
                        </w:rPr>
                        <m:t>t</m:t>
                      </m:r>
                    </m:sub>
                  </m:sSub>
                  <m:r>
                    <w:rPr>
                      <w:rFonts w:ascii="Cambria Math" w:eastAsiaTheme="minorEastAsia" w:hAnsi="Cambria Math"/>
                    </w:rPr>
                    <m:t>-</m:t>
                  </m:r>
                  <m:r>
                    <m:rPr>
                      <m:nor/>
                    </m:rPr>
                    <w:rPr>
                      <w:i/>
                    </w:rPr>
                    <m:t>U*</m:t>
                  </m:r>
                </m:e>
              </m:d>
            </m:e>
            <m:sup>
              <m:r>
                <m:rPr>
                  <m:nor/>
                </m:rPr>
                <w:rPr>
                  <w:i/>
                  <w:iCs/>
                </w:rPr>
                <m:t>2</m:t>
              </m:r>
            </m:sup>
          </m:sSup>
          <m:r>
            <w:rPr>
              <w:rFonts w:ascii="Cambria Math" w:hAnsi="Cambria Math"/>
              <w:lang w:val="fr-FR"/>
            </w:rPr>
            <m:t>⟹</m:t>
          </m:r>
          <m:r>
            <m:rPr>
              <m:nor/>
            </m:rPr>
            <w:rPr>
              <w:rFonts w:eastAsiaTheme="minorEastAsia"/>
              <w:i/>
            </w:rPr>
            <m:t>γ</m:t>
          </m:r>
          <m:r>
            <w:rPr>
              <w:rFonts w:ascii="Cambria Math" w:eastAsiaTheme="minorEastAsia" w:hAnsi="Cambria Math"/>
            </w:rPr>
            <m:t>∙</m:t>
          </m:r>
          <m:d>
            <m:dPr>
              <m:ctrlPr>
                <w:rPr>
                  <w:rFonts w:ascii="Cambria Math" w:eastAsiaTheme="minorEastAsia" w:hAnsi="Cambria Math"/>
                  <w:i/>
                </w:rPr>
              </m:ctrlPr>
            </m:dPr>
            <m:e>
              <m:sSub>
                <m:sSubPr>
                  <m:ctrlPr>
                    <w:rPr>
                      <w:rFonts w:ascii="Cambria Math" w:hAnsi="Cambria Math"/>
                      <w:i/>
                    </w:rPr>
                  </m:ctrlPr>
                </m:sSubPr>
                <m:e>
                  <m:r>
                    <m:rPr>
                      <m:nor/>
                    </m:rPr>
                    <w:rPr>
                      <w:i/>
                      <w:iCs/>
                      <w:lang w:val="fr-FR"/>
                    </w:rPr>
                    <m:t>π</m:t>
                  </m:r>
                </m:e>
                <m:sub>
                  <m:r>
                    <m:rPr>
                      <m:nor/>
                    </m:rPr>
                    <w:rPr>
                      <w:i/>
                    </w:rPr>
                    <m:t>t</m:t>
                  </m:r>
                </m:sub>
              </m:sSub>
              <m:r>
                <w:rPr>
                  <w:rFonts w:ascii="Cambria Math" w:eastAsiaTheme="minorEastAsia" w:hAnsi="Cambria Math"/>
                </w:rPr>
                <m:t>-</m:t>
              </m:r>
              <m:r>
                <m:rPr>
                  <m:nor/>
                </m:rPr>
                <w:rPr>
                  <w:i/>
                  <w:iCs/>
                  <w:lang w:val="fr-FR"/>
                </w:rPr>
                <m:t>π</m:t>
              </m:r>
              <m:r>
                <m:rPr>
                  <m:nor/>
                </m:rPr>
                <w:rPr>
                  <w:i/>
                  <w:iCs/>
                </w:rPr>
                <m:t>*</m:t>
              </m:r>
            </m:e>
          </m:d>
          <m:r>
            <w:rPr>
              <w:rFonts w:ascii="Cambria Math" w:eastAsiaTheme="minorEastAsia" w:hAnsi="Cambria Math"/>
            </w:rPr>
            <m:t>=</m:t>
          </m:r>
          <m:r>
            <m:rPr>
              <m:nor/>
            </m:rPr>
            <w:rPr>
              <w:rFonts w:eastAsiaTheme="minorEastAsia"/>
              <w:i/>
              <w:iCs/>
            </w:rPr>
            <m:t>α</m:t>
          </m:r>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hAnsi="Cambria Math"/>
                          <w:i/>
                        </w:rPr>
                      </m:ctrlPr>
                    </m:sSubPr>
                    <m:e>
                      <m:r>
                        <m:rPr>
                          <m:nor/>
                        </m:rPr>
                        <w:rPr>
                          <w:i/>
                          <w:iCs/>
                        </w:rPr>
                        <m:t>U</m:t>
                      </m:r>
                    </m:e>
                    <m:sub>
                      <m:r>
                        <m:rPr>
                          <m:nor/>
                        </m:rPr>
                        <w:rPr>
                          <w:i/>
                        </w:rPr>
                        <m:t>t</m:t>
                      </m:r>
                    </m:sub>
                  </m:sSub>
                  <m:r>
                    <w:rPr>
                      <w:rFonts w:ascii="Cambria Math" w:eastAsiaTheme="minorEastAsia" w:hAnsi="Cambria Math"/>
                    </w:rPr>
                    <m:t>-</m:t>
                  </m:r>
                  <m:r>
                    <m:rPr>
                      <m:nor/>
                    </m:rPr>
                    <w:rPr>
                      <w:i/>
                    </w:rPr>
                    <m:t>U*</m:t>
                  </m:r>
                </m:e>
              </m:d>
            </m:e>
            <m:sup>
              <m:r>
                <m:rPr>
                  <m:nor/>
                </m:rPr>
                <w:rPr>
                  <w:i/>
                  <w:iCs/>
                </w:rPr>
                <m:t>2</m:t>
              </m:r>
            </m:sup>
          </m:sSup>
          <m:r>
            <w:rPr>
              <w:rFonts w:ascii="Cambria Math" w:hAnsi="Cambria Math"/>
              <w:lang w:val="fr-FR"/>
            </w:rPr>
            <m:t>⟹</m:t>
          </m:r>
          <m:r>
            <m:rPr>
              <m:sty m:val="p"/>
            </m:rPr>
            <w:rPr>
              <w:rFonts w:ascii="Cambria Math" w:hAnsi="Cambria Math"/>
            </w:rPr>
            <w:br/>
          </m:r>
        </m:oMath>
        <m:oMath>
          <m:r>
            <w:rPr>
              <w:rFonts w:ascii="Cambria Math" w:hAnsi="Cambria Math"/>
              <w:lang w:val="fr-FR"/>
            </w:rPr>
            <m:t>⟹</m:t>
          </m:r>
          <m:borderBox>
            <m:borderBoxPr>
              <m:ctrlPr>
                <w:rPr>
                  <w:rFonts w:ascii="Cambria Math" w:hAnsi="Cambria Math"/>
                  <w:i/>
                </w:rPr>
              </m:ctrlPr>
            </m:borderBoxPr>
            <m:e>
              <m:sSub>
                <m:sSubPr>
                  <m:ctrlPr>
                    <w:rPr>
                      <w:rFonts w:ascii="Cambria Math" w:hAnsi="Cambria Math"/>
                      <w:i/>
                    </w:rPr>
                  </m:ctrlPr>
                </m:sSubPr>
                <m:e>
                  <m:r>
                    <m:rPr>
                      <m:nor/>
                    </m:rPr>
                    <w:rPr>
                      <w:i/>
                      <w:iCs/>
                      <w:lang w:val="fr-FR"/>
                    </w:rPr>
                    <m:t>π</m:t>
                  </m:r>
                </m:e>
                <m:sub>
                  <m:r>
                    <m:rPr>
                      <m:nor/>
                    </m:rPr>
                    <w:rPr>
                      <w:i/>
                    </w:rPr>
                    <m:t>t</m:t>
                  </m:r>
                </m:sub>
              </m:sSub>
              <m:r>
                <w:rPr>
                  <w:rFonts w:ascii="Cambria Math" w:eastAsiaTheme="minorEastAsia" w:hAnsi="Cambria Math"/>
                </w:rPr>
                <m:t>=</m:t>
              </m:r>
              <m:sSubSup>
                <m:sSubSupPr>
                  <m:ctrlPr>
                    <w:rPr>
                      <w:rFonts w:ascii="Cambria Math" w:hAnsi="Cambria Math"/>
                      <w:i/>
                    </w:rPr>
                  </m:ctrlPr>
                </m:sSubSupPr>
                <m:e>
                  <m:r>
                    <m:rPr>
                      <m:nor/>
                    </m:rPr>
                    <w:rPr>
                      <w:i/>
                      <w:iCs/>
                      <w:lang w:val="fr-FR"/>
                    </w:rPr>
                    <m:t>π</m:t>
                  </m:r>
                </m:e>
                <m:sub>
                  <m:r>
                    <m:rPr>
                      <m:nor/>
                    </m:rPr>
                    <w:rPr>
                      <w:i/>
                    </w:rPr>
                    <m:t>t</m:t>
                  </m:r>
                </m:sub>
                <m:sup>
                  <m:r>
                    <m:rPr>
                      <m:nor/>
                    </m:rPr>
                    <w:rPr>
                      <w:i/>
                    </w:rPr>
                    <m:t>e</m:t>
                  </m:r>
                </m:sup>
              </m:sSubSup>
              <m:r>
                <w:rPr>
                  <w:rFonts w:ascii="Cambria Math" w:eastAsiaTheme="minorEastAsia" w:hAnsi="Cambria Math"/>
                </w:rPr>
                <m:t>=</m:t>
              </m:r>
              <m:r>
                <m:rPr>
                  <m:nor/>
                </m:rPr>
                <w:rPr>
                  <w:i/>
                  <w:iCs/>
                  <w:lang w:val="fr-FR"/>
                </w:rPr>
                <m:t>π</m:t>
              </m:r>
              <m:r>
                <m:rPr>
                  <m:nor/>
                </m:rPr>
                <w:rPr>
                  <w:i/>
                  <w:iCs/>
                </w:rPr>
                <m:t>*</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α</m:t>
                  </m:r>
                </m:num>
                <m:den>
                  <m:r>
                    <m:rPr>
                      <m:nor/>
                    </m:rPr>
                    <w:rPr>
                      <w:rFonts w:eastAsiaTheme="minorEastAsia"/>
                      <w:i/>
                    </w:rPr>
                    <m:t>γ</m:t>
                  </m:r>
                </m:den>
              </m:f>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acc>
                        <m:accPr>
                          <m:chr m:val="̅"/>
                          <m:ctrlPr>
                            <w:rPr>
                              <w:rFonts w:ascii="Cambria Math" w:hAnsi="Cambria Math"/>
                              <w:i/>
                              <w:iCs/>
                            </w:rPr>
                          </m:ctrlPr>
                        </m:accPr>
                        <m:e>
                          <m:r>
                            <m:rPr>
                              <m:nor/>
                            </m:rPr>
                            <w:rPr>
                              <w:i/>
                              <w:iCs/>
                            </w:rPr>
                            <m:t>U</m:t>
                          </m:r>
                        </m:e>
                      </m:acc>
                      <m:r>
                        <w:rPr>
                          <w:rFonts w:ascii="Cambria Math" w:eastAsiaTheme="minorEastAsia" w:hAnsi="Cambria Math"/>
                        </w:rPr>
                        <m:t>-</m:t>
                      </m:r>
                      <m:r>
                        <m:rPr>
                          <m:nor/>
                        </m:rPr>
                        <w:rPr>
                          <w:i/>
                        </w:rPr>
                        <m:t>U*</m:t>
                      </m:r>
                    </m:e>
                  </m:d>
                </m:e>
                <m:sup>
                  <m:r>
                    <m:rPr>
                      <m:nor/>
                    </m:rPr>
                    <w:rPr>
                      <w:i/>
                      <w:iCs/>
                    </w:rPr>
                    <m:t>2</m:t>
                  </m:r>
                </m:sup>
              </m:sSup>
            </m:e>
          </m:borderBox>
        </m:oMath>
      </m:oMathPara>
    </w:p>
    <w:p w14:paraId="37EE4DE9" w14:textId="77777777" w:rsidR="000D4268" w:rsidRPr="004D2CEC" w:rsidRDefault="000D4268" w:rsidP="000D4268">
      <w:pPr>
        <w:pStyle w:val="Nivel2SM"/>
        <w:rPr>
          <w:spacing w:val="2"/>
        </w:rPr>
      </w:pPr>
      <w:r w:rsidRPr="004D2CEC">
        <w:rPr>
          <w:spacing w:val="2"/>
        </w:rPr>
        <w:lastRenderedPageBreak/>
        <w:t xml:space="preserve">Por tanto, en un entorno de agentes racionales, el nivel de inflación de equilibrio estará por encima del objetivo, </w:t>
      </w:r>
      <m:oMath>
        <m:r>
          <m:rPr>
            <m:nor/>
          </m:rPr>
          <w:rPr>
            <w:i/>
            <w:iCs/>
            <w:spacing w:val="2"/>
            <w:lang w:val="fr-FR"/>
          </w:rPr>
          <m:t>π</m:t>
        </m:r>
        <m:r>
          <m:rPr>
            <m:nor/>
          </m:rPr>
          <w:rPr>
            <w:i/>
            <w:iCs/>
            <w:spacing w:val="2"/>
          </w:rPr>
          <m:t>*</m:t>
        </m:r>
      </m:oMath>
      <w:r w:rsidRPr="004D2CEC">
        <w:rPr>
          <w:spacing w:val="2"/>
        </w:rPr>
        <w:t xml:space="preserve">, generando una pérdida de bienestar social. Además, y dado que </w:t>
      </w:r>
      <m:oMath>
        <m:sSubSup>
          <m:sSubSupPr>
            <m:ctrlPr>
              <w:rPr>
                <w:rFonts w:ascii="Cambria Math" w:hAnsi="Cambria Math"/>
                <w:i/>
                <w:spacing w:val="2"/>
              </w:rPr>
            </m:ctrlPr>
          </m:sSubSupPr>
          <m:e>
            <m:r>
              <m:rPr>
                <m:nor/>
              </m:rPr>
              <w:rPr>
                <w:i/>
                <w:iCs/>
                <w:spacing w:val="2"/>
                <w:lang w:val="fr-FR"/>
              </w:rPr>
              <m:t>π</m:t>
            </m:r>
          </m:e>
          <m:sub>
            <m:r>
              <m:rPr>
                <m:nor/>
              </m:rPr>
              <w:rPr>
                <w:i/>
                <w:spacing w:val="2"/>
              </w:rPr>
              <m:t>t</m:t>
            </m:r>
          </m:sub>
          <m:sup>
            <m:r>
              <m:rPr>
                <m:nor/>
              </m:rPr>
              <w:rPr>
                <w:i/>
                <w:spacing w:val="2"/>
              </w:rPr>
              <m:t>e</m:t>
            </m:r>
          </m:sup>
        </m:sSubSup>
        <m:r>
          <w:rPr>
            <w:rFonts w:ascii="Cambria Math" w:eastAsiaTheme="minorEastAsia" w:hAnsi="Cambria Math"/>
            <w:spacing w:val="2"/>
          </w:rPr>
          <m:t>=</m:t>
        </m:r>
        <m:sSub>
          <m:sSubPr>
            <m:ctrlPr>
              <w:rPr>
                <w:rFonts w:ascii="Cambria Math" w:hAnsi="Cambria Math"/>
                <w:i/>
                <w:spacing w:val="2"/>
              </w:rPr>
            </m:ctrlPr>
          </m:sSubPr>
          <m:e>
            <m:r>
              <m:rPr>
                <m:nor/>
              </m:rPr>
              <w:rPr>
                <w:i/>
                <w:iCs/>
                <w:spacing w:val="2"/>
                <w:lang w:val="fr-FR"/>
              </w:rPr>
              <m:t>π</m:t>
            </m:r>
          </m:e>
          <m:sub>
            <m:r>
              <m:rPr>
                <m:nor/>
              </m:rPr>
              <w:rPr>
                <w:i/>
                <w:spacing w:val="2"/>
              </w:rPr>
              <m:t>t</m:t>
            </m:r>
          </m:sub>
        </m:sSub>
      </m:oMath>
      <w:r w:rsidRPr="004D2CEC">
        <w:rPr>
          <w:rFonts w:eastAsiaTheme="minorEastAsia"/>
          <w:spacing w:val="2"/>
        </w:rPr>
        <w:t xml:space="preserve">, el nivel de desempleo será el de su referencia natural o de largo plazo, </w:t>
      </w:r>
      <m:oMath>
        <m:sSub>
          <m:sSubPr>
            <m:ctrlPr>
              <w:rPr>
                <w:rFonts w:ascii="Cambria Math" w:hAnsi="Cambria Math"/>
                <w:i/>
                <w:spacing w:val="2"/>
              </w:rPr>
            </m:ctrlPr>
          </m:sSubPr>
          <m:e>
            <m:r>
              <m:rPr>
                <m:nor/>
              </m:rPr>
              <w:rPr>
                <w:i/>
                <w:iCs/>
                <w:spacing w:val="2"/>
              </w:rPr>
              <m:t>U</m:t>
            </m:r>
          </m:e>
          <m:sub>
            <m:r>
              <m:rPr>
                <m:nor/>
              </m:rPr>
              <w:rPr>
                <w:i/>
                <w:spacing w:val="2"/>
              </w:rPr>
              <m:t>t</m:t>
            </m:r>
          </m:sub>
        </m:sSub>
        <m:r>
          <w:rPr>
            <w:rFonts w:ascii="Cambria Math" w:eastAsiaTheme="minorEastAsia" w:hAnsi="Cambria Math"/>
            <w:spacing w:val="2"/>
          </w:rPr>
          <m:t>=</m:t>
        </m:r>
        <m:acc>
          <m:accPr>
            <m:chr m:val="̅"/>
            <m:ctrlPr>
              <w:rPr>
                <w:rFonts w:ascii="Cambria Math" w:hAnsi="Cambria Math"/>
                <w:i/>
                <w:iCs/>
                <w:spacing w:val="2"/>
              </w:rPr>
            </m:ctrlPr>
          </m:accPr>
          <m:e>
            <m:r>
              <m:rPr>
                <m:nor/>
              </m:rPr>
              <w:rPr>
                <w:i/>
                <w:iCs/>
                <w:spacing w:val="2"/>
              </w:rPr>
              <m:t>U</m:t>
            </m:r>
          </m:e>
        </m:acc>
      </m:oMath>
      <w:r w:rsidRPr="004D2CEC">
        <w:rPr>
          <w:rFonts w:eastAsiaTheme="minorEastAsia"/>
          <w:spacing w:val="2"/>
        </w:rPr>
        <w:t>, anulando la posible ganancia de bienestar derivada del sesgo inflacionista.</w:t>
      </w:r>
    </w:p>
    <w:p w14:paraId="4C2FAAC0" w14:textId="77777777" w:rsidR="000D4268" w:rsidRDefault="000D4268" w:rsidP="000D4268">
      <w:pPr>
        <w:pStyle w:val="Ttulo6"/>
      </w:pPr>
      <w:bookmarkStart w:id="54" w:name="_Toc172230846"/>
      <w:r>
        <w:t>Implicaciones de política económica</w:t>
      </w:r>
      <w:bookmarkEnd w:id="54"/>
    </w:p>
    <w:p w14:paraId="5BB6700C" w14:textId="77777777" w:rsidR="000D4268" w:rsidRPr="00A60BEF" w:rsidRDefault="000D4268" w:rsidP="000D4268">
      <w:pPr>
        <w:pStyle w:val="Ttulo7"/>
        <w:spacing w:before="0"/>
      </w:pPr>
      <w:r>
        <w:t>Óptimo social</w:t>
      </w:r>
    </w:p>
    <w:p w14:paraId="00F57692" w14:textId="77777777" w:rsidR="000D4268" w:rsidRPr="003C48E6" w:rsidRDefault="000D4268" w:rsidP="000D4268">
      <w:pPr>
        <w:pStyle w:val="Nivel1SM"/>
        <w:keepNext/>
        <w:spacing w:before="0" w:after="0"/>
      </w:pPr>
      <w:r>
        <w:rPr>
          <w:rFonts w:eastAsiaTheme="minorEastAsia"/>
        </w:rPr>
        <w:t xml:space="preserve">Tal y como lo hemos representado, el equilibrio del juego </w:t>
      </w:r>
      <w:r w:rsidRPr="00EE7080">
        <w:rPr>
          <w:rFonts w:eastAsiaTheme="minorEastAsia"/>
          <w:b/>
          <w:bCs/>
        </w:rPr>
        <w:t>no es un óptimo social</w:t>
      </w:r>
      <w:r>
        <w:rPr>
          <w:rFonts w:eastAsiaTheme="minorEastAsia"/>
        </w:rPr>
        <w:t xml:space="preserve">. La idea es que dado que los agentes formulan sus expectativas con HER, los agentes no dan opción a la autoridad monetaria para explotar el </w:t>
      </w:r>
      <w:r>
        <w:rPr>
          <w:rFonts w:eastAsiaTheme="minorEastAsia"/>
          <w:i/>
          <w:iCs/>
        </w:rPr>
        <w:t>trade-off</w:t>
      </w:r>
      <w:r>
        <w:rPr>
          <w:rFonts w:eastAsiaTheme="minorEastAsia"/>
        </w:rPr>
        <w:t xml:space="preserve">, pero el hecho de que los agentes conozcan que exista el </w:t>
      </w:r>
      <w:r>
        <w:rPr>
          <w:rFonts w:eastAsiaTheme="minorEastAsia"/>
          <w:i/>
          <w:iCs/>
        </w:rPr>
        <w:t>trade-off</w:t>
      </w:r>
      <w:r>
        <w:rPr>
          <w:rFonts w:eastAsiaTheme="minorEastAsia"/>
        </w:rPr>
        <w:t>, no implica que puedan tomar decisiones consistentes con una inflación nula, porque la autoridad monetaria podría aprovecharlo, es decir, dicha decisión no sería consistente.</w:t>
      </w:r>
    </w:p>
    <w:p w14:paraId="63D27C54" w14:textId="77777777" w:rsidR="000D4268" w:rsidRDefault="000D4268" w:rsidP="000D4268">
      <w:pPr>
        <w:pStyle w:val="Nivel2SM"/>
      </w:pPr>
      <w:r>
        <w:t xml:space="preserve">El problema es la </w:t>
      </w:r>
      <w:r w:rsidRPr="003315D1">
        <w:rPr>
          <w:i/>
          <w:iCs/>
          <w:u w:val="single"/>
        </w:rPr>
        <w:t>inconsistencia dinámica</w:t>
      </w:r>
      <w:r>
        <w:t xml:space="preserve"> de la política monetaria. El policymaker en cada período tiene incentivos a desviarse y a modificar su conducta. Por tanto, la situación social no es óptima (nos situamos en la Tasa Natural de Paro, pero en lugar del nivel de inflación que minimiza la función de pérdida social, existe una inflación que genera mayor desutilidad).</w:t>
      </w:r>
    </w:p>
    <w:p w14:paraId="1CF892B0" w14:textId="77777777" w:rsidR="000D4268" w:rsidRDefault="000D4268" w:rsidP="000D4268">
      <w:pPr>
        <w:pStyle w:val="Nivel2SM"/>
      </w:pPr>
      <w:r>
        <w:t xml:space="preserve">Se dice que la autoridad monetaria tal y como hemos formalizado su toma de decisiones tiene </w:t>
      </w:r>
      <w:r w:rsidRPr="00EE7080">
        <w:rPr>
          <w:i/>
          <w:iCs/>
          <w:u w:val="single"/>
        </w:rPr>
        <w:t>sesgo inflacionario</w:t>
      </w:r>
      <w:r>
        <w:t>.</w:t>
      </w:r>
    </w:p>
    <w:p w14:paraId="072025A9" w14:textId="77777777" w:rsidR="000D4268" w:rsidRDefault="000D4268" w:rsidP="000D4268">
      <w:pPr>
        <w:pStyle w:val="Nivel1SM"/>
        <w:keepNext/>
        <w:spacing w:after="0"/>
      </w:pPr>
      <w:r>
        <w:t xml:space="preserve">El </w:t>
      </w:r>
      <w:r w:rsidRPr="003315D1">
        <w:rPr>
          <w:b/>
          <w:bCs/>
        </w:rPr>
        <w:t>óptimo social</w:t>
      </w:r>
      <w:r>
        <w:t xml:space="preserve"> sería el punto </w:t>
      </w:r>
      <w:r>
        <w:rPr>
          <w:i/>
          <w:iCs/>
        </w:rPr>
        <w:t>0</w:t>
      </w:r>
      <w:r>
        <w:t>, pues es el punto de menor inflación y el desempleo se encuentra en su tasa natural. Para llegar al óptimo social, queda claro que hay que cambiar las reglas de elección del policymaker.</w:t>
      </w:r>
    </w:p>
    <w:p w14:paraId="77516EF3" w14:textId="77777777" w:rsidR="000D4268" w:rsidRDefault="000D4268" w:rsidP="000D4268">
      <w:pPr>
        <w:pStyle w:val="Nivel2SM"/>
      </w:pPr>
      <w:r>
        <w:t xml:space="preserve">Imaginemos que el policymaker se comporta de manera que la inflación del período no entra en su función de reacción. Por ejemplo, minimiza la función de pérdida para infinitos períodos y comportamiento igual en cada período. Es decir, se elige la misma función de reacción para todos los períodos. Esta invarianza del comportamiento lleva a que el policymaker no vaya a explotar el </w:t>
      </w:r>
      <w:r>
        <w:rPr>
          <w:i/>
          <w:iCs/>
        </w:rPr>
        <w:t>trade-off</w:t>
      </w:r>
      <w:r>
        <w:t>, de tal manera que la formación de expectativas de los agentes, al tener en cuenta esta invarianza, podrán formar expectativas de inflación coherentes con dicha invarianza y situarse en el óptimo social sin que esta dependa una situación inestable. En este caso, la política monetaria sería consistente dinámicamente.</w:t>
      </w:r>
    </w:p>
    <w:p w14:paraId="0A1A6714" w14:textId="77777777" w:rsidR="000D4268" w:rsidRPr="002429C7" w:rsidRDefault="000D4268" w:rsidP="000D4268">
      <w:pPr>
        <w:pStyle w:val="Nivel2SM"/>
        <w:rPr>
          <w:spacing w:val="-3"/>
        </w:rPr>
      </w:pPr>
      <w:r w:rsidRPr="002429C7">
        <w:rPr>
          <w:spacing w:val="-3"/>
        </w:rPr>
        <w:t xml:space="preserve">En definitiva, la credibilidad se revela como un factor crucial a la hora de implementar una política que maximice el bienestar. En un contexto donde la autoridad puede actuar de forma discrecional, su credibilidad será nula y el </w:t>
      </w:r>
      <w:bookmarkStart w:id="55" w:name="_Hlk131668452"/>
      <w:r w:rsidRPr="002429C7">
        <w:rPr>
          <w:i/>
          <w:iCs/>
          <w:spacing w:val="-3"/>
          <w14:glow w14:rad="38100">
            <w14:schemeClr w14:val="accent6">
              <w14:alpha w14:val="75000"/>
              <w14:lumMod w14:val="75000"/>
            </w14:schemeClr>
          </w14:glow>
        </w:rPr>
        <w:t>Equilibrio de Nash Perfecto en Subjuegos</w:t>
      </w:r>
      <w:bookmarkEnd w:id="55"/>
      <w:r w:rsidRPr="002429C7">
        <w:rPr>
          <w:spacing w:val="-3"/>
        </w:rPr>
        <w:t xml:space="preserve"> alcanzado será subóptimo.</w:t>
      </w:r>
    </w:p>
    <w:p w14:paraId="31F1150D" w14:textId="77777777" w:rsidR="000D4268" w:rsidRPr="00A60BEF" w:rsidRDefault="000D4268" w:rsidP="000D4268">
      <w:pPr>
        <w:pStyle w:val="Ttulo7"/>
      </w:pPr>
      <w:r>
        <w:t>Formas de llegar al óptimo social</w:t>
      </w:r>
    </w:p>
    <w:p w14:paraId="08C162B3" w14:textId="77777777" w:rsidR="000D4268" w:rsidRPr="007916F3" w:rsidRDefault="000D4268" w:rsidP="000D4268">
      <w:pPr>
        <w:pStyle w:val="Nivel1SM"/>
        <w:keepNext/>
        <w:spacing w:before="0" w:after="0"/>
      </w:pPr>
      <w:r>
        <w:t>Existen diversas formas de solucionar este problema y alcanzar el óptimo social:</w:t>
      </w:r>
    </w:p>
    <w:p w14:paraId="7DF431BC" w14:textId="3802483D" w:rsidR="000D4268" w:rsidRDefault="000D4268">
      <w:pPr>
        <w:pStyle w:val="Prrafodelista"/>
        <w:numPr>
          <w:ilvl w:val="0"/>
          <w:numId w:val="24"/>
        </w:numPr>
        <w:spacing w:after="100"/>
        <w:ind w:left="568" w:hanging="284"/>
      </w:pPr>
      <w:r w:rsidRPr="007916F3">
        <w:rPr>
          <w:i/>
          <w:iCs/>
          <w:u w:val="single"/>
        </w:rPr>
        <w:t>Reputación</w:t>
      </w:r>
      <w:r>
        <w:t xml:space="preserve"> (</w:t>
      </w:r>
      <w:r w:rsidRPr="007916F3">
        <w:rPr>
          <w:smallCaps/>
        </w:rPr>
        <w:t>Barro</w:t>
      </w:r>
      <w:r>
        <w:t xml:space="preserve"> y </w:t>
      </w:r>
      <w:r w:rsidRPr="007916F3">
        <w:rPr>
          <w:smallCaps/>
        </w:rPr>
        <w:t>Gordon</w:t>
      </w:r>
      <w:r>
        <w:t>): Considerando que el juego entre los agentes y la autoridad monetaria se juega repetidas veces, es posible que las autoridades estén dispuestas a sacrificar el corto plazo, invirtiendo en reputación de halcón (actitud dura contra la inflación) para recoger ganancias en el futuro. La reputación se adquiere mediante una actuación repetitiva de actuación conforme al óptimo social en un período de tiempo</w:t>
      </w:r>
      <w:r>
        <w:rPr>
          <w:rStyle w:val="Refdenotaalpie"/>
        </w:rPr>
        <w:footnoteReference w:id="25"/>
      </w:r>
      <w:r>
        <w:t>.</w:t>
      </w:r>
      <w:r w:rsidR="000E7148">
        <w:t xml:space="preserve"> </w:t>
      </w:r>
      <w:r>
        <w:t xml:space="preserve">Esto no es más que la aplicación de los </w:t>
      </w:r>
      <w:bookmarkStart w:id="56" w:name="_Hlk131668480"/>
      <w:r>
        <w:rPr>
          <w:i/>
          <w:iCs/>
          <w:spacing w:val="-3"/>
          <w14:glow w14:rad="38100">
            <w14:schemeClr w14:val="accent6">
              <w14:alpha w14:val="75000"/>
              <w14:lumMod w14:val="75000"/>
            </w14:schemeClr>
          </w14:glow>
        </w:rPr>
        <w:t>folk theorems</w:t>
      </w:r>
      <w:bookmarkEnd w:id="56"/>
      <w:r>
        <w:t xml:space="preserve"> al modelo analizado.</w:t>
      </w:r>
    </w:p>
    <w:p w14:paraId="1C24E8CB" w14:textId="77777777" w:rsidR="000D4268" w:rsidRPr="004F4AAD" w:rsidRDefault="000D4268">
      <w:pPr>
        <w:pStyle w:val="Prrafodelista"/>
        <w:numPr>
          <w:ilvl w:val="0"/>
          <w:numId w:val="24"/>
        </w:numPr>
        <w:spacing w:after="100"/>
        <w:ind w:left="568" w:hanging="284"/>
        <w:rPr>
          <w:spacing w:val="-2"/>
        </w:rPr>
      </w:pPr>
      <w:bookmarkStart w:id="57" w:name="_Hlk121480986"/>
      <w:r w:rsidRPr="004F4AAD">
        <w:rPr>
          <w:i/>
          <w:iCs/>
          <w:spacing w:val="-2"/>
          <w:u w:val="single"/>
        </w:rPr>
        <w:lastRenderedPageBreak/>
        <w:t>Reglas</w:t>
      </w:r>
      <w:r w:rsidRPr="004F4AAD">
        <w:rPr>
          <w:spacing w:val="-2"/>
        </w:rPr>
        <w:t xml:space="preserve"> (</w:t>
      </w:r>
      <w:r w:rsidRPr="004F4AAD">
        <w:rPr>
          <w:smallCaps/>
          <w:spacing w:val="-2"/>
        </w:rPr>
        <w:t>Kydland</w:t>
      </w:r>
      <w:r w:rsidRPr="004F4AAD">
        <w:rPr>
          <w:spacing w:val="-2"/>
        </w:rPr>
        <w:t xml:space="preserve"> y </w:t>
      </w:r>
      <w:r w:rsidRPr="004F4AAD">
        <w:rPr>
          <w:smallCaps/>
          <w:spacing w:val="-2"/>
        </w:rPr>
        <w:t>Prescott</w:t>
      </w:r>
      <w:r w:rsidRPr="004F4AAD">
        <w:rPr>
          <w:spacing w:val="-2"/>
        </w:rPr>
        <w:t xml:space="preserve">): </w:t>
      </w:r>
      <w:r w:rsidRPr="004F4AAD">
        <w:rPr>
          <w:smallCaps/>
          <w:spacing w:val="-2"/>
        </w:rPr>
        <w:t>Kydland</w:t>
      </w:r>
      <w:r w:rsidRPr="004F4AAD">
        <w:rPr>
          <w:spacing w:val="-2"/>
        </w:rPr>
        <w:t xml:space="preserve"> y </w:t>
      </w:r>
      <w:r w:rsidRPr="004F4AAD">
        <w:rPr>
          <w:smallCaps/>
          <w:spacing w:val="-2"/>
        </w:rPr>
        <w:t>Prescott</w:t>
      </w:r>
      <w:r w:rsidRPr="004F4AAD">
        <w:rPr>
          <w:spacing w:val="-2"/>
        </w:rPr>
        <w:t xml:space="preserve"> defendieron el abandono de las políticas discrecionales y la adopción de reglas fijas en virtud de algún tipo de acuerdo institucional. De esta forma, </w:t>
      </w:r>
      <w:r>
        <w:rPr>
          <w:spacing w:val="-2"/>
        </w:rPr>
        <w:t>u</w:t>
      </w:r>
      <w:r w:rsidRPr="004F4AAD">
        <w:rPr>
          <w:spacing w:val="-2"/>
        </w:rPr>
        <w:t xml:space="preserve">na forma de ganar credibilidad es a través de un mandato legal basado en una regla de política monetaria y conforme a la cual habrá de actuar el banco central. Una regla es una anuncio de antemano del policymaker sobre cómo será la política monetaria en distintas situaciones y el compromiso a su cumplimiento. Ello llevará a la invarianza del comportamiento del policymaker y lograr un efecto estabilizador sobre las expectativas de los agentes, clave para alcanzar el óptimo social. Otra forma es directamente renunciar a una política monetaria </w:t>
      </w:r>
      <w:r>
        <w:rPr>
          <w:spacing w:val="-2"/>
        </w:rPr>
        <w:t>autónoma</w:t>
      </w:r>
      <w:r w:rsidRPr="004F4AAD">
        <w:rPr>
          <w:spacing w:val="-2"/>
        </w:rPr>
        <w:t xml:space="preserve">. Esto es, como señalaba </w:t>
      </w:r>
      <w:r w:rsidRPr="004F4AAD">
        <w:rPr>
          <w:smallCaps/>
          <w:spacing w:val="-2"/>
        </w:rPr>
        <w:t>Giavazzi</w:t>
      </w:r>
      <w:r w:rsidRPr="004F4AAD">
        <w:rPr>
          <w:spacing w:val="-2"/>
        </w:rPr>
        <w:t xml:space="preserve">, “atarse las manos”, es decir, renunciar a la soberanía de la política monetaria y establecer una unión monetaria completa con un país de baja inflación que actúe como ancla nominal. En este caso, la política monetaria estará supeditada al objetivo del mantenimiento del tipo de cambio fijo y no existiría tal </w:t>
      </w:r>
      <w:r w:rsidRPr="004F4AAD">
        <w:rPr>
          <w:i/>
          <w:iCs/>
          <w:spacing w:val="-2"/>
        </w:rPr>
        <w:t>trade-off</w:t>
      </w:r>
      <w:r w:rsidRPr="004F4AAD">
        <w:rPr>
          <w:spacing w:val="-2"/>
        </w:rPr>
        <w:t>.</w:t>
      </w:r>
    </w:p>
    <w:bookmarkEnd w:id="57"/>
    <w:p w14:paraId="4F037203" w14:textId="77777777" w:rsidR="000D4268" w:rsidRDefault="000D4268">
      <w:pPr>
        <w:pStyle w:val="Prrafodelista"/>
        <w:numPr>
          <w:ilvl w:val="0"/>
          <w:numId w:val="24"/>
        </w:numPr>
        <w:spacing w:after="100"/>
        <w:ind w:left="568" w:hanging="284"/>
      </w:pPr>
      <w:r w:rsidRPr="007916F3">
        <w:rPr>
          <w:i/>
          <w:iCs/>
          <w:u w:val="single"/>
        </w:rPr>
        <w:t>Independencia institucional</w:t>
      </w:r>
      <w:r>
        <w:t xml:space="preserve"> (</w:t>
      </w:r>
      <w:r w:rsidRPr="007916F3">
        <w:rPr>
          <w:smallCaps/>
        </w:rPr>
        <w:t>Rogoff</w:t>
      </w:r>
      <w:r>
        <w:t xml:space="preserve">, 1985): Consiste en delegar la política monetaria a una institución independiente de la autoridad fiscal. Tanto la evidencia como la teoría han demostrado la relevancia que tiene la independencia del banco central en su credibilidad y consecución de objetivos. Ello se deriva de que, en el largo plazo, no existe ningún </w:t>
      </w:r>
      <w:r>
        <w:rPr>
          <w:i/>
          <w:iCs/>
        </w:rPr>
        <w:t>trade off</w:t>
      </w:r>
      <w:r>
        <w:t xml:space="preserve"> entre inflación y desempleo. Por tanto, cuando los bancos centrales son independientes y están alejados de las influencias del ciclo político, sólo se centran en alcanzar el objetico de largo plazo de la estabilidad de precios establecido en su mandato.</w:t>
      </w:r>
    </w:p>
    <w:p w14:paraId="5239B4C1" w14:textId="5B5FEE79" w:rsidR="000D4268" w:rsidRDefault="000D4268" w:rsidP="000D4268">
      <w:pPr>
        <w:pStyle w:val="Prrafodelista"/>
        <w:spacing w:after="100"/>
        <w:ind w:left="568"/>
      </w:pPr>
      <w:r>
        <w:t xml:space="preserve">Hay otros motivos por los que la independencia es importante. Uno de ellos es la restricción presupuestaria intertemporal del gobierno. En este respecto, la independencia institucional garantiza que exista dominancia monetaria y, por tanto, que la autoridad fiscal sea la que se tenga que acomodar a las condiciones de financiación que impone el banco central. Si el gobierno sabe que puede financiar su déficit público vía monetización tendrá incentivos a ello, lo cual puede entrar en conflicto con el objetivo de estabilidad de precios del banco central. La aritmética monetarista desagradable de </w:t>
      </w:r>
      <w:r w:rsidRPr="007916F3">
        <w:rPr>
          <w:smallCaps/>
        </w:rPr>
        <w:t>Sargent</w:t>
      </w:r>
      <w:r>
        <w:t xml:space="preserve"> y </w:t>
      </w:r>
      <w:r w:rsidRPr="007916F3">
        <w:rPr>
          <w:smallCaps/>
        </w:rPr>
        <w:t>Wallace</w:t>
      </w:r>
      <w:r>
        <w:t xml:space="preserve"> (1981) constituye un buen ejemplo de este tipo de problemas.</w:t>
      </w:r>
      <w:bookmarkEnd w:id="46"/>
    </w:p>
    <w:p w14:paraId="0AD83DE3" w14:textId="77777777" w:rsidR="000D4268" w:rsidRDefault="000D4268" w:rsidP="000D4268">
      <w:pPr>
        <w:pStyle w:val="Ttulo3"/>
      </w:pPr>
      <w:bookmarkStart w:id="58" w:name="_Toc172230847"/>
      <w:r>
        <w:t>Evidencia empírica</w:t>
      </w:r>
      <w:bookmarkEnd w:id="58"/>
    </w:p>
    <w:p w14:paraId="24CAE4EA" w14:textId="77777777" w:rsidR="000D4268" w:rsidRDefault="000D4268" w:rsidP="000D4268">
      <w:pPr>
        <w:pStyle w:val="Ttulo3"/>
      </w:pPr>
      <w:bookmarkStart w:id="59" w:name="_Toc172230848"/>
      <w:r>
        <w:t>Valoración</w:t>
      </w:r>
      <w:bookmarkEnd w:id="59"/>
    </w:p>
    <w:p w14:paraId="053934B8" w14:textId="77777777" w:rsidR="00E60E50" w:rsidRDefault="00E60E50" w:rsidP="00E60E50">
      <w:pPr>
        <w:pStyle w:val="Nivel1SM"/>
        <w:spacing w:before="0"/>
      </w:pPr>
      <w:r>
        <w:t>En conclusión, la introducción de la HER combinada con la existencia de una función de pérdida a minimizar por la autoridad monetaria lleva a un sesgo inflacionario.</w:t>
      </w:r>
    </w:p>
    <w:p w14:paraId="7EA82BF7" w14:textId="77777777" w:rsidR="00E60E50" w:rsidRDefault="00E60E50" w:rsidP="00E60E50">
      <w:pPr>
        <w:pStyle w:val="Nivel1SM"/>
        <w:keepNext/>
        <w:spacing w:after="0"/>
      </w:pPr>
      <w:r>
        <w:t>En la práctica, este apoyo teórico y empírico ha estimulado la existencia de un target de inflación en la práctica para muchos países, que ha llevado a la predictibilidad del comportamiento de la autoridad monetaria.</w:t>
      </w:r>
    </w:p>
    <w:p w14:paraId="14AB9A9E" w14:textId="77777777" w:rsidR="00E60E50" w:rsidRDefault="00E60E50" w:rsidP="00E60E50">
      <w:pPr>
        <w:pStyle w:val="Nivel2SM"/>
      </w:pPr>
      <w:r>
        <w:t>Esta tendencia fue iniciada en Nueva Zelanda en 1990, y fue extendiéndose a un número de países cada vez mayor, llevando a establecer estrategias más directas de seguimiento de los objetivos de inflación.</w:t>
      </w:r>
    </w:p>
    <w:p w14:paraId="16576ADB" w14:textId="77777777" w:rsidR="00E60E50" w:rsidRDefault="00E60E50" w:rsidP="00E60E50">
      <w:pPr>
        <w:pStyle w:val="Nivel2SM"/>
      </w:pPr>
      <w:r>
        <w:t>Hoy en día, la mayoría de bancos centrales en países desarrollados llevan a cabo políticas coherentes con el cumplimiento de objetivos de inflación.</w:t>
      </w:r>
    </w:p>
    <w:p w14:paraId="32AB03AA" w14:textId="77777777" w:rsidR="00E60E50" w:rsidRDefault="00E60E50" w:rsidP="00E60E50">
      <w:pPr>
        <w:pStyle w:val="Nivel2SM"/>
        <w:keepNext/>
        <w:spacing w:after="0"/>
      </w:pPr>
      <w:r>
        <w:t>Esto se ve reflejado en los siguientes aspectos:</w:t>
      </w:r>
    </w:p>
    <w:p w14:paraId="65B85BC2" w14:textId="77777777" w:rsidR="00E60E50" w:rsidRDefault="00E60E50">
      <w:pPr>
        <w:pStyle w:val="Prrafodelista"/>
        <w:keepNext/>
        <w:numPr>
          <w:ilvl w:val="0"/>
          <w:numId w:val="38"/>
        </w:numPr>
        <w:spacing w:after="0"/>
        <w:ind w:left="1134" w:hanging="113"/>
      </w:pPr>
      <w:r w:rsidRPr="00380847">
        <w:rPr>
          <w:u w:val="single"/>
        </w:rPr>
        <w:t>Compromiso institucional con la estabilidad de precios como objetivo prioritario</w:t>
      </w:r>
      <w:r>
        <w:t xml:space="preserve"> (o incluso único) de la política monetaria.</w:t>
      </w:r>
    </w:p>
    <w:p w14:paraId="6CA51ADC" w14:textId="77777777" w:rsidR="00E60E50" w:rsidRDefault="00E60E50" w:rsidP="00E60E50">
      <w:pPr>
        <w:pStyle w:val="Nivel4"/>
        <w:ind w:left="1474"/>
      </w:pPr>
      <w:r>
        <w:t xml:space="preserve">Por ejemplo, el artículo 127.1 del Tratado de Funcionamiento de la Unión Europea, reza como sigue: </w:t>
      </w:r>
      <w:r w:rsidRPr="00380847">
        <w:rPr>
          <w:i/>
          <w:iCs/>
        </w:rPr>
        <w:t>“El objetivo principal del Sistema Europeo de Bancos Centrales (SEBC) será mantener la estabilidad de precios. Sin perjuicio de este objetivo, el SEBC apoyará las políticas económicas generales de la Unión con el fin de contribuir a la realización de los objetivos de la Unión establecidos en el artículo</w:t>
      </w:r>
      <w:r>
        <w:rPr>
          <w:i/>
          <w:iCs/>
        </w:rPr>
        <w:t> </w:t>
      </w:r>
      <w:r w:rsidRPr="00380847">
        <w:rPr>
          <w:i/>
          <w:iCs/>
        </w:rPr>
        <w:t xml:space="preserve">3 del Tratado de la Unión Europea. El SEBC </w:t>
      </w:r>
      <w:r w:rsidRPr="00380847">
        <w:rPr>
          <w:i/>
          <w:iCs/>
        </w:rPr>
        <w:lastRenderedPageBreak/>
        <w:t>actuará con arreglo al principio de una economía de mercado abierta y de libre competencia, fomentando una eficiente asignación de recursos de conformidad con los principios expuestos en el artículo</w:t>
      </w:r>
      <w:r>
        <w:rPr>
          <w:i/>
          <w:iCs/>
        </w:rPr>
        <w:t> </w:t>
      </w:r>
      <w:r w:rsidRPr="00380847">
        <w:rPr>
          <w:i/>
          <w:iCs/>
        </w:rPr>
        <w:t>119.”</w:t>
      </w:r>
    </w:p>
    <w:p w14:paraId="15044DA8" w14:textId="77777777" w:rsidR="00E60E50" w:rsidRDefault="00E60E50">
      <w:pPr>
        <w:pStyle w:val="Prrafodelista"/>
        <w:keepNext/>
        <w:numPr>
          <w:ilvl w:val="0"/>
          <w:numId w:val="38"/>
        </w:numPr>
        <w:spacing w:after="0"/>
        <w:ind w:left="1134" w:hanging="113"/>
      </w:pPr>
      <w:r>
        <w:t xml:space="preserve">Anuncio público de </w:t>
      </w:r>
      <w:r w:rsidRPr="00380847">
        <w:rPr>
          <w:u w:val="single"/>
        </w:rPr>
        <w:t>objetivos de inflación a medio y largo plazo, especificados cuantitativamente</w:t>
      </w:r>
      <w:r>
        <w:t>. El carácter de medio-largo plazo del objetivo implica que el ajuste de la inflación efectiva hacia la inflación objetivo se realiza gradualmente. Esta estrategia no persigue ajustar la inflación al “target” en cada momento, sino a medio plazo (de aproximadamente 2-3 años). La política monetaria no puede contrarrestar todas las perturbaciones en horizontes temporales cortos.</w:t>
      </w:r>
    </w:p>
    <w:p w14:paraId="6123D084" w14:textId="6E4F9B98" w:rsidR="00E60E50" w:rsidRPr="00380847" w:rsidRDefault="00E60E50" w:rsidP="00E60E50">
      <w:pPr>
        <w:pStyle w:val="Nivel4"/>
        <w:ind w:left="1474"/>
        <w:rPr>
          <w:spacing w:val="-3"/>
        </w:rPr>
      </w:pPr>
      <w:r w:rsidRPr="00380847">
        <w:rPr>
          <w:spacing w:val="-3"/>
        </w:rPr>
        <w:t>Por ejemplo, el Consejo de Gobierno del BCE ha explicitado en julio de 2021 que el objetivo del BCE es una inflación del 2 % a medio plazo, simétrico (lo que quiere decir que las desviaciones tanto por encima como por debajo de ese objetivo son igual de indeseables)</w:t>
      </w:r>
      <w:bookmarkStart w:id="60" w:name="_Hlk121044986"/>
      <w:r w:rsidRPr="00380847">
        <w:rPr>
          <w:rStyle w:val="Refdenotaalpie"/>
          <w:spacing w:val="-3"/>
        </w:rPr>
        <w:footnoteReference w:id="26"/>
      </w:r>
      <w:bookmarkEnd w:id="60"/>
      <w:r w:rsidRPr="00380847">
        <w:rPr>
          <w:spacing w:val="-3"/>
        </w:rPr>
        <w:t xml:space="preserve">. Por ello, el Consejo de Gobierno del BCE responderá ante desviaciones en ambas direcciones, haciendo uso del conjunto de </w:t>
      </w:r>
      <w:hyperlink r:id="rId27" w:history="1">
        <w:r w:rsidRPr="00380847">
          <w:rPr>
            <w:rStyle w:val="Hipervnculo"/>
            <w:color w:val="auto"/>
            <w:spacing w:val="-3"/>
            <w:u w:val="none"/>
          </w:rPr>
          <w:t>instrumentos de política monetaria</w:t>
        </w:r>
      </w:hyperlink>
      <w:r w:rsidRPr="00380847">
        <w:rPr>
          <w:spacing w:val="-3"/>
        </w:rPr>
        <w:t>.</w:t>
      </w:r>
    </w:p>
    <w:p w14:paraId="3603316B" w14:textId="77777777" w:rsidR="00E60E50" w:rsidRPr="008E222A" w:rsidRDefault="00E60E50" w:rsidP="00E60E50">
      <w:pPr>
        <w:pStyle w:val="Nivel4"/>
        <w:ind w:left="1474"/>
      </w:pPr>
      <w:r w:rsidRPr="004800F6">
        <w:rPr>
          <w:i/>
          <w:iCs/>
        </w:rPr>
        <w:t xml:space="preserve">Average-inflation targeting de la </w:t>
      </w:r>
      <w:r>
        <w:rPr>
          <w:i/>
          <w:iCs/>
        </w:rPr>
        <w:t>Reserva Federal</w:t>
      </w:r>
      <w:r w:rsidRPr="00746838">
        <w:rPr>
          <w:rStyle w:val="Refdenotaalpie"/>
        </w:rPr>
        <w:footnoteReference w:id="27"/>
      </w:r>
      <w:r w:rsidRPr="008E222A">
        <w:t xml:space="preserve">: A diferencia del </w:t>
      </w:r>
      <w:r w:rsidRPr="004800F6">
        <w:rPr>
          <w:i/>
          <w:iCs/>
        </w:rPr>
        <w:t>inflation targeting</w:t>
      </w:r>
      <w:r w:rsidRPr="008E222A">
        <w:t xml:space="preserve"> </w:t>
      </w:r>
      <w:r>
        <w:t>(</w:t>
      </w:r>
      <w:r w:rsidRPr="008E222A">
        <w:t>que persigue mantener una</w:t>
      </w:r>
      <w:r>
        <w:t xml:space="preserve"> tasa de inflación constante a lo largo del tiempo) el </w:t>
      </w:r>
      <w:r w:rsidRPr="004800F6">
        <w:rPr>
          <w:i/>
          <w:iCs/>
        </w:rPr>
        <w:t>price-level targeting</w:t>
      </w:r>
      <w:r>
        <w:t xml:space="preserve"> o </w:t>
      </w:r>
      <w:r w:rsidRPr="004800F6">
        <w:rPr>
          <w:i/>
          <w:iCs/>
        </w:rPr>
        <w:t>average-inflation targeting</w:t>
      </w:r>
      <w:r>
        <w:t xml:space="preserve"> permite compensar períodos de inflación superior (o inferior) al objetivo, con períodos de inflación inferior (o superior) al objetivo.</w:t>
      </w:r>
    </w:p>
    <w:p w14:paraId="338BAB11" w14:textId="017C503B" w:rsidR="00E60E50" w:rsidRPr="007F07B0" w:rsidRDefault="00E60E50" w:rsidP="00E60E50">
      <w:pPr>
        <w:pStyle w:val="Ttuloimagen"/>
        <w:rPr>
          <w:i/>
          <w:iCs/>
          <w:smallCaps w:val="0"/>
          <w:lang w:val="en-US"/>
        </w:rPr>
      </w:pPr>
      <w:r w:rsidRPr="007F07B0">
        <w:rPr>
          <w:lang w:val="en-US"/>
        </w:rPr>
        <w:t>Imagen</w:t>
      </w:r>
      <w:r>
        <w:rPr>
          <w:lang w:val="en-US"/>
        </w:rPr>
        <w:t> </w:t>
      </w:r>
      <w:r>
        <w:fldChar w:fldCharType="begin"/>
      </w:r>
      <w:r w:rsidRPr="007F07B0">
        <w:rPr>
          <w:lang w:val="en-US"/>
        </w:rPr>
        <w:instrText xml:space="preserve"> SEQ Ilustración \* ARABIC </w:instrText>
      </w:r>
      <w:r>
        <w:fldChar w:fldCharType="separate"/>
      </w:r>
      <w:r w:rsidR="00357AC7">
        <w:rPr>
          <w:lang w:val="en-US"/>
        </w:rPr>
        <w:t>4</w:t>
      </w:r>
      <w:r>
        <w:fldChar w:fldCharType="end"/>
      </w:r>
      <w:r w:rsidRPr="007F07B0">
        <w:rPr>
          <w:smallCaps w:val="0"/>
          <w:lang w:val="en-US"/>
        </w:rPr>
        <w:t xml:space="preserve">.– </w:t>
      </w:r>
      <w:r w:rsidRPr="007F07B0">
        <w:rPr>
          <w:i/>
          <w:iCs/>
          <w:smallCaps w:val="0"/>
          <w:lang w:val="en-US"/>
        </w:rPr>
        <w:t>Inflation and price-level targeting compared</w:t>
      </w:r>
    </w:p>
    <w:p w14:paraId="102E72CF" w14:textId="77777777" w:rsidR="00E60E50" w:rsidRDefault="00E60E50" w:rsidP="00E60E50">
      <w:pPr>
        <w:pStyle w:val="Imagen"/>
      </w:pPr>
      <w:r>
        <w:drawing>
          <wp:inline distT="0" distB="0" distL="0" distR="0" wp14:anchorId="45A7144C" wp14:editId="35C28772">
            <wp:extent cx="3603679" cy="1178169"/>
            <wp:effectExtent l="0" t="0" r="0" b="3175"/>
            <wp:docPr id="25" name="Imagen 2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Forma&#10;&#10;Descripción generada automáticamente con confianza medi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9865" cy="1183461"/>
                    </a:xfrm>
                    <a:prstGeom prst="rect">
                      <a:avLst/>
                    </a:prstGeom>
                    <a:noFill/>
                    <a:ln>
                      <a:noFill/>
                    </a:ln>
                  </pic:spPr>
                </pic:pic>
              </a:graphicData>
            </a:graphic>
          </wp:inline>
        </w:drawing>
      </w:r>
    </w:p>
    <w:p w14:paraId="60F73B8D" w14:textId="667FA384" w:rsidR="00E60E50" w:rsidRPr="006D7283" w:rsidRDefault="00E60E50" w:rsidP="00E60E50">
      <w:pPr>
        <w:pStyle w:val="PiedeImagen"/>
        <w:rPr>
          <w:i w:val="0"/>
          <w:iCs/>
          <w:lang w:val="fr-FR"/>
        </w:rPr>
      </w:pPr>
      <w:r w:rsidRPr="00D74CDB">
        <w:rPr>
          <w:lang w:val="en-US"/>
        </w:rPr>
        <w:t>Fuente</w:t>
      </w:r>
      <w:r w:rsidRPr="00D74CDB">
        <w:rPr>
          <w:i w:val="0"/>
          <w:iCs/>
          <w:lang w:val="en-US"/>
        </w:rPr>
        <w:t>: Minford, P. &amp; Hatcher, M. (</w:t>
      </w:r>
      <w:r>
        <w:rPr>
          <w:i w:val="0"/>
          <w:iCs/>
          <w:lang w:val="en-US"/>
        </w:rPr>
        <w:t>2014</w:t>
      </w:r>
      <w:r w:rsidRPr="00D74CDB">
        <w:rPr>
          <w:i w:val="0"/>
          <w:iCs/>
          <w:lang w:val="en-US"/>
        </w:rPr>
        <w:t xml:space="preserve">). </w:t>
      </w:r>
      <w:r w:rsidRPr="00D74CDB">
        <w:rPr>
          <w:lang w:val="en-US"/>
        </w:rPr>
        <w:t>Inflation targeting vs price-level targeting: A new survey of theory and empirics</w:t>
      </w:r>
      <w:r w:rsidRPr="00D74CDB">
        <w:rPr>
          <w:i w:val="0"/>
          <w:iCs/>
          <w:lang w:val="en-US"/>
        </w:rPr>
        <w:t>.</w:t>
      </w:r>
      <w:r>
        <w:rPr>
          <w:i w:val="0"/>
          <w:iCs/>
          <w:lang w:val="en-US"/>
        </w:rPr>
        <w:t xml:space="preserve"> </w:t>
      </w:r>
      <w:r w:rsidRPr="00E51B66">
        <w:rPr>
          <w:i w:val="0"/>
          <w:iCs/>
          <w:lang w:val="fr-FR"/>
        </w:rPr>
        <w:t xml:space="preserve">CEPR. </w:t>
      </w:r>
      <w:hyperlink r:id="rId29" w:history="1">
        <w:r w:rsidRPr="006D7283">
          <w:rPr>
            <w:rStyle w:val="Hipervnculo"/>
            <w:i w:val="0"/>
            <w:iCs/>
            <w:lang w:val="fr-FR"/>
          </w:rPr>
          <w:t>https://cepr.org/voxeu/columns/inflation-targeting-vs-price-level-targeting-new-survey-theory-and-empirics</w:t>
        </w:r>
      </w:hyperlink>
    </w:p>
    <w:p w14:paraId="3E3D6E35" w14:textId="77777777" w:rsidR="00E60E50" w:rsidRDefault="00E60E50">
      <w:pPr>
        <w:pStyle w:val="Prrafodelista"/>
        <w:numPr>
          <w:ilvl w:val="0"/>
          <w:numId w:val="38"/>
        </w:numPr>
        <w:spacing w:after="100"/>
        <w:ind w:left="1134" w:hanging="113"/>
      </w:pPr>
      <w:r>
        <w:t xml:space="preserve">El carácter de objetivo explícito especificado cuantitativamente respecto a una medida conocida como es el IPC permite que </w:t>
      </w:r>
      <w:r w:rsidRPr="00E60E50">
        <w:rPr>
          <w:u w:val="single"/>
        </w:rPr>
        <w:t>el objetivo sea fácilmente verificable</w:t>
      </w:r>
      <w:r>
        <w:t>, lo que hace a la autoridad monetaria responsable ante el público.</w:t>
      </w:r>
    </w:p>
    <w:p w14:paraId="16BCA85F" w14:textId="5AD87CED" w:rsidR="000D4268" w:rsidRPr="00FB4AEE" w:rsidRDefault="00E60E50">
      <w:pPr>
        <w:pStyle w:val="Prrafodelista"/>
        <w:numPr>
          <w:ilvl w:val="0"/>
          <w:numId w:val="38"/>
        </w:numPr>
        <w:spacing w:after="100"/>
        <w:ind w:left="1134" w:hanging="113"/>
      </w:pPr>
      <w:r w:rsidRPr="00E60E50">
        <w:rPr>
          <w:u w:val="single"/>
        </w:rPr>
        <w:t xml:space="preserve">Seguimiento </w:t>
      </w:r>
      <w:r w:rsidRPr="00E60E50">
        <w:rPr>
          <w:i/>
          <w:iCs/>
          <w:u w:val="single"/>
        </w:rPr>
        <w:t>forward-looking</w:t>
      </w:r>
      <w:r w:rsidRPr="00E60E50">
        <w:rPr>
          <w:u w:val="single"/>
        </w:rPr>
        <w:t xml:space="preserve"> de las presiones inflacionistas</w:t>
      </w:r>
      <w:r>
        <w:t>. Esto se realiza a partir de la supervisión de ciertos indicadores (p.ej. índice de producción industrial, tasa de paro, evolución de salarios nominales, precio de las importaciones, etc.).</w:t>
      </w:r>
    </w:p>
    <w:p w14:paraId="65819C97" w14:textId="77777777" w:rsidR="00652361" w:rsidRDefault="00652361" w:rsidP="00652361">
      <w:pPr>
        <w:pStyle w:val="Ttulo2"/>
        <w:rPr>
          <w:i/>
          <w:iCs/>
          <w:lang w:val="en-US"/>
        </w:rPr>
      </w:pPr>
      <w:bookmarkStart w:id="61" w:name="_Toc172230849"/>
      <w:bookmarkEnd w:id="43"/>
      <w:r w:rsidRPr="00AC4722">
        <w:rPr>
          <w:lang w:val="en-US"/>
        </w:rPr>
        <w:t>Teorema de la equivalencia ricardiana (</w:t>
      </w:r>
      <w:r w:rsidRPr="00AC4722">
        <w:rPr>
          <w:smallCaps/>
          <w:lang w:val="en-US"/>
        </w:rPr>
        <w:t>Robert Barro</w:t>
      </w:r>
      <w:r w:rsidRPr="00AC4722">
        <w:rPr>
          <w:lang w:val="en-US"/>
        </w:rPr>
        <w:t xml:space="preserve">, 1974) – </w:t>
      </w:r>
      <w:r w:rsidRPr="00486B62">
        <w:rPr>
          <w:i/>
          <w:iCs/>
          <w:lang w:val="en-US"/>
        </w:rPr>
        <w:t>Are Government Bonds Net Worth?</w:t>
      </w:r>
      <w:bookmarkEnd w:id="61"/>
    </w:p>
    <w:p w14:paraId="076BAEE9" w14:textId="77777777" w:rsidR="00652361" w:rsidRDefault="00652361" w:rsidP="00652361">
      <w:pPr>
        <w:pStyle w:val="Ttulo3"/>
        <w:spacing w:before="0"/>
      </w:pPr>
      <w:bookmarkStart w:id="62" w:name="_Toc172230850"/>
      <w:r>
        <w:t>Idea</w:t>
      </w:r>
      <w:bookmarkEnd w:id="62"/>
    </w:p>
    <w:p w14:paraId="4921D2B2" w14:textId="77777777" w:rsidR="00652361" w:rsidRDefault="00652361" w:rsidP="00652361">
      <w:pPr>
        <w:pStyle w:val="Nivel1SM"/>
        <w:spacing w:before="0"/>
      </w:pPr>
      <w:bookmarkStart w:id="63" w:name="_Hlk119321275"/>
      <w:r>
        <w:t xml:space="preserve">La equivalencia ricardiana fue formulada inicialmente, tal y como sugiere su nombre, por el economista clásico británico </w:t>
      </w:r>
      <w:r>
        <w:rPr>
          <w:smallCaps/>
        </w:rPr>
        <w:t>David Ricardo</w:t>
      </w:r>
      <w:r>
        <w:t xml:space="preserve"> (1817), en su obra </w:t>
      </w:r>
      <w:r w:rsidRPr="00FD01EB">
        <w:rPr>
          <w:i/>
          <w:iCs/>
        </w:rPr>
        <w:t>Principios de economía política y tributación</w:t>
      </w:r>
      <w:r>
        <w:t>. No obstante, inmediatamente la descartó por ser irrelevante en la práctica.</w:t>
      </w:r>
    </w:p>
    <w:p w14:paraId="319CDD64" w14:textId="77777777" w:rsidR="00652361" w:rsidRDefault="00652361" w:rsidP="00652361">
      <w:pPr>
        <w:pStyle w:val="Nivel1SM"/>
      </w:pPr>
      <w:r>
        <w:lastRenderedPageBreak/>
        <w:t xml:space="preserve">Este concepto, sería retomado por </w:t>
      </w:r>
      <w:r>
        <w:rPr>
          <w:smallCaps/>
        </w:rPr>
        <w:t>Robert Barro</w:t>
      </w:r>
      <w:r>
        <w:t xml:space="preserve"> en 1974, quien en su obra </w:t>
      </w:r>
      <w:r w:rsidRPr="00FD01EB">
        <w:rPr>
          <w:i/>
          <w:iCs/>
        </w:rPr>
        <w:t>“</w:t>
      </w:r>
      <w:r>
        <w:rPr>
          <w:i/>
          <w:iCs/>
        </w:rPr>
        <w:t>Are Government Bonds Net Wealth?”</w:t>
      </w:r>
      <w:r>
        <w:t xml:space="preserve"> argumentó que la equivalencia ricardiana merecía atención profesional, ya que daría lugar a importantes implicaciones de política económica</w:t>
      </w:r>
      <w:r>
        <w:rPr>
          <w:rStyle w:val="Refdenotaalpie"/>
        </w:rPr>
        <w:footnoteReference w:id="28"/>
      </w:r>
      <w:r>
        <w:t>.</w:t>
      </w:r>
    </w:p>
    <w:p w14:paraId="69E6204A" w14:textId="77777777" w:rsidR="00652361" w:rsidRDefault="00652361" w:rsidP="00652361">
      <w:pPr>
        <w:pStyle w:val="Ttulo3"/>
      </w:pPr>
      <w:bookmarkStart w:id="64" w:name="_Toc172230851"/>
      <w:bookmarkEnd w:id="63"/>
      <w:r>
        <w:t>Desarrollo</w:t>
      </w:r>
      <w:bookmarkEnd w:id="64"/>
    </w:p>
    <w:p w14:paraId="3C71A45B" w14:textId="77777777" w:rsidR="00652361" w:rsidRPr="00BA28B0" w:rsidRDefault="00652361" w:rsidP="00652361">
      <w:pPr>
        <w:pStyle w:val="Ttulo6"/>
        <w:spacing w:before="0"/>
      </w:pPr>
      <w:bookmarkStart w:id="65" w:name="_Toc172230852"/>
      <w:r>
        <w:t>¿Qué implica la equivalencia ricardiana?</w:t>
      </w:r>
      <w:bookmarkEnd w:id="65"/>
    </w:p>
    <w:p w14:paraId="6EBAF8FE" w14:textId="77777777" w:rsidR="00652361" w:rsidRDefault="00652361" w:rsidP="00652361">
      <w:pPr>
        <w:pStyle w:val="Nivel1SM"/>
        <w:keepNext/>
        <w:spacing w:before="0" w:after="0"/>
      </w:pPr>
      <w:bookmarkStart w:id="66" w:name="_Hlk119321312"/>
      <w:r>
        <w:t xml:space="preserve">En general, podemos definir el resultado de la </w:t>
      </w:r>
      <w:r>
        <w:rPr>
          <w:b/>
          <w:bCs/>
        </w:rPr>
        <w:t>equivalencia ricardiana</w:t>
      </w:r>
      <w:r>
        <w:t xml:space="preserve"> de la siguiente forma:</w:t>
      </w:r>
    </w:p>
    <w:p w14:paraId="15EF227C" w14:textId="77777777" w:rsidR="00652361" w:rsidRPr="00BA28B0" w:rsidRDefault="00652361" w:rsidP="00652361">
      <w:pPr>
        <w:pStyle w:val="Nivel2SM"/>
        <w:keepNext/>
        <w:spacing w:after="0"/>
        <w:rPr>
          <w:i/>
          <w:iCs/>
        </w:rPr>
      </w:pPr>
      <w:r w:rsidRPr="00BA28B0">
        <w:rPr>
          <w:i/>
          <w:iCs/>
        </w:rPr>
        <w:t>“Dada una trayectoria determinada de gasto público, no importa el método particular utilizado para financiar estos gastos, en el sentido de que el consumo real, la inversión y el rendimiento no se ven afectados. Concretamente, ya sea que los gastos se financien mediante impuestos o mediante deuda, los planes de consumo e inversión reales del sector privado se ven inalterados. En ese sentido, la deuda pública y los impuestos son equivalentes”.</w:t>
      </w:r>
    </w:p>
    <w:p w14:paraId="120AAC6B" w14:textId="77777777" w:rsidR="00652361" w:rsidRPr="00BA28B0" w:rsidRDefault="00652361" w:rsidP="00652361">
      <w:pPr>
        <w:pStyle w:val="Nivel3SM"/>
        <w:rPr>
          <w:spacing w:val="-2"/>
        </w:rPr>
      </w:pPr>
      <w:r w:rsidRPr="00BA28B0">
        <w:rPr>
          <w:spacing w:val="-2"/>
        </w:rPr>
        <w:t>En otras palabras, la deuda del gobierno es simplemente contemplada como imposición pospuesta. Si el gobierno decide financiar su déficit emitiendo deuda hoy, los agentes privados ahorrarán más para redimir esta deuda en el futuro a través de mayores impuestos.</w:t>
      </w:r>
    </w:p>
    <w:p w14:paraId="3E852F48" w14:textId="77777777" w:rsidR="00652361" w:rsidRDefault="00652361" w:rsidP="00652361">
      <w:pPr>
        <w:pStyle w:val="Nivel2SM"/>
        <w:keepNext/>
        <w:spacing w:after="0"/>
      </w:pPr>
      <w:bookmarkStart w:id="67" w:name="_Hlk119402053"/>
      <w:bookmarkEnd w:id="66"/>
      <w:r w:rsidRPr="00BA28B0">
        <w:t xml:space="preserve">Por tanto, </w:t>
      </w:r>
      <w:r w:rsidRPr="00BA28B0">
        <w:rPr>
          <w:i/>
          <w:iCs/>
        </w:rPr>
        <w:t>¿son los bonos del gobierno riqueza neta?</w:t>
      </w:r>
    </w:p>
    <w:p w14:paraId="1673AFA8" w14:textId="77777777" w:rsidR="00652361" w:rsidRDefault="00652361" w:rsidP="00652361">
      <w:pPr>
        <w:pStyle w:val="Nivel3SM"/>
        <w:spacing w:after="100"/>
      </w:pPr>
      <w:r w:rsidRPr="00BA28B0">
        <w:t>No, sólo son una prueba de mayores impuestos futuros.</w:t>
      </w:r>
    </w:p>
    <w:p w14:paraId="6F2672FB" w14:textId="77777777" w:rsidR="00652361" w:rsidRPr="00B300D6" w:rsidRDefault="00652361" w:rsidP="00652361">
      <w:pPr>
        <w:pStyle w:val="Nivel1SM"/>
        <w:keepNext/>
        <w:spacing w:after="0"/>
        <w:rPr>
          <w:spacing w:val="-2"/>
        </w:rPr>
      </w:pPr>
      <w:r w:rsidRPr="00B300D6">
        <w:rPr>
          <w:spacing w:val="-2"/>
        </w:rPr>
        <w:t>En definitiva, los títulos de deuda pública no son considerados riqueza neta, siendo el déficit público neutral independientemente de su financiación. El impacto de una política fiscal expansiva viene determinado por la composición del gasto público, independientemente de su forma de financiación:</w:t>
      </w:r>
    </w:p>
    <w:p w14:paraId="3115F4CE" w14:textId="77777777" w:rsidR="00652361" w:rsidRDefault="00652361" w:rsidP="00652361">
      <w:pPr>
        <w:pStyle w:val="Nivel2SM"/>
      </w:pPr>
      <w:r w:rsidRPr="00F477C1">
        <w:rPr>
          <w:i/>
          <w:iCs/>
        </w:rPr>
        <w:t>Títulos de deuda</w:t>
      </w:r>
      <w:r>
        <w:t>: Generan un aumento del ahorro privado para hacer frente a un previsible aumento de impuestos en el futuro;</w:t>
      </w:r>
    </w:p>
    <w:p w14:paraId="325D52C9" w14:textId="77777777" w:rsidR="00652361" w:rsidRDefault="00652361" w:rsidP="00652361">
      <w:pPr>
        <w:pStyle w:val="Nivel2SM"/>
      </w:pPr>
      <w:r w:rsidRPr="00F477C1">
        <w:rPr>
          <w:i/>
          <w:iCs/>
        </w:rPr>
        <w:t>Recaudación de impuestos</w:t>
      </w:r>
      <w:r>
        <w:t>: Esta recaudación disminuirá la renta disponible de los agentes y por lo tanto el ahorro en comparación con la financiación mediante títulos de deuda.</w:t>
      </w:r>
    </w:p>
    <w:p w14:paraId="413DBB97" w14:textId="77777777" w:rsidR="00652361" w:rsidRDefault="00652361" w:rsidP="00652361">
      <w:pPr>
        <w:pStyle w:val="Nivel2SM"/>
      </w:pPr>
      <w:r w:rsidRPr="00F477C1">
        <w:rPr>
          <w:i/>
          <w:iCs/>
        </w:rPr>
        <w:t>Monetización</w:t>
      </w:r>
      <w:r>
        <w:t>: Las expectativas de emisión continua en el futuro generan un aumento del ahorro en previsión del impuesto inflacionario asociado.</w:t>
      </w:r>
    </w:p>
    <w:p w14:paraId="78527023" w14:textId="77777777" w:rsidR="00652361" w:rsidRPr="00331EC5" w:rsidRDefault="00652361" w:rsidP="00652361">
      <w:pPr>
        <w:pStyle w:val="Ttulo6"/>
        <w:jc w:val="left"/>
      </w:pPr>
      <w:bookmarkStart w:id="68" w:name="_Toc172230853"/>
      <w:bookmarkEnd w:id="67"/>
      <w:r>
        <w:t>¿Qué no implica la equivalencia ricardiana?</w:t>
      </w:r>
      <w:r>
        <w:rPr>
          <w:b w:val="0"/>
          <w:bCs/>
          <w:i/>
          <w:iCs/>
          <w:spacing w:val="-4"/>
          <w:sz w:val="19"/>
          <w:szCs w:val="19"/>
          <w:u w:val="none"/>
        </w:rPr>
        <w:br/>
      </w:r>
      <w:r w:rsidRPr="00BA28B0">
        <w:rPr>
          <w:b w:val="0"/>
          <w:bCs/>
          <w:i/>
          <w:iCs/>
          <w:spacing w:val="-4"/>
          <w:sz w:val="19"/>
          <w:szCs w:val="19"/>
          <w:u w:val="none"/>
        </w:rPr>
        <w:t>Cuidado, la equivalencia ricardiana no implica que el gasto público no tenga efectos sobre el output</w:t>
      </w:r>
      <w:bookmarkEnd w:id="68"/>
    </w:p>
    <w:p w14:paraId="0DA4D838" w14:textId="2B32E4A6" w:rsidR="00652361" w:rsidRDefault="00652361" w:rsidP="00652361">
      <w:pPr>
        <w:pStyle w:val="Nivel1SM"/>
        <w:spacing w:before="0"/>
      </w:pPr>
      <w:bookmarkStart w:id="69" w:name="_Hlk119321423"/>
      <w:r w:rsidRPr="00331EC5">
        <w:t xml:space="preserve">Es importante destacar que </w:t>
      </w:r>
      <w:r w:rsidRPr="00331EC5">
        <w:rPr>
          <w:b/>
          <w:bCs/>
        </w:rPr>
        <w:t xml:space="preserve">la equivalencia ricardiana </w:t>
      </w:r>
      <w:r w:rsidRPr="00273A78">
        <w:rPr>
          <w:b/>
          <w:bCs/>
        </w:rPr>
        <w:t>no</w:t>
      </w:r>
      <w:r w:rsidRPr="00331EC5">
        <w:rPr>
          <w:b/>
          <w:bCs/>
        </w:rPr>
        <w:t xml:space="preserve"> implica que el gasto público no tenga efectos sobre el output, sobre el consumo o el empleo</w:t>
      </w:r>
      <w:r w:rsidRPr="00331EC5">
        <w:t xml:space="preserve"> </w:t>
      </w:r>
      <w:r w:rsidRPr="00820FCF">
        <w:rPr>
          <w:sz w:val="19"/>
          <w:szCs w:val="19"/>
        </w:rPr>
        <w:t>(de hecho, en un modelo de ciclo real sí que los tiene)</w:t>
      </w:r>
      <w:r w:rsidRPr="00331EC5">
        <w:t>, sino que estos efectos serán los mismos independientemente de cómo se financia este gasto.</w:t>
      </w:r>
      <w:r>
        <w:t xml:space="preserve"> </w:t>
      </w:r>
      <w:r w:rsidRPr="00331EC5">
        <w:t xml:space="preserve">Por lo tanto, este concepto, estrictamente hablando, está relacionado con la financiación del déficit </w:t>
      </w:r>
      <w:r w:rsidRPr="00331EC5">
        <w:rPr>
          <w:color w:val="767171" w:themeColor="background2" w:themeShade="80"/>
          <w:sz w:val="19"/>
          <w:szCs w:val="19"/>
        </w:rPr>
        <w:t>[ver tema 3.A.3</w:t>
      </w:r>
      <w:r w:rsidR="00881338">
        <w:rPr>
          <w:color w:val="767171" w:themeColor="background2" w:themeShade="80"/>
          <w:sz w:val="19"/>
          <w:szCs w:val="19"/>
        </w:rPr>
        <w:t>9</w:t>
      </w:r>
      <w:r w:rsidRPr="00331EC5">
        <w:rPr>
          <w:color w:val="767171" w:themeColor="background2" w:themeShade="80"/>
          <w:sz w:val="19"/>
          <w:szCs w:val="19"/>
        </w:rPr>
        <w:t>]</w:t>
      </w:r>
      <w:r w:rsidRPr="00331EC5">
        <w:t>.</w:t>
      </w:r>
    </w:p>
    <w:p w14:paraId="0807863B" w14:textId="6F1055BE" w:rsidR="00652361" w:rsidRPr="00BA28B0" w:rsidRDefault="00652361" w:rsidP="00652361">
      <w:pPr>
        <w:pStyle w:val="Nivel1SM"/>
        <w:keepNext/>
        <w:spacing w:after="0"/>
        <w:rPr>
          <w:spacing w:val="-3"/>
        </w:rPr>
      </w:pPr>
      <w:r w:rsidRPr="00BA28B0">
        <w:rPr>
          <w:spacing w:val="-3"/>
        </w:rPr>
        <w:t xml:space="preserve">Sin embargo, el trabajo de </w:t>
      </w:r>
      <w:r w:rsidRPr="00BA28B0">
        <w:rPr>
          <w:smallCaps/>
          <w:spacing w:val="-3"/>
        </w:rPr>
        <w:t>Barro</w:t>
      </w:r>
      <w:r w:rsidRPr="00BA28B0">
        <w:rPr>
          <w:spacing w:val="-3"/>
        </w:rPr>
        <w:t xml:space="preserve"> ha provocado que algunos autores defiendan la existencia de </w:t>
      </w:r>
      <w:r w:rsidRPr="00BA28B0">
        <w:rPr>
          <w:b/>
          <w:bCs/>
          <w:spacing w:val="-3"/>
        </w:rPr>
        <w:t>efectos no</w:t>
      </w:r>
      <w:r w:rsidR="00B300D6">
        <w:rPr>
          <w:b/>
          <w:bCs/>
          <w:spacing w:val="-3"/>
        </w:rPr>
        <w:t> </w:t>
      </w:r>
      <w:r w:rsidRPr="00BA28B0">
        <w:rPr>
          <w:b/>
          <w:bCs/>
          <w:spacing w:val="-3"/>
        </w:rPr>
        <w:t>keynesianos en la política fiscal</w:t>
      </w:r>
      <w:r w:rsidRPr="00BA28B0">
        <w:rPr>
          <w:spacing w:val="-3"/>
        </w:rPr>
        <w:t xml:space="preserve"> siguiendo un razonamiento similar al de </w:t>
      </w:r>
      <w:r w:rsidRPr="00BA28B0">
        <w:rPr>
          <w:smallCaps/>
          <w:spacing w:val="-3"/>
        </w:rPr>
        <w:t>Barro</w:t>
      </w:r>
      <w:bookmarkStart w:id="70" w:name="_Hlk119401945"/>
      <w:r w:rsidRPr="00F477C1">
        <w:rPr>
          <w:rStyle w:val="Refdenotaalpie"/>
          <w:spacing w:val="-3"/>
        </w:rPr>
        <w:footnoteReference w:id="29"/>
      </w:r>
      <w:bookmarkEnd w:id="70"/>
      <w:r w:rsidRPr="00BA28B0">
        <w:rPr>
          <w:spacing w:val="-3"/>
        </w:rPr>
        <w:t>. En este tipo de modelos, una consolidación fiscal (i.e. política fiscal restrictiva) puede ir acompañada de una expansión de la actividad agregada. El mecanismo fundamental detrás de este tipo de efectos es el siguiente:</w:t>
      </w:r>
    </w:p>
    <w:p w14:paraId="23B54D84" w14:textId="77777777" w:rsidR="00652361" w:rsidRPr="00BA28B0" w:rsidRDefault="00652361" w:rsidP="00652361">
      <w:pPr>
        <w:pStyle w:val="Nivel2SM"/>
        <w:rPr>
          <w:spacing w:val="-5"/>
        </w:rPr>
      </w:pPr>
      <w:r w:rsidRPr="00BA28B0">
        <w:rPr>
          <w:spacing w:val="-5"/>
        </w:rPr>
        <w:t>Los agentes privados son conscientes de la restricción intertemporal a la que se enfrenta el gobierno.</w:t>
      </w:r>
    </w:p>
    <w:p w14:paraId="7D6B90C0" w14:textId="77777777" w:rsidR="00652361" w:rsidRPr="00BA28B0" w:rsidRDefault="00652361" w:rsidP="00652361">
      <w:pPr>
        <w:pStyle w:val="Nivel2SM"/>
        <w:rPr>
          <w:spacing w:val="-3"/>
        </w:rPr>
      </w:pPr>
      <w:r w:rsidRPr="00BA28B0">
        <w:rPr>
          <w:spacing w:val="-3"/>
        </w:rPr>
        <w:t xml:space="preserve">Ante las dudas sobre la sostenibilidad de las finanzas públicas, una consolidación fiscal hoy </w:t>
      </w:r>
      <w:r w:rsidRPr="00BA28B0">
        <w:rPr>
          <w:spacing w:val="-3"/>
          <w:sz w:val="19"/>
          <w:szCs w:val="19"/>
        </w:rPr>
        <w:t>(siempre que resulte creíble)</w:t>
      </w:r>
      <w:r w:rsidRPr="00BA28B0">
        <w:rPr>
          <w:spacing w:val="-3"/>
        </w:rPr>
        <w:t>, puede despejar dicha incertidumbre y generar confianza sobre el futuro.</w:t>
      </w:r>
    </w:p>
    <w:p w14:paraId="229D00C0" w14:textId="77777777" w:rsidR="00652361" w:rsidRDefault="00652361" w:rsidP="00652361">
      <w:pPr>
        <w:pStyle w:val="Nivel2SM"/>
      </w:pPr>
      <w:r>
        <w:t>D</w:t>
      </w:r>
      <w:r w:rsidRPr="00331EC5">
        <w:t xml:space="preserve">e </w:t>
      </w:r>
      <w:r>
        <w:t xml:space="preserve">esta </w:t>
      </w:r>
      <w:r w:rsidRPr="00331EC5">
        <w:t>manera</w:t>
      </w:r>
      <w:r>
        <w:t xml:space="preserve">, dicha política </w:t>
      </w:r>
      <w:r w:rsidRPr="00331EC5">
        <w:t>será percibida por los agentes como unos menores pagos de impuestos en el futuro.</w:t>
      </w:r>
    </w:p>
    <w:p w14:paraId="7C3287E9" w14:textId="77777777" w:rsidR="00652361" w:rsidRDefault="00652361" w:rsidP="00B300D6">
      <w:pPr>
        <w:pStyle w:val="Nivel2SM"/>
        <w:keepNext/>
        <w:keepLines/>
        <w:spacing w:after="0"/>
      </w:pPr>
      <w:r w:rsidRPr="00331EC5">
        <w:lastRenderedPageBreak/>
        <w:t xml:space="preserve">La </w:t>
      </w:r>
      <w:r w:rsidRPr="00331EC5">
        <w:rPr>
          <w:u w:val="single"/>
        </w:rPr>
        <w:t>riqueza disponible de los agentes aumentaría</w:t>
      </w:r>
      <w:r w:rsidRPr="00331EC5">
        <w:t xml:space="preserve"> y al mismo tiempo </w:t>
      </w:r>
      <w:r w:rsidRPr="00331EC5">
        <w:rPr>
          <w:u w:val="single"/>
        </w:rPr>
        <w:t>se reduciría la incertidumbre sobre su renta futura</w:t>
      </w:r>
      <w:r>
        <w:t xml:space="preserve"> ya que los agentes confían en un saneamiento de las cuentas públicas</w:t>
      </w:r>
      <w:r w:rsidRPr="00331EC5">
        <w:t>. Ambos efectos tendrían un impacto positivo sobre el consumo que podría compensar el efecto de la reducción inicial del gasto público.</w:t>
      </w:r>
    </w:p>
    <w:p w14:paraId="3994DE65" w14:textId="77777777" w:rsidR="00652361" w:rsidRDefault="00652361" w:rsidP="00652361">
      <w:pPr>
        <w:pStyle w:val="Nivel3SM"/>
      </w:pPr>
      <w:r w:rsidRPr="00331EC5">
        <w:t xml:space="preserve">El razonamiento anterior es tanto como suponer un </w:t>
      </w:r>
      <w:r w:rsidRPr="00331EC5">
        <w:rPr>
          <w:i/>
          <w:iCs/>
          <w:u w:val="single"/>
        </w:rPr>
        <w:t>multiplicador keynesiano negativo</w:t>
      </w:r>
      <w:r w:rsidRPr="00331EC5">
        <w:t>.</w:t>
      </w:r>
    </w:p>
    <w:p w14:paraId="1F24A023" w14:textId="77777777" w:rsidR="00652361" w:rsidRDefault="00652361" w:rsidP="00652361">
      <w:pPr>
        <w:pStyle w:val="Ttulo3"/>
      </w:pPr>
      <w:bookmarkStart w:id="71" w:name="_Toc172230854"/>
      <w:bookmarkStart w:id="72" w:name="_Hlk119321450"/>
      <w:bookmarkEnd w:id="69"/>
      <w:r>
        <w:t>Evidencia empírica</w:t>
      </w:r>
      <w:bookmarkEnd w:id="71"/>
    </w:p>
    <w:p w14:paraId="5B201137" w14:textId="77777777" w:rsidR="00652361" w:rsidRPr="00246D52" w:rsidRDefault="00652361" w:rsidP="00652361">
      <w:pPr>
        <w:pStyle w:val="Nivel1SM"/>
        <w:spacing w:before="0"/>
        <w:rPr>
          <w:spacing w:val="-5"/>
        </w:rPr>
      </w:pPr>
      <w:bookmarkStart w:id="73" w:name="_Hlk119322374"/>
      <w:r w:rsidRPr="00246D52">
        <w:rPr>
          <w:spacing w:val="-5"/>
        </w:rPr>
        <w:t xml:space="preserve">La evidencia empírica confirma que los individuos aumentan su consumo ante una reducción de impuestos. Esto pone en tela de juicio la equivalencia ricardiana aunque su valoración reside en su utilidad como resultado teórico </w:t>
      </w:r>
      <w:r w:rsidRPr="00246D52">
        <w:rPr>
          <w:i/>
          <w:iCs/>
          <w:spacing w:val="-5"/>
        </w:rPr>
        <w:t>benchmark</w:t>
      </w:r>
      <w:r w:rsidRPr="00246D52">
        <w:rPr>
          <w:spacing w:val="-5"/>
        </w:rPr>
        <w:t xml:space="preserve"> sobre los que se pueden estudiar incumplimientos del teorema.</w:t>
      </w:r>
    </w:p>
    <w:p w14:paraId="78415527" w14:textId="77777777" w:rsidR="00652361" w:rsidRDefault="00652361" w:rsidP="00652361">
      <w:pPr>
        <w:pStyle w:val="Ttulo6"/>
      </w:pPr>
      <w:bookmarkStart w:id="74" w:name="_Toc172230855"/>
      <w:bookmarkEnd w:id="72"/>
      <w:bookmarkEnd w:id="73"/>
      <w:r>
        <w:t>Posibles razones del incumplimiento de la equivalencia ricardiana</w:t>
      </w:r>
      <w:bookmarkEnd w:id="74"/>
    </w:p>
    <w:p w14:paraId="7D6CA1C4" w14:textId="292DA451" w:rsidR="00652361" w:rsidRPr="00246D52" w:rsidRDefault="00652361" w:rsidP="00652361">
      <w:pPr>
        <w:pStyle w:val="Nivel1SM"/>
        <w:keepNext/>
        <w:spacing w:before="0" w:after="0"/>
        <w:rPr>
          <w:spacing w:val="-4"/>
        </w:rPr>
      </w:pPr>
      <w:bookmarkStart w:id="75" w:name="_Hlk119321460"/>
      <w:r w:rsidRPr="00246D52">
        <w:rPr>
          <w:spacing w:val="-4"/>
        </w:rPr>
        <w:t xml:space="preserve">En cualquier caso, para que se verifique la equivalencia ricardiana es necesario que se cumplan una serie de supuestos de carácter muy restrictivo. Por ejemplo, algunas posibles razones del incumplimiento de la equivalencia ricardiana serían las siguientes (ver </w:t>
      </w:r>
      <w:r w:rsidRPr="00246D52">
        <w:rPr>
          <w:smallCaps/>
          <w:spacing w:val="-4"/>
        </w:rPr>
        <w:t>Heijdra</w:t>
      </w:r>
      <w:r w:rsidRPr="00246D52">
        <w:rPr>
          <w:spacing w:val="-4"/>
        </w:rPr>
        <w:t xml:space="preserve">, 2017, pág 192) </w:t>
      </w:r>
      <w:r w:rsidRPr="00246D52">
        <w:rPr>
          <w:color w:val="767171" w:themeColor="background2" w:themeShade="80"/>
          <w:spacing w:val="-4"/>
          <w:sz w:val="19"/>
          <w:szCs w:val="19"/>
        </w:rPr>
        <w:t>[ver tema 3.A.3</w:t>
      </w:r>
      <w:r w:rsidR="00881338">
        <w:rPr>
          <w:color w:val="767171" w:themeColor="background2" w:themeShade="80"/>
          <w:spacing w:val="-4"/>
          <w:sz w:val="19"/>
          <w:szCs w:val="19"/>
        </w:rPr>
        <w:t>8</w:t>
      </w:r>
      <w:r w:rsidRPr="00246D52">
        <w:rPr>
          <w:color w:val="767171" w:themeColor="background2" w:themeShade="80"/>
          <w:spacing w:val="-4"/>
          <w:sz w:val="19"/>
          <w:szCs w:val="19"/>
        </w:rPr>
        <w:t>]</w:t>
      </w:r>
      <w:r w:rsidRPr="00246D52">
        <w:rPr>
          <w:spacing w:val="-4"/>
        </w:rPr>
        <w:t>:</w:t>
      </w:r>
    </w:p>
    <w:p w14:paraId="4B86CBEC" w14:textId="77777777" w:rsidR="00652361" w:rsidRDefault="00652361">
      <w:pPr>
        <w:pStyle w:val="Prrafodelista"/>
        <w:numPr>
          <w:ilvl w:val="0"/>
          <w:numId w:val="25"/>
        </w:numPr>
        <w:spacing w:after="100"/>
        <w:ind w:left="567" w:hanging="113"/>
      </w:pPr>
      <w:bookmarkStart w:id="76" w:name="_Hlk119322389"/>
      <w:bookmarkEnd w:id="75"/>
      <w:r w:rsidRPr="005400C5">
        <w:rPr>
          <w:i/>
          <w:iCs/>
        </w:rPr>
        <w:t>Vidas finitas</w:t>
      </w:r>
      <w:r>
        <w:t>: Si los individuos tienen un horizonte finito o solo son parcialmente altruistas anticiparán que parte de la carga fiscal recaerá en generaciones futuras. Esto conducirá a que los hogares incrementen el consumo en el momento presente y reduzcan los recursos destinados a la acumulación de capital (por tanto, modificando las decisiones).</w:t>
      </w:r>
    </w:p>
    <w:p w14:paraId="0D49EFFC" w14:textId="77777777" w:rsidR="00652361" w:rsidRPr="005400C5" w:rsidRDefault="00652361">
      <w:pPr>
        <w:pStyle w:val="Prrafodelista"/>
        <w:numPr>
          <w:ilvl w:val="0"/>
          <w:numId w:val="25"/>
        </w:numPr>
        <w:spacing w:after="100"/>
        <w:ind w:left="567" w:hanging="113"/>
      </w:pPr>
      <w:r w:rsidRPr="005400C5">
        <w:rPr>
          <w:i/>
          <w:iCs/>
          <w:spacing w:val="-2"/>
        </w:rPr>
        <w:t>Impuestos distorsionadores (no de suma fija)</w:t>
      </w:r>
      <w:r w:rsidRPr="005400C5">
        <w:rPr>
          <w:spacing w:val="-2"/>
        </w:rPr>
        <w:t>: En presencia de impuestos distorsionadores, que incorporen efecto sustitución (p.ej. sobre las rentas del trabajo o de capital), no se cumplirá la equivalencia ricardiana y el momento de pagar el impuesto importa porque afecta a los incentivos para ahorrar y la oferta de trabajo relativa. Ante una bajad</w:t>
      </w:r>
      <w:r>
        <w:rPr>
          <w:spacing w:val="-2"/>
        </w:rPr>
        <w:t>a</w:t>
      </w:r>
      <w:r w:rsidRPr="005400C5">
        <w:rPr>
          <w:spacing w:val="-2"/>
        </w:rPr>
        <w:t xml:space="preserve"> </w:t>
      </w:r>
      <w:r>
        <w:rPr>
          <w:spacing w:val="-2"/>
        </w:rPr>
        <w:t>d</w:t>
      </w:r>
      <w:r w:rsidRPr="005400C5">
        <w:rPr>
          <w:spacing w:val="-2"/>
        </w:rPr>
        <w:t>e los impuestos al trabajo se espera una mayor oferta de trabajo, lo que daría lugar a un mayor empleo y mayor output.</w:t>
      </w:r>
    </w:p>
    <w:p w14:paraId="68884274" w14:textId="77777777" w:rsidR="00652361" w:rsidRPr="005400C5" w:rsidRDefault="00652361">
      <w:pPr>
        <w:pStyle w:val="Prrafodelista"/>
        <w:numPr>
          <w:ilvl w:val="0"/>
          <w:numId w:val="25"/>
        </w:numPr>
        <w:spacing w:after="100"/>
        <w:ind w:left="567" w:hanging="113"/>
      </w:pPr>
      <w:r w:rsidRPr="005400C5">
        <w:rPr>
          <w:i/>
          <w:iCs/>
          <w:spacing w:val="-2"/>
        </w:rPr>
        <w:t>Política de gasto ejecutada en gastos de inversión productiva</w:t>
      </w:r>
      <w:r w:rsidRPr="005400C5">
        <w:rPr>
          <w:spacing w:val="-2"/>
        </w:rPr>
        <w:t>:</w:t>
      </w:r>
      <w:r>
        <w:rPr>
          <w:spacing w:val="-2"/>
        </w:rPr>
        <w:t xml:space="preserve"> La equivalencia ricardiana se cumple asumiendo que la política de gasto se ejecuta en gastos corrientes, no en gastos de inversión productiva que pudieran generar un rendimiento adicional que permitiera una autofinanciación completa mediante un mayor crecimiento potencial y unos mayores ingresos asociados.</w:t>
      </w:r>
    </w:p>
    <w:p w14:paraId="4E6A46EA" w14:textId="77777777" w:rsidR="00652361" w:rsidRDefault="00652361">
      <w:pPr>
        <w:pStyle w:val="Prrafodelista"/>
        <w:numPr>
          <w:ilvl w:val="0"/>
          <w:numId w:val="25"/>
        </w:numPr>
        <w:spacing w:after="100"/>
        <w:ind w:left="567" w:hanging="113"/>
      </w:pPr>
      <w:r w:rsidRPr="005400C5">
        <w:rPr>
          <w:i/>
          <w:iCs/>
        </w:rPr>
        <w:t>Restricciones de liquidez</w:t>
      </w:r>
      <w:r>
        <w:t xml:space="preserve">: </w:t>
      </w:r>
      <w:r w:rsidRPr="005400C5">
        <w:rPr>
          <w:smallCaps/>
        </w:rPr>
        <w:t>Barro</w:t>
      </w:r>
      <w:r>
        <w:t xml:space="preserve"> supone mercados de capitales completos y perfectos, de manera que el tipo de interés es igual para los agentes privados y el sector público y además no hay restricciones de créditos. Si los mercados de capitales no son perfectos, en presencia de restricciones de liquidez, el consumo de los individuos será más sensible a la renta actual.</w:t>
      </w:r>
    </w:p>
    <w:p w14:paraId="5E2F52A0" w14:textId="77777777" w:rsidR="00652361" w:rsidRPr="00820FCF" w:rsidRDefault="00652361">
      <w:pPr>
        <w:pStyle w:val="Prrafodelista"/>
        <w:numPr>
          <w:ilvl w:val="0"/>
          <w:numId w:val="25"/>
        </w:numPr>
        <w:spacing w:after="100"/>
        <w:ind w:left="567" w:hanging="113"/>
      </w:pPr>
      <w:r w:rsidRPr="005400C5">
        <w:rPr>
          <w:i/>
          <w:iCs/>
        </w:rPr>
        <w:t>Racionalidad limitada, comportamiento miope o falta de información</w:t>
      </w:r>
      <w:r w:rsidRPr="00820FCF">
        <w:t xml:space="preserve"> </w:t>
      </w:r>
      <w:r w:rsidRPr="005400C5">
        <w:rPr>
          <w:sz w:val="19"/>
          <w:szCs w:val="19"/>
        </w:rPr>
        <w:t>(</w:t>
      </w:r>
      <w:r w:rsidRPr="005400C5">
        <w:rPr>
          <w:smallCaps/>
          <w:sz w:val="19"/>
          <w:szCs w:val="19"/>
        </w:rPr>
        <w:t>Campbell</w:t>
      </w:r>
      <w:r w:rsidRPr="005400C5">
        <w:rPr>
          <w:sz w:val="19"/>
          <w:szCs w:val="19"/>
        </w:rPr>
        <w:t xml:space="preserve"> y </w:t>
      </w:r>
      <w:r w:rsidRPr="005400C5">
        <w:rPr>
          <w:smallCaps/>
          <w:sz w:val="19"/>
          <w:szCs w:val="19"/>
        </w:rPr>
        <w:t>Mankiw</w:t>
      </w:r>
      <w:r w:rsidRPr="005400C5">
        <w:rPr>
          <w:sz w:val="19"/>
          <w:szCs w:val="19"/>
        </w:rPr>
        <w:t xml:space="preserve"> y </w:t>
      </w:r>
      <w:r w:rsidRPr="005400C5">
        <w:rPr>
          <w:smallCaps/>
          <w:sz w:val="19"/>
          <w:szCs w:val="19"/>
        </w:rPr>
        <w:t>Thaler</w:t>
      </w:r>
      <w:r w:rsidRPr="005400C5">
        <w:rPr>
          <w:sz w:val="19"/>
          <w:szCs w:val="19"/>
        </w:rPr>
        <w:t>)</w:t>
      </w:r>
      <w:r>
        <w:t>: Aunque los mercados de capital fueran perfectos, si una fracción de los consumidores son miopes y consumen su renta actual, tampoco se cumplirá la equivalencia ricardiana porque el consumo aumentaría inmediatamente tras una bajada de impuestos.</w:t>
      </w:r>
    </w:p>
    <w:bookmarkEnd w:id="76"/>
    <w:p w14:paraId="5881B93D" w14:textId="77777777" w:rsidR="00652361" w:rsidRDefault="00652361" w:rsidP="00652361">
      <w:pPr>
        <w:pStyle w:val="Nivel1SM"/>
      </w:pPr>
      <w:r>
        <w:t>En una economía abierta, el resultado de la equivalencia ricardiana se mantiene. Además, implica que el reparto del endeudamiento frente al exterior entre hogares y sector público no tiene importancia, y lo relevante para las decisiones de consumo e inversión es la posición de la economía en su conjunto frente al exterior. Por ejemplo, dada una senda de gasto público, una reducción de impuestos no afectaría al saldo de la cuenta corriente, ya que el aumento del endeudamiento del sector público se vería compensado por el aumento del ahorro del sector privado, sin que fuese necesario recurrir a la financiación exterior (</w:t>
      </w:r>
      <w:r>
        <w:rPr>
          <w:smallCaps/>
        </w:rPr>
        <w:t>Schmitt-Grohe</w:t>
      </w:r>
      <w:r>
        <w:t xml:space="preserve"> </w:t>
      </w:r>
      <w:r>
        <w:rPr>
          <w:i/>
          <w:iCs/>
        </w:rPr>
        <w:t>et al.</w:t>
      </w:r>
      <w:r>
        <w:t>, 2016).</w:t>
      </w:r>
    </w:p>
    <w:p w14:paraId="6FB5AD83" w14:textId="3FF53166" w:rsidR="009509B5" w:rsidRDefault="00AC4722">
      <w:pPr>
        <w:pStyle w:val="Ttulo2"/>
      </w:pPr>
      <w:bookmarkStart w:id="77" w:name="_Toc172230856"/>
      <w:r w:rsidRPr="00AC4722">
        <w:lastRenderedPageBreak/>
        <w:t>La aritmética monetarista desagradable (</w:t>
      </w:r>
      <w:r w:rsidRPr="00AC4722">
        <w:rPr>
          <w:smallCaps/>
        </w:rPr>
        <w:t>Sargent</w:t>
      </w:r>
      <w:r w:rsidRPr="00AC4722">
        <w:t xml:space="preserve"> y </w:t>
      </w:r>
      <w:r>
        <w:rPr>
          <w:smallCaps/>
        </w:rPr>
        <w:t>W</w:t>
      </w:r>
      <w:r w:rsidRPr="00AC4722">
        <w:rPr>
          <w:smallCaps/>
        </w:rPr>
        <w:t>allace</w:t>
      </w:r>
      <w:r w:rsidRPr="00AC4722">
        <w:t>, 1981)</w:t>
      </w:r>
      <w:bookmarkEnd w:id="77"/>
    </w:p>
    <w:p w14:paraId="1BA53057" w14:textId="22CCF48B" w:rsidR="009509B5" w:rsidRDefault="009509B5" w:rsidP="006550FE">
      <w:pPr>
        <w:pStyle w:val="Ttulo3"/>
        <w:spacing w:before="0"/>
      </w:pPr>
      <w:bookmarkStart w:id="78" w:name="_Toc172230857"/>
      <w:bookmarkStart w:id="79" w:name="_Hlk119323346"/>
      <w:r>
        <w:t>Idea</w:t>
      </w:r>
      <w:bookmarkEnd w:id="78"/>
    </w:p>
    <w:p w14:paraId="3B4F2D7B" w14:textId="77777777" w:rsidR="00B6553D" w:rsidRDefault="00B6553D" w:rsidP="00246D52">
      <w:pPr>
        <w:pStyle w:val="Nivel1SM"/>
        <w:keepNext/>
        <w:spacing w:before="0" w:after="0" w:line="254" w:lineRule="auto"/>
      </w:pPr>
      <w:r>
        <w:rPr>
          <w:smallCaps/>
        </w:rPr>
        <w:t>Sargent</w:t>
      </w:r>
      <w:r>
        <w:t xml:space="preserve"> y </w:t>
      </w:r>
      <w:r>
        <w:rPr>
          <w:smallCaps/>
        </w:rPr>
        <w:t>Wallace</w:t>
      </w:r>
      <w:r>
        <w:t xml:space="preserve"> describen un escenario en que la financiación del déficit vía deuda puede ser más inflacionista que la financiación vía monetización.</w:t>
      </w:r>
    </w:p>
    <w:p w14:paraId="67908B91" w14:textId="77777777" w:rsidR="00B6553D" w:rsidRDefault="00B6553D" w:rsidP="00246D52">
      <w:pPr>
        <w:pStyle w:val="Nivel2SM"/>
        <w:spacing w:line="254" w:lineRule="auto"/>
      </w:pPr>
      <w:r>
        <w:t>Aunque la inflación sea un fenómeno eminentemente monetario, las variables monetarias están relacionadas con las variables fiscales.</w:t>
      </w:r>
    </w:p>
    <w:p w14:paraId="2F47293F" w14:textId="10EEB284" w:rsidR="00B6553D" w:rsidRPr="009509B5" w:rsidRDefault="00B6553D" w:rsidP="00246D52">
      <w:pPr>
        <w:pStyle w:val="Nivel2SM"/>
        <w:spacing w:line="254" w:lineRule="auto"/>
      </w:pPr>
      <w:r>
        <w:t xml:space="preserve">Según </w:t>
      </w:r>
      <w:r>
        <w:rPr>
          <w:smallCaps/>
        </w:rPr>
        <w:t>Sargent</w:t>
      </w:r>
      <w:r>
        <w:t xml:space="preserve"> y </w:t>
      </w:r>
      <w:r>
        <w:rPr>
          <w:smallCaps/>
        </w:rPr>
        <w:t>Wallace</w:t>
      </w:r>
      <w:r w:rsidR="00AA29C3">
        <w:t xml:space="preserve">, </w:t>
      </w:r>
      <w:r>
        <w:t>la política fiscal y la política monetaria son dos caras de la misma moneda, y la política fiscal puede ser inflacionista, por lo que</w:t>
      </w:r>
      <w:r w:rsidRPr="00DA636C">
        <w:rPr>
          <w:rFonts w:eastAsiaTheme="minorEastAsia"/>
        </w:rPr>
        <w:t xml:space="preserve"> </w:t>
      </w:r>
      <w:r>
        <w:rPr>
          <w:rFonts w:eastAsiaTheme="minorEastAsia"/>
        </w:rPr>
        <w:t xml:space="preserve">describieron su aportación como </w:t>
      </w:r>
      <w:r>
        <w:rPr>
          <w:rFonts w:eastAsiaTheme="minorEastAsia"/>
          <w:i/>
          <w:iCs/>
        </w:rPr>
        <w:t>aritmética monetarista desagradable</w:t>
      </w:r>
      <w:r>
        <w:rPr>
          <w:rFonts w:eastAsiaTheme="minorEastAsia"/>
        </w:rPr>
        <w:t xml:space="preserve"> (</w:t>
      </w:r>
      <w:r>
        <w:rPr>
          <w:rFonts w:eastAsiaTheme="minorEastAsia"/>
          <w:i/>
          <w:iCs/>
        </w:rPr>
        <w:t>“unpleasant monetarist arithmetic”</w:t>
      </w:r>
      <w:r>
        <w:rPr>
          <w:rFonts w:eastAsiaTheme="minorEastAsia"/>
        </w:rPr>
        <w:t>) en un régimen de dominancia fiscal.</w:t>
      </w:r>
    </w:p>
    <w:p w14:paraId="7588F6C5" w14:textId="538BF2B2" w:rsidR="009509B5" w:rsidRDefault="009509B5">
      <w:pPr>
        <w:pStyle w:val="Ttulo3"/>
      </w:pPr>
      <w:bookmarkStart w:id="80" w:name="_Toc172230858"/>
      <w:r>
        <w:t>Desarrollo</w:t>
      </w:r>
      <w:bookmarkEnd w:id="80"/>
    </w:p>
    <w:p w14:paraId="0A30D03D" w14:textId="51F800F0" w:rsidR="009509B5" w:rsidRDefault="009509B5" w:rsidP="006550FE">
      <w:pPr>
        <w:pStyle w:val="Nivel1SM"/>
        <w:keepNext/>
        <w:spacing w:before="0" w:after="0"/>
      </w:pPr>
      <w:r w:rsidRPr="009509B5">
        <w:rPr>
          <w:smallCaps/>
        </w:rPr>
        <w:t>Sargent</w:t>
      </w:r>
      <w:r>
        <w:t xml:space="preserve"> y </w:t>
      </w:r>
      <w:r w:rsidRPr="009509B5">
        <w:rPr>
          <w:smallCaps/>
        </w:rPr>
        <w:t>Wallace</w:t>
      </w:r>
      <w:r>
        <w:t xml:space="preserve"> (1981) parten de la restricción presupuestaria del gobierno. Supongamos que partimos de una política fiscal relativamente la</w:t>
      </w:r>
      <w:r w:rsidR="00AA29C3">
        <w:t>x</w:t>
      </w:r>
      <w:r>
        <w:t>a, con un elevado déficit primario y una elevada carga de la deuda. En este caso</w:t>
      </w:r>
      <w:r w:rsidR="00AA29C3">
        <w:t>,</w:t>
      </w:r>
      <w:r>
        <w:t xml:space="preserve"> las autoridades se enfrentan a una disyuntiva:</w:t>
      </w:r>
    </w:p>
    <w:p w14:paraId="6A3190A6" w14:textId="77777777" w:rsidR="009509B5" w:rsidRDefault="009509B5">
      <w:pPr>
        <w:pStyle w:val="Prrafodelista"/>
        <w:keepNext/>
        <w:numPr>
          <w:ilvl w:val="0"/>
          <w:numId w:val="20"/>
        </w:numPr>
        <w:spacing w:after="0"/>
        <w:ind w:left="568" w:hanging="284"/>
      </w:pPr>
      <w:r w:rsidRPr="009509B5">
        <w:rPr>
          <w:i/>
          <w:iCs/>
        </w:rPr>
        <w:t>Optar por una financiación heterodoxa vía monetización</w:t>
      </w:r>
      <w:r>
        <w:t>.</w:t>
      </w:r>
    </w:p>
    <w:p w14:paraId="3F6316B5" w14:textId="76886903" w:rsidR="009509B5" w:rsidRDefault="009509B5">
      <w:pPr>
        <w:pStyle w:val="Nivel3SM"/>
      </w:pPr>
      <w:r>
        <w:t>Esto generará una mayor inflación “a corto plazo” pero contendrá el avance de la deuda.</w:t>
      </w:r>
    </w:p>
    <w:p w14:paraId="4A719CFD" w14:textId="77777777" w:rsidR="009509B5" w:rsidRDefault="009509B5">
      <w:pPr>
        <w:pStyle w:val="Prrafodelista"/>
        <w:keepNext/>
        <w:numPr>
          <w:ilvl w:val="0"/>
          <w:numId w:val="20"/>
        </w:numPr>
        <w:spacing w:after="0"/>
        <w:ind w:left="568" w:hanging="284"/>
      </w:pPr>
      <w:r w:rsidRPr="009509B5">
        <w:rPr>
          <w:i/>
          <w:iCs/>
        </w:rPr>
        <w:t>Optar por una financiación ortodoxa vía deuda</w:t>
      </w:r>
      <w:r>
        <w:t>.</w:t>
      </w:r>
    </w:p>
    <w:p w14:paraId="0C573AA3" w14:textId="77777777" w:rsidR="00340E7D" w:rsidRPr="00F11A47" w:rsidRDefault="00340E7D" w:rsidP="00340E7D">
      <w:pPr>
        <w:pStyle w:val="Nivel3SM"/>
        <w:rPr>
          <w:spacing w:val="-4"/>
        </w:rPr>
      </w:pPr>
      <w:r w:rsidRPr="00F11A47">
        <w:rPr>
          <w:spacing w:val="-4"/>
        </w:rPr>
        <w:t>Esto generará una menor inflación a corto plazo. El problema es que la deuda no deja de crecer (salvo que cambie el rumbo de la política fiscal, generando superávits primarios y reduciendo la carga de intereses de la deuda) y se puede llegar a un punto donde se sature la absorción de deuda por parte del sector privado (sumando el segmento residente y no residente).</w:t>
      </w:r>
    </w:p>
    <w:p w14:paraId="0971493F" w14:textId="77777777" w:rsidR="00340E7D" w:rsidRPr="00340E7D" w:rsidRDefault="00340E7D" w:rsidP="00340E7D">
      <w:pPr>
        <w:pStyle w:val="Nivel3SM"/>
      </w:pPr>
      <w:r w:rsidRPr="00340E7D">
        <w:t>Estos déficits se agravarán con el tiempo, pues a medida que crezca la deuda, aumentará el tipo de interés, lo que generará una carga creciente de intereses, lo que a su vez requerirá emisiones cada vez mayores de deuda, poniéndose un marcha un efecto de bola de nieve.</w:t>
      </w:r>
    </w:p>
    <w:p w14:paraId="5A13BB0B" w14:textId="77777777" w:rsidR="00340E7D" w:rsidRPr="00340E7D" w:rsidRDefault="00340E7D" w:rsidP="00340E7D">
      <w:pPr>
        <w:pStyle w:val="Nivel3SM"/>
      </w:pPr>
      <w:r w:rsidRPr="00340E7D">
        <w:t>Llegará entonces un punto en el que las finanzas públicas no serán sostenibles y el mercado se negará a seguir comprando deuda pública. En ese punto, no se podrá emitir más deuda y será obligatorio el recurso al señoreaje.</w:t>
      </w:r>
    </w:p>
    <w:p w14:paraId="41FB87F0" w14:textId="77777777" w:rsidR="00340E7D" w:rsidRPr="00340E7D" w:rsidRDefault="00340E7D" w:rsidP="00340E7D">
      <w:pPr>
        <w:pStyle w:val="Nivel3SM"/>
      </w:pPr>
      <w:r w:rsidRPr="00340E7D">
        <w:t>Pero, en comparación con la primera alternativa, este recurso al señoreaje llega cuando la deuda pública es mucho mayor de lo que era inicialmente, lo que obliga a una mayor creación monetaria y a una mayor inflación de la que existiría si se hubiera optado por monetizar desde el principio.</w:t>
      </w:r>
    </w:p>
    <w:p w14:paraId="699ACE16" w14:textId="29B02C91" w:rsidR="00340E7D" w:rsidRPr="00340E7D" w:rsidRDefault="00340E7D" w:rsidP="00340E7D">
      <w:pPr>
        <w:pStyle w:val="Nivel3SM"/>
      </w:pPr>
      <w:r w:rsidRPr="00340E7D">
        <w:t xml:space="preserve">De hecho, </w:t>
      </w:r>
      <w:r>
        <w:rPr>
          <w:smallCaps/>
        </w:rPr>
        <w:t>Sargent</w:t>
      </w:r>
      <w:r w:rsidRPr="00340E7D">
        <w:t xml:space="preserve"> y </w:t>
      </w:r>
      <w:r>
        <w:rPr>
          <w:smallCaps/>
        </w:rPr>
        <w:t>Wallace</w:t>
      </w:r>
      <w:r w:rsidRPr="00340E7D">
        <w:t xml:space="preserve"> señalan que dado que los agentes están dotados con expectativas racionales (HER), prevendrán dicho acontecimiento, con lo cual el aumento de la inflación se produce antes de que se cambie la forma de financiación.</w:t>
      </w:r>
    </w:p>
    <w:p w14:paraId="71EB5F84" w14:textId="6266F4DF" w:rsidR="00AC4722" w:rsidRDefault="009509B5">
      <w:pPr>
        <w:pStyle w:val="Ttulo3"/>
      </w:pPr>
      <w:bookmarkStart w:id="81" w:name="_Toc172230859"/>
      <w:r>
        <w:t>Conclusión</w:t>
      </w:r>
      <w:bookmarkEnd w:id="81"/>
    </w:p>
    <w:p w14:paraId="72516603" w14:textId="77777777" w:rsidR="00B6553D" w:rsidRDefault="009509B5" w:rsidP="006550FE">
      <w:pPr>
        <w:pStyle w:val="Nivel1SM"/>
        <w:keepNext/>
        <w:spacing w:before="0" w:after="0"/>
      </w:pPr>
      <w:r>
        <w:t>La inflación no solo puede tener origen en una política monetaria con sesgo inflacionario, pero también puede tener</w:t>
      </w:r>
      <w:r w:rsidR="00B6553D">
        <w:t xml:space="preserve"> su origen en una política fiscal que genere déficits públicos.</w:t>
      </w:r>
    </w:p>
    <w:p w14:paraId="6430E777" w14:textId="2E368083" w:rsidR="009509B5" w:rsidRPr="009509B5" w:rsidRDefault="00B6553D">
      <w:pPr>
        <w:pStyle w:val="Nivel2SM"/>
      </w:pPr>
      <w:bookmarkStart w:id="82" w:name="_Hlk130547730"/>
      <w:r>
        <w:t>Además de la necesidad de una política fiscal prudente para evitar la inflación, se pone de manifiesto que en caso de optar por su financiación vía deuda, cu</w:t>
      </w:r>
      <w:r w:rsidR="00340E7D">
        <w:t>a</w:t>
      </w:r>
      <w:r>
        <w:t>nto más tarde la economía en optar por la monetización mayores serán las presiones inflacionistas, ya que mayor será el volumen de intereses y mayor será la necesidad de monetización.</w:t>
      </w:r>
    </w:p>
    <w:p w14:paraId="213D4A7E" w14:textId="77777777" w:rsidR="004820BA" w:rsidRDefault="004820BA">
      <w:pPr>
        <w:pStyle w:val="Ttulo3"/>
      </w:pPr>
      <w:bookmarkStart w:id="83" w:name="_Toc172230860"/>
      <w:bookmarkEnd w:id="79"/>
      <w:bookmarkEnd w:id="82"/>
      <w:r>
        <w:lastRenderedPageBreak/>
        <w:t>Extensiones</w:t>
      </w:r>
      <w:bookmarkEnd w:id="83"/>
    </w:p>
    <w:p w14:paraId="6DC98C4C" w14:textId="3B8966E6" w:rsidR="00AC4722" w:rsidRDefault="00AC4722" w:rsidP="006550FE">
      <w:pPr>
        <w:pStyle w:val="Ttulo6"/>
        <w:spacing w:before="0"/>
      </w:pPr>
      <w:bookmarkStart w:id="84" w:name="_Toc172230861"/>
      <w:r w:rsidRPr="00AC4722">
        <w:t xml:space="preserve">Inefectividad de la política monetaria </w:t>
      </w:r>
      <w:r>
        <w:t>sistemática</w:t>
      </w:r>
      <w:r w:rsidRPr="00AC4722">
        <w:t xml:space="preserve"> (</w:t>
      </w:r>
      <w:r w:rsidRPr="00AC4722">
        <w:rPr>
          <w:smallCaps/>
        </w:rPr>
        <w:t>Sargent</w:t>
      </w:r>
      <w:r w:rsidRPr="00AC4722">
        <w:t xml:space="preserve"> y </w:t>
      </w:r>
      <w:r w:rsidRPr="00AC4722">
        <w:rPr>
          <w:smallCaps/>
        </w:rPr>
        <w:t>Wallace</w:t>
      </w:r>
      <w:r w:rsidRPr="00AC4722">
        <w:t>, 1976)</w:t>
      </w:r>
      <w:bookmarkEnd w:id="84"/>
    </w:p>
    <w:p w14:paraId="1BB275ED" w14:textId="3248DD17" w:rsidR="00360F1A" w:rsidRDefault="00B6553D" w:rsidP="006550FE">
      <w:pPr>
        <w:pStyle w:val="Nivel1SM"/>
        <w:keepNext/>
        <w:spacing w:before="0" w:after="0"/>
      </w:pPr>
      <w:r w:rsidRPr="008C3887">
        <w:rPr>
          <w:smallCaps/>
        </w:rPr>
        <w:t>Sargent</w:t>
      </w:r>
      <w:r>
        <w:t xml:space="preserve"> y </w:t>
      </w:r>
      <w:r w:rsidRPr="008C3887">
        <w:rPr>
          <w:smallCaps/>
        </w:rPr>
        <w:t>Wallace</w:t>
      </w:r>
      <w:r>
        <w:t xml:space="preserve"> </w:t>
      </w:r>
      <w:r w:rsidR="004820BA">
        <w:t xml:space="preserve">(1976) </w:t>
      </w:r>
      <w:r>
        <w:t>afirman que</w:t>
      </w:r>
      <w:r w:rsidR="00AA29C3">
        <w:t>,</w:t>
      </w:r>
      <w:r>
        <w:t xml:space="preserve"> si se asume HER y flexibilidad de precios, las políticas económicas de estabilización serán inefectivas porque no se podrá engañar a los agentes.</w:t>
      </w:r>
    </w:p>
    <w:p w14:paraId="4D4AFEAB" w14:textId="79ED3260" w:rsidR="00360F1A" w:rsidRDefault="00B6553D">
      <w:pPr>
        <w:pStyle w:val="Nivel2SM"/>
      </w:pPr>
      <w:r>
        <w:t>En efecto, si los agentes con expectativas racionales anticipan cualquier política sistemática de la autoridad, no se podrá ex</w:t>
      </w:r>
      <w:r w:rsidR="008C3887">
        <w:t>p</w:t>
      </w:r>
      <w:r>
        <w:t xml:space="preserve">lotar el </w:t>
      </w:r>
      <w:r>
        <w:rPr>
          <w:i/>
          <w:iCs/>
        </w:rPr>
        <w:t>trade-off</w:t>
      </w:r>
      <w:r>
        <w:t xml:space="preserve"> de la curva de Phillips ni siquiera por un período.</w:t>
      </w:r>
    </w:p>
    <w:p w14:paraId="793714F4" w14:textId="77777777" w:rsidR="00360F1A" w:rsidRDefault="00B6553D">
      <w:pPr>
        <w:pStyle w:val="Nivel2SM"/>
        <w:keepNext/>
        <w:spacing w:after="0"/>
      </w:pPr>
      <w:r>
        <w:t>La HER y la flexibilidad de precios llevan a que la curva de Phillips sea vertical tanto en el corto plazo como en el largo plazo.</w:t>
      </w:r>
    </w:p>
    <w:p w14:paraId="32700CD9" w14:textId="01E1B7D6" w:rsidR="00360F1A" w:rsidRPr="005D43AC" w:rsidRDefault="00B6553D">
      <w:pPr>
        <w:pStyle w:val="Nivel3SM"/>
        <w:rPr>
          <w:spacing w:val="-1"/>
        </w:rPr>
      </w:pPr>
      <w:r w:rsidRPr="005D43AC">
        <w:rPr>
          <w:spacing w:val="-1"/>
        </w:rPr>
        <w:t xml:space="preserve">Puede hablarse de </w:t>
      </w:r>
      <w:r w:rsidRPr="005D43AC">
        <w:rPr>
          <w:i/>
          <w:iCs/>
          <w:spacing w:val="-1"/>
        </w:rPr>
        <w:t>superneu</w:t>
      </w:r>
      <w:r w:rsidR="008C3887" w:rsidRPr="005D43AC">
        <w:rPr>
          <w:i/>
          <w:iCs/>
          <w:spacing w:val="-1"/>
        </w:rPr>
        <w:t>t</w:t>
      </w:r>
      <w:r w:rsidRPr="005D43AC">
        <w:rPr>
          <w:i/>
          <w:iCs/>
          <w:spacing w:val="-1"/>
        </w:rPr>
        <w:t>ralidad del dinero</w:t>
      </w:r>
      <w:r w:rsidRPr="005D43AC">
        <w:rPr>
          <w:spacing w:val="-1"/>
        </w:rPr>
        <w:t xml:space="preserve">, ya que los cambios en las </w:t>
      </w:r>
      <w:r w:rsidR="008C3887" w:rsidRPr="005D43AC">
        <w:rPr>
          <w:spacing w:val="-1"/>
        </w:rPr>
        <w:t>variables</w:t>
      </w:r>
      <w:r w:rsidRPr="005D43AC">
        <w:rPr>
          <w:spacing w:val="-1"/>
        </w:rPr>
        <w:t xml:space="preserve"> </w:t>
      </w:r>
      <w:r w:rsidR="008C3887" w:rsidRPr="005D43AC">
        <w:rPr>
          <w:spacing w:val="-1"/>
        </w:rPr>
        <w:t>monetarias</w:t>
      </w:r>
      <w:r w:rsidRPr="005D43AC">
        <w:rPr>
          <w:spacing w:val="-1"/>
        </w:rPr>
        <w:t xml:space="preserve"> no tendrán efectos reales, independientemente de si </w:t>
      </w:r>
      <w:r w:rsidR="008C3887" w:rsidRPr="005D43AC">
        <w:rPr>
          <w:spacing w:val="-1"/>
        </w:rPr>
        <w:t>afectan</w:t>
      </w:r>
      <w:r w:rsidRPr="005D43AC">
        <w:rPr>
          <w:spacing w:val="-1"/>
        </w:rPr>
        <w:t xml:space="preserve"> al nivel o a su tasa de variación.</w:t>
      </w:r>
    </w:p>
    <w:p w14:paraId="48441BF9" w14:textId="40A26E58" w:rsidR="009509B5" w:rsidRPr="009509B5" w:rsidRDefault="00B6553D">
      <w:pPr>
        <w:pStyle w:val="Nivel2SM"/>
      </w:pPr>
      <w:r>
        <w:rPr>
          <w:smallCaps/>
        </w:rPr>
        <w:t>Sargent</w:t>
      </w:r>
      <w:r>
        <w:t xml:space="preserve"> y </w:t>
      </w:r>
      <w:r>
        <w:rPr>
          <w:smallCaps/>
        </w:rPr>
        <w:t>Wallace</w:t>
      </w:r>
      <w:r>
        <w:t xml:space="preserve"> obtienen un resultado algo distinto al de </w:t>
      </w:r>
      <w:r>
        <w:rPr>
          <w:smallCaps/>
        </w:rPr>
        <w:t>L</w:t>
      </w:r>
      <w:r w:rsidR="008C3887">
        <w:rPr>
          <w:smallCaps/>
        </w:rPr>
        <w:t>ucas</w:t>
      </w:r>
      <w:r w:rsidR="008C3887">
        <w:t xml:space="preserve"> porque cambian los supuestos tecnológicos: no trabajan con islas de </w:t>
      </w:r>
      <w:r w:rsidR="008C3887">
        <w:rPr>
          <w:smallCaps/>
        </w:rPr>
        <w:t>Phelps</w:t>
      </w:r>
      <w:r w:rsidR="008C3887">
        <w:t>.</w:t>
      </w:r>
    </w:p>
    <w:p w14:paraId="00FEE2E0" w14:textId="7CD52705" w:rsidR="002E0C48" w:rsidRDefault="00CC3581">
      <w:pPr>
        <w:pStyle w:val="Ttulo1"/>
      </w:pPr>
      <w:bookmarkStart w:id="85" w:name="_Toc55381922"/>
      <w:bookmarkStart w:id="86" w:name="_Toc55382057"/>
      <w:bookmarkStart w:id="87" w:name="_Toc55382092"/>
      <w:bookmarkStart w:id="88" w:name="_Toc55381923"/>
      <w:bookmarkStart w:id="89" w:name="_Toc55382058"/>
      <w:bookmarkStart w:id="90" w:name="_Toc55382093"/>
      <w:bookmarkStart w:id="91" w:name="_Toc55382521"/>
      <w:bookmarkStart w:id="92" w:name="_Toc55381924"/>
      <w:bookmarkStart w:id="93" w:name="_Toc55382059"/>
      <w:bookmarkStart w:id="94" w:name="_Toc55382094"/>
      <w:bookmarkStart w:id="95" w:name="_Toc55382522"/>
      <w:bookmarkStart w:id="96" w:name="_Toc172230862"/>
      <w:bookmarkEnd w:id="85"/>
      <w:bookmarkEnd w:id="86"/>
      <w:bookmarkEnd w:id="87"/>
      <w:bookmarkEnd w:id="88"/>
      <w:bookmarkEnd w:id="89"/>
      <w:bookmarkEnd w:id="90"/>
      <w:bookmarkEnd w:id="91"/>
      <w:bookmarkEnd w:id="92"/>
      <w:bookmarkEnd w:id="93"/>
      <w:bookmarkEnd w:id="94"/>
      <w:bookmarkEnd w:id="95"/>
      <w:r>
        <w:t>CONSOLIDACIÓN DE LA REVOLUCIÓ</w:t>
      </w:r>
      <w:r w:rsidRPr="00CC3581">
        <w:t>N</w:t>
      </w:r>
      <w:r w:rsidR="00655D91">
        <w:t xml:space="preserve">: </w:t>
      </w:r>
      <w:r w:rsidR="00FB28AB">
        <w:t>TEORÍA DE LOS CICLOS REALES</w:t>
      </w:r>
      <w:bookmarkEnd w:id="96"/>
    </w:p>
    <w:p w14:paraId="7F30F055" w14:textId="4651C9EC" w:rsidR="00FB28AB" w:rsidRDefault="00D54261">
      <w:pPr>
        <w:pStyle w:val="Ttulo2"/>
      </w:pPr>
      <w:bookmarkStart w:id="97" w:name="_Toc172230863"/>
      <w:r>
        <w:t>Idea</w:t>
      </w:r>
      <w:bookmarkEnd w:id="97"/>
    </w:p>
    <w:p w14:paraId="10A2BB72" w14:textId="77E91F98" w:rsidR="00CB57E6" w:rsidRPr="00CA72A0" w:rsidRDefault="00CB57E6" w:rsidP="006550FE">
      <w:pPr>
        <w:pStyle w:val="Nivel1SM"/>
        <w:keepNext/>
        <w:spacing w:before="0" w:after="0"/>
        <w:rPr>
          <w:spacing w:val="-1"/>
        </w:rPr>
      </w:pPr>
      <w:r w:rsidRPr="00CA72A0">
        <w:rPr>
          <w:spacing w:val="-1"/>
        </w:rPr>
        <w:t xml:space="preserve">Dadas las características de los desarrollos originales de </w:t>
      </w:r>
      <w:r w:rsidRPr="00CA72A0">
        <w:rPr>
          <w:smallCaps/>
          <w:spacing w:val="-1"/>
        </w:rPr>
        <w:t>Lucas</w:t>
      </w:r>
      <w:r w:rsidRPr="00CA72A0">
        <w:rPr>
          <w:spacing w:val="-1"/>
        </w:rPr>
        <w:t xml:space="preserve">, </w:t>
      </w:r>
      <w:r w:rsidRPr="00CA72A0">
        <w:rPr>
          <w:b/>
          <w:bCs/>
          <w:spacing w:val="-1"/>
        </w:rPr>
        <w:t>la extensión de su modelo a un análisis explícito de los ciclos económicos resultó ser bastante sencilla</w:t>
      </w:r>
      <w:r w:rsidRPr="00CA72A0">
        <w:rPr>
          <w:spacing w:val="-1"/>
        </w:rPr>
        <w:t xml:space="preserve">. En </w:t>
      </w:r>
      <w:r w:rsidR="00652361" w:rsidRPr="00CA72A0">
        <w:rPr>
          <w:spacing w:val="-1"/>
        </w:rPr>
        <w:t>2 </w:t>
      </w:r>
      <w:r w:rsidRPr="00CA72A0">
        <w:rPr>
          <w:spacing w:val="-1"/>
        </w:rPr>
        <w:t xml:space="preserve">artículos estrechamente relacionados, </w:t>
      </w:r>
      <w:r w:rsidRPr="00CA72A0">
        <w:rPr>
          <w:smallCaps/>
          <w:spacing w:val="-1"/>
        </w:rPr>
        <w:t>Lucas</w:t>
      </w:r>
      <w:r w:rsidRPr="00CA72A0">
        <w:rPr>
          <w:spacing w:val="-1"/>
        </w:rPr>
        <w:t xml:space="preserve"> (1975 y 1977) sienta las bases de su visión sobre la modelización de los ciclos.</w:t>
      </w:r>
    </w:p>
    <w:p w14:paraId="45CFEF6C" w14:textId="77777777" w:rsidR="000A5641" w:rsidRDefault="00CB57E6">
      <w:pPr>
        <w:pStyle w:val="Nivel2SM"/>
        <w:keepNext/>
        <w:spacing w:after="0"/>
      </w:pPr>
      <w:r>
        <w:t xml:space="preserve">De acuerdo con </w:t>
      </w:r>
      <w:r w:rsidRPr="00CB57E6">
        <w:rPr>
          <w:smallCaps/>
        </w:rPr>
        <w:t>Lucas</w:t>
      </w:r>
      <w:r>
        <w:t>, los ciclos (i.e. movimientos auto-correlacionados entre producción, consumo, inversión, horas trabajadas, precios, beneficios y tipo de interés) pueden definirse como movimientos alrededor de una tendencia, descritos por una ecuación diferencial con perturbaciones estocásticas.</w:t>
      </w:r>
    </w:p>
    <w:p w14:paraId="42063E51" w14:textId="67DDDF64" w:rsidR="00CB57E6" w:rsidRDefault="00CB57E6">
      <w:pPr>
        <w:pStyle w:val="Nivel3SM"/>
      </w:pPr>
      <w:r>
        <w:t>En definitiva, la economía está sujeta a numerosas perturbaciones de origen aleatorio, que afectarán a las variables de estudio a través de diferentes mecanismos de transmisión que ponen en marcha procesos de ajuste dinámicos.</w:t>
      </w:r>
    </w:p>
    <w:p w14:paraId="06FB8F72" w14:textId="6C1C9186" w:rsidR="000A5641" w:rsidRDefault="00CB57E6">
      <w:pPr>
        <w:pStyle w:val="Nivel2SM"/>
      </w:pPr>
      <w:r>
        <w:t xml:space="preserve">El trabajo de </w:t>
      </w:r>
      <w:r w:rsidRPr="00C53FED">
        <w:rPr>
          <w:smallCaps/>
        </w:rPr>
        <w:t>Lucas</w:t>
      </w:r>
      <w:r>
        <w:t xml:space="preserve"> asignaba el origen de las fluctuaciones a movimientos monetarios no</w:t>
      </w:r>
      <w:r w:rsidR="004E7303">
        <w:t> </w:t>
      </w:r>
      <w:r>
        <w:t>anticipados en un contexto en el que los agentes dispusieran de información imperfecta.</w:t>
      </w:r>
    </w:p>
    <w:p w14:paraId="55B857BF" w14:textId="6425535A" w:rsidR="00CB57E6" w:rsidRDefault="00CB57E6">
      <w:pPr>
        <w:pStyle w:val="Nivel2SM"/>
        <w:keepNext/>
        <w:spacing w:after="0"/>
      </w:pPr>
      <w:r>
        <w:t xml:space="preserve">Siguiendo los argumentos expuestos en sus primeros artículos, </w:t>
      </w:r>
      <w:r>
        <w:rPr>
          <w:smallCaps/>
        </w:rPr>
        <w:t>Lucas</w:t>
      </w:r>
      <w:r>
        <w:t xml:space="preserve"> explicaba el ciclo en los siguientes términos.</w:t>
      </w:r>
    </w:p>
    <w:p w14:paraId="0D81F4FD" w14:textId="77777777" w:rsidR="00901139" w:rsidRDefault="00901139">
      <w:pPr>
        <w:pStyle w:val="Nivel3SM"/>
      </w:pPr>
      <w:r>
        <w:t xml:space="preserve">Supongamos, al igual que en el modelo de </w:t>
      </w:r>
      <w:r>
        <w:rPr>
          <w:smallCaps/>
        </w:rPr>
        <w:t>Lucas</w:t>
      </w:r>
      <w:r>
        <w:t xml:space="preserve"> (1972), u</w:t>
      </w:r>
      <w:r w:rsidR="005E216B">
        <w:t xml:space="preserve">n </w:t>
      </w:r>
      <w:r w:rsidR="00090ADD">
        <w:t>consumidor-</w:t>
      </w:r>
      <w:r w:rsidR="005E216B">
        <w:t xml:space="preserve">productor </w:t>
      </w:r>
      <w:r>
        <w:t xml:space="preserve">que </w:t>
      </w:r>
      <w:r w:rsidR="005E216B">
        <w:t>debe realizar elecciones intertemporales sobre su nivel de producción en un entorno de información incompleta, enfrentándose a un problema de extracción de señales. Cuando el productor observa un aumento de la demanda de su producto, debe optimizar su senda de consumo intertemporal sin conocer si el shoc</w:t>
      </w:r>
      <w:r w:rsidR="000D374B">
        <w:t>k es permanente o transitorio</w:t>
      </w:r>
      <w:r>
        <w:t>.</w:t>
      </w:r>
    </w:p>
    <w:p w14:paraId="0C0687F4" w14:textId="2B3D59E4" w:rsidR="00090ADD" w:rsidRDefault="00901139">
      <w:pPr>
        <w:pStyle w:val="Nivel3SM"/>
      </w:pPr>
      <w:r w:rsidRPr="00901139">
        <w:rPr>
          <w:i/>
          <w:iCs/>
        </w:rPr>
        <w:t>A</w:t>
      </w:r>
      <w:r w:rsidR="000D374B" w:rsidRPr="00901139">
        <w:rPr>
          <w:i/>
          <w:iCs/>
        </w:rPr>
        <w:t>sumiendo el capital como fijo</w:t>
      </w:r>
      <w:r>
        <w:t>, s</w:t>
      </w:r>
      <w:r w:rsidR="000D374B">
        <w:t>i considera que la perturbación es transitoria, ajustará su senda de consumo/ocio intertemporal (cambian los salarios relativos entre los distintos períodos), mientras que si es permanente no modificará su estrategia óptima.</w:t>
      </w:r>
    </w:p>
    <w:p w14:paraId="5E81F33D" w14:textId="77777777" w:rsidR="00090ADD" w:rsidRDefault="000D374B" w:rsidP="00090ADD">
      <w:pPr>
        <w:pStyle w:val="Nivel3SM"/>
        <w:keepNext/>
      </w:pPr>
      <w:r w:rsidRPr="00901139">
        <w:rPr>
          <w:i/>
          <w:iCs/>
        </w:rPr>
        <w:t>Si se relaja el supuesto sobre la inversión y es posible la acumulación de capital</w:t>
      </w:r>
      <w:r>
        <w:t>, la decisión de las empresas es la opuesta, ante cambios transitorios no reacciona, dejando que los inventarios existentes absorban el shock. Mientras que ante aumentos de demanda permanentes, la empresa decidirá aumentar su stock de capital.</w:t>
      </w:r>
    </w:p>
    <w:p w14:paraId="4771494B" w14:textId="484A1E87" w:rsidR="005E216B" w:rsidRDefault="000D374B" w:rsidP="00090ADD">
      <w:pPr>
        <w:pStyle w:val="Nivel4"/>
        <w:ind w:left="1474"/>
      </w:pPr>
      <w:r>
        <w:t>Este mecanismo amplifica la existencia de ciclos no sólo por los posibles retardos existentes en la realización de las inversiones, también puede ocurrir que la decisión de aumentar la capacidad productiva haya sido errónea y su retirada o desguace genere costes</w:t>
      </w:r>
      <w:r w:rsidR="00F67988">
        <w:t xml:space="preserve"> adicionales.</w:t>
      </w:r>
    </w:p>
    <w:p w14:paraId="0A801FAC" w14:textId="03981B9D" w:rsidR="00090ADD" w:rsidRDefault="00F67988" w:rsidP="00090ADD">
      <w:pPr>
        <w:pStyle w:val="Nivel2SM"/>
        <w:keepNext/>
        <w:spacing w:after="0"/>
      </w:pPr>
      <w:r>
        <w:lastRenderedPageBreak/>
        <w:t xml:space="preserve">Como se ha comentado más arriba, los primeros trabajos empíricos, confirmaron las conclusiones principales de </w:t>
      </w:r>
      <w:r>
        <w:rPr>
          <w:smallCaps/>
        </w:rPr>
        <w:t>Lucas</w:t>
      </w:r>
      <w:r>
        <w:t>: sólo los cambios no</w:t>
      </w:r>
      <w:r w:rsidR="004E7303">
        <w:t> </w:t>
      </w:r>
      <w:r>
        <w:t>anticipados en la oferta monetaria afectan a las variables reales.</w:t>
      </w:r>
    </w:p>
    <w:p w14:paraId="6271EE55" w14:textId="13965D25" w:rsidR="00F67988" w:rsidRDefault="00F67988" w:rsidP="002D70DA">
      <w:pPr>
        <w:pStyle w:val="Nivel3SM"/>
        <w:keepNext/>
      </w:pPr>
      <w:r>
        <w:t xml:space="preserve">Por ejemplo, </w:t>
      </w:r>
      <w:r>
        <w:rPr>
          <w:smallCaps/>
        </w:rPr>
        <w:t>Barro</w:t>
      </w:r>
      <w:r>
        <w:t xml:space="preserve"> (1977) obtiene que los cambios no anticipados en el crecimiento de la oferta de dinero (contemporáneas y con un retardo) tienen un alto poder explicativo sobre las variaciones del desempleo.</w:t>
      </w:r>
    </w:p>
    <w:p w14:paraId="54FD3D43" w14:textId="77777777" w:rsidR="002D70DA" w:rsidRDefault="00F67988" w:rsidP="002D70DA">
      <w:pPr>
        <w:pStyle w:val="Nivel4"/>
        <w:ind w:left="1474"/>
      </w:pPr>
      <w:r w:rsidRPr="004E7303">
        <w:t xml:space="preserve">Sin embargo, el propio </w:t>
      </w:r>
      <w:r w:rsidRPr="004E7303">
        <w:rPr>
          <w:smallCaps/>
        </w:rPr>
        <w:t>Barro</w:t>
      </w:r>
      <w:r w:rsidRPr="004E7303">
        <w:t xml:space="preserve"> (1989) y otros autores como </w:t>
      </w:r>
      <w:r w:rsidRPr="004E7303">
        <w:rPr>
          <w:smallCaps/>
        </w:rPr>
        <w:t>Sims</w:t>
      </w:r>
      <w:r w:rsidRPr="004E7303">
        <w:t xml:space="preserve"> (1980) o </w:t>
      </w:r>
      <w:r w:rsidRPr="004E7303">
        <w:rPr>
          <w:smallCaps/>
        </w:rPr>
        <w:t>Nelson</w:t>
      </w:r>
      <w:r w:rsidRPr="004E7303">
        <w:t xml:space="preserve"> y </w:t>
      </w:r>
      <w:r w:rsidRPr="004E7303">
        <w:rPr>
          <w:smallCaps/>
        </w:rPr>
        <w:t>Plosser</w:t>
      </w:r>
      <w:r w:rsidRPr="004E7303">
        <w:t xml:space="preserve"> (1982) refutaron la validez empírica del modelo de </w:t>
      </w:r>
      <w:r w:rsidRPr="004E7303">
        <w:rPr>
          <w:smallCaps/>
        </w:rPr>
        <w:t>Lucas</w:t>
      </w:r>
      <w:r w:rsidRPr="004E7303">
        <w:t xml:space="preserve">, señalando que </w:t>
      </w:r>
      <w:r w:rsidRPr="004E7303">
        <w:rPr>
          <w:i/>
          <w:iCs/>
        </w:rPr>
        <w:t>las perturbaciones monetarias sólo eran capaces de reproducir una pequeña parte de la variabilidad existente en las series de desempleo y producción</w:t>
      </w:r>
      <w:r w:rsidRPr="004E7303">
        <w:t>.</w:t>
      </w:r>
    </w:p>
    <w:p w14:paraId="1333E241" w14:textId="1AD41383" w:rsidR="00F67988" w:rsidRPr="004E7303" w:rsidRDefault="00F67988">
      <w:pPr>
        <w:pStyle w:val="Nivel3SM"/>
        <w:rPr>
          <w:spacing w:val="-2"/>
        </w:rPr>
      </w:pPr>
      <w:r w:rsidRPr="004E7303">
        <w:rPr>
          <w:spacing w:val="-2"/>
        </w:rPr>
        <w:t>Además, se puso en duda la existencia en la práctica del problema de extracción de señales respecto a las perturbaciones monetarias, ya que los datos sobre los agregados monetarios resultaban disponibles de forma rápida y transparente.</w:t>
      </w:r>
    </w:p>
    <w:p w14:paraId="3F4DBB92" w14:textId="00166F7C" w:rsidR="00F67988" w:rsidRDefault="00F67988" w:rsidP="005B08A3">
      <w:pPr>
        <w:pStyle w:val="Nivel3SM"/>
        <w:keepNext/>
      </w:pPr>
      <w:r>
        <w:t xml:space="preserve">El propio </w:t>
      </w:r>
      <w:r>
        <w:rPr>
          <w:smallCaps/>
        </w:rPr>
        <w:t>Lucas</w:t>
      </w:r>
      <w:r w:rsidR="005B08A3">
        <w:t xml:space="preserve">, </w:t>
      </w:r>
      <w:r>
        <w:t>en una entrevista de 1999</w:t>
      </w:r>
      <w:r w:rsidR="005B08A3">
        <w:t>,</w:t>
      </w:r>
      <w:r>
        <w:t xml:space="preserve"> reconoce las limitaciones de su aproximación y abre la vía a la Teoría de los </w:t>
      </w:r>
      <w:r w:rsidR="005B08A3">
        <w:t>C</w:t>
      </w:r>
      <w:r>
        <w:t xml:space="preserve">iclos </w:t>
      </w:r>
      <w:r w:rsidR="005B08A3">
        <w:t>R</w:t>
      </w:r>
      <w:r>
        <w:t>eales:</w:t>
      </w:r>
    </w:p>
    <w:p w14:paraId="2A3F55DC" w14:textId="3BD37161" w:rsidR="00344161" w:rsidRPr="004E3E23" w:rsidRDefault="00F67988" w:rsidP="004E3E23">
      <w:pPr>
        <w:pStyle w:val="Nivel4"/>
        <w:ind w:left="1474"/>
        <w:rPr>
          <w:i/>
          <w:iCs/>
          <w:lang w:val="en-US"/>
        </w:rPr>
      </w:pPr>
      <w:r w:rsidRPr="005B08A3">
        <w:rPr>
          <w:i/>
          <w:iCs/>
          <w:lang w:val="en-US"/>
        </w:rPr>
        <w:t>“That 1975 paper was a dead end. I mean, it was an attempt to introduce some kind of usual dynamics into my 1972 paper, and it didn’t work. I think that Kydland and Prescott’s 1982 followed from that.”</w:t>
      </w:r>
    </w:p>
    <w:p w14:paraId="63AE4843" w14:textId="293A1FFC" w:rsidR="00344161" w:rsidRDefault="00344161" w:rsidP="0091402F">
      <w:pPr>
        <w:pStyle w:val="Nivel1SM"/>
        <w:keepNext/>
        <w:spacing w:after="0"/>
      </w:pPr>
      <w:r w:rsidRPr="00344161">
        <w:rPr>
          <w:smallCaps/>
        </w:rPr>
        <w:t>Kydland</w:t>
      </w:r>
      <w:r w:rsidRPr="00344161">
        <w:t xml:space="preserve"> y </w:t>
      </w:r>
      <w:r w:rsidRPr="00344161">
        <w:rPr>
          <w:smallCaps/>
        </w:rPr>
        <w:t>Prescott</w:t>
      </w:r>
      <w:r w:rsidR="004E3E23">
        <w:t xml:space="preserve">, </w:t>
      </w:r>
      <w:r w:rsidRPr="00344161">
        <w:t xml:space="preserve">con su artículo </w:t>
      </w:r>
      <w:r w:rsidRPr="00344161">
        <w:rPr>
          <w:i/>
          <w:iCs/>
        </w:rPr>
        <w:t>“Time to Build and Aggregate Fluctuations”</w:t>
      </w:r>
      <w:r w:rsidRPr="00344161">
        <w:t xml:space="preserve"> (1982)</w:t>
      </w:r>
      <w:r w:rsidR="004E3E23">
        <w:t>,</w:t>
      </w:r>
      <w:r w:rsidRPr="00344161">
        <w:t xml:space="preserve"> y </w:t>
      </w:r>
      <w:r w:rsidRPr="00344161">
        <w:rPr>
          <w:smallCaps/>
        </w:rPr>
        <w:t>Long</w:t>
      </w:r>
      <w:r w:rsidRPr="00344161">
        <w:t xml:space="preserve"> y </w:t>
      </w:r>
      <w:r w:rsidRPr="00344161">
        <w:rPr>
          <w:smallCaps/>
        </w:rPr>
        <w:t>Plosser</w:t>
      </w:r>
      <w:r w:rsidR="004E3E23">
        <w:t xml:space="preserve">, </w:t>
      </w:r>
      <w:r w:rsidRPr="00344161">
        <w:t xml:space="preserve">con </w:t>
      </w:r>
      <w:r w:rsidRPr="00344161">
        <w:rPr>
          <w:i/>
          <w:iCs/>
        </w:rPr>
        <w:t>“Real Business Cycles”</w:t>
      </w:r>
      <w:r w:rsidRPr="00344161">
        <w:t xml:space="preserve"> (1983)</w:t>
      </w:r>
      <w:r w:rsidR="004E3E23">
        <w:t>,</w:t>
      </w:r>
      <w:r w:rsidRPr="00344161">
        <w:t xml:space="preserve"> comenzaron otr</w:t>
      </w:r>
      <w:r>
        <w:t>a línea de investigación sobre los ciclos con origen en shocks reales que ocurren en un entorno de optimalidad de Pareto. Estos autores, reemplazan las perturbaciones por shocks tecnológicos estocásticos.</w:t>
      </w:r>
      <w:r w:rsidR="0091402F">
        <w:t xml:space="preserve"> Es por ello, que esta teoría se conoce como </w:t>
      </w:r>
      <w:r w:rsidR="0091402F" w:rsidRPr="0091402F">
        <w:rPr>
          <w:b/>
          <w:bCs/>
        </w:rPr>
        <w:t>Teoría del Ciclo Real (</w:t>
      </w:r>
      <w:r w:rsidR="0091402F" w:rsidRPr="0091402F">
        <w:rPr>
          <w:b/>
          <w:bCs/>
          <w:i/>
          <w:iCs/>
        </w:rPr>
        <w:t>Real Business Cycle</w:t>
      </w:r>
      <w:r w:rsidR="0091402F" w:rsidRPr="0091402F">
        <w:rPr>
          <w:b/>
          <w:bCs/>
        </w:rPr>
        <w:t>, RBC)</w:t>
      </w:r>
      <w:r w:rsidR="0091402F">
        <w:t>.</w:t>
      </w:r>
    </w:p>
    <w:p w14:paraId="2F98933E" w14:textId="77777777" w:rsidR="0091402F" w:rsidRDefault="00344161" w:rsidP="0091402F">
      <w:pPr>
        <w:pStyle w:val="Nivel2SM"/>
        <w:keepNext/>
        <w:spacing w:after="0"/>
      </w:pPr>
      <w:r>
        <w:t xml:space="preserve">La teoría de los ciclos reales, aunque se aparta de la teoría del ciclo de </w:t>
      </w:r>
      <w:r>
        <w:rPr>
          <w:smallCaps/>
        </w:rPr>
        <w:t>Lucas</w:t>
      </w:r>
      <w:r w:rsidR="0091402F">
        <w:t xml:space="preserve">, </w:t>
      </w:r>
      <w:r w:rsidRPr="0091402F">
        <w:rPr>
          <w:u w:val="single"/>
        </w:rPr>
        <w:t>consolida la metodología de la Nueva Macroeconomía Clásica</w:t>
      </w:r>
      <w:r>
        <w:t>.</w:t>
      </w:r>
    </w:p>
    <w:p w14:paraId="714F9A3F" w14:textId="64D3E22C" w:rsidR="00344161" w:rsidRDefault="00344161" w:rsidP="0091402F">
      <w:pPr>
        <w:pStyle w:val="Nivel3SM"/>
      </w:pPr>
      <w:r>
        <w:t xml:space="preserve">No se puede saber qué hubiera sido del programa de la Nueva Macroeconomía Clásica si </w:t>
      </w:r>
      <w:r>
        <w:rPr>
          <w:smallCaps/>
        </w:rPr>
        <w:t>Kydland</w:t>
      </w:r>
      <w:r>
        <w:t xml:space="preserve"> y </w:t>
      </w:r>
      <w:r>
        <w:rPr>
          <w:smallCaps/>
        </w:rPr>
        <w:t>Prescott</w:t>
      </w:r>
      <w:r>
        <w:t xml:space="preserve"> no hubieran aparecido para asentar los modelos EGDE con HER.</w:t>
      </w:r>
    </w:p>
    <w:p w14:paraId="78FA8F38" w14:textId="241237A5" w:rsidR="00344161" w:rsidRDefault="00344161" w:rsidP="0091402F">
      <w:pPr>
        <w:pStyle w:val="Nivel1SM"/>
        <w:keepNext/>
        <w:spacing w:after="0"/>
      </w:pPr>
      <w:r w:rsidRPr="00344161">
        <w:rPr>
          <w:smallCaps/>
        </w:rPr>
        <w:t>Kydland</w:t>
      </w:r>
      <w:r w:rsidRPr="00344161">
        <w:t xml:space="preserve"> y </w:t>
      </w:r>
      <w:r w:rsidRPr="00344161">
        <w:rPr>
          <w:smallCaps/>
        </w:rPr>
        <w:t>Prescott</w:t>
      </w:r>
      <w:r w:rsidRPr="00344161">
        <w:t xml:space="preserve"> pretenden mostrar</w:t>
      </w:r>
      <w:r>
        <w:t xml:space="preserve"> que las fluctuaciones económicas en los Estados Unidos entre 1950 y 1975 pueden ser replicadas en un modelo donde las fluctuaciones son generadas por agentes económicos optimizadores que hacen frente a shocks tecnológicos.</w:t>
      </w:r>
    </w:p>
    <w:p w14:paraId="5CF5BC09" w14:textId="008BCA0E" w:rsidR="0091402F" w:rsidRDefault="00344161" w:rsidP="00C20825">
      <w:pPr>
        <w:pStyle w:val="Nivel2SM"/>
        <w:keepNext/>
        <w:spacing w:after="0"/>
      </w:pPr>
      <w:r>
        <w:t xml:space="preserve">En 1986, </w:t>
      </w:r>
      <w:r>
        <w:rPr>
          <w:smallCaps/>
        </w:rPr>
        <w:t>Prescott</w:t>
      </w:r>
      <w:r>
        <w:t xml:space="preserve"> precisa el concepto de fluctuación económica</w:t>
      </w:r>
      <w:r w:rsidR="00C20825">
        <w:t>, considerando que las fluctuaciones son eventos que afectan a la productividad.</w:t>
      </w:r>
      <w:r>
        <w:t xml:space="preserve"> </w:t>
      </w:r>
      <w:r w:rsidR="00C20825">
        <w:t>Esto le permite</w:t>
      </w:r>
      <w:r>
        <w:t xml:space="preserve"> </w:t>
      </w:r>
      <w:r w:rsidRPr="00C20825">
        <w:rPr>
          <w:u w:val="single"/>
        </w:rPr>
        <w:t>integra</w:t>
      </w:r>
      <w:r w:rsidR="00C20825" w:rsidRPr="00C20825">
        <w:rPr>
          <w:u w:val="single"/>
        </w:rPr>
        <w:t>r el concepto de fluctuación económica</w:t>
      </w:r>
      <w:r w:rsidRPr="00C20825">
        <w:rPr>
          <w:u w:val="single"/>
        </w:rPr>
        <w:t xml:space="preserve"> dentro de los modelos de crecimiento</w:t>
      </w:r>
      <w:r w:rsidR="00C20825" w:rsidRPr="00C20825">
        <w:rPr>
          <w:u w:val="single"/>
        </w:rPr>
        <w:t xml:space="preserve"> económico</w:t>
      </w:r>
      <w:r>
        <w:t>.</w:t>
      </w:r>
    </w:p>
    <w:p w14:paraId="710BBE59" w14:textId="77777777" w:rsidR="00C20825" w:rsidRDefault="00344161" w:rsidP="0091402F">
      <w:pPr>
        <w:pStyle w:val="Nivel3SM"/>
      </w:pPr>
      <w:r w:rsidRPr="00344161">
        <w:rPr>
          <w:smallCaps/>
        </w:rPr>
        <w:t>Solow</w:t>
      </w:r>
      <w:r>
        <w:t xml:space="preserve"> define </w:t>
      </w:r>
      <w:r w:rsidR="00971BF1">
        <w:t>la</w:t>
      </w:r>
      <w:r>
        <w:t xml:space="preserve"> </w:t>
      </w:r>
      <w:r w:rsidR="00971BF1">
        <w:t xml:space="preserve">Productividad Total de los Factores (PTF, </w:t>
      </w:r>
      <w:r w:rsidR="00971BF1">
        <w:rPr>
          <w:i/>
          <w:iCs/>
        </w:rPr>
        <w:t>residuo de Solow</w:t>
      </w:r>
      <w:r w:rsidR="00971BF1">
        <w:t>) como la parte que explica el crecimiento económico que se extrae de sustraer al crecimiento del producto las tasas de crecimiento de los factores.</w:t>
      </w:r>
    </w:p>
    <w:p w14:paraId="69ED74EE" w14:textId="7E507E57" w:rsidR="00344161" w:rsidRDefault="00971BF1" w:rsidP="0091402F">
      <w:pPr>
        <w:pStyle w:val="Nivel3SM"/>
      </w:pPr>
      <w:r>
        <w:rPr>
          <w:smallCaps/>
        </w:rPr>
        <w:t>Prescott</w:t>
      </w:r>
      <w:r>
        <w:t xml:space="preserve"> considera el residuo de </w:t>
      </w:r>
      <w:r w:rsidRPr="00971BF1">
        <w:t>Solow</w:t>
      </w:r>
      <w:r>
        <w:t xml:space="preserve"> como una referencia para estudiar la tendencia y la desviación de la tendencia. Es decir, el residuo de Solow se puede descomponer en un componente tendencial y un componente estocástico. La idea es que como el Residuo de Solow evoluciona muy cerca del PIB, las fluctuaciones en el Residuo de Solow pueden ser importantes explicaciones de por qué el PIB fluctúa.</w:t>
      </w:r>
    </w:p>
    <w:p w14:paraId="02207FD7" w14:textId="7551A5A8" w:rsidR="00971BF1" w:rsidRDefault="00971BF1" w:rsidP="00971BF1">
      <w:pPr>
        <w:pStyle w:val="Nivel1SM"/>
        <w:keepNext/>
        <w:spacing w:after="0"/>
      </w:pPr>
      <w:r>
        <w:t>La tarea a la que se enfrentan es ardua:</w:t>
      </w:r>
    </w:p>
    <w:p w14:paraId="5A24C428" w14:textId="0AAF68A2" w:rsidR="00971BF1" w:rsidRDefault="00971BF1">
      <w:pPr>
        <w:pStyle w:val="Prrafodelista"/>
        <w:numPr>
          <w:ilvl w:val="0"/>
          <w:numId w:val="26"/>
        </w:numPr>
        <w:spacing w:after="100"/>
        <w:ind w:left="568" w:hanging="284"/>
      </w:pPr>
      <w:r>
        <w:t>Construcción de un modelo</w:t>
      </w:r>
      <w:r w:rsidR="0088437C">
        <w:t>.</w:t>
      </w:r>
    </w:p>
    <w:p w14:paraId="7D2DFB18" w14:textId="7EA3BD6F" w:rsidR="00971BF1" w:rsidRDefault="00971BF1">
      <w:pPr>
        <w:pStyle w:val="Prrafodelista"/>
        <w:numPr>
          <w:ilvl w:val="0"/>
          <w:numId w:val="26"/>
        </w:numPr>
        <w:spacing w:after="100"/>
        <w:ind w:left="568" w:hanging="284"/>
      </w:pPr>
      <w:r>
        <w:t xml:space="preserve">Dar valores a los parámetros </w:t>
      </w:r>
      <w:r w:rsidR="0088437C">
        <w:t>(i.e. “</w:t>
      </w:r>
      <w:r>
        <w:t>calibra</w:t>
      </w:r>
      <w:r w:rsidR="0088437C">
        <w:t>rlos”)</w:t>
      </w:r>
      <w:r>
        <w:t>.</w:t>
      </w:r>
    </w:p>
    <w:p w14:paraId="4188EBBC" w14:textId="7BCF10F2" w:rsidR="00971BF1" w:rsidRDefault="00971BF1">
      <w:pPr>
        <w:pStyle w:val="Prrafodelista"/>
        <w:numPr>
          <w:ilvl w:val="0"/>
          <w:numId w:val="26"/>
        </w:numPr>
        <w:spacing w:after="100"/>
        <w:ind w:left="568" w:hanging="284"/>
      </w:pPr>
      <w:r>
        <w:t>Resolver el modelo utilizando métodos numéricos.</w:t>
      </w:r>
    </w:p>
    <w:p w14:paraId="51CA09ED" w14:textId="545EF415" w:rsidR="00971BF1" w:rsidRDefault="0088437C">
      <w:pPr>
        <w:pStyle w:val="Prrafodelista"/>
        <w:numPr>
          <w:ilvl w:val="0"/>
          <w:numId w:val="26"/>
        </w:numPr>
        <w:spacing w:after="100"/>
        <w:ind w:left="568" w:hanging="284"/>
      </w:pPr>
      <w:r>
        <w:t>Simular</w:t>
      </w:r>
      <w:r w:rsidR="00971BF1">
        <w:t xml:space="preserve"> </w:t>
      </w:r>
      <w:r>
        <w:t>l</w:t>
      </w:r>
      <w:r w:rsidR="00971BF1">
        <w:t xml:space="preserve">a dinámica de ajuste de las </w:t>
      </w:r>
      <w:r>
        <w:t xml:space="preserve">principales </w:t>
      </w:r>
      <w:r w:rsidR="00971BF1">
        <w:t xml:space="preserve">variables </w:t>
      </w:r>
      <w:r>
        <w:t>modelizadas</w:t>
      </w:r>
      <w:r w:rsidR="00971BF1">
        <w:t>.</w:t>
      </w:r>
    </w:p>
    <w:p w14:paraId="377C3F78" w14:textId="61998B30" w:rsidR="00971BF1" w:rsidRDefault="00971BF1">
      <w:pPr>
        <w:pStyle w:val="Prrafodelista"/>
        <w:numPr>
          <w:ilvl w:val="0"/>
          <w:numId w:val="26"/>
        </w:numPr>
        <w:spacing w:after="100"/>
        <w:ind w:left="568" w:hanging="284"/>
      </w:pPr>
      <w:r>
        <w:t>Compara</w:t>
      </w:r>
      <w:r w:rsidR="0088437C">
        <w:t>r</w:t>
      </w:r>
      <w:r>
        <w:t xml:space="preserve"> </w:t>
      </w:r>
      <w:r w:rsidR="0088437C">
        <w:t>las propiedades d</w:t>
      </w:r>
      <w:r>
        <w:t>el modelo estimado con las estadísticas</w:t>
      </w:r>
      <w:r w:rsidR="0088437C">
        <w:t xml:space="preserve"> observadas en la realidad</w:t>
      </w:r>
      <w:r>
        <w:t>.</w:t>
      </w:r>
    </w:p>
    <w:p w14:paraId="6966FDF5" w14:textId="77777777" w:rsidR="00D54261" w:rsidRDefault="00FB28AB">
      <w:pPr>
        <w:pStyle w:val="Ttulo2"/>
      </w:pPr>
      <w:bookmarkStart w:id="98" w:name="_Toc172230864"/>
      <w:r>
        <w:lastRenderedPageBreak/>
        <w:t>Características distintivas</w:t>
      </w:r>
      <w:bookmarkEnd w:id="98"/>
    </w:p>
    <w:p w14:paraId="66349203" w14:textId="2C72A4D0" w:rsidR="00F80BCE" w:rsidRPr="002D70DA" w:rsidRDefault="00F80BCE" w:rsidP="002D70DA">
      <w:pPr>
        <w:pStyle w:val="Nivel1SM"/>
        <w:keepNext/>
        <w:spacing w:before="0" w:after="0"/>
        <w:rPr>
          <w:spacing w:val="-3"/>
        </w:rPr>
      </w:pPr>
      <w:r w:rsidRPr="002D70DA">
        <w:rPr>
          <w:spacing w:val="-3"/>
        </w:rPr>
        <w:t>La Teoría del Ciclo Real (</w:t>
      </w:r>
      <w:r w:rsidRPr="002D70DA">
        <w:rPr>
          <w:i/>
          <w:iCs/>
          <w:spacing w:val="-3"/>
        </w:rPr>
        <w:t>Real Business Cycle</w:t>
      </w:r>
      <w:r w:rsidRPr="002D70DA">
        <w:rPr>
          <w:spacing w:val="-3"/>
        </w:rPr>
        <w:t>, RBC)</w:t>
      </w:r>
      <w:r w:rsidRPr="002D70DA">
        <w:rPr>
          <w:rStyle w:val="Refdenotaalpie"/>
          <w:spacing w:val="-3"/>
        </w:rPr>
        <w:footnoteReference w:id="30"/>
      </w:r>
      <w:r w:rsidRPr="002D70DA">
        <w:rPr>
          <w:spacing w:val="-3"/>
        </w:rPr>
        <w:t xml:space="preserve"> defiende la coherencia entre las teorías del ciclo y del crecimiento económico, por lo que el </w:t>
      </w:r>
      <w:r w:rsidRPr="002D70DA">
        <w:rPr>
          <w:spacing w:val="-3"/>
          <w:u w:val="single"/>
        </w:rPr>
        <w:t>modelo de ciclo es en esencia un modelo de crecimiento con ciertas adaptaciones</w:t>
      </w:r>
      <w:r w:rsidRPr="002D70DA">
        <w:rPr>
          <w:spacing w:val="-3"/>
        </w:rPr>
        <w:t xml:space="preserve">. En efecto, se parte de un modelo muy similar al modelo de </w:t>
      </w:r>
      <w:r w:rsidRPr="002D70DA">
        <w:rPr>
          <w:smallCaps/>
          <w:spacing w:val="-3"/>
        </w:rPr>
        <w:t>Ramsey</w:t>
      </w:r>
      <w:r w:rsidRPr="002D70DA">
        <w:rPr>
          <w:spacing w:val="-3"/>
        </w:rPr>
        <w:t xml:space="preserve"> básico </w:t>
      </w:r>
      <w:r w:rsidRPr="002D70DA">
        <w:rPr>
          <w:color w:val="767171" w:themeColor="background2" w:themeShade="80"/>
          <w:spacing w:val="-3"/>
          <w:sz w:val="19"/>
          <w:szCs w:val="19"/>
        </w:rPr>
        <w:t>[ver tema 3.A.4</w:t>
      </w:r>
      <w:r w:rsidR="00881338">
        <w:rPr>
          <w:color w:val="767171" w:themeColor="background2" w:themeShade="80"/>
          <w:spacing w:val="-3"/>
          <w:sz w:val="19"/>
          <w:szCs w:val="19"/>
        </w:rPr>
        <w:t>3</w:t>
      </w:r>
      <w:r w:rsidRPr="002D70DA">
        <w:rPr>
          <w:color w:val="767171" w:themeColor="background2" w:themeShade="80"/>
          <w:spacing w:val="-3"/>
          <w:sz w:val="19"/>
          <w:szCs w:val="19"/>
        </w:rPr>
        <w:t>]</w:t>
      </w:r>
      <w:r w:rsidRPr="002D70DA">
        <w:rPr>
          <w:spacing w:val="-3"/>
        </w:rPr>
        <w:t xml:space="preserve">. Se trata de un modelo sin fallos de mercado ni fricciones o rigideces, competencia perfecta en todos los mercados (bienes y factores) y sin heterogeneidad de agentes (es de agente representativo), en el que se requieren 3 variaciones esenciales respecto al modelo de </w:t>
      </w:r>
      <w:r w:rsidRPr="002D70DA">
        <w:rPr>
          <w:smallCaps/>
          <w:spacing w:val="-3"/>
        </w:rPr>
        <w:t>Ramsey</w:t>
      </w:r>
      <w:r w:rsidRPr="002D70DA">
        <w:rPr>
          <w:spacing w:val="-3"/>
        </w:rPr>
        <w:t>-</w:t>
      </w:r>
      <w:r w:rsidRPr="002D70DA">
        <w:rPr>
          <w:smallCaps/>
          <w:spacing w:val="-3"/>
        </w:rPr>
        <w:t>Cass</w:t>
      </w:r>
      <w:r w:rsidRPr="002D70DA">
        <w:rPr>
          <w:spacing w:val="-3"/>
        </w:rPr>
        <w:t>-</w:t>
      </w:r>
      <w:r w:rsidRPr="002D70DA">
        <w:rPr>
          <w:smallCaps/>
          <w:spacing w:val="-3"/>
        </w:rPr>
        <w:t>Koopmans</w:t>
      </w:r>
      <w:r w:rsidRPr="002D70DA">
        <w:rPr>
          <w:spacing w:val="-3"/>
        </w:rPr>
        <w:t>:</w:t>
      </w:r>
    </w:p>
    <w:p w14:paraId="09D257AF" w14:textId="77777777" w:rsidR="00F80BCE" w:rsidRDefault="00F80BCE">
      <w:pPr>
        <w:pStyle w:val="Prrafodelista"/>
        <w:numPr>
          <w:ilvl w:val="0"/>
          <w:numId w:val="27"/>
        </w:numPr>
        <w:spacing w:after="0"/>
        <w:ind w:left="568" w:hanging="284"/>
        <w:contextualSpacing w:val="0"/>
      </w:pPr>
      <w:r>
        <w:t xml:space="preserve">Se necesita incorporar una </w:t>
      </w:r>
      <w:r w:rsidRPr="00E423A5">
        <w:rPr>
          <w:u w:val="single"/>
        </w:rPr>
        <w:t xml:space="preserve">fuente de perturbaciones o </w:t>
      </w:r>
      <w:r w:rsidRPr="00E423A5">
        <w:rPr>
          <w:i/>
          <w:u w:val="single"/>
        </w:rPr>
        <w:t>shocks</w:t>
      </w:r>
      <w:r w:rsidRPr="00E423A5">
        <w:rPr>
          <w:u w:val="single"/>
        </w:rPr>
        <w:t xml:space="preserve"> de tipo aleatorio</w:t>
      </w:r>
      <w:r>
        <w:t xml:space="preserve"> (esto justifica el calificativo de “estocástico” del modelo). En concreto serán </w:t>
      </w:r>
      <w:r>
        <w:rPr>
          <w:i/>
        </w:rPr>
        <w:t>shocks</w:t>
      </w:r>
      <w:r>
        <w:t xml:space="preserve"> de tipo real (por oposición a nominales o monetarios), fundamentalmente tecnológicos (modificando la PTF)</w:t>
      </w:r>
      <w:r>
        <w:rPr>
          <w:rStyle w:val="Refdenotaalpie"/>
        </w:rPr>
        <w:footnoteReference w:id="31"/>
      </w:r>
      <w:r>
        <w:t>.</w:t>
      </w:r>
    </w:p>
    <w:p w14:paraId="657A78D6" w14:textId="7222835E" w:rsidR="00F80BCE" w:rsidRPr="003843B3" w:rsidRDefault="00F80BCE">
      <w:pPr>
        <w:pStyle w:val="Prrafodelista"/>
        <w:numPr>
          <w:ilvl w:val="0"/>
          <w:numId w:val="27"/>
        </w:numPr>
        <w:spacing w:after="0"/>
        <w:ind w:left="568" w:hanging="284"/>
        <w:contextualSpacing w:val="0"/>
        <w:rPr>
          <w:spacing w:val="-2"/>
        </w:rPr>
      </w:pPr>
      <w:r w:rsidRPr="003843B3">
        <w:rPr>
          <w:spacing w:val="-2"/>
        </w:rPr>
        <w:t xml:space="preserve">Se requiere que se produzcan </w:t>
      </w:r>
      <w:r w:rsidRPr="003843B3">
        <w:rPr>
          <w:spacing w:val="-2"/>
          <w:u w:val="single"/>
        </w:rPr>
        <w:t>variaciones en el empleo</w:t>
      </w:r>
      <w:r w:rsidRPr="003843B3">
        <w:rPr>
          <w:spacing w:val="-2"/>
        </w:rPr>
        <w:t xml:space="preserve">. Frente al modelo base de crecimiento, en que todo el trabajo se oferta inelásticamente (pues no afecta a la utilidad), se necesita incorporar el ocio o el trabajo en la función de utilidad, con lo que exista una auténtica oferta de trabajo que responda al salario real (i.e. se modeliza </w:t>
      </w:r>
      <w:r w:rsidRPr="003843B3">
        <w:rPr>
          <w:i/>
          <w:iCs/>
          <w:spacing w:val="-2"/>
        </w:rPr>
        <w:t xml:space="preserve">à la </w:t>
      </w:r>
      <w:r w:rsidRPr="003843B3">
        <w:rPr>
          <w:i/>
          <w:iCs/>
          <w:smallCaps/>
          <w:spacing w:val="-2"/>
        </w:rPr>
        <w:t>Lucas-Rapping</w:t>
      </w:r>
      <w:r w:rsidRPr="003843B3">
        <w:rPr>
          <w:spacing w:val="-2"/>
        </w:rPr>
        <w:t xml:space="preserve"> </w:t>
      </w:r>
      <w:r w:rsidRPr="003843B3">
        <w:rPr>
          <w:color w:val="767171" w:themeColor="background2" w:themeShade="80"/>
          <w:spacing w:val="-2"/>
          <w:sz w:val="19"/>
          <w:szCs w:val="19"/>
        </w:rPr>
        <w:t>[ver tema 3.A.</w:t>
      </w:r>
      <w:r w:rsidR="00881338">
        <w:rPr>
          <w:color w:val="767171" w:themeColor="background2" w:themeShade="80"/>
          <w:spacing w:val="-2"/>
          <w:sz w:val="19"/>
          <w:szCs w:val="19"/>
        </w:rPr>
        <w:t>25</w:t>
      </w:r>
      <w:r w:rsidRPr="003843B3">
        <w:rPr>
          <w:color w:val="767171" w:themeColor="background2" w:themeShade="80"/>
          <w:spacing w:val="-2"/>
          <w:sz w:val="19"/>
          <w:szCs w:val="19"/>
        </w:rPr>
        <w:t>]</w:t>
      </w:r>
      <w:r w:rsidRPr="003843B3">
        <w:rPr>
          <w:spacing w:val="-2"/>
        </w:rPr>
        <w:t>).</w:t>
      </w:r>
    </w:p>
    <w:p w14:paraId="267AA6A6" w14:textId="77777777" w:rsidR="00F80BCE" w:rsidRDefault="00F80BCE">
      <w:pPr>
        <w:pStyle w:val="Prrafodelista"/>
        <w:numPr>
          <w:ilvl w:val="0"/>
          <w:numId w:val="27"/>
        </w:numPr>
        <w:ind w:left="568" w:hanging="284"/>
      </w:pPr>
      <w:r>
        <w:t xml:space="preserve">Dado que el objetivo es explicar con cierto detalle un gran número de macromagnitudes y sus características, esto obliga a tener que “mojarse”, es decir, hay que </w:t>
      </w:r>
      <w:r w:rsidRPr="00E423A5">
        <w:rPr>
          <w:u w:val="single"/>
        </w:rPr>
        <w:t>especificar con más detalle las funciones del modelo</w:t>
      </w:r>
      <w:r>
        <w:t xml:space="preserve"> (utilidad y producción) para poder alcanzar una solución, lo que se traduce en una mayor cantidad de parámetros o variables exógenas del modelo. Y dado que se necesita replicar o simular el comportamiento observado de la economía para validar el modelo, la determinación de los valores “correctos” de esos parámetros se alcanza mediante ejercicios de </w:t>
      </w:r>
      <w:r w:rsidRPr="00163BF1">
        <w:rPr>
          <w:i/>
          <w:iCs/>
        </w:rPr>
        <w:t>calibración</w:t>
      </w:r>
      <w:r w:rsidRPr="009B0D17">
        <w:rPr>
          <w:rStyle w:val="Refdenotaalpie"/>
        </w:rPr>
        <w:footnoteReference w:id="32"/>
      </w:r>
      <w:r>
        <w:t>.</w:t>
      </w:r>
    </w:p>
    <w:p w14:paraId="4A580047" w14:textId="77777777" w:rsidR="00F80BCE" w:rsidRDefault="00F80BCE" w:rsidP="00F80BCE">
      <w:pPr>
        <w:pStyle w:val="Nivel1SM"/>
        <w:keepNext/>
        <w:spacing w:after="0"/>
      </w:pPr>
      <w:r>
        <w:t xml:space="preserve">Se puede describir de manera sintética el modelo RBC siguiendo las tres características esenciales de este tipo de modelos EGDE: de </w:t>
      </w:r>
      <w:bookmarkStart w:id="99" w:name="_Hlk119349504"/>
      <w:r w:rsidRPr="005104C0">
        <w:rPr>
          <w14:glow w14:rad="25400">
            <w14:schemeClr w14:val="accent6">
              <w14:alpha w14:val="50000"/>
              <w14:lumMod w14:val="40000"/>
              <w14:lumOff w14:val="60000"/>
            </w14:schemeClr>
          </w14:glow>
        </w:rPr>
        <w:t>Equilibrio General</w:t>
      </w:r>
      <w:r>
        <w:t xml:space="preserve">, </w:t>
      </w:r>
      <w:r w:rsidRPr="00D55206">
        <w:rPr>
          <w14:glow w14:rad="25400">
            <w14:srgbClr w14:val="BDD7EE">
              <w14:alpha w14:val="50000"/>
            </w14:srgbClr>
          </w14:glow>
        </w:rPr>
        <w:t>Dinámicos</w:t>
      </w:r>
      <w:r>
        <w:t xml:space="preserve"> y </w:t>
      </w:r>
      <w:r w:rsidRPr="005104C0">
        <w:rPr>
          <w14:glow w14:rad="25400">
            <w14:schemeClr w14:val="accent2">
              <w14:alpha w14:val="50000"/>
              <w14:lumMod w14:val="40000"/>
              <w14:lumOff w14:val="60000"/>
            </w14:schemeClr>
          </w14:glow>
        </w:rPr>
        <w:t>Estocásticos</w:t>
      </w:r>
      <w:bookmarkEnd w:id="99"/>
      <w:r>
        <w:t>.</w:t>
      </w:r>
    </w:p>
    <w:p w14:paraId="2D0F72B2" w14:textId="2B14ECD0" w:rsidR="00F80BCE" w:rsidRPr="0056130E" w:rsidRDefault="00F80BCE">
      <w:pPr>
        <w:pStyle w:val="Prrafodelista"/>
        <w:keepNext/>
        <w:numPr>
          <w:ilvl w:val="0"/>
          <w:numId w:val="28"/>
        </w:numPr>
        <w:ind w:left="595" w:hanging="170"/>
        <w:rPr>
          <w:spacing w:val="-2"/>
        </w:rPr>
      </w:pPr>
      <w:bookmarkStart w:id="100" w:name="_Hlk119349357"/>
      <w:r w:rsidRPr="005104C0">
        <w:rPr>
          <w:b/>
          <w:bCs/>
          <w14:glow w14:rad="25400">
            <w14:schemeClr w14:val="accent6">
              <w14:alpha w14:val="50000"/>
              <w14:lumMod w14:val="40000"/>
              <w14:lumOff w14:val="60000"/>
            </w14:schemeClr>
          </w14:glow>
        </w:rPr>
        <w:t>Equilibrio general (EG)</w:t>
      </w:r>
      <w:r w:rsidRPr="0056130E">
        <w:rPr>
          <w:spacing w:val="-2"/>
        </w:rPr>
        <w:t xml:space="preserve">: Son modelos de agente representativo (lo que simplifica el análisis de equilibrio general y consigue que sea “tratable” </w:t>
      </w:r>
      <w:r w:rsidRPr="0056130E">
        <w:rPr>
          <w:color w:val="767171" w:themeColor="background2" w:themeShade="80"/>
          <w:spacing w:val="-2"/>
          <w:sz w:val="19"/>
          <w:szCs w:val="19"/>
        </w:rPr>
        <w:t>[ver tema 3.A.</w:t>
      </w:r>
      <w:r w:rsidR="00797CC6">
        <w:rPr>
          <w:color w:val="767171" w:themeColor="background2" w:themeShade="80"/>
          <w:spacing w:val="-2"/>
          <w:sz w:val="19"/>
          <w:szCs w:val="19"/>
        </w:rPr>
        <w:t>29</w:t>
      </w:r>
      <w:r w:rsidRPr="0056130E">
        <w:rPr>
          <w:color w:val="767171" w:themeColor="background2" w:themeShade="80"/>
          <w:spacing w:val="-2"/>
          <w:sz w:val="19"/>
          <w:szCs w:val="19"/>
        </w:rPr>
        <w:t>]</w:t>
      </w:r>
      <w:r w:rsidRPr="0056130E">
        <w:rPr>
          <w:spacing w:val="-2"/>
        </w:rPr>
        <w:t>). Los agentes representativos en el modelo RBC básico son consumidores y empresas, con sendos problemas de optimización</w:t>
      </w:r>
      <w:r w:rsidR="00BA2B26">
        <w:rPr>
          <w:rStyle w:val="Refdenotaalpie"/>
          <w:spacing w:val="-2"/>
        </w:rPr>
        <w:footnoteReference w:id="33"/>
      </w:r>
      <w:r w:rsidRPr="0056130E">
        <w:rPr>
          <w:spacing w:val="-2"/>
        </w:rPr>
        <w:t>:</w:t>
      </w:r>
    </w:p>
    <w:p w14:paraId="44AFD468" w14:textId="77777777" w:rsidR="00F80BCE" w:rsidRDefault="00F80BCE">
      <w:pPr>
        <w:pStyle w:val="Prrafodelista"/>
        <w:numPr>
          <w:ilvl w:val="1"/>
          <w:numId w:val="28"/>
        </w:numPr>
        <w:ind w:left="1135" w:hanging="284"/>
      </w:pPr>
      <w:r w:rsidRPr="00F66685">
        <w:t xml:space="preserve">Los </w:t>
      </w:r>
      <w:r w:rsidRPr="00E423A5">
        <w:rPr>
          <w:u w:val="single"/>
        </w:rPr>
        <w:t>hogares</w:t>
      </w:r>
      <w:r>
        <w:t xml:space="preserve"> maximizan su utilidad que depende del consumo (positivamente) y del trabajo (negativamente). Se suele asumir separabilidad entre ambas por conveniencia. Y están restringidos por una restricción de recursos, pues obtienen su renta de ofertar </w:t>
      </w:r>
      <w:r w:rsidRPr="003F01F0">
        <w:rPr>
          <w:i/>
          <w:iCs/>
        </w:rPr>
        <w:t>a</w:t>
      </w:r>
      <w:r>
        <w:t xml:space="preserve">) </w:t>
      </w:r>
      <w:r>
        <w:lastRenderedPageBreak/>
        <w:t xml:space="preserve">trabajo a cambio de un salario real y </w:t>
      </w:r>
      <w:r w:rsidRPr="003F01F0">
        <w:rPr>
          <w:i/>
          <w:iCs/>
        </w:rPr>
        <w:t>b</w:t>
      </w:r>
      <w:r>
        <w:t>) capital o ahorro a cambio de una rentabilidad real. Y dicha renta se utiliza para adquirir bienes de consumo presente o para ahorrar/incrementar su riqueza.</w:t>
      </w:r>
    </w:p>
    <w:p w14:paraId="28746709" w14:textId="77777777" w:rsidR="00F80BCE" w:rsidRDefault="00F80BCE">
      <w:pPr>
        <w:pStyle w:val="Prrafodelista"/>
        <w:numPr>
          <w:ilvl w:val="1"/>
          <w:numId w:val="28"/>
        </w:numPr>
        <w:ind w:left="1135" w:hanging="284"/>
      </w:pPr>
      <w:r w:rsidRPr="00F66685">
        <w:t xml:space="preserve">Las </w:t>
      </w:r>
      <w:r w:rsidRPr="00E423A5">
        <w:rPr>
          <w:u w:val="single"/>
        </w:rPr>
        <w:t>empresas</w:t>
      </w:r>
      <w:r>
        <w:t xml:space="preserve"> operan en un entorno de competencia perfecta y cuya tecnología se resume en una función clave: la función de producción agregada, que expresa la cantidad total de producto (homogéneo) en función de las cantidades de los factores primarios (trabajo y capital) que demanda a los hogares.</w:t>
      </w:r>
    </w:p>
    <w:p w14:paraId="14A1822A" w14:textId="77777777" w:rsidR="00F80BCE" w:rsidRDefault="00F80BCE">
      <w:pPr>
        <w:pStyle w:val="Prrafodelista"/>
        <w:numPr>
          <w:ilvl w:val="1"/>
          <w:numId w:val="28"/>
        </w:numPr>
        <w:spacing w:after="0"/>
        <w:ind w:left="1135" w:hanging="284"/>
        <w:contextualSpacing w:val="0"/>
      </w:pPr>
      <w:r>
        <w:t xml:space="preserve">No suelen poseer </w:t>
      </w:r>
      <w:r w:rsidRPr="00E423A5">
        <w:rPr>
          <w:u w:val="single"/>
        </w:rPr>
        <w:t>sector público</w:t>
      </w:r>
      <w:r>
        <w:t xml:space="preserve"> y la razón es clara: dado que no hay fallos de mercado de ningún tipo, los ciclos son respuestas óptimas de los agentes a los </w:t>
      </w:r>
      <w:r>
        <w:rPr>
          <w:i/>
        </w:rPr>
        <w:t>shocks</w:t>
      </w:r>
      <w:r>
        <w:t>, por lo que intervenir para combatirlos sería ineficiente (el equilibrio competitivo alcanzado es en todo momento óptimo de Pareto). La recomendación de política económica es desaconsejar las políticas macroeconómicas estabilizadoras.</w:t>
      </w:r>
    </w:p>
    <w:p w14:paraId="130B3A16" w14:textId="77777777" w:rsidR="00F80BCE" w:rsidRDefault="00F80BCE">
      <w:pPr>
        <w:pStyle w:val="Prrafodelista"/>
        <w:numPr>
          <w:ilvl w:val="0"/>
          <w:numId w:val="28"/>
        </w:numPr>
        <w:spacing w:after="0"/>
        <w:ind w:left="595" w:hanging="170"/>
        <w:contextualSpacing w:val="0"/>
      </w:pPr>
      <w:r w:rsidRPr="00D55206">
        <w:rPr>
          <w:b/>
          <w:bCs/>
          <w14:glow w14:rad="25400">
            <w14:srgbClr w14:val="BDD7EE">
              <w14:alpha w14:val="50000"/>
            </w14:srgbClr>
          </w14:glow>
        </w:rPr>
        <w:t>Dinámico (D)</w:t>
      </w:r>
      <w:r>
        <w:t xml:space="preserve">: Los </w:t>
      </w:r>
      <w:r w:rsidRPr="00E423A5">
        <w:rPr>
          <w:u w:val="single"/>
        </w:rPr>
        <w:t>agentes optimizan para su horizonte temporal</w:t>
      </w:r>
      <w:r>
        <w:t xml:space="preserve"> (infinito), por lo que maximizan utilidad/beneficios presentes y futuros descontados</w:t>
      </w:r>
      <w:r>
        <w:rPr>
          <w:rStyle w:val="Refdenotaalpie"/>
        </w:rPr>
        <w:footnoteReference w:id="34"/>
      </w:r>
      <w:r>
        <w:t xml:space="preserve">. Dado que una característica que se exige a la teoría es la persistencia, a priori el instrumento para conseguirla sería el </w:t>
      </w:r>
      <w:r w:rsidRPr="00E423A5">
        <w:rPr>
          <w:u w:val="single"/>
        </w:rPr>
        <w:t>capital</w:t>
      </w:r>
      <w:r>
        <w:t xml:space="preserve">, de modo que el </w:t>
      </w:r>
      <w:r w:rsidRPr="005E4401">
        <w:rPr>
          <w:i/>
        </w:rPr>
        <w:t>shock</w:t>
      </w:r>
      <w:r>
        <w:t xml:space="preserve"> inicial provoque una “sobrerreacción” en forma de inversión/acumulación de capital que perdure múltiples períodos.</w:t>
      </w:r>
    </w:p>
    <w:p w14:paraId="30C013A4" w14:textId="77777777" w:rsidR="00F80BCE" w:rsidRDefault="00F80BCE">
      <w:pPr>
        <w:pStyle w:val="Prrafodelista"/>
        <w:numPr>
          <w:ilvl w:val="0"/>
          <w:numId w:val="28"/>
        </w:numPr>
        <w:ind w:left="595" w:hanging="170"/>
        <w:contextualSpacing w:val="0"/>
      </w:pPr>
      <w:r>
        <w:rPr>
          <w:b/>
          <w:bCs/>
          <w14:glow w14:rad="25400">
            <w14:schemeClr w14:val="accent2">
              <w14:alpha w14:val="50000"/>
              <w14:lumMod w14:val="40000"/>
              <w14:lumOff w14:val="60000"/>
            </w14:schemeClr>
          </w14:glow>
        </w:rPr>
        <w:t>E</w:t>
      </w:r>
      <w:r w:rsidRPr="005104C0">
        <w:rPr>
          <w:b/>
          <w:bCs/>
          <w14:glow w14:rad="25400">
            <w14:schemeClr w14:val="accent2">
              <w14:alpha w14:val="50000"/>
              <w14:lumMod w14:val="40000"/>
              <w14:lumOff w14:val="60000"/>
            </w14:schemeClr>
          </w14:glow>
        </w:rPr>
        <w:t>stocástico</w:t>
      </w:r>
      <w:r>
        <w:rPr>
          <w:b/>
          <w:bCs/>
          <w14:glow w14:rad="25400">
            <w14:schemeClr w14:val="accent2">
              <w14:alpha w14:val="50000"/>
              <w14:lumMod w14:val="40000"/>
              <w14:lumOff w14:val="60000"/>
            </w14:schemeClr>
          </w14:glow>
        </w:rPr>
        <w:t xml:space="preserve"> (E)</w:t>
      </w:r>
      <w:r>
        <w:t xml:space="preserve">: La función de producción agregada recoge el origen del ciclo, </w:t>
      </w:r>
      <w:r w:rsidRPr="00E423A5">
        <w:rPr>
          <w:i/>
          <w:u w:val="single"/>
        </w:rPr>
        <w:t>shock</w:t>
      </w:r>
      <w:r w:rsidRPr="00E423A5">
        <w:rPr>
          <w:u w:val="single"/>
        </w:rPr>
        <w:t xml:space="preserve"> tecnológico a través de una PTF que es estocástica</w:t>
      </w:r>
      <w:r>
        <w:t>. Esto obliga a aplicar la teoría de la utilidad esperada, de modo que los consumidores maximizan la esperanza de sus utilidades futuras, formando dichas expectativas racionalmente (</w:t>
      </w:r>
      <w:r w:rsidRPr="0047771C">
        <w:rPr>
          <w:u w:val="single"/>
        </w:rPr>
        <w:t>hipótesis de expectativas racionales</w:t>
      </w:r>
      <w:r>
        <w:t>).</w:t>
      </w:r>
    </w:p>
    <w:p w14:paraId="53BE5684" w14:textId="77777777" w:rsidR="00F80BCE" w:rsidRDefault="00F80BCE" w:rsidP="00F80BCE">
      <w:pPr>
        <w:pStyle w:val="Nivel1SM"/>
        <w:keepNext/>
        <w:spacing w:after="0"/>
      </w:pPr>
      <w:bookmarkStart w:id="101" w:name="_Hlk119656847"/>
      <w:bookmarkEnd w:id="100"/>
      <w:r>
        <w:t xml:space="preserve">Un aspecto técnico, pero de especial relevancia para valorar el modelo RBC (y cualquier modelo EGDE), es la </w:t>
      </w:r>
      <w:r w:rsidRPr="00D3065E">
        <w:rPr>
          <w:b/>
          <w:bCs/>
        </w:rPr>
        <w:t xml:space="preserve">resolución del mismo dada la </w:t>
      </w:r>
      <w:r w:rsidRPr="00D3065E">
        <w:rPr>
          <w:b/>
          <w:bCs/>
          <w:u w:val="single"/>
        </w:rPr>
        <w:t>complejidad</w:t>
      </w:r>
      <w:r w:rsidRPr="00D3065E">
        <w:rPr>
          <w:b/>
          <w:bCs/>
        </w:rPr>
        <w:t xml:space="preserve"> de los mismos</w:t>
      </w:r>
      <w:r>
        <w:t>.</w:t>
      </w:r>
    </w:p>
    <w:p w14:paraId="4809DAEC" w14:textId="77777777" w:rsidR="00F80BCE" w:rsidRDefault="00F80BCE" w:rsidP="00F80BCE">
      <w:pPr>
        <w:pStyle w:val="Nivel2SM"/>
      </w:pPr>
      <w:r>
        <w:t>En casos contados, gracias a supuestos muy simplificadores</w:t>
      </w:r>
      <w:r>
        <w:rPr>
          <w:rStyle w:val="Refdenotaalpie"/>
        </w:rPr>
        <w:footnoteReference w:id="35"/>
      </w:r>
      <w:r>
        <w:t xml:space="preserve"> el modelo posee solución analítica (</w:t>
      </w:r>
      <w:r>
        <w:rPr>
          <w:i/>
        </w:rPr>
        <w:t>closed-form solution</w:t>
      </w:r>
      <w:r>
        <w:t>), es decir, que las variables endógenas se pueden expresar como funciones de los parámetros, pero esta gran simplificación tiene un precio: la solución tiene una validez muy reducida.</w:t>
      </w:r>
    </w:p>
    <w:p w14:paraId="3D2068D3" w14:textId="77777777" w:rsidR="00F80BCE" w:rsidRDefault="00F80BCE" w:rsidP="00F80BCE">
      <w:pPr>
        <w:pStyle w:val="Nivel2SM"/>
        <w:keepNext/>
        <w:spacing w:after="0"/>
      </w:pPr>
      <w:r>
        <w:t>De manera más habitual, la resolución del modelo obliga a aproximar una solución (linealizando o log-linealizando el sistema de ecuaciones, altamente no lineales, que forman las CPO), y a partir de ahí encontrar bien una solución analítica, aunque sacrificando esas no linealidades</w:t>
      </w:r>
      <w:r>
        <w:rPr>
          <w:rStyle w:val="Refdenotaalpie"/>
        </w:rPr>
        <w:footnoteReference w:id="36"/>
      </w:r>
      <w:r>
        <w:t>, bien, en la mayoría de los casos, una solución numérica (mediante la aplicación de algoritmos matemáticos), con lo que además de la no linealidad se pierde la posibilidad de conocer con carácter general cómo un parámetro afecta a una variable endógena.</w:t>
      </w:r>
    </w:p>
    <w:p w14:paraId="1F623F5F" w14:textId="77777777" w:rsidR="00F80BCE" w:rsidRDefault="00F80BCE" w:rsidP="00F80BCE">
      <w:pPr>
        <w:pStyle w:val="Nivel3SM"/>
      </w:pPr>
      <w:r>
        <w:t>En este caso, queda únicamente el recurso a obtener, mediante simulaciones una vez dados unos valores a todos los parámetros, funciones de respuesta al impulso, con una validez que depende del valor dado a dichos parámetros.</w:t>
      </w:r>
    </w:p>
    <w:p w14:paraId="1725D563" w14:textId="77777777" w:rsidR="00F80BCE" w:rsidRPr="00305BF4" w:rsidRDefault="00F80BCE" w:rsidP="00F80BCE">
      <w:pPr>
        <w:pStyle w:val="Nivel3SM"/>
      </w:pPr>
      <w:r>
        <w:t xml:space="preserve">Por tanto, en general, todos </w:t>
      </w:r>
      <w:r w:rsidRPr="00B174E0">
        <w:rPr>
          <w:u w:val="single"/>
        </w:rPr>
        <w:t xml:space="preserve">los modelos </w:t>
      </w:r>
      <w:r>
        <w:rPr>
          <w:u w:val="single"/>
        </w:rPr>
        <w:t>EGDE</w:t>
      </w:r>
      <w:r w:rsidRPr="00B174E0">
        <w:rPr>
          <w:u w:val="single"/>
        </w:rPr>
        <w:t xml:space="preserve"> (tanto RBC como neokeynesianos) implican una gran pérdida de transparencia a efectos de conocer los mecanismos por los que las variables relevantes responden a los </w:t>
      </w:r>
      <w:r w:rsidRPr="00B174E0">
        <w:rPr>
          <w:i/>
          <w:u w:val="single"/>
        </w:rPr>
        <w:t>shocks</w:t>
      </w:r>
      <w:r w:rsidRPr="00B174E0">
        <w:rPr>
          <w:u w:val="single"/>
        </w:rPr>
        <w:t xml:space="preserve"> o a las políticas</w:t>
      </w:r>
      <w:r>
        <w:t>.</w:t>
      </w:r>
    </w:p>
    <w:p w14:paraId="1ED65992" w14:textId="77777777" w:rsidR="0050503A" w:rsidRDefault="0050503A" w:rsidP="0050503A">
      <w:pPr>
        <w:pStyle w:val="Ttulo2"/>
      </w:pPr>
      <w:bookmarkStart w:id="102" w:name="_Toc129805191"/>
      <w:bookmarkStart w:id="103" w:name="_Toc172230865"/>
      <w:bookmarkEnd w:id="101"/>
      <w:r>
        <w:lastRenderedPageBreak/>
        <w:t>Modelo de ciclo real (</w:t>
      </w:r>
      <w:r>
        <w:rPr>
          <w:smallCaps/>
        </w:rPr>
        <w:t>McCallum</w:t>
      </w:r>
      <w:r>
        <w:t>, 1989)</w:t>
      </w:r>
      <w:bookmarkEnd w:id="102"/>
      <w:bookmarkEnd w:id="103"/>
    </w:p>
    <w:bookmarkStart w:id="104" w:name="_Hlk131674763"/>
    <w:bookmarkStart w:id="105" w:name="_Toc129805192"/>
    <w:p w14:paraId="2036EB04" w14:textId="24060C8E" w:rsidR="0050503A" w:rsidRDefault="0050503A" w:rsidP="0050503A">
      <w:pPr>
        <w:pStyle w:val="Cajadeanotaciones"/>
        <w:keepNext/>
        <w:spacing w:after="0"/>
        <w:rPr>
          <w:lang w:val="en-US"/>
        </w:rPr>
      </w:pPr>
      <w:r>
        <w:fldChar w:fldCharType="begin"/>
      </w:r>
      <w:r w:rsidRPr="006A0A7B">
        <w:rPr>
          <w:lang w:val="en-US"/>
        </w:rPr>
        <w:instrText>HYPERLINK "https://youtu.be/DZ6dRQwpJ5k?list=PLJkKr2vQrC4Xt-w7vQW33KdnXgSblwr6x"</w:instrText>
      </w:r>
      <w:r>
        <w:fldChar w:fldCharType="separate"/>
      </w:r>
      <w:r w:rsidRPr="00A41813">
        <w:rPr>
          <w:rStyle w:val="Hipervnculo"/>
          <w:lang w:val="en-US"/>
        </w:rPr>
        <w:t>https://youtu.be/DZ6dRQwpJ5k?list=PLJkKr2vQrC4Xt-w7vQW33KdnXgSblwr6x</w:t>
      </w:r>
      <w:r>
        <w:rPr>
          <w:rStyle w:val="Hipervnculo"/>
          <w:lang w:val="en-US"/>
        </w:rPr>
        <w:fldChar w:fldCharType="end"/>
      </w:r>
      <w:r w:rsidRPr="00A41813">
        <w:rPr>
          <w:lang w:val="en-US"/>
        </w:rPr>
        <w:t xml:space="preserve"> – The Real Business Cycle Model</w:t>
      </w:r>
      <w:r>
        <w:rPr>
          <w:lang w:val="en-US"/>
        </w:rPr>
        <w:t xml:space="preserve"> – Everything Econ</w:t>
      </w:r>
    </w:p>
    <w:p w14:paraId="75E2BC09" w14:textId="35840FA4" w:rsidR="0050503A" w:rsidRPr="00696608" w:rsidRDefault="00000000" w:rsidP="0050503A">
      <w:pPr>
        <w:pStyle w:val="Cajadeanotaciones"/>
        <w:keepNext/>
        <w:spacing w:after="0"/>
        <w:rPr>
          <w:sz w:val="15"/>
          <w:szCs w:val="15"/>
          <w:lang w:val="en-US"/>
        </w:rPr>
      </w:pPr>
      <w:hyperlink r:id="rId30" w:history="1">
        <w:r w:rsidR="0050503A" w:rsidRPr="001160EE">
          <w:rPr>
            <w:rStyle w:val="Hipervnculo"/>
            <w:sz w:val="15"/>
            <w:szCs w:val="15"/>
            <w:lang w:val="en-US"/>
          </w:rPr>
          <w:t>https://youtu.be/DZ6dRQwpJ5k?list=PLJkKr2vQrC4Xt-w7vQW33KdnXgSblwr6x</w:t>
        </w:r>
      </w:hyperlink>
      <w:r w:rsidR="0050503A">
        <w:rPr>
          <w:sz w:val="15"/>
          <w:szCs w:val="15"/>
          <w:lang w:val="en-US"/>
        </w:rPr>
        <w:t xml:space="preserve"> </w:t>
      </w:r>
      <w:r w:rsidR="0050503A" w:rsidRPr="00696608">
        <w:rPr>
          <w:sz w:val="15"/>
          <w:szCs w:val="15"/>
          <w:lang w:val="en-US"/>
        </w:rPr>
        <w:t>(1) The Real Business Cycle Model</w:t>
      </w:r>
    </w:p>
    <w:p w14:paraId="16549F55" w14:textId="387E5360" w:rsidR="0050503A" w:rsidRPr="00696608" w:rsidRDefault="00000000" w:rsidP="0050503A">
      <w:pPr>
        <w:pStyle w:val="Cajadeanotaciones"/>
        <w:keepNext/>
        <w:spacing w:after="0"/>
        <w:rPr>
          <w:sz w:val="15"/>
          <w:szCs w:val="15"/>
          <w:lang w:val="en-US"/>
        </w:rPr>
      </w:pPr>
      <w:hyperlink r:id="rId31" w:history="1">
        <w:r w:rsidR="0050503A" w:rsidRPr="001160EE">
          <w:rPr>
            <w:rStyle w:val="Hipervnculo"/>
            <w:sz w:val="15"/>
            <w:szCs w:val="15"/>
            <w:lang w:val="en-US"/>
          </w:rPr>
          <w:t>https://youtu.be/CMFnfklu6qU?list=PLJkKr2vQrC4Xt-w7vQW33KdnXgSblwr6x</w:t>
        </w:r>
      </w:hyperlink>
      <w:r w:rsidR="0050503A" w:rsidRPr="00696608">
        <w:rPr>
          <w:sz w:val="15"/>
          <w:szCs w:val="15"/>
          <w:lang w:val="en-US"/>
        </w:rPr>
        <w:t xml:space="preserve"> (2) Solving the Real Business Cycle Model</w:t>
      </w:r>
    </w:p>
    <w:p w14:paraId="47712F4F" w14:textId="08320EC3" w:rsidR="0050503A" w:rsidRPr="00696608" w:rsidRDefault="00000000" w:rsidP="0050503A">
      <w:pPr>
        <w:pStyle w:val="Cajadeanotaciones"/>
        <w:keepNext/>
        <w:spacing w:after="0"/>
        <w:rPr>
          <w:sz w:val="15"/>
          <w:szCs w:val="15"/>
          <w:lang w:val="en-US"/>
        </w:rPr>
      </w:pPr>
      <w:hyperlink r:id="rId32" w:history="1">
        <w:r w:rsidR="0050503A" w:rsidRPr="001160EE">
          <w:rPr>
            <w:rStyle w:val="Hipervnculo"/>
            <w:sz w:val="15"/>
            <w:szCs w:val="15"/>
            <w:lang w:val="en-US"/>
          </w:rPr>
          <w:t>https://youtu.be/N06SnJs517U?list=PLJkKr2vQrC4Xt-w7vQW33KdnXgSblwr6x</w:t>
        </w:r>
      </w:hyperlink>
      <w:r w:rsidR="0050503A" w:rsidRPr="00696608">
        <w:rPr>
          <w:sz w:val="15"/>
          <w:szCs w:val="15"/>
          <w:lang w:val="en-US"/>
        </w:rPr>
        <w:t xml:space="preserve"> (3) Propagation mechanism of Real Business Cycle Models</w:t>
      </w:r>
    </w:p>
    <w:p w14:paraId="5C30C2B6" w14:textId="097A1E08" w:rsidR="0050503A" w:rsidRPr="00696608" w:rsidRDefault="00000000" w:rsidP="0050503A">
      <w:pPr>
        <w:pStyle w:val="Cajadeanotaciones"/>
        <w:keepNext/>
        <w:spacing w:after="0"/>
        <w:rPr>
          <w:sz w:val="15"/>
          <w:szCs w:val="15"/>
          <w:lang w:val="en-US"/>
        </w:rPr>
      </w:pPr>
      <w:hyperlink r:id="rId33" w:history="1">
        <w:r w:rsidR="0050503A" w:rsidRPr="001160EE">
          <w:rPr>
            <w:rStyle w:val="Hipervnculo"/>
            <w:sz w:val="15"/>
            <w:szCs w:val="15"/>
            <w:lang w:val="en-US"/>
          </w:rPr>
          <w:t>https://youtu.be/W8Ai76iVOtg?list=PLJkKr2vQrC4Xt-w7vQW33KdnXgSblwr6x</w:t>
        </w:r>
      </w:hyperlink>
      <w:r w:rsidR="0050503A" w:rsidRPr="00696608">
        <w:rPr>
          <w:sz w:val="15"/>
          <w:szCs w:val="15"/>
          <w:lang w:val="en-US"/>
        </w:rPr>
        <w:t xml:space="preserve"> (4) Full Depreciation Real Business Cycle Model</w:t>
      </w:r>
    </w:p>
    <w:p w14:paraId="55AAB83A" w14:textId="7939E9F2" w:rsidR="0050503A" w:rsidRPr="00696608" w:rsidRDefault="00000000" w:rsidP="0050503A">
      <w:pPr>
        <w:pStyle w:val="Cajadeanotaciones"/>
        <w:keepNext/>
        <w:spacing w:after="0"/>
        <w:rPr>
          <w:sz w:val="15"/>
          <w:szCs w:val="15"/>
          <w:lang w:val="en-US"/>
        </w:rPr>
      </w:pPr>
      <w:hyperlink r:id="rId34" w:history="1">
        <w:r w:rsidR="0050503A" w:rsidRPr="001160EE">
          <w:rPr>
            <w:rStyle w:val="Hipervnculo"/>
            <w:sz w:val="15"/>
            <w:szCs w:val="15"/>
            <w:lang w:val="en-US"/>
          </w:rPr>
          <w:t>https://youtu.be/Jeyvr0jY5uo?list=PLJkKr2vQrC4Xt-w7vQW33KdnXgSblwr6x</w:t>
        </w:r>
      </w:hyperlink>
      <w:r w:rsidR="0050503A" w:rsidRPr="00696608">
        <w:rPr>
          <w:sz w:val="15"/>
          <w:szCs w:val="15"/>
          <w:lang w:val="en-US"/>
        </w:rPr>
        <w:t xml:space="preserve"> (5) Dynamics of a Productivity Shock in the Real Business Cycle Model</w:t>
      </w:r>
    </w:p>
    <w:p w14:paraId="116A696E" w14:textId="0FC315B9" w:rsidR="0050503A" w:rsidRPr="00696608" w:rsidRDefault="00000000" w:rsidP="0050503A">
      <w:pPr>
        <w:pStyle w:val="Cajadeanotaciones"/>
        <w:keepNext/>
        <w:spacing w:after="0"/>
        <w:rPr>
          <w:sz w:val="15"/>
          <w:szCs w:val="15"/>
          <w:lang w:val="en-US"/>
        </w:rPr>
      </w:pPr>
      <w:hyperlink r:id="rId35" w:history="1">
        <w:r w:rsidR="0050503A" w:rsidRPr="001160EE">
          <w:rPr>
            <w:rStyle w:val="Hipervnculo"/>
            <w:sz w:val="15"/>
            <w:szCs w:val="15"/>
            <w:lang w:val="en-US"/>
          </w:rPr>
          <w:t>https://youtu.be/HGKI6chUO6I?list=PLJkKr2vQrC4Xt-w7vQW33KdnXgSblwr6x</w:t>
        </w:r>
      </w:hyperlink>
      <w:r w:rsidR="0050503A">
        <w:rPr>
          <w:sz w:val="15"/>
          <w:szCs w:val="15"/>
          <w:lang w:val="en-US"/>
        </w:rPr>
        <w:t xml:space="preserve"> </w:t>
      </w:r>
      <w:r w:rsidR="0050503A" w:rsidRPr="00696608">
        <w:rPr>
          <w:sz w:val="15"/>
          <w:szCs w:val="15"/>
          <w:lang w:val="en-US"/>
        </w:rPr>
        <w:t>(6) Simulating the Real Business Cycle Model</w:t>
      </w:r>
    </w:p>
    <w:p w14:paraId="3A5B6B11" w14:textId="0973F0CB" w:rsidR="0050503A" w:rsidRPr="00696608" w:rsidRDefault="00000000" w:rsidP="0050503A">
      <w:pPr>
        <w:pStyle w:val="Cajadeanotaciones"/>
        <w:keepNext/>
        <w:spacing w:after="0"/>
        <w:rPr>
          <w:sz w:val="15"/>
          <w:szCs w:val="15"/>
          <w:lang w:val="en-US"/>
        </w:rPr>
      </w:pPr>
      <w:hyperlink r:id="rId36" w:history="1">
        <w:r w:rsidR="0050503A" w:rsidRPr="001160EE">
          <w:rPr>
            <w:rStyle w:val="Hipervnculo"/>
            <w:sz w:val="15"/>
            <w:szCs w:val="15"/>
            <w:lang w:val="en-US"/>
          </w:rPr>
          <w:t>https://youtu.be/KhuG2sawkvg?list=PLJkKr2vQrC4Xt-w7vQW33KdnXgSblwr6x</w:t>
        </w:r>
      </w:hyperlink>
      <w:r w:rsidR="0050503A" w:rsidRPr="00696608">
        <w:rPr>
          <w:sz w:val="15"/>
          <w:szCs w:val="15"/>
          <w:lang w:val="en-US"/>
        </w:rPr>
        <w:t xml:space="preserve"> (7) Evaluating Real Business Cycle Models</w:t>
      </w:r>
    </w:p>
    <w:p w14:paraId="6027374D" w14:textId="76E9D459" w:rsidR="0050503A" w:rsidRPr="00696608" w:rsidRDefault="00000000" w:rsidP="0050503A">
      <w:pPr>
        <w:pStyle w:val="Cajadeanotaciones"/>
        <w:keepNext/>
        <w:rPr>
          <w:sz w:val="15"/>
          <w:szCs w:val="15"/>
          <w:lang w:val="en-US"/>
        </w:rPr>
      </w:pPr>
      <w:hyperlink r:id="rId37" w:history="1">
        <w:r w:rsidR="0050503A" w:rsidRPr="00696608">
          <w:rPr>
            <w:rStyle w:val="Hipervnculo"/>
            <w:sz w:val="15"/>
            <w:szCs w:val="15"/>
            <w:lang w:val="en-US"/>
          </w:rPr>
          <w:t>https://youtu.be/wGSpvb4VSM8?list=PLJkKr2vQrC4Xt-w7vQW33KdnXgSblwr6x</w:t>
        </w:r>
      </w:hyperlink>
      <w:r w:rsidR="0050503A" w:rsidRPr="00696608">
        <w:rPr>
          <w:sz w:val="15"/>
          <w:szCs w:val="15"/>
          <w:lang w:val="en-US"/>
        </w:rPr>
        <w:t xml:space="preserve"> (</w:t>
      </w:r>
      <w:r w:rsidR="0050503A">
        <w:rPr>
          <w:sz w:val="15"/>
          <w:szCs w:val="15"/>
          <w:lang w:val="en-US"/>
        </w:rPr>
        <w:t>8</w:t>
      </w:r>
      <w:r w:rsidR="0050503A" w:rsidRPr="00696608">
        <w:rPr>
          <w:sz w:val="15"/>
          <w:szCs w:val="15"/>
          <w:lang w:val="en-US"/>
        </w:rPr>
        <w:t>) Stabilisation Policy for Demand Shocks</w:t>
      </w:r>
    </w:p>
    <w:p w14:paraId="1B9B5F93" w14:textId="77777777" w:rsidR="0050503A" w:rsidRDefault="0050503A" w:rsidP="0050503A">
      <w:pPr>
        <w:pStyle w:val="Ttulo3"/>
        <w:spacing w:before="0"/>
      </w:pPr>
      <w:bookmarkStart w:id="107" w:name="_Toc172230866"/>
      <w:bookmarkEnd w:id="104"/>
      <w:bookmarkEnd w:id="106"/>
      <w:r>
        <w:t>Idea</w:t>
      </w:r>
      <w:bookmarkEnd w:id="107"/>
    </w:p>
    <w:p w14:paraId="32AE4E70" w14:textId="77777777" w:rsidR="0050503A" w:rsidRPr="005121E0" w:rsidRDefault="0050503A" w:rsidP="0050503A">
      <w:pPr>
        <w:pStyle w:val="Nivel1SM"/>
        <w:spacing w:before="0"/>
      </w:pPr>
      <w:r>
        <w:t xml:space="preserve">Veamos un modelo de ciclo real simplificado (sin dinero y sin gobierno) propuesto por </w:t>
      </w:r>
      <w:r>
        <w:rPr>
          <w:smallCaps/>
        </w:rPr>
        <w:t>McCallum</w:t>
      </w:r>
      <w:r>
        <w:t xml:space="preserve"> (1989).</w:t>
      </w:r>
    </w:p>
    <w:p w14:paraId="6403F5D4" w14:textId="77777777" w:rsidR="0050503A" w:rsidRDefault="0050503A" w:rsidP="0050503A">
      <w:pPr>
        <w:pStyle w:val="Nivel1SM"/>
        <w:spacing w:before="0"/>
      </w:pPr>
      <w:r>
        <w:t>Como hemos dicho, en el modelo del ciclo real suponemos que las empresas operan en competencia perfecta de forma precio-aceptante y sin ningún tipo de rigidez en los mercados, de forma que se garantice el ajuste a un equilibrio walrasiano.</w:t>
      </w:r>
    </w:p>
    <w:p w14:paraId="06FAA960" w14:textId="77777777" w:rsidR="0050503A" w:rsidRDefault="0050503A" w:rsidP="0050503A">
      <w:pPr>
        <w:pStyle w:val="Ttulo3"/>
      </w:pPr>
      <w:bookmarkStart w:id="108" w:name="_Toc172230867"/>
      <w:r>
        <w:t>Modelo</w:t>
      </w:r>
      <w:bookmarkEnd w:id="108"/>
    </w:p>
    <w:p w14:paraId="594075CE" w14:textId="77777777" w:rsidR="0050503A" w:rsidRDefault="0050503A" w:rsidP="0050503A">
      <w:pPr>
        <w:pStyle w:val="Ttulo6"/>
        <w:spacing w:before="0"/>
      </w:pPr>
      <w:bookmarkStart w:id="109" w:name="_Toc172230868"/>
      <w:r>
        <w:t>Modelo general</w:t>
      </w:r>
      <w:bookmarkEnd w:id="109"/>
    </w:p>
    <w:p w14:paraId="18F446F1" w14:textId="77777777" w:rsidR="0050503A" w:rsidRDefault="0050503A" w:rsidP="0050503A">
      <w:pPr>
        <w:pStyle w:val="Ttulo7"/>
        <w:spacing w:before="0"/>
      </w:pPr>
      <w:r>
        <w:t>Supuestos</w:t>
      </w:r>
    </w:p>
    <w:p w14:paraId="6E523CA0" w14:textId="77777777" w:rsidR="0050503A" w:rsidRDefault="0050503A" w:rsidP="0050503A">
      <w:pPr>
        <w:pStyle w:val="Nivel1SM"/>
        <w:keepNext/>
        <w:spacing w:before="0" w:after="0"/>
      </w:pPr>
      <w:r>
        <w:t>Partiremos de los siguientes supuestos:</w:t>
      </w:r>
    </w:p>
    <w:p w14:paraId="63ECC55A" w14:textId="77777777" w:rsidR="0050503A" w:rsidRDefault="0050503A" w:rsidP="0050503A">
      <w:pPr>
        <w:pStyle w:val="Nivel2SM"/>
      </w:pPr>
      <w:r>
        <w:t xml:space="preserve">Suponemos una economía que avanza hacia un horizonte infinito a tiempo discreto, en la que sólo existe un bien producido homogéneo, </w:t>
      </w:r>
      <m:oMath>
        <m:sSub>
          <m:sSubPr>
            <m:ctrlPr>
              <w:rPr>
                <w:rFonts w:ascii="Cambria Math" w:hAnsi="Cambria Math"/>
                <w:i/>
              </w:rPr>
            </m:ctrlPr>
          </m:sSubPr>
          <m:e>
            <m:r>
              <m:rPr>
                <m:nor/>
              </m:rPr>
              <w:rPr>
                <w:i/>
              </w:rPr>
              <m:t>Y</m:t>
            </m:r>
          </m:e>
          <m:sub>
            <m:r>
              <m:rPr>
                <m:nor/>
              </m:rPr>
              <w:rPr>
                <w:i/>
              </w:rPr>
              <m:t>t</m:t>
            </m:r>
          </m:sub>
        </m:sSub>
      </m:oMath>
      <w:r>
        <w:t>.</w:t>
      </w:r>
    </w:p>
    <w:p w14:paraId="0D5BF806" w14:textId="77777777" w:rsidR="0050503A" w:rsidRDefault="0050503A" w:rsidP="0050503A">
      <w:pPr>
        <w:pStyle w:val="Nivel2SM"/>
        <w:keepNext/>
        <w:spacing w:after="0"/>
      </w:pPr>
      <w:r>
        <w:t xml:space="preserve">Es una economía cerrada y sin sector público, por lo que podemos expresar la </w:t>
      </w:r>
      <w:r w:rsidRPr="00F036E1">
        <w:rPr>
          <w:i/>
          <w:iCs/>
          <w:u w:val="single"/>
        </w:rPr>
        <w:t>demanda agregada</w:t>
      </w:r>
      <w:r>
        <w:t xml:space="preserve"> como:</w:t>
      </w:r>
    </w:p>
    <w:p w14:paraId="1C46A7FE" w14:textId="77777777" w:rsidR="0050503A" w:rsidRPr="00F712BE" w:rsidRDefault="00000000" w:rsidP="0050503A">
      <w:pPr>
        <w:pStyle w:val="Nivel1"/>
        <w:keepNext/>
        <w:numPr>
          <w:ilvl w:val="0"/>
          <w:numId w:val="0"/>
        </w:numPr>
        <w:spacing w:before="0" w:after="0"/>
        <w:ind w:left="623"/>
        <w:rPr>
          <w:rFonts w:eastAsiaTheme="minorEastAsia"/>
        </w:rPr>
      </w:pPr>
      <m:oMathPara>
        <m:oMath>
          <m:borderBox>
            <m:borderBoxPr>
              <m:ctrlPr>
                <w:rPr>
                  <w:rFonts w:ascii="Cambria Math" w:hAnsi="Cambria Math"/>
                </w:rPr>
              </m:ctrlPr>
            </m:borderBoxPr>
            <m:e>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e>
          </m:borderBox>
        </m:oMath>
      </m:oMathPara>
    </w:p>
    <w:p w14:paraId="5DA77C62" w14:textId="77777777" w:rsidR="0050503A" w:rsidRDefault="0050503A" w:rsidP="0050503A">
      <w:pPr>
        <w:pStyle w:val="Nivel2SM"/>
        <w:keepNext/>
        <w:spacing w:after="0"/>
      </w:pPr>
      <w:r>
        <w:t xml:space="preserve">Por el lado de la </w:t>
      </w:r>
      <w:r w:rsidRPr="00F036E1">
        <w:rPr>
          <w:i/>
          <w:iCs/>
          <w:u w:val="single"/>
        </w:rPr>
        <w:t>oferta agregada</w:t>
      </w:r>
      <w:r>
        <w:t>, suponemos una función de producción neoclásica de buen comportamiento, que asumiremos de tipo Cobb-Douglas:</w:t>
      </w:r>
    </w:p>
    <w:p w14:paraId="7D5BB5E2" w14:textId="77777777" w:rsidR="0050503A" w:rsidRPr="00A80069" w:rsidRDefault="00000000" w:rsidP="0050503A">
      <w:pPr>
        <w:pStyle w:val="Nivel1"/>
        <w:keepNext/>
        <w:numPr>
          <w:ilvl w:val="0"/>
          <w:numId w:val="0"/>
        </w:numPr>
        <w:spacing w:before="0" w:after="0"/>
        <w:ind w:left="360"/>
        <w:rPr>
          <w:rFonts w:eastAsiaTheme="minorEastAsia"/>
          <w:i/>
          <w:iCs/>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e>
          </m:borderBox>
        </m:oMath>
      </m:oMathPara>
    </w:p>
    <w:p w14:paraId="425D89BA" w14:textId="77777777" w:rsidR="0050503A" w:rsidRPr="00A80069" w:rsidRDefault="0050503A" w:rsidP="0050503A">
      <w:pPr>
        <w:pStyle w:val="Nivel3SM"/>
        <w:keepNext/>
      </w:pPr>
      <w:r w:rsidRPr="006F72F3">
        <w:t xml:space="preserve">Sobre esta </w:t>
      </w:r>
      <w:r>
        <w:t xml:space="preserve">función </w:t>
      </w:r>
      <w:r w:rsidRPr="006F72F3">
        <w:t>de p</w:t>
      </w:r>
      <w:r>
        <w:t xml:space="preserve">roducción vamos a introducir un shock tecnológico mediante un proceso estocástico exógeno. Para ello, vamos a suponer que </w:t>
      </w:r>
      <m:oMath>
        <m:sSub>
          <m:sSubPr>
            <m:ctrlPr>
              <w:rPr>
                <w:rFonts w:ascii="Cambria Math" w:hAnsi="Cambria Math"/>
                <w:i/>
              </w:rPr>
            </m:ctrlPr>
          </m:sSubPr>
          <m:e>
            <m:r>
              <m:rPr>
                <m:nor/>
              </m:rPr>
              <w:rPr>
                <w:i/>
              </w:rPr>
              <m:t>A</m:t>
            </m:r>
          </m:e>
          <m:sub>
            <m:r>
              <m:rPr>
                <m:nor/>
              </m:rPr>
              <w:rPr>
                <w:i/>
              </w:rPr>
              <m:t>t</m:t>
            </m:r>
          </m:sub>
        </m:sSub>
      </m:oMath>
      <w:r w:rsidRPr="00A80069">
        <w:rPr>
          <w:rFonts w:eastAsiaTheme="minorEastAsia"/>
        </w:rPr>
        <w:t xml:space="preserve"> es una función de sus valores pasados, de forma que:</w:t>
      </w:r>
    </w:p>
    <w:p w14:paraId="19796A55" w14:textId="77777777" w:rsidR="0050503A" w:rsidRDefault="00000000" w:rsidP="0050503A">
      <w:pPr>
        <w:pStyle w:val="Nivel3SM"/>
        <w:keepNext/>
        <w:numPr>
          <w:ilvl w:val="0"/>
          <w:numId w:val="0"/>
        </w:numPr>
        <w:ind w:left="964"/>
      </w:pPr>
      <m:oMathPara>
        <m:oMath>
          <m:sSub>
            <m:sSubPr>
              <m:ctrlPr>
                <w:rPr>
                  <w:rFonts w:ascii="Cambria Math" w:hAnsi="Cambria Math"/>
                  <w:i/>
                </w:rPr>
              </m:ctrlPr>
            </m:sSubPr>
            <m:e>
              <m:r>
                <m:rPr>
                  <m:nor/>
                </m:rPr>
                <w:rPr>
                  <w:i/>
                </w:rPr>
                <m:t>A</m:t>
              </m:r>
            </m:e>
            <m:sub>
              <m:r>
                <m:rPr>
                  <m:nor/>
                </m:rPr>
                <w:rPr>
                  <w:i/>
                </w:rPr>
                <m:t>t</m:t>
              </m:r>
            </m:sub>
          </m:sSub>
          <m:r>
            <w:rPr>
              <w:rFonts w:ascii="Cambria Math" w:hAnsi="Cambria Math"/>
            </w:rPr>
            <m:t>=</m:t>
          </m:r>
          <m:sSub>
            <m:sSubPr>
              <m:ctrlPr>
                <w:rPr>
                  <w:rFonts w:ascii="Cambria Math" w:hAnsi="Cambria Math"/>
                  <w:i/>
                </w:rPr>
              </m:ctrlPr>
            </m:sSubPr>
            <m:e>
              <m:r>
                <m:rPr>
                  <m:nor/>
                </m:rPr>
                <w:rPr>
                  <w:i/>
                </w:rPr>
                <m:t>A</m:t>
              </m:r>
            </m:e>
            <m:sub>
              <m:r>
                <m:rPr>
                  <m:nor/>
                </m:rPr>
                <w:rPr>
                  <w:i/>
                </w:rPr>
                <m:t>0</m:t>
              </m:r>
            </m:sub>
          </m:sSub>
          <m:r>
            <w:rPr>
              <w:rFonts w:ascii="Cambria Math" w:hAnsi="Cambria Math"/>
            </w:rPr>
            <m:t>+</m:t>
          </m:r>
          <m:sSup>
            <m:sSupPr>
              <m:ctrlPr>
                <w:rPr>
                  <w:rFonts w:ascii="Cambria Math" w:hAnsi="Cambria Math"/>
                  <w:i/>
                </w:rPr>
              </m:ctrlPr>
            </m:sSupPr>
            <m:e>
              <m:r>
                <m:rPr>
                  <m:nor/>
                </m:rPr>
                <w:rPr>
                  <w:i/>
                </w:rPr>
                <m:t>e</m:t>
              </m:r>
            </m:e>
            <m:sup>
              <m:sSup>
                <m:sSupPr>
                  <m:ctrlPr>
                    <w:rPr>
                      <w:rFonts w:ascii="Cambria Math" w:hAnsi="Cambria Math"/>
                      <w:i/>
                      <w:iCs/>
                    </w:rPr>
                  </m:ctrlPr>
                </m:sSupPr>
                <m:e>
                  <m:r>
                    <m:rPr>
                      <m:nor/>
                    </m:rPr>
                    <w:rPr>
                      <w:i/>
                      <w:iCs/>
                    </w:rPr>
                    <m:t>g</m:t>
                  </m:r>
                </m:e>
                <m:sup>
                  <m:r>
                    <m:rPr>
                      <m:nor/>
                    </m:rPr>
                    <w:rPr>
                      <w:i/>
                      <w:iCs/>
                    </w:rPr>
                    <m:t>A</m:t>
                  </m:r>
                </m:sup>
              </m:sSup>
              <m:r>
                <w:rPr>
                  <w:rFonts w:ascii="Cambria Math" w:hAnsi="Cambria Math"/>
                </w:rPr>
                <m:t>∙</m:t>
              </m:r>
              <m:r>
                <m:rPr>
                  <m:nor/>
                </m:rPr>
                <w:rPr>
                  <w:i/>
                </w:rPr>
                <m:t>t</m:t>
              </m:r>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sup>
          </m:sSup>
          <m:r>
            <w:rPr>
              <w:rFonts w:ascii="Cambria Math" w:hAnsi="Cambria Math"/>
            </w:rPr>
            <m:t>⟹</m:t>
          </m:r>
          <m:func>
            <m:funcPr>
              <m:ctrlPr>
                <w:rPr>
                  <w:rFonts w:ascii="Cambria Math" w:hAnsi="Cambria Math"/>
                  <w:i/>
                </w:rPr>
              </m:ctrlPr>
            </m:funcPr>
            <m:fName>
              <m:r>
                <m:rPr>
                  <m:nor/>
                </m:rPr>
                <w:rPr>
                  <w:i/>
                  <w:iCs/>
                </w:rPr>
                <m:t>ln</m:t>
              </m:r>
            </m:fName>
            <m:e>
              <m:sSub>
                <m:sSubPr>
                  <m:ctrlPr>
                    <w:rPr>
                      <w:rFonts w:ascii="Cambria Math" w:hAnsi="Cambria Math"/>
                      <w:i/>
                    </w:rPr>
                  </m:ctrlPr>
                </m:sSubPr>
                <m:e>
                  <m:r>
                    <m:rPr>
                      <m:nor/>
                    </m:rPr>
                    <w:rPr>
                      <w:i/>
                    </w:rPr>
                    <m:t>A</m:t>
                  </m:r>
                </m:e>
                <m:sub>
                  <m:r>
                    <m:rPr>
                      <m:nor/>
                    </m:rPr>
                    <w:rPr>
                      <w:i/>
                    </w:rPr>
                    <m:t>t</m:t>
                  </m:r>
                </m:sub>
              </m:sSub>
            </m:e>
          </m:func>
          <m:r>
            <w:rPr>
              <w:rFonts w:ascii="Cambria Math" w:hAnsi="Cambria Math"/>
            </w:rPr>
            <m:t>=</m:t>
          </m:r>
          <m:func>
            <m:funcPr>
              <m:ctrlPr>
                <w:rPr>
                  <w:rFonts w:ascii="Cambria Math" w:hAnsi="Cambria Math"/>
                  <w:i/>
                </w:rPr>
              </m:ctrlPr>
            </m:funcPr>
            <m:fName>
              <m:r>
                <m:rPr>
                  <m:nor/>
                </m:rPr>
                <w:rPr>
                  <w:i/>
                  <w:iCs/>
                </w:rPr>
                <m:t>ln</m:t>
              </m:r>
            </m:fName>
            <m:e>
              <m:sSub>
                <m:sSubPr>
                  <m:ctrlPr>
                    <w:rPr>
                      <w:rFonts w:ascii="Cambria Math" w:hAnsi="Cambria Math"/>
                      <w:i/>
                    </w:rPr>
                  </m:ctrlPr>
                </m:sSubPr>
                <m:e>
                  <m:r>
                    <m:rPr>
                      <m:nor/>
                    </m:rPr>
                    <w:rPr>
                      <w:i/>
                    </w:rPr>
                    <m:t>A</m:t>
                  </m:r>
                </m:e>
                <m:sub>
                  <m:r>
                    <m:rPr>
                      <m:nor/>
                    </m:rPr>
                    <w:rPr>
                      <w:i/>
                    </w:rPr>
                    <m:t>0</m:t>
                  </m:r>
                </m:sub>
              </m:sSub>
            </m:e>
          </m:func>
          <m:r>
            <w:rPr>
              <w:rFonts w:ascii="Cambria Math" w:hAnsi="Cambria Math"/>
            </w:rPr>
            <m:t>+</m:t>
          </m:r>
          <m:sSup>
            <m:sSupPr>
              <m:ctrlPr>
                <w:rPr>
                  <w:rFonts w:ascii="Cambria Math" w:hAnsi="Cambria Math"/>
                  <w:i/>
                  <w:iCs/>
                </w:rPr>
              </m:ctrlPr>
            </m:sSupPr>
            <m:e>
              <m:r>
                <m:rPr>
                  <m:nor/>
                </m:rPr>
                <w:rPr>
                  <w:i/>
                  <w:iCs/>
                </w:rPr>
                <m:t>g</m:t>
              </m:r>
            </m:e>
            <m:sup>
              <m:r>
                <m:rPr>
                  <m:nor/>
                </m:rPr>
                <w:rPr>
                  <w:i/>
                  <w:iCs/>
                </w:rPr>
                <m:t>A</m:t>
              </m:r>
            </m:sup>
          </m:sSup>
          <m:r>
            <w:rPr>
              <w:rFonts w:ascii="Cambria Math" w:hAnsi="Cambria Math"/>
            </w:rPr>
            <m:t>∙</m:t>
          </m:r>
          <m:r>
            <m:rPr>
              <m:nor/>
            </m:rPr>
            <w:rPr>
              <w:i/>
            </w:rPr>
            <m:t>t</m:t>
          </m:r>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r>
            <m:rPr>
              <m:nor/>
            </m:rPr>
            <w:rPr>
              <w:rFonts w:eastAsiaTheme="minorEastAsia"/>
            </w:rPr>
            <m:t>,</m:t>
          </m:r>
          <m:r>
            <m:rPr>
              <m:sty m:val="p"/>
            </m:rPr>
            <w:rPr>
              <w:rFonts w:ascii="Cambria Math" w:eastAsiaTheme="minorEastAsia" w:hAnsi="Cambria Math"/>
            </w:rPr>
            <m:t xml:space="preserve">  </m:t>
          </m:r>
          <m:r>
            <m:rPr>
              <m:nor/>
            </m:rPr>
            <w:rPr>
              <w:rFonts w:eastAsiaTheme="minorEastAsia"/>
            </w:rPr>
            <m:t>siendo</m:t>
          </m:r>
          <m:r>
            <m:rPr>
              <m:nor/>
            </m:rPr>
            <w:rPr>
              <w:rFonts w:ascii="Cambria Math" w:eastAsiaTheme="minorEastAsia"/>
              <w:i/>
            </w:rPr>
            <m:t xml:space="preserve"> </m:t>
          </m:r>
          <m:r>
            <w:rPr>
              <w:rFonts w:ascii="Cambria Math" w:eastAsiaTheme="minorEastAsia" w:hAnsi="Cambria Math"/>
            </w:rPr>
            <m:t xml:space="preserve"> </m:t>
          </m:r>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r>
            <w:rPr>
              <w:rFonts w:ascii="Cambria Math" w:hAnsi="Cambria Math"/>
            </w:rPr>
            <m:t>=</m:t>
          </m:r>
          <m:sSub>
            <m:sSubPr>
              <m:ctrlPr>
                <w:rPr>
                  <w:rFonts w:ascii="Cambria Math" w:hAnsi="Cambria Math"/>
                  <w:i/>
                </w:rPr>
              </m:ctrlPr>
            </m:sSubPr>
            <m:e>
              <m:r>
                <m:rPr>
                  <m:nor/>
                </m:rPr>
                <w:rPr>
                  <w:i/>
                  <w:iCs/>
                </w:rPr>
                <m:t>ρ</m:t>
              </m:r>
            </m:e>
            <m:sub>
              <m:r>
                <m:rPr>
                  <m:nor/>
                </m:rPr>
                <w:rPr>
                  <w:i/>
                </w:rPr>
                <m:t>A</m:t>
              </m:r>
            </m:sub>
          </m:sSub>
          <m:r>
            <w:rPr>
              <w:rFonts w:ascii="Cambria Math" w:hAnsi="Cambria Math"/>
            </w:rPr>
            <m:t>∙</m:t>
          </m:r>
          <m:sSub>
            <m:sSubPr>
              <m:ctrlPr>
                <w:rPr>
                  <w:rFonts w:ascii="Cambria Math" w:hAnsi="Cambria Math"/>
                  <w:i/>
                </w:rPr>
              </m:ctrlPr>
            </m:sSubPr>
            <m:e>
              <m:r>
                <m:rPr>
                  <m:nor/>
                </m:rPr>
                <w:rPr>
                  <w:i/>
                </w:rPr>
                <m:t>A</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rPr>
              </m:ctrlPr>
            </m:sSubSupPr>
            <m:e>
              <m:r>
                <m:rPr>
                  <m:nor/>
                </m:rPr>
                <w:rPr>
                  <w:i/>
                  <w:iCs/>
                </w:rPr>
                <m:t>ε</m:t>
              </m:r>
            </m:e>
            <m:sub>
              <m:r>
                <m:rPr>
                  <m:nor/>
                </m:rPr>
                <w:rPr>
                  <w:i/>
                </w:rPr>
                <m:t>t</m:t>
              </m:r>
            </m:sub>
            <m:sup>
              <m:r>
                <m:rPr>
                  <m:nor/>
                </m:rPr>
                <w:rPr>
                  <w:i/>
                </w:rPr>
                <m:t>A</m:t>
              </m:r>
            </m:sup>
          </m:sSubSup>
          <m:r>
            <m:rPr>
              <m:sty m:val="p"/>
            </m:rPr>
            <w:rPr>
              <w:rFonts w:ascii="Cambria Math" w:eastAsiaTheme="minorEastAsia" w:hAnsi="Cambria Math"/>
            </w:rPr>
            <w:br/>
          </m:r>
        </m:oMath>
      </m:oMathPara>
      <w:r w:rsidR="0050503A" w:rsidRPr="00A80069">
        <w:t xml:space="preserve">donde </w:t>
      </w:r>
      <m:oMath>
        <m:sSub>
          <m:sSubPr>
            <m:ctrlPr>
              <w:rPr>
                <w:rFonts w:ascii="Cambria Math" w:hAnsi="Cambria Math"/>
                <w:i/>
              </w:rPr>
            </m:ctrlPr>
          </m:sSubPr>
          <m:e>
            <m:r>
              <m:rPr>
                <m:nor/>
              </m:rPr>
              <w:rPr>
                <w:i/>
                <w:iCs/>
              </w:rPr>
              <m:t>ρ</m:t>
            </m:r>
          </m:e>
          <m:sub>
            <m:r>
              <m:rPr>
                <m:nor/>
              </m:rPr>
              <w:rPr>
                <w:i/>
              </w:rPr>
              <m:t>A</m:t>
            </m:r>
          </m:sub>
        </m:sSub>
        <m:r>
          <w:rPr>
            <w:rFonts w:ascii="Cambria Math" w:hAnsi="Cambria Math"/>
          </w:rPr>
          <m:t>∈</m:t>
        </m:r>
        <m:d>
          <m:dPr>
            <m:ctrlPr>
              <w:rPr>
                <w:rFonts w:ascii="Cambria Math" w:hAnsi="Cambria Math"/>
                <w:i/>
              </w:rPr>
            </m:ctrlPr>
          </m:dPr>
          <m:e>
            <m:r>
              <w:rPr>
                <w:rFonts w:ascii="Cambria Math" w:hAnsi="Cambria Math"/>
              </w:rPr>
              <m:t>-</m:t>
            </m:r>
            <m:r>
              <m:rPr>
                <m:nor/>
              </m:rPr>
              <w:rPr>
                <w:i/>
              </w:rPr>
              <m:t>1,1</m:t>
            </m:r>
          </m:e>
        </m:d>
      </m:oMath>
      <w:r w:rsidR="0050503A" w:rsidRPr="003A5E5A">
        <w:t xml:space="preserve"> y </w:t>
      </w:r>
      <m:oMath>
        <m:sSubSup>
          <m:sSubSupPr>
            <m:ctrlPr>
              <w:rPr>
                <w:rFonts w:ascii="Cambria Math" w:hAnsi="Cambria Math"/>
                <w:i/>
              </w:rPr>
            </m:ctrlPr>
          </m:sSubSupPr>
          <m:e>
            <m:r>
              <m:rPr>
                <m:nor/>
              </m:rPr>
              <w:rPr>
                <w:i/>
                <w:iCs/>
              </w:rPr>
              <m:t>ε</m:t>
            </m:r>
          </m:e>
          <m:sub>
            <m:r>
              <m:rPr>
                <m:nor/>
              </m:rPr>
              <w:rPr>
                <w:i/>
              </w:rPr>
              <m:t>t</m:t>
            </m:r>
          </m:sub>
          <m:sup>
            <m:r>
              <m:rPr>
                <m:nor/>
              </m:rPr>
              <w:rPr>
                <w:i/>
              </w:rPr>
              <m:t>A</m:t>
            </m:r>
          </m:sup>
        </m:sSubSup>
      </m:oMath>
      <w:r w:rsidR="0050503A" w:rsidRPr="003A5E5A">
        <w:t xml:space="preserve"> es ruido blanco (por lo que tiene media cero, varianza constante y no está autocorrelacionado)</w:t>
      </w:r>
      <w:r w:rsidR="0050503A" w:rsidRPr="00A80069">
        <w:t>.</w:t>
      </w:r>
    </w:p>
    <w:p w14:paraId="61F0F679" w14:textId="77777777" w:rsidR="0050503A" w:rsidRDefault="0050503A" w:rsidP="0050503A">
      <w:pPr>
        <w:pStyle w:val="Nivel4"/>
        <w:ind w:left="1474"/>
      </w:pPr>
      <w:r w:rsidRPr="00A80069">
        <w:t xml:space="preserve">Esto implica que </w:t>
      </w:r>
      <m:oMath>
        <m:r>
          <m:rPr>
            <m:nor/>
          </m:rPr>
          <w:rPr>
            <w:i/>
          </w:rPr>
          <m:t>A</m:t>
        </m:r>
      </m:oMath>
      <w:r w:rsidRPr="00A80069">
        <w:t xml:space="preserve"> crece a una tasa tendencial </w:t>
      </w:r>
      <m:oMath>
        <m:sSup>
          <m:sSupPr>
            <m:ctrlPr>
              <w:rPr>
                <w:rFonts w:ascii="Cambria Math" w:hAnsi="Cambria Math"/>
                <w:i/>
                <w:iCs/>
              </w:rPr>
            </m:ctrlPr>
          </m:sSupPr>
          <m:e>
            <m:r>
              <m:rPr>
                <m:nor/>
              </m:rPr>
              <w:rPr>
                <w:i/>
                <w:iCs/>
              </w:rPr>
              <m:t>g</m:t>
            </m:r>
          </m:e>
          <m:sup>
            <m:r>
              <m:rPr>
                <m:nor/>
              </m:rPr>
              <w:rPr>
                <w:i/>
                <w:iCs/>
              </w:rPr>
              <m:t>A</m:t>
            </m:r>
          </m:sup>
        </m:sSup>
      </m:oMath>
      <w:r w:rsidRPr="00A80069">
        <w:t xml:space="preserve"> y está sujeto a fluctuaciones</w:t>
      </w:r>
      <w:r>
        <w:t xml:space="preserve"> cíclicas descritas por el proceso autorregresivo de orden 1, </w:t>
      </w:r>
      <m:oMath>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oMath>
      <w:r>
        <w:t>.</w:t>
      </w:r>
    </w:p>
    <w:p w14:paraId="742C779D" w14:textId="77777777" w:rsidR="0050503A" w:rsidRDefault="00000000" w:rsidP="0050503A">
      <w:pPr>
        <w:pStyle w:val="Nivel4"/>
        <w:ind w:left="1474"/>
      </w:pPr>
      <m:oMath>
        <m:sSub>
          <m:sSubPr>
            <m:ctrlPr>
              <w:rPr>
                <w:rFonts w:ascii="Cambria Math" w:hAnsi="Cambria Math"/>
                <w:i/>
              </w:rPr>
            </m:ctrlPr>
          </m:sSubPr>
          <m:e>
            <m:r>
              <m:rPr>
                <m:nor/>
              </m:rPr>
              <w:rPr>
                <w:i/>
                <w:iCs/>
                <w:lang w:val="fr-FR"/>
              </w:rPr>
              <m:t>ρ</m:t>
            </m:r>
          </m:e>
          <m:sub>
            <m:r>
              <m:rPr>
                <m:nor/>
              </m:rPr>
              <w:rPr>
                <w:i/>
              </w:rPr>
              <m:t>A</m:t>
            </m:r>
          </m:sub>
        </m:sSub>
      </m:oMath>
      <w:r w:rsidR="0050503A">
        <w:t xml:space="preserve"> determinará la persistencia del shock, que vendrá dado por cambios en </w:t>
      </w:r>
      <m:oMath>
        <m:sSubSup>
          <m:sSubSupPr>
            <m:ctrlPr>
              <w:rPr>
                <w:rFonts w:ascii="Cambria Math" w:hAnsi="Cambria Math"/>
                <w:i/>
              </w:rPr>
            </m:ctrlPr>
          </m:sSubSupPr>
          <m:e>
            <m:r>
              <m:rPr>
                <m:nor/>
              </m:rPr>
              <w:rPr>
                <w:i/>
                <w:iCs/>
              </w:rPr>
              <m:t>ε</m:t>
            </m:r>
          </m:e>
          <m:sub>
            <m:r>
              <m:rPr>
                <m:nor/>
              </m:rPr>
              <w:rPr>
                <w:i/>
              </w:rPr>
              <m:t>t</m:t>
            </m:r>
          </m:sub>
          <m:sup>
            <m:r>
              <m:rPr>
                <m:nor/>
              </m:rPr>
              <w:rPr>
                <w:i/>
              </w:rPr>
              <m:t>A</m:t>
            </m:r>
          </m:sup>
        </m:sSubSup>
      </m:oMath>
      <w:r w:rsidR="0050503A">
        <w:t>.</w:t>
      </w:r>
    </w:p>
    <w:p w14:paraId="68F5C54F" w14:textId="77777777" w:rsidR="0050503A" w:rsidRDefault="0050503A" w:rsidP="0050503A">
      <w:pPr>
        <w:pStyle w:val="Nivel2SM"/>
        <w:keepNext/>
        <w:spacing w:after="0"/>
      </w:pPr>
      <w:r>
        <w:t xml:space="preserve">Esta función de producción será utilizada por las </w:t>
      </w:r>
      <w:r w:rsidRPr="00F036E1">
        <w:rPr>
          <w:i/>
          <w:iCs/>
          <w:u w:val="single"/>
        </w:rPr>
        <w:t>empresas</w:t>
      </w:r>
      <w:r>
        <w:t xml:space="preserve">. Suponemos que existe un </w:t>
      </w:r>
      <w:r w:rsidRPr="00555874">
        <w:rPr>
          <w:i/>
          <w:iCs/>
        </w:rPr>
        <w:t>número elevado</w:t>
      </w:r>
      <w:r>
        <w:t xml:space="preserve"> de </w:t>
      </w:r>
      <w:r w:rsidRPr="00555874">
        <w:rPr>
          <w:i/>
          <w:iCs/>
        </w:rPr>
        <w:t>empresas idénticas</w:t>
      </w:r>
      <w:r>
        <w:t xml:space="preserve"> que operan </w:t>
      </w:r>
      <w:r w:rsidRPr="00555874">
        <w:rPr>
          <w:i/>
          <w:iCs/>
        </w:rPr>
        <w:t>de forma racional</w:t>
      </w:r>
      <w:r>
        <w:t>.</w:t>
      </w:r>
    </w:p>
    <w:p w14:paraId="379F4A88" w14:textId="77777777" w:rsidR="0050503A" w:rsidRPr="00555874" w:rsidRDefault="0050503A" w:rsidP="0050503A">
      <w:pPr>
        <w:pStyle w:val="Nivel3SM"/>
      </w:pPr>
      <w:r w:rsidRPr="00555874">
        <w:t xml:space="preserve">El supuesto de que existe un </w:t>
      </w:r>
      <w:r w:rsidRPr="00555874">
        <w:rPr>
          <w:i/>
          <w:iCs/>
        </w:rPr>
        <w:t>número elevado</w:t>
      </w:r>
      <w:r w:rsidRPr="00555874">
        <w:t xml:space="preserve"> de empresas nos permite suponer que son precio-aceptantes tanto en el mercado de bienes como en el de factores, </w:t>
      </w:r>
      <w:r>
        <w:t xml:space="preserve">que unido al supuesto que veremos de un número elevado de hogares (también precio-aceptantes) implicará </w:t>
      </w:r>
      <w:r w:rsidRPr="00555874">
        <w:t>una situación de competencia perfecta tanto en el mercado de bienes como en el de factores, con plena flexibilidad de precios y salarios.</w:t>
      </w:r>
    </w:p>
    <w:p w14:paraId="74FB0D48" w14:textId="77777777" w:rsidR="0050503A" w:rsidRDefault="0050503A" w:rsidP="0050503A">
      <w:pPr>
        <w:pStyle w:val="Nivel3SM"/>
      </w:pPr>
      <w:r>
        <w:t xml:space="preserve">El supuesto de </w:t>
      </w:r>
      <w:r w:rsidRPr="00555874">
        <w:rPr>
          <w:i/>
          <w:iCs/>
        </w:rPr>
        <w:t>empresas idénticas</w:t>
      </w:r>
      <w:r>
        <w:t xml:space="preserve"> nos permite trabajar con una empresa representativa.</w:t>
      </w:r>
    </w:p>
    <w:p w14:paraId="5E39871A" w14:textId="77777777" w:rsidR="0050503A" w:rsidRDefault="0050503A" w:rsidP="0050503A">
      <w:pPr>
        <w:pStyle w:val="Nivel3SM"/>
        <w:keepNext/>
      </w:pPr>
      <w:r>
        <w:lastRenderedPageBreak/>
        <w:t xml:space="preserve">Finalmente, las empresas son </w:t>
      </w:r>
      <w:r w:rsidRPr="00555874">
        <w:rPr>
          <w:i/>
          <w:iCs/>
        </w:rPr>
        <w:t>racionales</w:t>
      </w:r>
      <w:r>
        <w:t>, en el sentido de que maximizarán sus beneficios descontados</w:t>
      </w:r>
      <w:r>
        <w:rPr>
          <w:rStyle w:val="Refdenotaalpie"/>
        </w:rPr>
        <w:footnoteReference w:id="37"/>
      </w:r>
      <w:r>
        <w:t>:</w:t>
      </w:r>
    </w:p>
    <w:p w14:paraId="6000EBB3" w14:textId="77777777" w:rsidR="0050503A" w:rsidRPr="002D728A" w:rsidRDefault="00000000" w:rsidP="0050503A">
      <w:pPr>
        <w:pStyle w:val="Nivel2"/>
        <w:numPr>
          <w:ilvl w:val="0"/>
          <w:numId w:val="0"/>
        </w:numPr>
        <w:spacing w:after="0"/>
        <w:ind w:left="963" w:hanging="198"/>
        <w:rPr>
          <w:rFonts w:eastAsiaTheme="minorEastAsia"/>
          <w:iCs/>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L</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lim>
              </m:limLow>
            </m:fName>
            <m:e>
              <m:r>
                <w:rPr>
                  <w:rFonts w:ascii="Cambria Math" w:hAnsi="Cambria Math"/>
                  <w:lang w:val="fr-FR"/>
                </w:rPr>
                <m:t xml:space="preserve">   </m:t>
              </m:r>
              <m:nary>
                <m:naryPr>
                  <m:chr m:val="∑"/>
                  <m:limLoc m:val="undOvr"/>
                  <m:ctrlPr>
                    <w:rPr>
                      <w:rFonts w:ascii="Cambria Math" w:hAnsi="Cambria Math"/>
                      <w:i/>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lang w:val="fr-FR"/>
                                </w:rPr>
                                <m:t>1</m:t>
                              </m:r>
                            </m:num>
                            <m:den>
                              <m:r>
                                <m:rPr>
                                  <m:nor/>
                                </m:rPr>
                                <w:rPr>
                                  <w:i/>
                                  <w:lang w:val="fr-FR"/>
                                </w:rPr>
                                <m:t>1</m:t>
                              </m:r>
                              <m:r>
                                <w:rPr>
                                  <w:rFonts w:ascii="Cambria Math" w:hAnsi="Cambria Math"/>
                                  <w:lang w:val="fr-FR"/>
                                </w:rPr>
                                <m:t>+</m:t>
                              </m:r>
                              <m:r>
                                <m:rPr>
                                  <m:nor/>
                                </m:rPr>
                                <w:rPr>
                                  <w:i/>
                                  <w:lang w:val="fr-FR"/>
                                </w:rPr>
                                <m:t>R</m:t>
                              </m:r>
                            </m:den>
                          </m:f>
                        </m:e>
                      </m:d>
                    </m:e>
                    <m:sup>
                      <m:r>
                        <m:rPr>
                          <m:nor/>
                        </m:rPr>
                        <w:rPr>
                          <w:i/>
                          <w:lang w:val="fr-FR"/>
                        </w:rPr>
                        <m:t>t</m:t>
                      </m:r>
                    </m:sup>
                  </m:sSup>
                  <m:r>
                    <w:rPr>
                      <w:rFonts w:ascii="Cambria Math" w:hAnsi="Cambria Math"/>
                      <w:lang w:val="fr-FR"/>
                    </w:rPr>
                    <m:t>∙</m:t>
                  </m:r>
                  <m:d>
                    <m:dPr>
                      <m:ctrlPr>
                        <w:rPr>
                          <w:rFonts w:ascii="Cambria Math" w:hAnsi="Cambria Math"/>
                          <w:i/>
                          <w:iCs/>
                        </w:rPr>
                      </m:ctrlPr>
                    </m:dPr>
                    <m:e>
                      <m:limUpp>
                        <m:limUppPr>
                          <m:ctrlPr>
                            <w:rPr>
                              <w:rFonts w:ascii="Cambria Math" w:hAnsi="Cambria Math"/>
                              <w:i/>
                              <w:iCs/>
                            </w:rPr>
                          </m:ctrlPr>
                        </m:limUppPr>
                        <m:e>
                          <m:groupChr>
                            <m:groupChrPr>
                              <m:chr m:val="⏞"/>
                              <m:pos m:val="top"/>
                              <m:vertJc m:val="bot"/>
                              <m:ctrlPr>
                                <w:rPr>
                                  <w:rFonts w:ascii="Cambria Math" w:hAnsi="Cambria Math"/>
                                  <w:i/>
                                  <w:iCs/>
                                </w:rPr>
                              </m:ctrlPr>
                            </m:groupChrPr>
                            <m:e>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groupChr>
                        </m:e>
                        <m:lim>
                          <m:sSub>
                            <m:sSubPr>
                              <m:ctrlPr>
                                <w:rPr>
                                  <w:rFonts w:ascii="Cambria Math" w:hAnsi="Cambria Math"/>
                                  <w:i/>
                                  <w:iCs/>
                                </w:rPr>
                              </m:ctrlPr>
                            </m:sSubPr>
                            <m:e>
                              <m:r>
                                <m:rPr>
                                  <m:nor/>
                                </m:rPr>
                                <w:rPr>
                                  <w:i/>
                                  <w:lang w:val="fr-FR"/>
                                </w:rPr>
                                <m:t>π</m:t>
                              </m:r>
                            </m:e>
                            <m:sub>
                              <m:r>
                                <m:rPr>
                                  <m:nor/>
                                </m:rPr>
                                <w:rPr>
                                  <w:i/>
                                  <w:iCs/>
                                  <w:lang w:val="fr-FR"/>
                                </w:rPr>
                                <m:t>t</m:t>
                              </m:r>
                            </m:sub>
                          </m:sSub>
                        </m:lim>
                      </m:limUpp>
                    </m:e>
                  </m:d>
                </m:e>
              </m:nary>
            </m:e>
          </m:func>
        </m:oMath>
      </m:oMathPara>
    </w:p>
    <w:p w14:paraId="1E5F2A84" w14:textId="33713737" w:rsidR="0050503A" w:rsidRPr="00711622" w:rsidRDefault="0050503A" w:rsidP="0050503A">
      <w:pPr>
        <w:pStyle w:val="Nivel4"/>
        <w:keepNext/>
        <w:ind w:left="1474"/>
        <w:rPr>
          <w:spacing w:val="-2"/>
        </w:rPr>
      </w:pPr>
      <w:r w:rsidRPr="00711622">
        <w:rPr>
          <w:spacing w:val="-2"/>
        </w:rPr>
        <w:t xml:space="preserve">Sin embargo, como se puede apreciar, todos los componentes del beneficio de cada período hacen referencia al período actual (no existe ningún componente que haga referencia a otros períodos), por lo que el problema no es genuinamente intertemporal </w:t>
      </w:r>
      <w:r w:rsidRPr="00711622">
        <w:rPr>
          <w:color w:val="767171" w:themeColor="background2" w:themeShade="80"/>
          <w:spacing w:val="-2"/>
          <w:sz w:val="19"/>
          <w:szCs w:val="19"/>
        </w:rPr>
        <w:t>[ver tema 3.A.</w:t>
      </w:r>
      <w:r w:rsidR="00743998">
        <w:rPr>
          <w:color w:val="767171" w:themeColor="background2" w:themeShade="80"/>
          <w:spacing w:val="-2"/>
          <w:sz w:val="19"/>
          <w:szCs w:val="19"/>
        </w:rPr>
        <w:t>29</w:t>
      </w:r>
      <w:r w:rsidRPr="00711622">
        <w:rPr>
          <w:color w:val="767171" w:themeColor="background2" w:themeShade="80"/>
          <w:spacing w:val="-2"/>
          <w:sz w:val="19"/>
          <w:szCs w:val="19"/>
        </w:rPr>
        <w:t>]</w:t>
      </w:r>
      <w:r w:rsidRPr="00711622">
        <w:rPr>
          <w:spacing w:val="-2"/>
        </w:rPr>
        <w:t xml:space="preserve"> y sería suficiente con maximizar el beneficio de cada período</w:t>
      </w:r>
      <w:r w:rsidRPr="00711622">
        <w:rPr>
          <w:rStyle w:val="Refdenotaalpie"/>
          <w:spacing w:val="-2"/>
        </w:rPr>
        <w:footnoteReference w:id="38"/>
      </w:r>
      <w:r w:rsidRPr="00711622">
        <w:rPr>
          <w:spacing w:val="-2"/>
        </w:rPr>
        <w:t>.</w:t>
      </w:r>
    </w:p>
    <w:p w14:paraId="43EEC06D" w14:textId="77777777" w:rsidR="0050503A" w:rsidRPr="003E0A50" w:rsidRDefault="00000000" w:rsidP="0050503A">
      <w:pPr>
        <w:pStyle w:val="Nivel3"/>
        <w:numPr>
          <w:ilvl w:val="0"/>
          <w:numId w:val="0"/>
        </w:numPr>
        <w:ind w:left="1474"/>
        <w:rPr>
          <w:spacing w:val="-2"/>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L</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lim>
              </m:limLow>
            </m:fName>
            <m:e>
              <m:r>
                <w:rPr>
                  <w:rFonts w:ascii="Cambria Math" w:hAnsi="Cambria Math"/>
                  <w:lang w:val="fr-FR"/>
                </w:rPr>
                <m:t xml:space="preserve">   </m:t>
              </m:r>
              <m:sSub>
                <m:sSubPr>
                  <m:ctrlPr>
                    <w:rPr>
                      <w:rFonts w:ascii="Cambria Math" w:hAnsi="Cambria Math"/>
                      <w:i/>
                      <w:iCs/>
                    </w:rPr>
                  </m:ctrlPr>
                </m:sSubPr>
                <m:e>
                  <m:r>
                    <m:rPr>
                      <m:nor/>
                    </m:rPr>
                    <w:rPr>
                      <w:i/>
                      <w:lang w:val="fr-FR"/>
                    </w:rPr>
                    <m:t>π</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m:oMathPara>
    </w:p>
    <w:p w14:paraId="3958F176" w14:textId="77777777" w:rsidR="0050503A" w:rsidRDefault="0050503A" w:rsidP="0050503A">
      <w:pPr>
        <w:pStyle w:val="Nivel2SM"/>
        <w:keepNext/>
        <w:spacing w:after="0"/>
      </w:pPr>
      <w:r>
        <w:t xml:space="preserve">Por el lado de los </w:t>
      </w:r>
      <w:r w:rsidRPr="00C73B81">
        <w:rPr>
          <w:i/>
          <w:iCs/>
          <w:u w:val="single"/>
        </w:rPr>
        <w:t>hogares</w:t>
      </w:r>
      <w:r>
        <w:t>, suponemos que existe un número elevado de hogares idénticos que operan de forma racional y que son propietarios de los factores productivos</w:t>
      </w:r>
      <w:r>
        <w:rPr>
          <w:rStyle w:val="Refdenotaalpie"/>
        </w:rPr>
        <w:footnoteReference w:id="39"/>
      </w:r>
      <w:r>
        <w:t>.</w:t>
      </w:r>
    </w:p>
    <w:p w14:paraId="243409DF" w14:textId="77777777" w:rsidR="0050503A" w:rsidRPr="00555874" w:rsidRDefault="0050503A" w:rsidP="0050503A">
      <w:pPr>
        <w:pStyle w:val="Nivel3SM"/>
      </w:pPr>
      <w:r w:rsidRPr="00555874">
        <w:t xml:space="preserve">El supuesto de que existe un </w:t>
      </w:r>
      <w:r w:rsidRPr="00555874">
        <w:rPr>
          <w:i/>
          <w:iCs/>
        </w:rPr>
        <w:t>número elevado</w:t>
      </w:r>
      <w:r w:rsidRPr="00555874">
        <w:t xml:space="preserve"> de </w:t>
      </w:r>
      <w:r>
        <w:t>hogares</w:t>
      </w:r>
      <w:r w:rsidRPr="00555874">
        <w:t xml:space="preserve"> nos permite suponer que son precio-aceptantes tanto en el mercado de bienes como en el de factores, </w:t>
      </w:r>
      <w:r>
        <w:t xml:space="preserve">que unido al supuesto de un número elevado de empresas (también precio-aceptantes) implicará </w:t>
      </w:r>
      <w:r w:rsidRPr="00555874">
        <w:t>una situación de competencia perfecta tanto en el mercado de bienes como en el de factores, con plena flexibilidad de precios y salarios.</w:t>
      </w:r>
    </w:p>
    <w:p w14:paraId="7B6B66DB" w14:textId="77777777" w:rsidR="0050503A" w:rsidRDefault="0050503A" w:rsidP="0050503A">
      <w:pPr>
        <w:pStyle w:val="Nivel3SM"/>
      </w:pPr>
      <w:r>
        <w:t xml:space="preserve">El supuesto de </w:t>
      </w:r>
      <w:r>
        <w:rPr>
          <w:i/>
          <w:iCs/>
        </w:rPr>
        <w:t>hogares</w:t>
      </w:r>
      <w:r w:rsidRPr="00555874">
        <w:rPr>
          <w:i/>
          <w:iCs/>
        </w:rPr>
        <w:t xml:space="preserve"> idéntic</w:t>
      </w:r>
      <w:r>
        <w:rPr>
          <w:i/>
          <w:iCs/>
        </w:rPr>
        <w:t>o</w:t>
      </w:r>
      <w:r w:rsidRPr="00555874">
        <w:rPr>
          <w:i/>
          <w:iCs/>
        </w:rPr>
        <w:t>s</w:t>
      </w:r>
      <w:r>
        <w:t xml:space="preserve"> nos permite trabajar con un hogar representativo.</w:t>
      </w:r>
    </w:p>
    <w:p w14:paraId="6255DE43" w14:textId="77777777" w:rsidR="0050503A" w:rsidRDefault="0050503A" w:rsidP="0050503A">
      <w:pPr>
        <w:pStyle w:val="Nivel3SM"/>
      </w:pPr>
      <w:r>
        <w:t xml:space="preserve">Los hogares son </w:t>
      </w:r>
      <w:r w:rsidRPr="00555874">
        <w:rPr>
          <w:i/>
          <w:iCs/>
        </w:rPr>
        <w:t>racionales</w:t>
      </w:r>
      <w:r>
        <w:t>, en el sentido de que maximizarán su utilidad descontada sujetos a una restricción presupuestaria (y su renta vendrá dada por sus factores productivos).</w:t>
      </w:r>
    </w:p>
    <w:p w14:paraId="133C902D" w14:textId="77777777" w:rsidR="0050503A" w:rsidRDefault="0050503A" w:rsidP="0050503A">
      <w:pPr>
        <w:pStyle w:val="Nivel3SM"/>
        <w:keepNext/>
      </w:pPr>
      <w:r>
        <w:t xml:space="preserve">Finalmente, el hecho de que sean propietarios de los factores productivos se verá reflejado en su restricción presupuestaria (en la que además, suponemos que el </w:t>
      </w:r>
      <w:r>
        <w:rPr>
          <w:i/>
          <w:iCs/>
        </w:rPr>
        <w:t>stock</w:t>
      </w:r>
      <w:r>
        <w:t xml:space="preserve"> de capital se acumula de acuerdo con una función </w:t>
      </w:r>
      <w:r>
        <w:rPr>
          <w:i/>
          <w:iCs/>
        </w:rPr>
        <w:t>time to build</w:t>
      </w:r>
      <w:r>
        <w:t xml:space="preserve"> con depreciación constante e igual a </w:t>
      </w:r>
      <m:oMath>
        <m:r>
          <m:rPr>
            <m:nor/>
          </m:rPr>
          <w:rPr>
            <w:i/>
            <w:lang w:val="fr-FR"/>
          </w:rPr>
          <m:t>δ</m:t>
        </m:r>
      </m:oMath>
      <w:r>
        <w:t>):</w:t>
      </w:r>
    </w:p>
    <w:p w14:paraId="1573CE0A" w14:textId="0B8617D5" w:rsidR="0050503A" w:rsidRPr="00A85591" w:rsidRDefault="00000000" w:rsidP="0050503A">
      <w:pPr>
        <w:pStyle w:val="Nivel1"/>
        <w:numPr>
          <w:ilvl w:val="0"/>
          <w:numId w:val="0"/>
        </w:numPr>
        <w:spacing w:before="0" w:after="0"/>
        <w:ind w:left="623"/>
        <w:rPr>
          <w:rFonts w:eastAsiaTheme="minorEastAsia"/>
          <w:i/>
          <w:iCs/>
          <w:lang w:val="fr-FR"/>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r>
                              <m:rPr>
                                <m:nor/>
                              </m:rPr>
                              <w:rPr>
                                <w:rFonts w:ascii="Cambria Math"/>
                                <w:i/>
                                <w:iCs/>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d>
                      </m:lim>
                    </m:limLow>
                  </m:fName>
                  <m:e>
                    <m:r>
                      <w:rPr>
                        <w:rFonts w:ascii="Cambria Math" w:hAnsi="Cambria Math"/>
                        <w:lang w:val="fr-FR"/>
                      </w:rPr>
                      <m:t xml:space="preserve">           </m:t>
                    </m:r>
                    <m:r>
                      <m:rPr>
                        <m:nor/>
                      </m:rPr>
                      <w:rPr>
                        <w:i/>
                        <w:iCs/>
                        <w:lang w:val="fr-FR"/>
                      </w:rPr>
                      <m:t>U</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0</m:t>
                        </m:r>
                      </m:sub>
                    </m:sSub>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rPr>
                                </m:ctrlPr>
                              </m:sSupPr>
                              <m:e>
                                <m:r>
                                  <m:rPr>
                                    <m:nor/>
                                  </m:rPr>
                                  <w:rPr>
                                    <w:i/>
                                    <w:lang w:val="fr-FR"/>
                                  </w:rPr>
                                  <m:t>β</m:t>
                                </m:r>
                              </m:e>
                              <m:sup>
                                <m:r>
                                  <m:rPr>
                                    <m:nor/>
                                  </m:rPr>
                                  <w:rPr>
                                    <w:i/>
                                    <w:lang w:val="fr-FR"/>
                                  </w:rPr>
                                  <m:t>t</m:t>
                                </m:r>
                              </m:sup>
                            </m:sSup>
                            <m:r>
                              <w:rPr>
                                <w:rFonts w:ascii="Cambria Math" w:hAnsi="Cambria Math"/>
                                <w:lang w:val="fr-FR"/>
                              </w:rPr>
                              <m:t>∙</m:t>
                            </m:r>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m:rPr>
                                            <m:nor/>
                                          </m:rPr>
                                          <w:rPr>
                                            <w:i/>
                                            <w:iCs/>
                                            <w:lang w:val="fr-FR"/>
                                          </w:rPr>
                                          <m:t>1</m:t>
                                        </m:r>
                                        <m:r>
                                          <w:rPr>
                                            <w:rFonts w:ascii="Cambria Math" w:hAnsi="Cambria Math"/>
                                            <w:lang w:val="fr-FR"/>
                                          </w:rPr>
                                          <m:t>-</m:t>
                                        </m:r>
                                        <m:r>
                                          <m:rPr>
                                            <m:nor/>
                                          </m:rPr>
                                          <w:rPr>
                                            <w:i/>
                                            <w:lang w:val="fr-FR"/>
                                          </w:rPr>
                                          <m:t>θ</m:t>
                                        </m:r>
                                      </m:sup>
                                    </m:sSup>
                                    <m:r>
                                      <w:rPr>
                                        <w:rFonts w:ascii="Cambria Math" w:hAnsi="Cambria Math"/>
                                        <w:lang w:val="fr-FR"/>
                                      </w:rPr>
                                      <m:t>-</m:t>
                                    </m:r>
                                    <m:r>
                                      <m:rPr>
                                        <m:nor/>
                                      </m:rPr>
                                      <w:rPr>
                                        <w:i/>
                                        <w:iCs/>
                                        <w:lang w:val="fr-FR"/>
                                      </w:rPr>
                                      <m:t>1</m:t>
                                    </m:r>
                                  </m:num>
                                  <m:den>
                                    <m:r>
                                      <m:rPr>
                                        <m:nor/>
                                      </m:rPr>
                                      <w:rPr>
                                        <w:i/>
                                        <w:iCs/>
                                        <w:lang w:val="fr-FR"/>
                                      </w:rPr>
                                      <m:t>1</m:t>
                                    </m:r>
                                    <m:r>
                                      <w:rPr>
                                        <w:rFonts w:ascii="Cambria Math" w:hAnsi="Cambria Math"/>
                                        <w:lang w:val="fr-FR"/>
                                      </w:rPr>
                                      <m:t>-</m:t>
                                    </m:r>
                                    <m:r>
                                      <m:rPr>
                                        <m:nor/>
                                      </m:rPr>
                                      <w:rPr>
                                        <w:i/>
                                        <w:lang w:val="fr-FR"/>
                                      </w:rPr>
                                      <m:t>θ</m:t>
                                    </m:r>
                                  </m:den>
                                </m:f>
                                <m:r>
                                  <w:rPr>
                                    <w:rFonts w:ascii="Cambria Math" w:hAnsi="Cambria Math"/>
                                    <w:lang w:val="fr-FR"/>
                                  </w:rPr>
                                  <m:t>-</m:t>
                                </m:r>
                                <m:r>
                                  <m:rPr>
                                    <m:nor/>
                                  </m:rPr>
                                  <w:rPr>
                                    <w:i/>
                                    <w:iCs/>
                                    <w:lang w:val="fr-FR"/>
                                  </w:rPr>
                                  <m:t>ζ</m:t>
                                </m:r>
                                <m:r>
                                  <w:rPr>
                                    <w:rFonts w:ascii="Cambria Math" w:hAnsi="Cambria Math"/>
                                    <w:lang w:val="fr-FR"/>
                                  </w:rPr>
                                  <m:t>∙</m:t>
                                </m:r>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lang w:val="fr-FR"/>
                                          </w:rPr>
                                          <m:t>φ</m:t>
                                        </m:r>
                                      </m:sup>
                                    </m:sSup>
                                  </m:num>
                                  <m:den>
                                    <m:r>
                                      <m:rPr>
                                        <m:nor/>
                                      </m:rPr>
                                      <w:rPr>
                                        <w:i/>
                                        <w:iCs/>
                                        <w:lang w:val="fr-FR"/>
                                      </w:rPr>
                                      <m:t>1</m:t>
                                    </m:r>
                                    <m:r>
                                      <w:rPr>
                                        <w:rFonts w:ascii="Cambria Math" w:hAnsi="Cambria Math"/>
                                        <w:lang w:val="fr-FR"/>
                                      </w:rPr>
                                      <m:t>+</m:t>
                                    </m:r>
                                    <m:r>
                                      <m:rPr>
                                        <m:nor/>
                                      </m:rPr>
                                      <w:rPr>
                                        <w:i/>
                                        <w:iCs/>
                                        <w:lang w:val="fr-FR"/>
                                      </w:rPr>
                                      <m:t>φ</m:t>
                                    </m:r>
                                  </m:den>
                                </m:f>
                              </m:e>
                            </m:d>
                          </m:e>
                        </m:nary>
                      </m:e>
                    </m:d>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d>
                        <m:dPr>
                          <m:begChr m:val=""/>
                          <m:endChr m:val="}"/>
                          <m:ctrlPr>
                            <w:rPr>
                              <w:rFonts w:ascii="Cambria Math" w:hAnsi="Cambria Math"/>
                              <w:i/>
                              <w:iCs/>
                            </w:rPr>
                          </m:ctrlPr>
                        </m:dPr>
                        <m:e>
                          <m:m>
                            <m:mPr>
                              <m:mcs>
                                <m:mc>
                                  <m:mcPr>
                                    <m:count m:val="1"/>
                                    <m:mcJc m:val="center"/>
                                  </m:mcPr>
                                </m:mc>
                              </m:mcs>
                              <m:ctrlPr>
                                <w:rPr>
                                  <w:rFonts w:ascii="Cambria Math" w:hAnsi="Cambria Math"/>
                                  <w:i/>
                                  <w:iCs/>
                                </w:rPr>
                              </m:ctrlPr>
                            </m:mPr>
                            <m:mr>
                              <m:e>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mr>
                            <m:m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e>
                            </m:mr>
                          </m:m>
                        </m:e>
                      </m:d>
                      <m:r>
                        <w:rPr>
                          <w:rFonts w:ascii="Cambria Math" w:hAnsi="Cambria Math"/>
                          <w:lang w:val="fr-FR"/>
                        </w:rPr>
                        <m:t xml:space="preserve">⇒ </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mr>
                </m:m>
                <m:r>
                  <w:rPr>
                    <w:rFonts w:ascii="Cambria Math" w:hAnsi="Cambria Math"/>
                    <w:lang w:val="fr-FR"/>
                  </w:rPr>
                  <m:t xml:space="preserve">    </m:t>
                </m:r>
              </m:e>
            </m:mr>
          </m:m>
        </m:oMath>
      </m:oMathPara>
    </w:p>
    <w:p w14:paraId="16B4183F" w14:textId="77777777" w:rsidR="0050503A" w:rsidRDefault="0050503A" w:rsidP="0050503A">
      <w:pPr>
        <w:pStyle w:val="Ttulo7"/>
      </w:pPr>
      <w:r>
        <w:t>Desarrollo</w:t>
      </w:r>
    </w:p>
    <w:p w14:paraId="1612EEB9" w14:textId="5019A412" w:rsidR="0050503A" w:rsidRPr="003E0A50" w:rsidRDefault="0050503A" w:rsidP="0050503A">
      <w:pPr>
        <w:pStyle w:val="Notaalopositor"/>
      </w:pPr>
      <w:r>
        <w:t>Pensar bien c</w:t>
      </w:r>
      <w:r w:rsidR="002D70DA">
        <w:t>ó</w:t>
      </w:r>
      <w:r>
        <w:t>mo reestructurar para no repetirse en los supuestos y el desarrollo.</w:t>
      </w:r>
    </w:p>
    <w:p w14:paraId="6F5CEDC5" w14:textId="77777777" w:rsidR="0050503A" w:rsidRDefault="0050503A" w:rsidP="0050503A">
      <w:pPr>
        <w:pStyle w:val="Ttulo8"/>
        <w:spacing w:before="0"/>
        <w:rPr>
          <w:lang w:val="fr-FR"/>
        </w:rPr>
      </w:pPr>
      <w:r w:rsidRPr="00396F4F">
        <w:rPr>
          <w:lang w:val="fr-FR"/>
        </w:rPr>
        <w:t>Problema del hogar representativo</w:t>
      </w:r>
    </w:p>
    <w:p w14:paraId="5B1A921B" w14:textId="77777777" w:rsidR="0050503A" w:rsidRPr="003C545D" w:rsidRDefault="0050503A" w:rsidP="0050503A">
      <w:pPr>
        <w:pStyle w:val="Nivel1SM"/>
        <w:keepNext/>
        <w:spacing w:before="0" w:after="0"/>
      </w:pPr>
      <w:r w:rsidRPr="003C545D">
        <w:t>Como decíamos, el problema del hogar representativo</w:t>
      </w:r>
      <w:r>
        <w:t xml:space="preserve"> es:</w:t>
      </w:r>
    </w:p>
    <w:p w14:paraId="2563F33F" w14:textId="7951B4D6" w:rsidR="0050503A" w:rsidRDefault="00000000" w:rsidP="0050503A">
      <w:pPr>
        <w:pStyle w:val="Nivel1"/>
        <w:keepNext/>
        <w:numPr>
          <w:ilvl w:val="0"/>
          <w:numId w:val="0"/>
        </w:numPr>
        <w:spacing w:before="0" w:after="0"/>
        <w:rPr>
          <w:rFonts w:eastAsiaTheme="minorEastAsia"/>
          <w:lang w:val="fr-FR"/>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r>
                              <m:rPr>
                                <m:nor/>
                              </m:rPr>
                              <w:rPr>
                                <w:rFonts w:ascii="Cambria Math"/>
                                <w:i/>
                                <w:iCs/>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d>
                      </m:lim>
                    </m:limLow>
                  </m:fName>
                  <m:e>
                    <m:r>
                      <w:rPr>
                        <w:rFonts w:ascii="Cambria Math" w:hAnsi="Cambria Math"/>
                        <w:lang w:val="fr-FR"/>
                      </w:rPr>
                      <m:t xml:space="preserve">           </m:t>
                    </m:r>
                    <m:r>
                      <m:rPr>
                        <m:nor/>
                      </m:rPr>
                      <w:rPr>
                        <w:i/>
                        <w:iCs/>
                        <w:lang w:val="fr-FR"/>
                      </w:rPr>
                      <m:t>U</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0</m:t>
                        </m:r>
                      </m:sub>
                    </m:sSub>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rPr>
                                </m:ctrlPr>
                              </m:sSupPr>
                              <m:e>
                                <m:r>
                                  <m:rPr>
                                    <m:nor/>
                                  </m:rPr>
                                  <w:rPr>
                                    <w:i/>
                                    <w:lang w:val="fr-FR"/>
                                  </w:rPr>
                                  <m:t>β</m:t>
                                </m:r>
                              </m:e>
                              <m:sup>
                                <m:r>
                                  <m:rPr>
                                    <m:nor/>
                                  </m:rPr>
                                  <w:rPr>
                                    <w:i/>
                                    <w:lang w:val="fr-FR"/>
                                  </w:rPr>
                                  <m:t>t</m:t>
                                </m:r>
                              </m:sup>
                            </m:sSup>
                            <m:r>
                              <w:rPr>
                                <w:rFonts w:ascii="Cambria Math" w:hAnsi="Cambria Math"/>
                                <w:lang w:val="fr-FR"/>
                              </w:rPr>
                              <m:t>∙</m:t>
                            </m:r>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m:rPr>
                                            <m:nor/>
                                          </m:rPr>
                                          <w:rPr>
                                            <w:i/>
                                            <w:iCs/>
                                            <w:lang w:val="fr-FR"/>
                                          </w:rPr>
                                          <m:t>1</m:t>
                                        </m:r>
                                        <m:r>
                                          <w:rPr>
                                            <w:rFonts w:ascii="Cambria Math" w:hAnsi="Cambria Math"/>
                                            <w:lang w:val="fr-FR"/>
                                          </w:rPr>
                                          <m:t>-</m:t>
                                        </m:r>
                                        <m:r>
                                          <m:rPr>
                                            <m:nor/>
                                          </m:rPr>
                                          <w:rPr>
                                            <w:i/>
                                            <w:lang w:val="fr-FR"/>
                                          </w:rPr>
                                          <m:t>θ</m:t>
                                        </m:r>
                                      </m:sup>
                                    </m:sSup>
                                    <m:r>
                                      <w:rPr>
                                        <w:rFonts w:ascii="Cambria Math" w:hAnsi="Cambria Math"/>
                                        <w:lang w:val="fr-FR"/>
                                      </w:rPr>
                                      <m:t>-</m:t>
                                    </m:r>
                                    <m:r>
                                      <m:rPr>
                                        <m:nor/>
                                      </m:rPr>
                                      <w:rPr>
                                        <w:i/>
                                        <w:iCs/>
                                        <w:lang w:val="fr-FR"/>
                                      </w:rPr>
                                      <m:t>1</m:t>
                                    </m:r>
                                  </m:num>
                                  <m:den>
                                    <m:r>
                                      <m:rPr>
                                        <m:nor/>
                                      </m:rPr>
                                      <w:rPr>
                                        <w:i/>
                                        <w:iCs/>
                                        <w:lang w:val="fr-FR"/>
                                      </w:rPr>
                                      <m:t>1</m:t>
                                    </m:r>
                                    <m:r>
                                      <w:rPr>
                                        <w:rFonts w:ascii="Cambria Math" w:hAnsi="Cambria Math"/>
                                        <w:lang w:val="fr-FR"/>
                                      </w:rPr>
                                      <m:t>-</m:t>
                                    </m:r>
                                    <m:r>
                                      <m:rPr>
                                        <m:nor/>
                                      </m:rPr>
                                      <w:rPr>
                                        <w:i/>
                                        <w:lang w:val="fr-FR"/>
                                      </w:rPr>
                                      <m:t>θ</m:t>
                                    </m:r>
                                  </m:den>
                                </m:f>
                                <m:r>
                                  <w:rPr>
                                    <w:rFonts w:ascii="Cambria Math" w:hAnsi="Cambria Math"/>
                                    <w:lang w:val="fr-FR"/>
                                  </w:rPr>
                                  <m:t>-</m:t>
                                </m:r>
                                <m:r>
                                  <m:rPr>
                                    <m:nor/>
                                  </m:rPr>
                                  <w:rPr>
                                    <w:i/>
                                    <w:iCs/>
                                    <w:lang w:val="fr-FR"/>
                                  </w:rPr>
                                  <m:t>ζ</m:t>
                                </m:r>
                                <m:r>
                                  <w:rPr>
                                    <w:rFonts w:ascii="Cambria Math" w:hAnsi="Cambria Math"/>
                                    <w:lang w:val="fr-FR"/>
                                  </w:rPr>
                                  <m:t>∙</m:t>
                                </m:r>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lang w:val="fr-FR"/>
                                          </w:rPr>
                                          <m:t>φ</m:t>
                                        </m:r>
                                      </m:sup>
                                    </m:sSup>
                                  </m:num>
                                  <m:den>
                                    <m:r>
                                      <m:rPr>
                                        <m:nor/>
                                      </m:rPr>
                                      <w:rPr>
                                        <w:i/>
                                        <w:iCs/>
                                        <w:lang w:val="fr-FR"/>
                                      </w:rPr>
                                      <m:t>1</m:t>
                                    </m:r>
                                    <m:r>
                                      <w:rPr>
                                        <w:rFonts w:ascii="Cambria Math" w:hAnsi="Cambria Math"/>
                                        <w:lang w:val="fr-FR"/>
                                      </w:rPr>
                                      <m:t>+</m:t>
                                    </m:r>
                                    <m:r>
                                      <m:rPr>
                                        <m:nor/>
                                      </m:rPr>
                                      <w:rPr>
                                        <w:i/>
                                        <w:iCs/>
                                        <w:lang w:val="fr-FR"/>
                                      </w:rPr>
                                      <m:t>φ</m:t>
                                    </m:r>
                                  </m:den>
                                </m:f>
                              </m:e>
                            </m:d>
                          </m:e>
                        </m:nary>
                      </m:e>
                    </m:d>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d>
                        <m:dPr>
                          <m:begChr m:val=""/>
                          <m:endChr m:val="}"/>
                          <m:ctrlPr>
                            <w:rPr>
                              <w:rFonts w:ascii="Cambria Math" w:hAnsi="Cambria Math"/>
                              <w:i/>
                              <w:iCs/>
                            </w:rPr>
                          </m:ctrlPr>
                        </m:dPr>
                        <m:e>
                          <m:m>
                            <m:mPr>
                              <m:mcs>
                                <m:mc>
                                  <m:mcPr>
                                    <m:count m:val="1"/>
                                    <m:mcJc m:val="center"/>
                                  </m:mcPr>
                                </m:mc>
                              </m:mcs>
                              <m:ctrlPr>
                                <w:rPr>
                                  <w:rFonts w:ascii="Cambria Math" w:hAnsi="Cambria Math"/>
                                  <w:i/>
                                  <w:iCs/>
                                </w:rPr>
                              </m:ctrlPr>
                            </m:mPr>
                            <m:mr>
                              <m:e>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mr>
                            <m:m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e>
                            </m:mr>
                          </m:m>
                        </m:e>
                      </m:d>
                      <m:r>
                        <w:rPr>
                          <w:rFonts w:ascii="Cambria Math" w:hAnsi="Cambria Math"/>
                          <w:lang w:val="fr-FR"/>
                        </w:rPr>
                        <m:t xml:space="preserve">⇒ </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lang w:val="fr-FR"/>
                                </w:rPr>
                                <m:t>δ</m:t>
                              </m:r>
                            </m:e>
                          </m:d>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mr>
                </m:m>
                <m:r>
                  <w:rPr>
                    <w:rFonts w:ascii="Cambria Math" w:hAnsi="Cambria Math"/>
                    <w:lang w:val="fr-FR"/>
                  </w:rPr>
                  <m:t xml:space="preserve">    </m:t>
                </m:r>
              </m:e>
            </m:mr>
          </m:m>
          <m:r>
            <m:rPr>
              <m:sty m:val="p"/>
            </m:rPr>
            <w:rPr>
              <w:rFonts w:ascii="Cambria Math" w:hAnsi="Cambria Math"/>
              <w:lang w:val="fr-FR"/>
            </w:rPr>
            <w:br/>
          </m:r>
        </m:oMath>
      </m:oMathPara>
      <w:r w:rsidR="0050503A">
        <w:rPr>
          <w:rFonts w:eastAsiaTheme="minorEastAsia"/>
          <w:lang w:val="fr-FR"/>
        </w:rPr>
        <w:t xml:space="preserve">y podemos representar el </w:t>
      </w:r>
      <w:r w:rsidR="0050503A" w:rsidRPr="00FF7613">
        <w:rPr>
          <w:rFonts w:eastAsiaTheme="minorEastAsia"/>
          <w:lang w:val="fr-FR"/>
        </w:rPr>
        <w:t>problema</w:t>
      </w:r>
      <w:r w:rsidR="0050503A">
        <w:rPr>
          <w:rFonts w:eastAsiaTheme="minorEastAsia"/>
          <w:lang w:val="fr-FR"/>
        </w:rPr>
        <w:t xml:space="preserve"> en forma de lagrangiano, de forma que:</w:t>
      </w:r>
    </w:p>
    <w:p w14:paraId="06777EC6" w14:textId="7D8FCDE9" w:rsidR="0050503A" w:rsidRPr="006B7C69" w:rsidRDefault="0050503A" w:rsidP="0050503A">
      <w:pPr>
        <w:pStyle w:val="Nivel1"/>
        <w:numPr>
          <w:ilvl w:val="0"/>
          <w:numId w:val="0"/>
        </w:numPr>
        <w:spacing w:before="0" w:after="0"/>
        <w:rPr>
          <w:rFonts w:eastAsiaTheme="minorEastAsia"/>
          <w:sz w:val="19"/>
          <w:szCs w:val="19"/>
          <w:lang w:val="fr-FR"/>
        </w:rPr>
      </w:pPr>
      <m:oMathPara>
        <m:oMath>
          <m:r>
            <m:rPr>
              <m:scr m:val="script"/>
            </m:rPr>
            <w:rPr>
              <w:rFonts w:ascii="Cambria Math" w:eastAsiaTheme="minorEastAsia" w:hAnsi="Cambria Math"/>
              <w:sz w:val="19"/>
              <w:szCs w:val="19"/>
              <w:lang w:val="fr-FR"/>
            </w:rPr>
            <w:lastRenderedPageBreak/>
            <m:t>L=</m:t>
          </m:r>
          <m:d>
            <m:dPr>
              <m:ctrlPr>
                <w:rPr>
                  <w:rFonts w:ascii="Cambria Math" w:hAnsi="Cambria Math"/>
                  <w:i/>
                  <w:iCs/>
                  <w:sz w:val="19"/>
                  <w:szCs w:val="19"/>
                </w:rPr>
              </m:ctrlPr>
            </m:dPr>
            <m:e>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0</m:t>
                          </m:r>
                        </m:sub>
                      </m:sSub>
                    </m:e>
                    <m:sup>
                      <m:r>
                        <m:rPr>
                          <m:nor/>
                        </m:rPr>
                        <w:rPr>
                          <w:i/>
                          <w:iCs/>
                          <w:sz w:val="19"/>
                          <w:szCs w:val="19"/>
                          <w:lang w:val="fr-FR"/>
                        </w:rPr>
                        <m:t>1</m:t>
                      </m:r>
                      <m:r>
                        <w:rPr>
                          <w:rFonts w:ascii="Cambria Math" w:hAnsi="Cambria Math"/>
                          <w:sz w:val="19"/>
                          <w:szCs w:val="19"/>
                          <w:lang w:val="fr-FR"/>
                        </w:rPr>
                        <m:t>-</m:t>
                      </m:r>
                      <m:r>
                        <m:rPr>
                          <m:nor/>
                        </m:rPr>
                        <w:rPr>
                          <w:i/>
                          <w:sz w:val="19"/>
                          <w:szCs w:val="19"/>
                          <w:lang w:val="fr-FR"/>
                        </w:rPr>
                        <m:t>θ</m:t>
                      </m:r>
                    </m:sup>
                  </m:sSup>
                  <m:r>
                    <w:rPr>
                      <w:rFonts w:ascii="Cambria Math" w:hAnsi="Cambria Math"/>
                      <w:sz w:val="19"/>
                      <w:szCs w:val="19"/>
                      <w:lang w:val="fr-FR"/>
                    </w:rPr>
                    <m:t>-</m:t>
                  </m:r>
                  <m:r>
                    <m:rPr>
                      <m:nor/>
                    </m:rPr>
                    <w:rPr>
                      <w:i/>
                      <w:iCs/>
                      <w:sz w:val="19"/>
                      <w:szCs w:val="19"/>
                      <w:lang w:val="fr-FR"/>
                    </w:rPr>
                    <m:t>1</m:t>
                  </m:r>
                </m:num>
                <m:den>
                  <m:r>
                    <m:rPr>
                      <m:nor/>
                    </m:rPr>
                    <w:rPr>
                      <w:i/>
                      <w:iCs/>
                      <w:sz w:val="19"/>
                      <w:szCs w:val="19"/>
                      <w:lang w:val="fr-FR"/>
                    </w:rPr>
                    <m:t>1</m:t>
                  </m:r>
                  <m:r>
                    <w:rPr>
                      <w:rFonts w:ascii="Cambria Math" w:hAnsi="Cambria Math"/>
                      <w:sz w:val="19"/>
                      <w:szCs w:val="19"/>
                      <w:lang w:val="fr-FR"/>
                    </w:rPr>
                    <m:t>-</m:t>
                  </m:r>
                  <m:r>
                    <m:rPr>
                      <m:nor/>
                    </m:rPr>
                    <w:rPr>
                      <w:i/>
                      <w:sz w:val="19"/>
                      <w:szCs w:val="19"/>
                      <w:lang w:val="fr-FR"/>
                    </w:rPr>
                    <m:t>θ</m:t>
                  </m:r>
                </m:den>
              </m:f>
              <m:r>
                <w:rPr>
                  <w:rFonts w:ascii="Cambria Math" w:hAnsi="Cambria Math"/>
                  <w:sz w:val="19"/>
                  <w:szCs w:val="19"/>
                  <w:lang w:val="fr-FR"/>
                </w:rPr>
                <m:t>-</m:t>
              </m:r>
              <m:r>
                <m:rPr>
                  <m:nor/>
                </m:rPr>
                <w:rPr>
                  <w:i/>
                  <w:iCs/>
                  <w:sz w:val="19"/>
                  <w:szCs w:val="19"/>
                  <w:lang w:val="fr-FR"/>
                </w:rPr>
                <m:t>ζ</m:t>
              </m:r>
              <m:r>
                <w:rPr>
                  <w:rFonts w:ascii="Cambria Math" w:hAnsi="Cambria Math"/>
                  <w:sz w:val="19"/>
                  <w:szCs w:val="19"/>
                  <w:lang w:val="fr-FR"/>
                </w:rPr>
                <m:t>∙</m:t>
              </m:r>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0</m:t>
                          </m:r>
                        </m:sub>
                      </m:sSub>
                    </m:e>
                    <m:sup>
                      <m:r>
                        <m:rPr>
                          <m:nor/>
                        </m:rPr>
                        <w:rPr>
                          <w:i/>
                          <w:iCs/>
                          <w:sz w:val="19"/>
                          <w:szCs w:val="19"/>
                          <w:lang w:val="fr-FR"/>
                        </w:rPr>
                        <m:t>1</m:t>
                      </m:r>
                      <m:r>
                        <w:rPr>
                          <w:rFonts w:ascii="Cambria Math" w:hAnsi="Cambria Math"/>
                          <w:sz w:val="19"/>
                          <w:szCs w:val="19"/>
                          <w:lang w:val="fr-FR"/>
                        </w:rPr>
                        <m:t>+</m:t>
                      </m:r>
                      <m:r>
                        <m:rPr>
                          <m:nor/>
                        </m:rPr>
                        <w:rPr>
                          <w:i/>
                          <w:iCs/>
                          <w:sz w:val="19"/>
                          <w:szCs w:val="19"/>
                          <w:lang w:val="fr-FR"/>
                        </w:rPr>
                        <m:t>φ</m:t>
                      </m:r>
                    </m:sup>
                  </m:sSup>
                </m:num>
                <m:den>
                  <m:r>
                    <m:rPr>
                      <m:nor/>
                    </m:rPr>
                    <w:rPr>
                      <w:i/>
                      <w:iCs/>
                      <w:sz w:val="19"/>
                      <w:szCs w:val="19"/>
                      <w:lang w:val="fr-FR"/>
                    </w:rPr>
                    <m:t>1</m:t>
                  </m:r>
                  <m:r>
                    <w:rPr>
                      <w:rFonts w:ascii="Cambria Math" w:hAnsi="Cambria Math"/>
                      <w:sz w:val="19"/>
                      <w:szCs w:val="19"/>
                      <w:lang w:val="fr-FR"/>
                    </w:rPr>
                    <m:t>+</m:t>
                  </m:r>
                  <m:r>
                    <m:rPr>
                      <m:nor/>
                    </m:rPr>
                    <w:rPr>
                      <w:i/>
                      <w:iCs/>
                      <w:sz w:val="19"/>
                      <w:szCs w:val="19"/>
                      <w:lang w:val="fr-FR"/>
                    </w:rPr>
                    <m:t>φ</m:t>
                  </m:r>
                </m:den>
              </m:f>
            </m:e>
          </m:d>
          <m:r>
            <w:rPr>
              <w:rFonts w:ascii="Cambria Math" w:hAnsi="Cambria Math"/>
              <w:sz w:val="19"/>
              <w:szCs w:val="19"/>
              <w:lang w:val="fr-FR"/>
            </w:rPr>
            <m:t>+</m:t>
          </m:r>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0</m:t>
              </m:r>
            </m:sub>
          </m:sSub>
          <m:r>
            <w:rPr>
              <w:rFonts w:ascii="Cambria Math" w:hAnsi="Cambria Math"/>
              <w:sz w:val="19"/>
              <w:szCs w:val="19"/>
              <w:lang w:val="fr-FR"/>
            </w:rPr>
            <m:t>∙</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fr-FR"/>
                    </w:rPr>
                    <m:t>W</m:t>
                  </m:r>
                </m:e>
                <m:sub>
                  <m:r>
                    <m:rPr>
                      <m:nor/>
                    </m:rPr>
                    <w:rPr>
                      <w:i/>
                      <w:iCs/>
                      <w:sz w:val="19"/>
                      <w:szCs w:val="19"/>
                      <w:lang w:val="fr-FR"/>
                    </w:rPr>
                    <m:t>0</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0</m:t>
                  </m:r>
                </m:sub>
              </m:sSub>
              <m:r>
                <w:rPr>
                  <w:rFonts w:ascii="Cambria Math" w:hAnsi="Cambria Math"/>
                  <w:sz w:val="19"/>
                  <w:szCs w:val="19"/>
                  <w:lang w:val="fr-FR"/>
                </w:rPr>
                <m:t>+</m:t>
              </m:r>
              <m:d>
                <m:dPr>
                  <m:ctrlPr>
                    <w:rPr>
                      <w:rFonts w:ascii="Cambria Math" w:hAnsi="Cambria Math"/>
                      <w:i/>
                      <w:iCs/>
                      <w:sz w:val="19"/>
                      <w:szCs w:val="19"/>
                      <w:lang w:val="fr-FR"/>
                    </w:rPr>
                  </m:ctrlPr>
                </m:dPr>
                <m:e>
                  <m:r>
                    <m:rPr>
                      <m:nor/>
                    </m:rPr>
                    <w:rPr>
                      <w:i/>
                      <w:iCs/>
                      <w:sz w:val="19"/>
                      <w:szCs w:val="19"/>
                      <w:lang w:val="fr-FR"/>
                    </w:rPr>
                    <m:t>1</m:t>
                  </m:r>
                  <m:r>
                    <w:rPr>
                      <w:rFonts w:ascii="Cambria Math" w:hAnsi="Cambria Math"/>
                      <w:sz w:val="19"/>
                      <w:szCs w:val="19"/>
                      <w:lang w:val="fr-FR"/>
                    </w:rPr>
                    <m:t>+</m:t>
                  </m:r>
                  <m:d>
                    <m:dPr>
                      <m:ctrlPr>
                        <w:rPr>
                          <w:rFonts w:ascii="Cambria Math" w:hAnsi="Cambria Math"/>
                          <w:i/>
                          <w:iCs/>
                          <w:sz w:val="19"/>
                          <w:szCs w:val="19"/>
                          <w:lang w:val="fr-FR"/>
                        </w:rPr>
                      </m:ctrlPr>
                    </m:dPr>
                    <m:e>
                      <m:sSub>
                        <m:sSubPr>
                          <m:ctrlPr>
                            <w:rPr>
                              <w:rFonts w:ascii="Cambria Math" w:hAnsi="Cambria Math"/>
                              <w:i/>
                              <w:iCs/>
                              <w:sz w:val="19"/>
                              <w:szCs w:val="19"/>
                            </w:rPr>
                          </m:ctrlPr>
                        </m:sSubPr>
                        <m:e>
                          <m:r>
                            <m:rPr>
                              <m:nor/>
                            </m:rPr>
                            <w:rPr>
                              <w:i/>
                              <w:iCs/>
                              <w:sz w:val="19"/>
                              <w:szCs w:val="19"/>
                              <w:lang w:val="fr-FR"/>
                            </w:rPr>
                            <m:t>R</m:t>
                          </m:r>
                        </m:e>
                        <m:sub>
                          <m:r>
                            <m:rPr>
                              <m:nor/>
                            </m:rPr>
                            <w:rPr>
                              <w:i/>
                              <w:iCs/>
                              <w:sz w:val="19"/>
                              <w:szCs w:val="19"/>
                              <w:lang w:val="fr-FR"/>
                            </w:rPr>
                            <m:t>0</m:t>
                          </m:r>
                        </m:sub>
                      </m:sSub>
                      <m:r>
                        <w:rPr>
                          <w:rFonts w:ascii="Cambria Math" w:hAnsi="Cambria Math"/>
                          <w:sz w:val="19"/>
                          <w:szCs w:val="19"/>
                          <w:lang w:val="fr-FR"/>
                        </w:rPr>
                        <m:t>-</m:t>
                      </m:r>
                      <m:r>
                        <m:rPr>
                          <m:nor/>
                        </m:rPr>
                        <w:rPr>
                          <w:i/>
                          <w:sz w:val="19"/>
                          <w:szCs w:val="19"/>
                          <w:lang w:val="fr-FR"/>
                        </w:rPr>
                        <m:t>δ</m:t>
                      </m:r>
                    </m:e>
                  </m:d>
                </m:e>
              </m:d>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0</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0</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1</m:t>
                  </m:r>
                </m:sub>
              </m:sSub>
            </m:e>
          </m:d>
          <m:r>
            <w:rPr>
              <w:rFonts w:ascii="Cambria Math" w:hAnsi="Cambria Math"/>
              <w:sz w:val="19"/>
              <w:szCs w:val="19"/>
              <w:lang w:val="fr-FR"/>
            </w:rPr>
            <m:t>+</m:t>
          </m:r>
          <m:r>
            <m:rPr>
              <m:sty m:val="p"/>
            </m:rPr>
            <w:rPr>
              <w:rFonts w:ascii="Cambria Math" w:hAnsi="Cambria Math"/>
              <w:sz w:val="19"/>
              <w:szCs w:val="19"/>
              <w:lang w:val="fr-FR"/>
            </w:rPr>
            <w:br/>
          </m:r>
        </m:oMath>
        <m:oMath>
          <m:r>
            <w:rPr>
              <w:rFonts w:ascii="Cambria Math" w:eastAsiaTheme="minorEastAsia" w:hAnsi="Cambria Math"/>
              <w:sz w:val="19"/>
              <w:szCs w:val="19"/>
              <w:lang w:val="fr-FR"/>
            </w:rPr>
            <m:t xml:space="preserve">          +</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r>
                <m:rPr>
                  <m:nor/>
                </m:rPr>
                <w:rPr>
                  <w:i/>
                  <w:sz w:val="19"/>
                  <w:szCs w:val="19"/>
                  <w:lang w:val="fr-FR"/>
                </w:rPr>
                <m:t>β</m:t>
              </m:r>
              <m:r>
                <w:rPr>
                  <w:rFonts w:ascii="Cambria Math" w:hAnsi="Cambria Math"/>
                  <w:sz w:val="19"/>
                  <w:szCs w:val="19"/>
                  <w:lang w:val="fr-FR"/>
                </w:rPr>
                <m:t>∙</m:t>
              </m:r>
              <m:d>
                <m:dPr>
                  <m:ctrlPr>
                    <w:rPr>
                      <w:rFonts w:ascii="Cambria Math" w:hAnsi="Cambria Math"/>
                      <w:i/>
                      <w:iCs/>
                      <w:sz w:val="19"/>
                      <w:szCs w:val="19"/>
                    </w:rPr>
                  </m:ctrlPr>
                </m:dPr>
                <m:e>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1</m:t>
                              </m:r>
                            </m:sub>
                          </m:sSub>
                        </m:e>
                        <m:sup>
                          <m:r>
                            <m:rPr>
                              <m:nor/>
                            </m:rPr>
                            <w:rPr>
                              <w:i/>
                              <w:iCs/>
                              <w:sz w:val="19"/>
                              <w:szCs w:val="19"/>
                              <w:lang w:val="fr-FR"/>
                            </w:rPr>
                            <m:t>1</m:t>
                          </m:r>
                          <m:r>
                            <w:rPr>
                              <w:rFonts w:ascii="Cambria Math" w:hAnsi="Cambria Math"/>
                              <w:sz w:val="19"/>
                              <w:szCs w:val="19"/>
                              <w:lang w:val="fr-FR"/>
                            </w:rPr>
                            <m:t>-</m:t>
                          </m:r>
                          <m:r>
                            <m:rPr>
                              <m:nor/>
                            </m:rPr>
                            <w:rPr>
                              <w:i/>
                              <w:sz w:val="19"/>
                              <w:szCs w:val="19"/>
                              <w:lang w:val="fr-FR"/>
                            </w:rPr>
                            <m:t>θ</m:t>
                          </m:r>
                        </m:sup>
                      </m:sSup>
                      <m:r>
                        <w:rPr>
                          <w:rFonts w:ascii="Cambria Math" w:hAnsi="Cambria Math"/>
                          <w:sz w:val="19"/>
                          <w:szCs w:val="19"/>
                          <w:lang w:val="fr-FR"/>
                        </w:rPr>
                        <m:t>-</m:t>
                      </m:r>
                      <m:r>
                        <m:rPr>
                          <m:nor/>
                        </m:rPr>
                        <w:rPr>
                          <w:i/>
                          <w:iCs/>
                          <w:sz w:val="19"/>
                          <w:szCs w:val="19"/>
                          <w:lang w:val="fr-FR"/>
                        </w:rPr>
                        <m:t>1</m:t>
                      </m:r>
                    </m:num>
                    <m:den>
                      <m:r>
                        <m:rPr>
                          <m:nor/>
                        </m:rPr>
                        <w:rPr>
                          <w:i/>
                          <w:iCs/>
                          <w:sz w:val="19"/>
                          <w:szCs w:val="19"/>
                          <w:lang w:val="fr-FR"/>
                        </w:rPr>
                        <m:t>1</m:t>
                      </m:r>
                      <m:r>
                        <w:rPr>
                          <w:rFonts w:ascii="Cambria Math" w:hAnsi="Cambria Math"/>
                          <w:sz w:val="19"/>
                          <w:szCs w:val="19"/>
                          <w:lang w:val="fr-FR"/>
                        </w:rPr>
                        <m:t>-</m:t>
                      </m:r>
                      <m:r>
                        <m:rPr>
                          <m:nor/>
                        </m:rPr>
                        <w:rPr>
                          <w:i/>
                          <w:sz w:val="19"/>
                          <w:szCs w:val="19"/>
                          <w:lang w:val="fr-FR"/>
                        </w:rPr>
                        <m:t>θ</m:t>
                      </m:r>
                    </m:den>
                  </m:f>
                  <m:r>
                    <w:rPr>
                      <w:rFonts w:ascii="Cambria Math" w:hAnsi="Cambria Math"/>
                      <w:sz w:val="19"/>
                      <w:szCs w:val="19"/>
                      <w:lang w:val="fr-FR"/>
                    </w:rPr>
                    <m:t>-</m:t>
                  </m:r>
                  <m:r>
                    <m:rPr>
                      <m:nor/>
                    </m:rPr>
                    <w:rPr>
                      <w:i/>
                      <w:iCs/>
                      <w:sz w:val="19"/>
                      <w:szCs w:val="19"/>
                      <w:lang w:val="fr-FR"/>
                    </w:rPr>
                    <m:t>ζ</m:t>
                  </m:r>
                  <m:r>
                    <w:rPr>
                      <w:rFonts w:ascii="Cambria Math" w:hAnsi="Cambria Math"/>
                      <w:sz w:val="19"/>
                      <w:szCs w:val="19"/>
                      <w:lang w:val="fr-FR"/>
                    </w:rPr>
                    <m:t>∙</m:t>
                  </m:r>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1</m:t>
                              </m:r>
                            </m:sub>
                          </m:sSub>
                        </m:e>
                        <m:sup>
                          <m:r>
                            <m:rPr>
                              <m:nor/>
                            </m:rPr>
                            <w:rPr>
                              <w:i/>
                              <w:iCs/>
                              <w:sz w:val="19"/>
                              <w:szCs w:val="19"/>
                              <w:lang w:val="fr-FR"/>
                            </w:rPr>
                            <m:t>1</m:t>
                          </m:r>
                          <m:r>
                            <w:rPr>
                              <w:rFonts w:ascii="Cambria Math" w:hAnsi="Cambria Math"/>
                              <w:sz w:val="19"/>
                              <w:szCs w:val="19"/>
                              <w:lang w:val="fr-FR"/>
                            </w:rPr>
                            <m:t>+</m:t>
                          </m:r>
                          <m:r>
                            <m:rPr>
                              <m:nor/>
                            </m:rPr>
                            <w:rPr>
                              <w:i/>
                              <w:iCs/>
                              <w:sz w:val="19"/>
                              <w:szCs w:val="19"/>
                              <w:lang w:val="fr-FR"/>
                            </w:rPr>
                            <m:t>φ</m:t>
                          </m:r>
                        </m:sup>
                      </m:sSup>
                    </m:num>
                    <m:den>
                      <m:r>
                        <m:rPr>
                          <m:nor/>
                        </m:rPr>
                        <w:rPr>
                          <w:i/>
                          <w:iCs/>
                          <w:sz w:val="19"/>
                          <w:szCs w:val="19"/>
                          <w:lang w:val="fr-FR"/>
                        </w:rPr>
                        <m:t>1</m:t>
                      </m:r>
                      <m:r>
                        <w:rPr>
                          <w:rFonts w:ascii="Cambria Math" w:hAnsi="Cambria Math"/>
                          <w:sz w:val="19"/>
                          <w:szCs w:val="19"/>
                          <w:lang w:val="fr-FR"/>
                        </w:rPr>
                        <m:t>+</m:t>
                      </m:r>
                      <m:r>
                        <m:rPr>
                          <m:nor/>
                        </m:rPr>
                        <w:rPr>
                          <w:i/>
                          <w:iCs/>
                          <w:sz w:val="19"/>
                          <w:szCs w:val="19"/>
                          <w:lang w:val="fr-FR"/>
                        </w:rPr>
                        <m:t>φ</m:t>
                      </m:r>
                    </m:den>
                  </m:f>
                </m:e>
              </m:d>
            </m:e>
          </m:d>
          <m:r>
            <w:rPr>
              <w:rFonts w:ascii="Cambria Math" w:hAnsi="Cambria Math"/>
              <w:sz w:val="19"/>
              <w:szCs w:val="19"/>
              <w:lang w:val="fr-FR"/>
            </w:rPr>
            <m:t>+</m:t>
          </m:r>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1</m:t>
              </m:r>
            </m:sub>
          </m:sSub>
          <m:r>
            <w:rPr>
              <w:rFonts w:ascii="Cambria Math" w:hAnsi="Cambria Math"/>
              <w:sz w:val="19"/>
              <w:szCs w:val="19"/>
              <w:lang w:val="fr-FR"/>
            </w:rPr>
            <m:t>∙</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fr-FR"/>
                    </w:rPr>
                    <m:t>W</m:t>
                  </m:r>
                </m:e>
                <m:sub>
                  <m:r>
                    <m:rPr>
                      <m:nor/>
                    </m:rPr>
                    <w:rPr>
                      <w:i/>
                      <w:iCs/>
                      <w:sz w:val="19"/>
                      <w:szCs w:val="19"/>
                      <w:lang w:val="fr-FR"/>
                    </w:rPr>
                    <m:t>1</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1</m:t>
                  </m:r>
                </m:sub>
              </m:sSub>
              <m:r>
                <w:rPr>
                  <w:rFonts w:ascii="Cambria Math" w:hAnsi="Cambria Math"/>
                  <w:sz w:val="19"/>
                  <w:szCs w:val="19"/>
                  <w:lang w:val="fr-FR"/>
                </w:rPr>
                <m:t>+</m:t>
              </m:r>
              <m:d>
                <m:dPr>
                  <m:ctrlPr>
                    <w:rPr>
                      <w:rFonts w:ascii="Cambria Math" w:hAnsi="Cambria Math"/>
                      <w:i/>
                      <w:iCs/>
                      <w:sz w:val="19"/>
                      <w:szCs w:val="19"/>
                      <w:lang w:val="fr-FR"/>
                    </w:rPr>
                  </m:ctrlPr>
                </m:dPr>
                <m:e>
                  <m:r>
                    <m:rPr>
                      <m:nor/>
                    </m:rPr>
                    <w:rPr>
                      <w:i/>
                      <w:iCs/>
                      <w:sz w:val="19"/>
                      <w:szCs w:val="19"/>
                      <w:lang w:val="fr-FR"/>
                    </w:rPr>
                    <m:t>1</m:t>
                  </m:r>
                  <m:r>
                    <w:rPr>
                      <w:rFonts w:ascii="Cambria Math" w:hAnsi="Cambria Math"/>
                      <w:sz w:val="19"/>
                      <w:szCs w:val="19"/>
                      <w:lang w:val="fr-FR"/>
                    </w:rPr>
                    <m:t>+</m:t>
                  </m:r>
                  <m:d>
                    <m:dPr>
                      <m:ctrlPr>
                        <w:rPr>
                          <w:rFonts w:ascii="Cambria Math" w:hAnsi="Cambria Math"/>
                          <w:i/>
                          <w:iCs/>
                          <w:sz w:val="19"/>
                          <w:szCs w:val="19"/>
                          <w:lang w:val="fr-FR"/>
                        </w:rPr>
                      </m:ctrlPr>
                    </m:dPr>
                    <m:e>
                      <m:sSub>
                        <m:sSubPr>
                          <m:ctrlPr>
                            <w:rPr>
                              <w:rFonts w:ascii="Cambria Math" w:hAnsi="Cambria Math"/>
                              <w:i/>
                              <w:iCs/>
                              <w:sz w:val="19"/>
                              <w:szCs w:val="19"/>
                            </w:rPr>
                          </m:ctrlPr>
                        </m:sSubPr>
                        <m:e>
                          <m:r>
                            <m:rPr>
                              <m:nor/>
                            </m:rPr>
                            <w:rPr>
                              <w:i/>
                              <w:iCs/>
                              <w:sz w:val="19"/>
                              <w:szCs w:val="19"/>
                              <w:lang w:val="fr-FR"/>
                            </w:rPr>
                            <m:t>R</m:t>
                          </m:r>
                        </m:e>
                        <m:sub>
                          <m:r>
                            <m:rPr>
                              <m:nor/>
                            </m:rPr>
                            <w:rPr>
                              <w:i/>
                              <w:iCs/>
                              <w:sz w:val="19"/>
                              <w:szCs w:val="19"/>
                              <w:lang w:val="fr-FR"/>
                            </w:rPr>
                            <m:t>1</m:t>
                          </m:r>
                        </m:sub>
                      </m:sSub>
                      <m:r>
                        <w:rPr>
                          <w:rFonts w:ascii="Cambria Math" w:hAnsi="Cambria Math"/>
                          <w:sz w:val="19"/>
                          <w:szCs w:val="19"/>
                          <w:lang w:val="fr-FR"/>
                        </w:rPr>
                        <m:t>-</m:t>
                      </m:r>
                      <m:r>
                        <m:rPr>
                          <m:nor/>
                        </m:rPr>
                        <w:rPr>
                          <w:i/>
                          <w:sz w:val="19"/>
                          <w:szCs w:val="19"/>
                          <w:lang w:val="fr-FR"/>
                        </w:rPr>
                        <m:t>δ</m:t>
                      </m:r>
                    </m:e>
                  </m:d>
                </m:e>
              </m:d>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1</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1</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2</m:t>
                  </m:r>
                </m:sub>
              </m:sSub>
            </m:e>
          </m:d>
          <m:r>
            <w:rPr>
              <w:rFonts w:ascii="Cambria Math" w:eastAsiaTheme="minorEastAsia" w:hAnsi="Cambria Math"/>
              <w:sz w:val="19"/>
              <w:szCs w:val="19"/>
              <w:lang w:val="fr-FR"/>
            </w:rPr>
            <m:t>+</m:t>
          </m:r>
          <m:r>
            <m:rPr>
              <m:sty m:val="p"/>
            </m:rPr>
            <w:rPr>
              <w:rFonts w:ascii="Cambria Math" w:eastAsiaTheme="minorEastAsia" w:hAnsi="Cambria Math"/>
              <w:sz w:val="19"/>
              <w:szCs w:val="19"/>
              <w:lang w:val="fr-FR"/>
            </w:rPr>
            <w:br/>
          </m:r>
        </m:oMath>
        <m:oMath>
          <m:r>
            <w:rPr>
              <w:rFonts w:ascii="Cambria Math" w:eastAsiaTheme="minorEastAsia" w:hAnsi="Cambria Math"/>
              <w:sz w:val="19"/>
              <w:szCs w:val="19"/>
              <w:lang w:val="fr-FR"/>
            </w:rPr>
            <m:t xml:space="preserve">          +</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p>
                <m:sSupPr>
                  <m:ctrlPr>
                    <w:rPr>
                      <w:rFonts w:ascii="Cambria Math" w:hAnsi="Cambria Math"/>
                      <w:i/>
                      <w:sz w:val="19"/>
                      <w:szCs w:val="19"/>
                    </w:rPr>
                  </m:ctrlPr>
                </m:sSupPr>
                <m:e>
                  <m:r>
                    <m:rPr>
                      <m:nor/>
                    </m:rPr>
                    <w:rPr>
                      <w:i/>
                      <w:sz w:val="19"/>
                      <w:szCs w:val="19"/>
                      <w:lang w:val="fr-FR"/>
                    </w:rPr>
                    <m:t>β</m:t>
                  </m:r>
                </m:e>
                <m:sup>
                  <m:r>
                    <m:rPr>
                      <m:nor/>
                    </m:rPr>
                    <w:rPr>
                      <w:i/>
                      <w:sz w:val="19"/>
                      <w:szCs w:val="19"/>
                      <w:lang w:val="fr-FR"/>
                    </w:rPr>
                    <m:t>2</m:t>
                  </m:r>
                </m:sup>
              </m:sSup>
              <m:r>
                <w:rPr>
                  <w:rFonts w:ascii="Cambria Math" w:hAnsi="Cambria Math"/>
                  <w:sz w:val="19"/>
                  <w:szCs w:val="19"/>
                  <w:lang w:val="fr-FR"/>
                </w:rPr>
                <m:t>∙</m:t>
              </m:r>
              <m:d>
                <m:dPr>
                  <m:ctrlPr>
                    <w:rPr>
                      <w:rFonts w:ascii="Cambria Math" w:hAnsi="Cambria Math"/>
                      <w:i/>
                      <w:iCs/>
                      <w:sz w:val="19"/>
                      <w:szCs w:val="19"/>
                    </w:rPr>
                  </m:ctrlPr>
                </m:dPr>
                <m:e>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2</m:t>
                              </m:r>
                            </m:sub>
                          </m:sSub>
                        </m:e>
                        <m:sup>
                          <m:r>
                            <m:rPr>
                              <m:nor/>
                            </m:rPr>
                            <w:rPr>
                              <w:i/>
                              <w:iCs/>
                              <w:sz w:val="19"/>
                              <w:szCs w:val="19"/>
                              <w:lang w:val="fr-FR"/>
                            </w:rPr>
                            <m:t>1</m:t>
                          </m:r>
                          <m:r>
                            <w:rPr>
                              <w:rFonts w:ascii="Cambria Math" w:hAnsi="Cambria Math"/>
                              <w:sz w:val="19"/>
                              <w:szCs w:val="19"/>
                              <w:lang w:val="fr-FR"/>
                            </w:rPr>
                            <m:t>-</m:t>
                          </m:r>
                          <m:r>
                            <m:rPr>
                              <m:nor/>
                            </m:rPr>
                            <w:rPr>
                              <w:i/>
                              <w:sz w:val="19"/>
                              <w:szCs w:val="19"/>
                              <w:lang w:val="fr-FR"/>
                            </w:rPr>
                            <m:t>θ</m:t>
                          </m:r>
                        </m:sup>
                      </m:sSup>
                      <m:r>
                        <w:rPr>
                          <w:rFonts w:ascii="Cambria Math" w:hAnsi="Cambria Math"/>
                          <w:sz w:val="19"/>
                          <w:szCs w:val="19"/>
                          <w:lang w:val="fr-FR"/>
                        </w:rPr>
                        <m:t>-</m:t>
                      </m:r>
                      <m:r>
                        <m:rPr>
                          <m:nor/>
                        </m:rPr>
                        <w:rPr>
                          <w:i/>
                          <w:iCs/>
                          <w:sz w:val="19"/>
                          <w:szCs w:val="19"/>
                          <w:lang w:val="fr-FR"/>
                        </w:rPr>
                        <m:t>1</m:t>
                      </m:r>
                    </m:num>
                    <m:den>
                      <m:r>
                        <m:rPr>
                          <m:nor/>
                        </m:rPr>
                        <w:rPr>
                          <w:i/>
                          <w:iCs/>
                          <w:sz w:val="19"/>
                          <w:szCs w:val="19"/>
                          <w:lang w:val="fr-FR"/>
                        </w:rPr>
                        <m:t>1</m:t>
                      </m:r>
                      <m:r>
                        <w:rPr>
                          <w:rFonts w:ascii="Cambria Math" w:hAnsi="Cambria Math"/>
                          <w:sz w:val="19"/>
                          <w:szCs w:val="19"/>
                          <w:lang w:val="fr-FR"/>
                        </w:rPr>
                        <m:t>-</m:t>
                      </m:r>
                      <m:r>
                        <m:rPr>
                          <m:nor/>
                        </m:rPr>
                        <w:rPr>
                          <w:i/>
                          <w:sz w:val="19"/>
                          <w:szCs w:val="19"/>
                          <w:lang w:val="fr-FR"/>
                        </w:rPr>
                        <m:t>θ</m:t>
                      </m:r>
                    </m:den>
                  </m:f>
                  <m:r>
                    <w:rPr>
                      <w:rFonts w:ascii="Cambria Math" w:hAnsi="Cambria Math"/>
                      <w:sz w:val="19"/>
                      <w:szCs w:val="19"/>
                      <w:lang w:val="fr-FR"/>
                    </w:rPr>
                    <m:t>-</m:t>
                  </m:r>
                  <m:r>
                    <m:rPr>
                      <m:nor/>
                    </m:rPr>
                    <w:rPr>
                      <w:i/>
                      <w:iCs/>
                      <w:sz w:val="19"/>
                      <w:szCs w:val="19"/>
                      <w:lang w:val="fr-FR"/>
                    </w:rPr>
                    <m:t>ζ</m:t>
                  </m:r>
                  <m:r>
                    <w:rPr>
                      <w:rFonts w:ascii="Cambria Math" w:hAnsi="Cambria Math"/>
                      <w:sz w:val="19"/>
                      <w:szCs w:val="19"/>
                      <w:lang w:val="fr-FR"/>
                    </w:rPr>
                    <m:t>∙</m:t>
                  </m:r>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2</m:t>
                              </m:r>
                            </m:sub>
                          </m:sSub>
                        </m:e>
                        <m:sup>
                          <m:r>
                            <m:rPr>
                              <m:nor/>
                            </m:rPr>
                            <w:rPr>
                              <w:i/>
                              <w:iCs/>
                              <w:sz w:val="19"/>
                              <w:szCs w:val="19"/>
                              <w:lang w:val="fr-FR"/>
                            </w:rPr>
                            <m:t>1</m:t>
                          </m:r>
                          <m:r>
                            <w:rPr>
                              <w:rFonts w:ascii="Cambria Math" w:hAnsi="Cambria Math"/>
                              <w:sz w:val="19"/>
                              <w:szCs w:val="19"/>
                              <w:lang w:val="fr-FR"/>
                            </w:rPr>
                            <m:t>+</m:t>
                          </m:r>
                          <m:r>
                            <m:rPr>
                              <m:nor/>
                            </m:rPr>
                            <w:rPr>
                              <w:i/>
                              <w:iCs/>
                              <w:sz w:val="19"/>
                              <w:szCs w:val="19"/>
                              <w:lang w:val="fr-FR"/>
                            </w:rPr>
                            <m:t>φ</m:t>
                          </m:r>
                        </m:sup>
                      </m:sSup>
                    </m:num>
                    <m:den>
                      <m:r>
                        <m:rPr>
                          <m:nor/>
                        </m:rPr>
                        <w:rPr>
                          <w:i/>
                          <w:iCs/>
                          <w:sz w:val="19"/>
                          <w:szCs w:val="19"/>
                          <w:lang w:val="fr-FR"/>
                        </w:rPr>
                        <m:t>1</m:t>
                      </m:r>
                      <m:r>
                        <w:rPr>
                          <w:rFonts w:ascii="Cambria Math" w:hAnsi="Cambria Math"/>
                          <w:sz w:val="19"/>
                          <w:szCs w:val="19"/>
                          <w:lang w:val="fr-FR"/>
                        </w:rPr>
                        <m:t>+</m:t>
                      </m:r>
                      <m:r>
                        <m:rPr>
                          <m:nor/>
                        </m:rPr>
                        <w:rPr>
                          <w:i/>
                          <w:iCs/>
                          <w:sz w:val="19"/>
                          <w:szCs w:val="19"/>
                          <w:lang w:val="fr-FR"/>
                        </w:rPr>
                        <m:t>φ</m:t>
                      </m:r>
                    </m:den>
                  </m:f>
                </m:e>
              </m:d>
            </m:e>
          </m:d>
          <m:r>
            <w:rPr>
              <w:rFonts w:ascii="Cambria Math" w:hAnsi="Cambria Math"/>
              <w:sz w:val="19"/>
              <w:szCs w:val="19"/>
              <w:lang w:val="fr-FR"/>
            </w:rPr>
            <m:t>+</m:t>
          </m:r>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2</m:t>
              </m:r>
            </m:sub>
          </m:sSub>
          <m:r>
            <w:rPr>
              <w:rFonts w:ascii="Cambria Math" w:hAnsi="Cambria Math"/>
              <w:sz w:val="19"/>
              <w:szCs w:val="19"/>
              <w:lang w:val="fr-FR"/>
            </w:rPr>
            <m:t>∙</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fr-FR"/>
                    </w:rPr>
                    <m:t>W</m:t>
                  </m:r>
                </m:e>
                <m:sub>
                  <m:r>
                    <m:rPr>
                      <m:nor/>
                    </m:rPr>
                    <w:rPr>
                      <w:i/>
                      <w:iCs/>
                      <w:sz w:val="19"/>
                      <w:szCs w:val="19"/>
                      <w:lang w:val="fr-FR"/>
                    </w:rPr>
                    <m:t>2</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2</m:t>
                  </m:r>
                </m:sub>
              </m:sSub>
              <m:r>
                <w:rPr>
                  <w:rFonts w:ascii="Cambria Math" w:hAnsi="Cambria Math"/>
                  <w:sz w:val="19"/>
                  <w:szCs w:val="19"/>
                  <w:lang w:val="fr-FR"/>
                </w:rPr>
                <m:t>+</m:t>
              </m:r>
              <m:d>
                <m:dPr>
                  <m:ctrlPr>
                    <w:rPr>
                      <w:rFonts w:ascii="Cambria Math" w:hAnsi="Cambria Math"/>
                      <w:i/>
                      <w:iCs/>
                      <w:sz w:val="19"/>
                      <w:szCs w:val="19"/>
                      <w:lang w:val="fr-FR"/>
                    </w:rPr>
                  </m:ctrlPr>
                </m:dPr>
                <m:e>
                  <m:r>
                    <m:rPr>
                      <m:nor/>
                    </m:rPr>
                    <w:rPr>
                      <w:i/>
                      <w:iCs/>
                      <w:sz w:val="19"/>
                      <w:szCs w:val="19"/>
                      <w:lang w:val="fr-FR"/>
                    </w:rPr>
                    <m:t>1</m:t>
                  </m:r>
                  <m:r>
                    <w:rPr>
                      <w:rFonts w:ascii="Cambria Math" w:hAnsi="Cambria Math"/>
                      <w:sz w:val="19"/>
                      <w:szCs w:val="19"/>
                      <w:lang w:val="fr-FR"/>
                    </w:rPr>
                    <m:t>+</m:t>
                  </m:r>
                  <m:d>
                    <m:dPr>
                      <m:ctrlPr>
                        <w:rPr>
                          <w:rFonts w:ascii="Cambria Math" w:hAnsi="Cambria Math"/>
                          <w:i/>
                          <w:iCs/>
                          <w:sz w:val="19"/>
                          <w:szCs w:val="19"/>
                          <w:lang w:val="fr-FR"/>
                        </w:rPr>
                      </m:ctrlPr>
                    </m:dPr>
                    <m:e>
                      <m:sSub>
                        <m:sSubPr>
                          <m:ctrlPr>
                            <w:rPr>
                              <w:rFonts w:ascii="Cambria Math" w:hAnsi="Cambria Math"/>
                              <w:i/>
                              <w:iCs/>
                              <w:sz w:val="19"/>
                              <w:szCs w:val="19"/>
                            </w:rPr>
                          </m:ctrlPr>
                        </m:sSubPr>
                        <m:e>
                          <m:r>
                            <m:rPr>
                              <m:nor/>
                            </m:rPr>
                            <w:rPr>
                              <w:i/>
                              <w:iCs/>
                              <w:sz w:val="19"/>
                              <w:szCs w:val="19"/>
                              <w:lang w:val="fr-FR"/>
                            </w:rPr>
                            <m:t>R</m:t>
                          </m:r>
                        </m:e>
                        <m:sub>
                          <m:r>
                            <m:rPr>
                              <m:nor/>
                            </m:rPr>
                            <w:rPr>
                              <w:i/>
                              <w:iCs/>
                              <w:sz w:val="19"/>
                              <w:szCs w:val="19"/>
                              <w:lang w:val="fr-FR"/>
                            </w:rPr>
                            <m:t>2</m:t>
                          </m:r>
                        </m:sub>
                      </m:sSub>
                      <m:r>
                        <w:rPr>
                          <w:rFonts w:ascii="Cambria Math" w:hAnsi="Cambria Math"/>
                          <w:sz w:val="19"/>
                          <w:szCs w:val="19"/>
                          <w:lang w:val="fr-FR"/>
                        </w:rPr>
                        <m:t>-</m:t>
                      </m:r>
                      <m:r>
                        <m:rPr>
                          <m:nor/>
                        </m:rPr>
                        <w:rPr>
                          <w:i/>
                          <w:sz w:val="19"/>
                          <w:szCs w:val="19"/>
                          <w:lang w:val="fr-FR"/>
                        </w:rPr>
                        <m:t>δ</m:t>
                      </m:r>
                    </m:e>
                  </m:d>
                </m:e>
              </m:d>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2</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2</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3</m:t>
                  </m:r>
                </m:sub>
              </m:sSub>
            </m:e>
          </m:d>
          <m:r>
            <w:rPr>
              <w:rFonts w:ascii="Cambria Math" w:eastAsiaTheme="minorEastAsia" w:hAnsi="Cambria Math"/>
              <w:sz w:val="19"/>
              <w:szCs w:val="19"/>
              <w:lang w:val="fr-FR"/>
            </w:rPr>
            <m:t>+⋯+</m:t>
          </m:r>
          <m:r>
            <m:rPr>
              <m:sty m:val="p"/>
            </m:rPr>
            <w:rPr>
              <w:rFonts w:ascii="Cambria Math" w:eastAsiaTheme="minorEastAsia" w:hAnsi="Cambria Math"/>
              <w:sz w:val="19"/>
              <w:szCs w:val="19"/>
              <w:lang w:val="fr-FR"/>
            </w:rPr>
            <w:br/>
          </m:r>
        </m:oMath>
        <m:oMath>
          <m:r>
            <w:rPr>
              <w:rFonts w:ascii="Cambria Math" w:eastAsiaTheme="minorEastAsia" w:hAnsi="Cambria Math"/>
              <w:sz w:val="19"/>
              <w:szCs w:val="19"/>
              <w:lang w:val="fr-FR"/>
            </w:rPr>
            <m:t xml:space="preserve">          +</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p>
                <m:sSupPr>
                  <m:ctrlPr>
                    <w:rPr>
                      <w:rFonts w:ascii="Cambria Math" w:hAnsi="Cambria Math"/>
                      <w:i/>
                      <w:sz w:val="19"/>
                      <w:szCs w:val="19"/>
                    </w:rPr>
                  </m:ctrlPr>
                </m:sSupPr>
                <m:e>
                  <m:r>
                    <m:rPr>
                      <m:nor/>
                    </m:rPr>
                    <w:rPr>
                      <w:i/>
                      <w:sz w:val="19"/>
                      <w:szCs w:val="19"/>
                      <w:lang w:val="fr-FR"/>
                    </w:rPr>
                    <m:t>β</m:t>
                  </m:r>
                </m:e>
                <m:sup>
                  <m:r>
                    <m:rPr>
                      <m:nor/>
                    </m:rPr>
                    <w:rPr>
                      <w:i/>
                      <w:sz w:val="19"/>
                      <w:szCs w:val="19"/>
                      <w:lang w:val="fr-FR"/>
                    </w:rPr>
                    <m:t>t</m:t>
                  </m:r>
                </m:sup>
              </m:sSup>
              <m:r>
                <w:rPr>
                  <w:rFonts w:ascii="Cambria Math" w:hAnsi="Cambria Math"/>
                  <w:sz w:val="19"/>
                  <w:szCs w:val="19"/>
                  <w:lang w:val="fr-FR"/>
                </w:rPr>
                <m:t>∙</m:t>
              </m:r>
              <m:d>
                <m:dPr>
                  <m:ctrlPr>
                    <w:rPr>
                      <w:rFonts w:ascii="Cambria Math" w:hAnsi="Cambria Math"/>
                      <w:i/>
                      <w:iCs/>
                      <w:sz w:val="19"/>
                      <w:szCs w:val="19"/>
                    </w:rPr>
                  </m:ctrlPr>
                </m:dPr>
                <m:e>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t</m:t>
                              </m:r>
                            </m:sub>
                          </m:sSub>
                        </m:e>
                        <m:sup>
                          <m:r>
                            <m:rPr>
                              <m:nor/>
                            </m:rPr>
                            <w:rPr>
                              <w:i/>
                              <w:iCs/>
                              <w:sz w:val="19"/>
                              <w:szCs w:val="19"/>
                              <w:lang w:val="fr-FR"/>
                            </w:rPr>
                            <m:t>1</m:t>
                          </m:r>
                          <m:r>
                            <w:rPr>
                              <w:rFonts w:ascii="Cambria Math" w:hAnsi="Cambria Math"/>
                              <w:sz w:val="19"/>
                              <w:szCs w:val="19"/>
                              <w:lang w:val="fr-FR"/>
                            </w:rPr>
                            <m:t>-</m:t>
                          </m:r>
                          <m:r>
                            <m:rPr>
                              <m:nor/>
                            </m:rPr>
                            <w:rPr>
                              <w:i/>
                              <w:sz w:val="19"/>
                              <w:szCs w:val="19"/>
                              <w:lang w:val="fr-FR"/>
                            </w:rPr>
                            <m:t>θ</m:t>
                          </m:r>
                        </m:sup>
                      </m:sSup>
                      <m:r>
                        <w:rPr>
                          <w:rFonts w:ascii="Cambria Math" w:hAnsi="Cambria Math"/>
                          <w:sz w:val="19"/>
                          <w:szCs w:val="19"/>
                          <w:lang w:val="fr-FR"/>
                        </w:rPr>
                        <m:t>-</m:t>
                      </m:r>
                      <m:r>
                        <m:rPr>
                          <m:nor/>
                        </m:rPr>
                        <w:rPr>
                          <w:i/>
                          <w:iCs/>
                          <w:sz w:val="19"/>
                          <w:szCs w:val="19"/>
                          <w:lang w:val="fr-FR"/>
                        </w:rPr>
                        <m:t>1</m:t>
                      </m:r>
                    </m:num>
                    <m:den>
                      <m:r>
                        <m:rPr>
                          <m:nor/>
                        </m:rPr>
                        <w:rPr>
                          <w:i/>
                          <w:iCs/>
                          <w:sz w:val="19"/>
                          <w:szCs w:val="19"/>
                          <w:lang w:val="fr-FR"/>
                        </w:rPr>
                        <m:t>1</m:t>
                      </m:r>
                      <m:r>
                        <w:rPr>
                          <w:rFonts w:ascii="Cambria Math" w:hAnsi="Cambria Math"/>
                          <w:sz w:val="19"/>
                          <w:szCs w:val="19"/>
                          <w:lang w:val="fr-FR"/>
                        </w:rPr>
                        <m:t>-</m:t>
                      </m:r>
                      <m:r>
                        <m:rPr>
                          <m:nor/>
                        </m:rPr>
                        <w:rPr>
                          <w:i/>
                          <w:sz w:val="19"/>
                          <w:szCs w:val="19"/>
                          <w:lang w:val="fr-FR"/>
                        </w:rPr>
                        <m:t>θ</m:t>
                      </m:r>
                    </m:den>
                  </m:f>
                  <m:r>
                    <w:rPr>
                      <w:rFonts w:ascii="Cambria Math" w:hAnsi="Cambria Math"/>
                      <w:sz w:val="19"/>
                      <w:szCs w:val="19"/>
                      <w:lang w:val="fr-FR"/>
                    </w:rPr>
                    <m:t>-</m:t>
                  </m:r>
                  <m:r>
                    <m:rPr>
                      <m:nor/>
                    </m:rPr>
                    <w:rPr>
                      <w:i/>
                      <w:iCs/>
                      <w:sz w:val="19"/>
                      <w:szCs w:val="19"/>
                      <w:lang w:val="fr-FR"/>
                    </w:rPr>
                    <m:t>ζ</m:t>
                  </m:r>
                  <m:r>
                    <w:rPr>
                      <w:rFonts w:ascii="Cambria Math" w:hAnsi="Cambria Math"/>
                      <w:sz w:val="19"/>
                      <w:szCs w:val="19"/>
                      <w:lang w:val="fr-FR"/>
                    </w:rPr>
                    <m:t>∙</m:t>
                  </m:r>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sup>
                          <m:r>
                            <m:rPr>
                              <m:nor/>
                            </m:rPr>
                            <w:rPr>
                              <w:i/>
                              <w:iCs/>
                              <w:sz w:val="19"/>
                              <w:szCs w:val="19"/>
                              <w:lang w:val="fr-FR"/>
                            </w:rPr>
                            <m:t>1</m:t>
                          </m:r>
                          <m:r>
                            <w:rPr>
                              <w:rFonts w:ascii="Cambria Math" w:hAnsi="Cambria Math"/>
                              <w:sz w:val="19"/>
                              <w:szCs w:val="19"/>
                              <w:lang w:val="fr-FR"/>
                            </w:rPr>
                            <m:t>+</m:t>
                          </m:r>
                          <m:r>
                            <m:rPr>
                              <m:nor/>
                            </m:rPr>
                            <w:rPr>
                              <w:i/>
                              <w:iCs/>
                              <w:sz w:val="19"/>
                              <w:szCs w:val="19"/>
                              <w:lang w:val="fr-FR"/>
                            </w:rPr>
                            <m:t>φ</m:t>
                          </m:r>
                        </m:sup>
                      </m:sSup>
                    </m:num>
                    <m:den>
                      <m:r>
                        <m:rPr>
                          <m:nor/>
                        </m:rPr>
                        <w:rPr>
                          <w:i/>
                          <w:iCs/>
                          <w:sz w:val="19"/>
                          <w:szCs w:val="19"/>
                          <w:lang w:val="fr-FR"/>
                        </w:rPr>
                        <m:t>1</m:t>
                      </m:r>
                      <m:r>
                        <w:rPr>
                          <w:rFonts w:ascii="Cambria Math" w:hAnsi="Cambria Math"/>
                          <w:sz w:val="19"/>
                          <w:szCs w:val="19"/>
                          <w:lang w:val="fr-FR"/>
                        </w:rPr>
                        <m:t>+</m:t>
                      </m:r>
                      <m:r>
                        <m:rPr>
                          <m:nor/>
                        </m:rPr>
                        <w:rPr>
                          <w:i/>
                          <w:iCs/>
                          <w:sz w:val="19"/>
                          <w:szCs w:val="19"/>
                          <w:lang w:val="fr-FR"/>
                        </w:rPr>
                        <m:t>φ</m:t>
                      </m:r>
                    </m:den>
                  </m:f>
                </m:e>
              </m:d>
            </m:e>
          </m:d>
          <m:r>
            <w:rPr>
              <w:rFonts w:ascii="Cambria Math" w:hAnsi="Cambria Math"/>
              <w:sz w:val="19"/>
              <w:szCs w:val="19"/>
              <w:lang w:val="fr-FR"/>
            </w:rPr>
            <m:t>+</m:t>
          </m:r>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t</m:t>
              </m:r>
            </m:sub>
          </m:sSub>
          <m:r>
            <w:rPr>
              <w:rFonts w:ascii="Cambria Math" w:hAnsi="Cambria Math"/>
              <w:sz w:val="19"/>
              <w:szCs w:val="19"/>
              <w:lang w:val="fr-FR"/>
            </w:rPr>
            <m:t>∙</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fr-FR"/>
                    </w:rPr>
                    <m:t>W</m:t>
                  </m:r>
                </m:e>
                <m:sub>
                  <m:r>
                    <m:rPr>
                      <m:nor/>
                    </m:rPr>
                    <w:rPr>
                      <w:i/>
                      <w:iCs/>
                      <w:sz w:val="19"/>
                      <w:szCs w:val="19"/>
                      <w:lang w:val="fr-FR"/>
                    </w:rPr>
                    <m:t>t</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w:rPr>
                  <w:rFonts w:ascii="Cambria Math" w:hAnsi="Cambria Math"/>
                  <w:sz w:val="19"/>
                  <w:szCs w:val="19"/>
                  <w:lang w:val="fr-FR"/>
                </w:rPr>
                <m:t>+</m:t>
              </m:r>
              <m:d>
                <m:dPr>
                  <m:ctrlPr>
                    <w:rPr>
                      <w:rFonts w:ascii="Cambria Math" w:hAnsi="Cambria Math"/>
                      <w:i/>
                      <w:iCs/>
                      <w:sz w:val="19"/>
                      <w:szCs w:val="19"/>
                      <w:lang w:val="fr-FR"/>
                    </w:rPr>
                  </m:ctrlPr>
                </m:dPr>
                <m:e>
                  <m:r>
                    <m:rPr>
                      <m:nor/>
                    </m:rPr>
                    <w:rPr>
                      <w:i/>
                      <w:iCs/>
                      <w:sz w:val="19"/>
                      <w:szCs w:val="19"/>
                      <w:lang w:val="fr-FR"/>
                    </w:rPr>
                    <m:t>1</m:t>
                  </m:r>
                  <m:r>
                    <w:rPr>
                      <w:rFonts w:ascii="Cambria Math" w:hAnsi="Cambria Math"/>
                      <w:sz w:val="19"/>
                      <w:szCs w:val="19"/>
                      <w:lang w:val="fr-FR"/>
                    </w:rPr>
                    <m:t>+</m:t>
                  </m:r>
                  <m:d>
                    <m:dPr>
                      <m:ctrlPr>
                        <w:rPr>
                          <w:rFonts w:ascii="Cambria Math" w:hAnsi="Cambria Math"/>
                          <w:i/>
                          <w:iCs/>
                          <w:sz w:val="19"/>
                          <w:szCs w:val="19"/>
                          <w:lang w:val="fr-FR"/>
                        </w:rPr>
                      </m:ctrlPr>
                    </m:dPr>
                    <m:e>
                      <m:sSub>
                        <m:sSubPr>
                          <m:ctrlPr>
                            <w:rPr>
                              <w:rFonts w:ascii="Cambria Math" w:hAnsi="Cambria Math"/>
                              <w:i/>
                              <w:iCs/>
                              <w:sz w:val="19"/>
                              <w:szCs w:val="19"/>
                            </w:rPr>
                          </m:ctrlPr>
                        </m:sSubPr>
                        <m:e>
                          <m:r>
                            <m:rPr>
                              <m:nor/>
                            </m:rPr>
                            <w:rPr>
                              <w:i/>
                              <w:iCs/>
                              <w:sz w:val="19"/>
                              <w:szCs w:val="19"/>
                              <w:lang w:val="fr-FR"/>
                            </w:rPr>
                            <m:t>R</m:t>
                          </m:r>
                        </m:e>
                        <m:sub>
                          <m:r>
                            <m:rPr>
                              <m:nor/>
                            </m:rPr>
                            <w:rPr>
                              <w:i/>
                              <w:iCs/>
                              <w:sz w:val="19"/>
                              <w:szCs w:val="19"/>
                              <w:lang w:val="fr-FR"/>
                            </w:rPr>
                            <m:t>t</m:t>
                          </m:r>
                        </m:sub>
                      </m:sSub>
                      <m:r>
                        <w:rPr>
                          <w:rFonts w:ascii="Cambria Math" w:hAnsi="Cambria Math"/>
                          <w:sz w:val="19"/>
                          <w:szCs w:val="19"/>
                          <w:lang w:val="fr-FR"/>
                        </w:rPr>
                        <m:t>-</m:t>
                      </m:r>
                      <m:r>
                        <m:rPr>
                          <m:nor/>
                        </m:rPr>
                        <w:rPr>
                          <w:i/>
                          <w:sz w:val="19"/>
                          <w:szCs w:val="19"/>
                          <w:lang w:val="fr-FR"/>
                        </w:rPr>
                        <m:t>δ</m:t>
                      </m:r>
                    </m:e>
                  </m:d>
                </m:e>
              </m:d>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t</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e>
          </m:d>
          <m:r>
            <w:rPr>
              <w:rFonts w:ascii="Cambria Math" w:eastAsiaTheme="minorEastAsia" w:hAnsi="Cambria Math"/>
              <w:sz w:val="19"/>
              <w:szCs w:val="19"/>
              <w:lang w:val="fr-FR"/>
            </w:rPr>
            <m:t>+</m:t>
          </m:r>
          <m:r>
            <m:rPr>
              <m:sty m:val="p"/>
            </m:rPr>
            <w:rPr>
              <w:rFonts w:ascii="Cambria Math" w:eastAsiaTheme="minorEastAsia" w:hAnsi="Cambria Math"/>
              <w:sz w:val="19"/>
              <w:szCs w:val="19"/>
              <w:lang w:val="fr-FR"/>
            </w:rPr>
            <w:br/>
          </m:r>
        </m:oMath>
        <m:oMath>
          <m:r>
            <w:rPr>
              <w:rFonts w:ascii="Cambria Math" w:eastAsiaTheme="minorEastAsia" w:hAnsi="Cambria Math"/>
              <w:sz w:val="19"/>
              <w:szCs w:val="19"/>
              <w:lang w:val="fr-FR"/>
            </w:rPr>
            <m:t xml:space="preserve">          +</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p>
                <m:sSupPr>
                  <m:ctrlPr>
                    <w:rPr>
                      <w:rFonts w:ascii="Cambria Math" w:hAnsi="Cambria Math"/>
                      <w:i/>
                      <w:sz w:val="19"/>
                      <w:szCs w:val="19"/>
                    </w:rPr>
                  </m:ctrlPr>
                </m:sSupPr>
                <m:e>
                  <m:r>
                    <m:rPr>
                      <m:nor/>
                    </m:rPr>
                    <w:rPr>
                      <w:i/>
                      <w:sz w:val="19"/>
                      <w:szCs w:val="19"/>
                      <w:lang w:val="fr-FR"/>
                    </w:rPr>
                    <m:t>β</m:t>
                  </m:r>
                </m:e>
                <m:sup>
                  <m:r>
                    <m:rPr>
                      <m:nor/>
                    </m:rPr>
                    <w:rPr>
                      <w:i/>
                      <w:sz w:val="19"/>
                      <w:szCs w:val="19"/>
                      <w:lang w:val="fr-FR"/>
                    </w:rPr>
                    <m:t>t</m:t>
                  </m:r>
                  <m:r>
                    <w:rPr>
                      <w:rFonts w:ascii="Cambria Math" w:eastAsiaTheme="minorEastAsia" w:hAnsi="Cambria Math"/>
                      <w:sz w:val="19"/>
                      <w:szCs w:val="19"/>
                      <w:lang w:val="fr-FR"/>
                    </w:rPr>
                    <m:t>+</m:t>
                  </m:r>
                  <m:r>
                    <m:rPr>
                      <m:nor/>
                    </m:rPr>
                    <w:rPr>
                      <w:i/>
                      <w:iCs/>
                      <w:sz w:val="19"/>
                      <w:szCs w:val="19"/>
                      <w:lang w:val="fr-FR"/>
                    </w:rPr>
                    <m:t>1</m:t>
                  </m:r>
                </m:sup>
              </m:sSup>
              <m:r>
                <w:rPr>
                  <w:rFonts w:ascii="Cambria Math" w:hAnsi="Cambria Math"/>
                  <w:sz w:val="19"/>
                  <w:szCs w:val="19"/>
                  <w:lang w:val="fr-FR"/>
                </w:rPr>
                <m:t>∙</m:t>
              </m:r>
              <m:d>
                <m:dPr>
                  <m:ctrlPr>
                    <w:rPr>
                      <w:rFonts w:ascii="Cambria Math" w:hAnsi="Cambria Math"/>
                      <w:i/>
                      <w:iCs/>
                      <w:sz w:val="19"/>
                      <w:szCs w:val="19"/>
                    </w:rPr>
                  </m:ctrlPr>
                </m:dPr>
                <m:e>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e>
                        <m:sup>
                          <m:r>
                            <m:rPr>
                              <m:nor/>
                            </m:rPr>
                            <w:rPr>
                              <w:i/>
                              <w:iCs/>
                              <w:sz w:val="19"/>
                              <w:szCs w:val="19"/>
                              <w:lang w:val="fr-FR"/>
                            </w:rPr>
                            <m:t>1</m:t>
                          </m:r>
                          <m:r>
                            <w:rPr>
                              <w:rFonts w:ascii="Cambria Math" w:hAnsi="Cambria Math"/>
                              <w:sz w:val="19"/>
                              <w:szCs w:val="19"/>
                              <w:lang w:val="fr-FR"/>
                            </w:rPr>
                            <m:t>-</m:t>
                          </m:r>
                          <m:r>
                            <m:rPr>
                              <m:nor/>
                            </m:rPr>
                            <w:rPr>
                              <w:i/>
                              <w:sz w:val="19"/>
                              <w:szCs w:val="19"/>
                              <w:lang w:val="fr-FR"/>
                            </w:rPr>
                            <m:t>θ</m:t>
                          </m:r>
                        </m:sup>
                      </m:sSup>
                      <m:r>
                        <w:rPr>
                          <w:rFonts w:ascii="Cambria Math" w:hAnsi="Cambria Math"/>
                          <w:sz w:val="19"/>
                          <w:szCs w:val="19"/>
                          <w:lang w:val="fr-FR"/>
                        </w:rPr>
                        <m:t>-</m:t>
                      </m:r>
                      <m:r>
                        <m:rPr>
                          <m:nor/>
                        </m:rPr>
                        <w:rPr>
                          <w:i/>
                          <w:iCs/>
                          <w:sz w:val="19"/>
                          <w:szCs w:val="19"/>
                          <w:lang w:val="fr-FR"/>
                        </w:rPr>
                        <m:t>1</m:t>
                      </m:r>
                    </m:num>
                    <m:den>
                      <m:r>
                        <m:rPr>
                          <m:nor/>
                        </m:rPr>
                        <w:rPr>
                          <w:i/>
                          <w:iCs/>
                          <w:sz w:val="19"/>
                          <w:szCs w:val="19"/>
                          <w:lang w:val="fr-FR"/>
                        </w:rPr>
                        <m:t>1</m:t>
                      </m:r>
                      <m:r>
                        <w:rPr>
                          <w:rFonts w:ascii="Cambria Math" w:hAnsi="Cambria Math"/>
                          <w:sz w:val="19"/>
                          <w:szCs w:val="19"/>
                          <w:lang w:val="fr-FR"/>
                        </w:rPr>
                        <m:t>-</m:t>
                      </m:r>
                      <m:r>
                        <m:rPr>
                          <m:nor/>
                        </m:rPr>
                        <w:rPr>
                          <w:i/>
                          <w:sz w:val="19"/>
                          <w:szCs w:val="19"/>
                          <w:lang w:val="fr-FR"/>
                        </w:rPr>
                        <m:t>θ</m:t>
                      </m:r>
                    </m:den>
                  </m:f>
                  <m:r>
                    <w:rPr>
                      <w:rFonts w:ascii="Cambria Math" w:hAnsi="Cambria Math"/>
                      <w:sz w:val="19"/>
                      <w:szCs w:val="19"/>
                      <w:lang w:val="fr-FR"/>
                    </w:rPr>
                    <m:t>-</m:t>
                  </m:r>
                  <m:r>
                    <m:rPr>
                      <m:nor/>
                    </m:rPr>
                    <w:rPr>
                      <w:i/>
                      <w:iCs/>
                      <w:sz w:val="19"/>
                      <w:szCs w:val="19"/>
                      <w:lang w:val="fr-FR"/>
                    </w:rPr>
                    <m:t>ζ</m:t>
                  </m:r>
                  <m:r>
                    <w:rPr>
                      <w:rFonts w:ascii="Cambria Math" w:hAnsi="Cambria Math"/>
                      <w:sz w:val="19"/>
                      <w:szCs w:val="19"/>
                      <w:lang w:val="fr-FR"/>
                    </w:rPr>
                    <m:t>∙</m:t>
                  </m:r>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e>
                        <m:sup>
                          <m:r>
                            <m:rPr>
                              <m:nor/>
                            </m:rPr>
                            <w:rPr>
                              <w:i/>
                              <w:iCs/>
                              <w:sz w:val="19"/>
                              <w:szCs w:val="19"/>
                              <w:lang w:val="fr-FR"/>
                            </w:rPr>
                            <m:t>1</m:t>
                          </m:r>
                          <m:r>
                            <w:rPr>
                              <w:rFonts w:ascii="Cambria Math" w:hAnsi="Cambria Math"/>
                              <w:sz w:val="19"/>
                              <w:szCs w:val="19"/>
                              <w:lang w:val="fr-FR"/>
                            </w:rPr>
                            <m:t>+</m:t>
                          </m:r>
                          <m:r>
                            <m:rPr>
                              <m:nor/>
                            </m:rPr>
                            <w:rPr>
                              <w:i/>
                              <w:iCs/>
                              <w:sz w:val="19"/>
                              <w:szCs w:val="19"/>
                              <w:lang w:val="fr-FR"/>
                            </w:rPr>
                            <m:t>φ</m:t>
                          </m:r>
                        </m:sup>
                      </m:sSup>
                    </m:num>
                    <m:den>
                      <m:r>
                        <m:rPr>
                          <m:nor/>
                        </m:rPr>
                        <w:rPr>
                          <w:i/>
                          <w:iCs/>
                          <w:sz w:val="19"/>
                          <w:szCs w:val="19"/>
                          <w:lang w:val="fr-FR"/>
                        </w:rPr>
                        <m:t>1</m:t>
                      </m:r>
                      <m:r>
                        <w:rPr>
                          <w:rFonts w:ascii="Cambria Math" w:hAnsi="Cambria Math"/>
                          <w:sz w:val="19"/>
                          <w:szCs w:val="19"/>
                          <w:lang w:val="fr-FR"/>
                        </w:rPr>
                        <m:t>+</m:t>
                      </m:r>
                      <m:r>
                        <m:rPr>
                          <m:nor/>
                        </m:rPr>
                        <w:rPr>
                          <w:i/>
                          <w:iCs/>
                          <w:sz w:val="19"/>
                          <w:szCs w:val="19"/>
                          <w:lang w:val="fr-FR"/>
                        </w:rPr>
                        <m:t>φ</m:t>
                      </m:r>
                    </m:den>
                  </m:f>
                </m:e>
              </m:d>
            </m:e>
          </m:d>
          <m:r>
            <w:rPr>
              <w:rFonts w:ascii="Cambria Math" w:hAnsi="Cambria Math"/>
              <w:sz w:val="19"/>
              <w:szCs w:val="19"/>
              <w:lang w:val="fr-FR"/>
            </w:rPr>
            <m:t>+</m:t>
          </m:r>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fr-FR"/>
                    </w:rPr>
                    <m:t>W</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d>
                <m:dPr>
                  <m:ctrlPr>
                    <w:rPr>
                      <w:rFonts w:ascii="Cambria Math" w:hAnsi="Cambria Math"/>
                      <w:i/>
                      <w:iCs/>
                      <w:sz w:val="19"/>
                      <w:szCs w:val="19"/>
                      <w:lang w:val="fr-FR"/>
                    </w:rPr>
                  </m:ctrlPr>
                </m:dPr>
                <m:e>
                  <m:r>
                    <m:rPr>
                      <m:nor/>
                    </m:rPr>
                    <w:rPr>
                      <w:i/>
                      <w:iCs/>
                      <w:sz w:val="19"/>
                      <w:szCs w:val="19"/>
                      <w:lang w:val="fr-FR"/>
                    </w:rPr>
                    <m:t>1</m:t>
                  </m:r>
                  <m:r>
                    <w:rPr>
                      <w:rFonts w:ascii="Cambria Math" w:hAnsi="Cambria Math"/>
                      <w:sz w:val="19"/>
                      <w:szCs w:val="19"/>
                      <w:lang w:val="fr-FR"/>
                    </w:rPr>
                    <m:t>+</m:t>
                  </m:r>
                  <m:d>
                    <m:dPr>
                      <m:ctrlPr>
                        <w:rPr>
                          <w:rFonts w:ascii="Cambria Math" w:hAnsi="Cambria Math"/>
                          <w:i/>
                          <w:iCs/>
                          <w:sz w:val="19"/>
                          <w:szCs w:val="19"/>
                          <w:lang w:val="fr-FR"/>
                        </w:rPr>
                      </m:ctrlPr>
                    </m:dPr>
                    <m:e>
                      <m:sSub>
                        <m:sSubPr>
                          <m:ctrlPr>
                            <w:rPr>
                              <w:rFonts w:ascii="Cambria Math" w:hAnsi="Cambria Math"/>
                              <w:i/>
                              <w:iCs/>
                              <w:sz w:val="19"/>
                              <w:szCs w:val="19"/>
                            </w:rPr>
                          </m:ctrlPr>
                        </m:sSubPr>
                        <m:e>
                          <m:r>
                            <m:rPr>
                              <m:nor/>
                            </m:rPr>
                            <w:rPr>
                              <w:i/>
                              <w:iCs/>
                              <w:sz w:val="19"/>
                              <w:szCs w:val="19"/>
                              <w:lang w:val="fr-FR"/>
                            </w:rPr>
                            <m:t>R</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r>
                        <m:rPr>
                          <m:nor/>
                        </m:rPr>
                        <w:rPr>
                          <w:i/>
                          <w:sz w:val="19"/>
                          <w:szCs w:val="19"/>
                          <w:lang w:val="fr-FR"/>
                        </w:rPr>
                        <m:t>δ</m:t>
                      </m:r>
                    </m:e>
                  </m:d>
                </m:e>
              </m:d>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2</m:t>
                  </m:r>
                </m:sub>
              </m:sSub>
            </m:e>
          </m:d>
          <m:r>
            <w:rPr>
              <w:rFonts w:ascii="Cambria Math" w:eastAsiaTheme="minorEastAsia" w:hAnsi="Cambria Math"/>
              <w:sz w:val="19"/>
              <w:szCs w:val="19"/>
              <w:lang w:val="fr-FR"/>
            </w:rPr>
            <m:t>+⋯</m:t>
          </m:r>
        </m:oMath>
      </m:oMathPara>
    </w:p>
    <w:p w14:paraId="31471EF6" w14:textId="77777777" w:rsidR="0050503A" w:rsidRDefault="0050503A" w:rsidP="0050503A">
      <w:pPr>
        <w:pStyle w:val="Nivel2SM"/>
        <w:keepNext/>
        <w:spacing w:after="0"/>
      </w:pPr>
      <w:r>
        <w:t>Para obtener las condiciones de primer orden, consideramos un período </w:t>
      </w:r>
      <w:r>
        <w:rPr>
          <w:i/>
          <w:iCs/>
        </w:rPr>
        <w:t>t</w:t>
      </w:r>
      <w:r>
        <w:t xml:space="preserve"> arbitrario, derivamos con respecto a las variables de elección (</w:t>
      </w:r>
      <m:oMath>
        <m:sSub>
          <m:sSubPr>
            <m:ctrlPr>
              <w:rPr>
                <w:rFonts w:ascii="Cambria Math" w:hAnsi="Cambria Math"/>
                <w:i/>
                <w:iCs/>
              </w:rPr>
            </m:ctrlPr>
          </m:sSubPr>
          <m:e>
            <m:r>
              <m:rPr>
                <m:nor/>
              </m:rPr>
              <w:rPr>
                <w:i/>
                <w:iCs/>
              </w:rPr>
              <m:t>C</m:t>
            </m:r>
          </m:e>
          <m:sub>
            <m:r>
              <m:rPr>
                <m:nor/>
              </m:rPr>
              <w:rPr>
                <w:i/>
                <w:iCs/>
              </w:rPr>
              <m:t>t</m:t>
            </m:r>
          </m:sub>
        </m:sSub>
      </m:oMath>
      <w:r>
        <w:t xml:space="preserve">, </w:t>
      </w:r>
      <m:oMath>
        <m:sSub>
          <m:sSubPr>
            <m:ctrlPr>
              <w:rPr>
                <w:rFonts w:ascii="Cambria Math" w:hAnsi="Cambria Math"/>
                <w:i/>
                <w:iCs/>
              </w:rPr>
            </m:ctrlPr>
          </m:sSubPr>
          <m:e>
            <m:r>
              <m:rPr>
                <m:nor/>
              </m:rPr>
              <w:rPr>
                <w:i/>
                <w:iCs/>
              </w:rPr>
              <m:t>L</m:t>
            </m:r>
          </m:e>
          <m:sub>
            <m:r>
              <m:rPr>
                <m:nor/>
              </m:rPr>
              <w:rPr>
                <w:i/>
                <w:iCs/>
              </w:rPr>
              <m:t>t</m:t>
            </m:r>
          </m:sub>
        </m:sSub>
      </m:oMath>
      <w:r>
        <w:t xml:space="preserve"> y </w:t>
      </w:r>
      <m:oMath>
        <m:sSub>
          <m:sSubPr>
            <m:ctrlPr>
              <w:rPr>
                <w:rFonts w:ascii="Cambria Math" w:hAnsi="Cambria Math"/>
                <w:i/>
                <w:iCs/>
              </w:rPr>
            </m:ctrlPr>
          </m:sSubPr>
          <m:e>
            <m:r>
              <m:rPr>
                <m:nor/>
              </m:rPr>
              <w:rPr>
                <w:i/>
                <w:iCs/>
              </w:rPr>
              <m:t>K</m:t>
            </m:r>
          </m:e>
          <m:sub>
            <m:r>
              <m:rPr>
                <m:nor/>
              </m:rPr>
              <w:rPr>
                <w:i/>
                <w:iCs/>
              </w:rPr>
              <m:t>t</m:t>
            </m:r>
            <m:r>
              <w:rPr>
                <w:rFonts w:ascii="Cambria Math" w:hAnsi="Cambria Math"/>
              </w:rPr>
              <m:t>+</m:t>
            </m:r>
            <m:r>
              <m:rPr>
                <m:nor/>
              </m:rPr>
              <w:rPr>
                <w:i/>
                <w:iCs/>
              </w:rPr>
              <m:t>1</m:t>
            </m:r>
          </m:sub>
        </m:sSub>
      </m:oMath>
      <w:r>
        <w:t>) e igualamos a cero.</w:t>
      </w:r>
    </w:p>
    <w:p w14:paraId="107BA394" w14:textId="77777777" w:rsidR="0050503A" w:rsidRPr="006B7C69" w:rsidRDefault="00000000" w:rsidP="0050503A">
      <w:pPr>
        <w:pStyle w:val="Nivel3SM"/>
        <w:numPr>
          <w:ilvl w:val="0"/>
          <w:numId w:val="0"/>
        </w:numPr>
        <w:ind w:left="964"/>
        <w:rPr>
          <w:sz w:val="19"/>
          <w:szCs w:val="19"/>
          <w:lang w:val="fr-FR"/>
        </w:rPr>
      </w:pPr>
      <m:oMathPara>
        <m:oMath>
          <m:f>
            <m:fPr>
              <m:ctrlPr>
                <w:rPr>
                  <w:rFonts w:ascii="Cambria Math" w:hAnsi="Cambria Math"/>
                  <w:i/>
                  <w:sz w:val="19"/>
                  <w:szCs w:val="19"/>
                </w:rPr>
              </m:ctrlPr>
            </m:fPr>
            <m:num>
              <m:r>
                <m:rPr>
                  <m:nor/>
                </m:rPr>
                <w:rPr>
                  <w:i/>
                  <w:sz w:val="19"/>
                  <w:szCs w:val="19"/>
                  <w:lang w:val="fr-FR"/>
                </w:rPr>
                <m:t>∂</m:t>
              </m:r>
              <m:r>
                <m:rPr>
                  <m:scr m:val="script"/>
                </m:rPr>
                <w:rPr>
                  <w:rFonts w:ascii="Cambria Math" w:eastAsiaTheme="minorEastAsia" w:hAnsi="Cambria Math"/>
                  <w:sz w:val="19"/>
                  <w:szCs w:val="19"/>
                  <w:lang w:val="fr-FR"/>
                </w:rPr>
                <m:t>L</m:t>
              </m:r>
            </m:num>
            <m:den>
              <m:r>
                <m:rPr>
                  <m:nor/>
                </m:rPr>
                <w:rPr>
                  <w:i/>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t</m:t>
                  </m:r>
                </m:sub>
              </m:sSub>
            </m:den>
          </m:f>
          <m:r>
            <w:rPr>
              <w:rFonts w:ascii="Cambria Math" w:hAnsi="Cambria Math"/>
              <w:sz w:val="19"/>
              <w:szCs w:val="19"/>
              <w:lang w:val="fr-FR"/>
            </w:rPr>
            <m:t>=</m:t>
          </m:r>
          <m:r>
            <m:rPr>
              <m:nor/>
            </m:rPr>
            <w:rPr>
              <w:i/>
              <w:iCs/>
              <w:sz w:val="19"/>
              <w:szCs w:val="19"/>
              <w:lang w:val="fr-FR"/>
            </w:rPr>
            <m:t>0</m:t>
          </m:r>
          <m:r>
            <w:rPr>
              <w:rFonts w:ascii="Cambria Math" w:eastAsiaTheme="minorEastAsia" w:hAnsi="Cambria Math"/>
              <w:sz w:val="19"/>
              <w:szCs w:val="19"/>
              <w:lang w:val="fr-FR"/>
            </w:rPr>
            <m:t>⟹</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f>
                <m:fPr>
                  <m:ctrlPr>
                    <w:rPr>
                      <w:rFonts w:ascii="Cambria Math" w:hAnsi="Cambria Math"/>
                      <w:i/>
                      <w:sz w:val="19"/>
                      <w:szCs w:val="19"/>
                    </w:rPr>
                  </m:ctrlPr>
                </m:fPr>
                <m:num>
                  <m:r>
                    <m:rPr>
                      <m:nor/>
                    </m:rPr>
                    <w:rPr>
                      <w:i/>
                      <w:sz w:val="19"/>
                      <w:szCs w:val="19"/>
                      <w:lang w:val="fr-FR"/>
                    </w:rPr>
                    <m:t>∂</m:t>
                  </m:r>
                  <m:r>
                    <m:rPr>
                      <m:nor/>
                    </m:rPr>
                    <w:rPr>
                      <w:i/>
                      <w:iCs/>
                      <w:sz w:val="19"/>
                      <w:szCs w:val="19"/>
                      <w:lang w:val="fr-FR"/>
                    </w:rPr>
                    <m:t>U</m:t>
                  </m:r>
                </m:num>
                <m:den>
                  <m:r>
                    <m:rPr>
                      <m:nor/>
                    </m:rPr>
                    <w:rPr>
                      <w:i/>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t</m:t>
                      </m:r>
                    </m:sub>
                  </m:sSub>
                </m:den>
              </m:f>
            </m:e>
          </m:d>
          <m:r>
            <w:rPr>
              <w:rFonts w:ascii="Cambria Math" w:hAnsi="Cambria Math"/>
              <w:sz w:val="19"/>
              <w:szCs w:val="19"/>
              <w:lang w:val="fr-FR"/>
            </w:rPr>
            <m:t>=</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t</m:t>
                  </m:r>
                </m:sub>
              </m:sSub>
            </m:e>
          </m:d>
          <m:r>
            <m:rPr>
              <m:sty m:val="p"/>
            </m:rPr>
            <w:rPr>
              <w:rFonts w:eastAsiaTheme="minorEastAsia"/>
              <w:sz w:val="19"/>
              <w:szCs w:val="19"/>
              <w:lang w:val="fr-FR"/>
            </w:rPr>
            <w:br/>
          </m:r>
        </m:oMath>
        <m:oMath>
          <m:f>
            <m:fPr>
              <m:ctrlPr>
                <w:rPr>
                  <w:rFonts w:ascii="Cambria Math" w:hAnsi="Cambria Math"/>
                  <w:i/>
                  <w:sz w:val="19"/>
                  <w:szCs w:val="19"/>
                </w:rPr>
              </m:ctrlPr>
            </m:fPr>
            <m:num>
              <m:r>
                <m:rPr>
                  <m:nor/>
                </m:rPr>
                <w:rPr>
                  <w:i/>
                  <w:sz w:val="19"/>
                  <w:szCs w:val="19"/>
                  <w:lang w:val="fr-FR"/>
                </w:rPr>
                <m:t>∂</m:t>
              </m:r>
              <m:r>
                <m:rPr>
                  <m:scr m:val="script"/>
                </m:rPr>
                <w:rPr>
                  <w:rFonts w:ascii="Cambria Math" w:eastAsiaTheme="minorEastAsia" w:hAnsi="Cambria Math"/>
                  <w:sz w:val="19"/>
                  <w:szCs w:val="19"/>
                  <w:lang w:val="fr-FR"/>
                </w:rPr>
                <m:t>L</m:t>
              </m:r>
            </m:num>
            <m:den>
              <m:r>
                <m:rPr>
                  <m:nor/>
                </m:rPr>
                <w:rPr>
                  <w:i/>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den>
          </m:f>
          <m:r>
            <w:rPr>
              <w:rFonts w:ascii="Cambria Math" w:hAnsi="Cambria Math"/>
              <w:sz w:val="19"/>
              <w:szCs w:val="19"/>
              <w:lang w:val="fr-FR"/>
            </w:rPr>
            <m:t>=</m:t>
          </m:r>
          <m:r>
            <m:rPr>
              <m:nor/>
            </m:rPr>
            <w:rPr>
              <w:i/>
              <w:iCs/>
              <w:sz w:val="19"/>
              <w:szCs w:val="19"/>
              <w:lang w:val="fr-FR"/>
            </w:rPr>
            <m:t>0</m:t>
          </m:r>
          <m:r>
            <w:rPr>
              <w:rFonts w:ascii="Cambria Math" w:eastAsiaTheme="minorEastAsia" w:hAnsi="Cambria Math"/>
              <w:sz w:val="19"/>
              <w:szCs w:val="19"/>
              <w:lang w:val="fr-FR"/>
            </w:rPr>
            <m:t>⟹</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f>
                <m:fPr>
                  <m:ctrlPr>
                    <w:rPr>
                      <w:rFonts w:ascii="Cambria Math" w:hAnsi="Cambria Math"/>
                      <w:i/>
                      <w:sz w:val="19"/>
                      <w:szCs w:val="19"/>
                    </w:rPr>
                  </m:ctrlPr>
                </m:fPr>
                <m:num>
                  <m:r>
                    <m:rPr>
                      <m:nor/>
                    </m:rPr>
                    <w:rPr>
                      <w:i/>
                      <w:sz w:val="19"/>
                      <w:szCs w:val="19"/>
                      <w:lang w:val="fr-FR"/>
                    </w:rPr>
                    <m:t>∂</m:t>
                  </m:r>
                  <m:r>
                    <m:rPr>
                      <m:nor/>
                    </m:rPr>
                    <w:rPr>
                      <w:i/>
                      <w:iCs/>
                      <w:sz w:val="19"/>
                      <w:szCs w:val="19"/>
                      <w:lang w:val="fr-FR"/>
                    </w:rPr>
                    <m:t>U</m:t>
                  </m:r>
                </m:num>
                <m:den>
                  <m:r>
                    <m:rPr>
                      <m:nor/>
                    </m:rPr>
                    <w:rPr>
                      <w:i/>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den>
              </m:f>
            </m:e>
          </m:d>
          <m:r>
            <w:rPr>
              <w:rFonts w:ascii="Cambria Math" w:hAnsi="Cambria Math"/>
              <w:sz w:val="19"/>
              <w:szCs w:val="19"/>
              <w:lang w:val="fr-FR"/>
            </w:rPr>
            <m:t>=</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t</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W</m:t>
                  </m:r>
                </m:e>
                <m:sub>
                  <m:r>
                    <m:rPr>
                      <m:nor/>
                    </m:rPr>
                    <w:rPr>
                      <w:i/>
                      <w:iCs/>
                      <w:sz w:val="19"/>
                      <w:szCs w:val="19"/>
                      <w:lang w:val="fr-FR"/>
                    </w:rPr>
                    <m:t>t</m:t>
                  </m:r>
                </m:sub>
              </m:sSub>
            </m:e>
          </m:d>
          <m:r>
            <m:rPr>
              <m:sty m:val="p"/>
            </m:rPr>
            <w:rPr>
              <w:rFonts w:ascii="Cambria Math" w:hAnsi="Cambria Math"/>
              <w:sz w:val="19"/>
              <w:szCs w:val="19"/>
              <w:lang w:val="fr-FR"/>
            </w:rPr>
            <w:br/>
          </m:r>
        </m:oMath>
        <m:oMath>
          <m:f>
            <m:fPr>
              <m:ctrlPr>
                <w:rPr>
                  <w:rFonts w:ascii="Cambria Math" w:hAnsi="Cambria Math"/>
                  <w:i/>
                  <w:sz w:val="19"/>
                  <w:szCs w:val="19"/>
                </w:rPr>
              </m:ctrlPr>
            </m:fPr>
            <m:num>
              <m:r>
                <m:rPr>
                  <m:nor/>
                </m:rPr>
                <w:rPr>
                  <w:i/>
                  <w:sz w:val="19"/>
                  <w:szCs w:val="19"/>
                  <w:lang w:val="fr-FR"/>
                </w:rPr>
                <m:t>∂</m:t>
              </m:r>
              <m:r>
                <m:rPr>
                  <m:scr m:val="script"/>
                </m:rPr>
                <w:rPr>
                  <w:rFonts w:ascii="Cambria Math" w:eastAsiaTheme="minorEastAsia" w:hAnsi="Cambria Math"/>
                  <w:sz w:val="19"/>
                  <w:szCs w:val="19"/>
                  <w:lang w:val="fr-FR"/>
                </w:rPr>
                <m:t>L</m:t>
              </m:r>
            </m:num>
            <m:den>
              <m:r>
                <m:rPr>
                  <m:nor/>
                </m:rPr>
                <w:rPr>
                  <w:i/>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r>
                    <w:rPr>
                      <w:rFonts w:ascii="Cambria Math" w:hAnsi="Cambria Math"/>
                      <w:lang w:val="fr-FR"/>
                    </w:rPr>
                    <m:t>+</m:t>
                  </m:r>
                  <m:r>
                    <m:rPr>
                      <m:nor/>
                    </m:rPr>
                    <w:rPr>
                      <w:i/>
                      <w:iCs/>
                      <w:lang w:val="fr-FR"/>
                    </w:rPr>
                    <m:t>1</m:t>
                  </m:r>
                </m:sub>
              </m:sSub>
            </m:den>
          </m:f>
          <m:r>
            <w:rPr>
              <w:rFonts w:ascii="Cambria Math" w:hAnsi="Cambria Math"/>
              <w:sz w:val="19"/>
              <w:szCs w:val="19"/>
              <w:lang w:val="fr-FR"/>
            </w:rPr>
            <m:t>=</m:t>
          </m:r>
          <m:r>
            <m:rPr>
              <m:nor/>
            </m:rPr>
            <w:rPr>
              <w:i/>
              <w:iCs/>
              <w:sz w:val="19"/>
              <w:szCs w:val="19"/>
              <w:lang w:val="fr-FR"/>
            </w:rPr>
            <m:t>0</m:t>
          </m:r>
          <m:r>
            <w:rPr>
              <w:rFonts w:ascii="Cambria Math" w:eastAsiaTheme="minorEastAsia" w:hAnsi="Cambria Math"/>
              <w:sz w:val="19"/>
              <w:szCs w:val="19"/>
              <w:lang w:val="fr-FR"/>
            </w:rPr>
            <m:t>⟹</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t</m:t>
                  </m:r>
                </m:sub>
              </m:sSub>
            </m:e>
          </m:d>
          <m:r>
            <w:rPr>
              <w:rFonts w:ascii="Cambria Math" w:hAnsi="Cambria Math"/>
              <w:sz w:val="19"/>
              <w:szCs w:val="19"/>
              <w:lang w:val="fr-FR"/>
            </w:rPr>
            <m:t>=</m:t>
          </m:r>
          <m:r>
            <m:rPr>
              <m:nor/>
            </m:rPr>
            <w:rPr>
              <w:i/>
              <w:sz w:val="19"/>
              <w:szCs w:val="19"/>
              <w:lang w:val="fr-FR"/>
            </w:rPr>
            <m:t>β</m:t>
          </m:r>
          <m:r>
            <w:rPr>
              <w:rFonts w:ascii="Cambria Math" w:hAnsi="Cambria Math"/>
              <w:sz w:val="19"/>
              <w:szCs w:val="19"/>
              <w:lang w:val="fr-FR"/>
            </w:rPr>
            <m:t>∙</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d>
                <m:dPr>
                  <m:ctrlPr>
                    <w:rPr>
                      <w:rFonts w:ascii="Cambria Math" w:hAnsi="Cambria Math"/>
                      <w:i/>
                      <w:iCs/>
                      <w:sz w:val="19"/>
                      <w:szCs w:val="19"/>
                      <w:lang w:val="fr-FR"/>
                    </w:rPr>
                  </m:ctrlPr>
                </m:dPr>
                <m:e>
                  <m:r>
                    <m:rPr>
                      <m:nor/>
                    </m:rPr>
                    <w:rPr>
                      <w:i/>
                      <w:iCs/>
                      <w:sz w:val="19"/>
                      <w:szCs w:val="19"/>
                      <w:lang w:val="fr-FR"/>
                    </w:rPr>
                    <m:t>1</m:t>
                  </m:r>
                  <m:r>
                    <w:rPr>
                      <w:rFonts w:ascii="Cambria Math" w:hAnsi="Cambria Math"/>
                      <w:sz w:val="19"/>
                      <w:szCs w:val="19"/>
                      <w:lang w:val="fr-FR"/>
                    </w:rPr>
                    <m:t>+</m:t>
                  </m:r>
                  <m:d>
                    <m:dPr>
                      <m:ctrlPr>
                        <w:rPr>
                          <w:rFonts w:ascii="Cambria Math" w:hAnsi="Cambria Math"/>
                          <w:i/>
                          <w:iCs/>
                          <w:sz w:val="19"/>
                          <w:szCs w:val="19"/>
                          <w:lang w:val="fr-FR"/>
                        </w:rPr>
                      </m:ctrlPr>
                    </m:dPr>
                    <m:e>
                      <m:sSub>
                        <m:sSubPr>
                          <m:ctrlPr>
                            <w:rPr>
                              <w:rFonts w:ascii="Cambria Math" w:hAnsi="Cambria Math"/>
                              <w:i/>
                              <w:iCs/>
                              <w:sz w:val="19"/>
                              <w:szCs w:val="19"/>
                            </w:rPr>
                          </m:ctrlPr>
                        </m:sSubPr>
                        <m:e>
                          <m:r>
                            <m:rPr>
                              <m:nor/>
                            </m:rPr>
                            <w:rPr>
                              <w:i/>
                              <w:iCs/>
                              <w:sz w:val="19"/>
                              <w:szCs w:val="19"/>
                              <w:lang w:val="fr-FR"/>
                            </w:rPr>
                            <m:t>R</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r>
                        <m:rPr>
                          <m:nor/>
                        </m:rPr>
                        <w:rPr>
                          <w:i/>
                          <w:sz w:val="19"/>
                          <w:szCs w:val="19"/>
                          <w:lang w:val="fr-FR"/>
                        </w:rPr>
                        <m:t>δ</m:t>
                      </m:r>
                    </m:e>
                  </m:d>
                </m:e>
              </m:d>
            </m:e>
          </m:d>
        </m:oMath>
      </m:oMathPara>
    </w:p>
    <w:p w14:paraId="723F20EE" w14:textId="77777777" w:rsidR="0050503A" w:rsidRPr="0081679E" w:rsidRDefault="0050503A" w:rsidP="0050503A">
      <w:pPr>
        <w:pStyle w:val="Nivel2SM"/>
        <w:keepNext/>
        <w:spacing w:after="0"/>
      </w:pPr>
      <w:r w:rsidRPr="0081679E">
        <w:t>Como asumimos que estamos en el período </w:t>
      </w:r>
      <w:r w:rsidRPr="0081679E">
        <w:rPr>
          <w:i/>
          <w:iCs/>
        </w:rPr>
        <w:t>t</w:t>
      </w:r>
      <w:r w:rsidRPr="0081679E">
        <w:t xml:space="preserve">, podemos considerar que </w:t>
      </w:r>
      <m:oMath>
        <m:sSub>
          <m:sSubPr>
            <m:ctrlPr>
              <w:rPr>
                <w:rFonts w:ascii="Cambria Math" w:hAnsi="Cambria Math"/>
                <w:i/>
                <w:iCs/>
                <w:lang w:val="fr-FR"/>
              </w:rPr>
            </m:ctrlPr>
          </m:sSubPr>
          <m:e>
            <m:r>
              <m:rPr>
                <m:nor/>
              </m:rPr>
              <w:rPr>
                <w:i/>
                <w:iCs/>
              </w:rPr>
              <m:t>E</m:t>
            </m:r>
          </m:e>
          <m:sub>
            <m:r>
              <m:rPr>
                <m:nor/>
              </m:rPr>
              <w:rPr>
                <w:i/>
                <w:iCs/>
              </w:rPr>
              <m:t>0</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m:t>
                </m:r>
              </m:sub>
            </m:sSub>
          </m:e>
        </m:d>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m:t>
                </m:r>
              </m:sub>
            </m:sSub>
          </m:e>
        </m:d>
        <m:r>
          <w:rPr>
            <w:rFonts w:ascii="Cambria Math" w:hAnsi="Cambria Math"/>
          </w:rPr>
          <m:t>=</m:t>
        </m:r>
        <m:sSub>
          <m:sSubPr>
            <m:ctrlPr>
              <w:rPr>
                <w:rFonts w:ascii="Cambria Math" w:hAnsi="Cambria Math"/>
                <w:i/>
                <w:iCs/>
              </w:rPr>
            </m:ctrlPr>
          </m:sSubPr>
          <m:e>
            <m:r>
              <m:rPr>
                <m:nor/>
              </m:rPr>
              <w:rPr>
                <w:i/>
                <w:iCs/>
              </w:rPr>
              <m:t>x</m:t>
            </m:r>
          </m:e>
          <m:sub>
            <m:r>
              <m:rPr>
                <m:nor/>
              </m:rPr>
              <w:rPr>
                <w:i/>
                <w:iCs/>
              </w:rPr>
              <m:t>t</m:t>
            </m:r>
          </m:sub>
        </m:sSub>
      </m:oMath>
      <w:r w:rsidRPr="0081679E">
        <w:rPr>
          <w:rFonts w:eastAsiaTheme="minorEastAsia"/>
          <w:iCs/>
        </w:rPr>
        <w:t xml:space="preserve"> y </w:t>
      </w:r>
      <m:oMath>
        <m:sSub>
          <m:sSubPr>
            <m:ctrlPr>
              <w:rPr>
                <w:rFonts w:ascii="Cambria Math" w:hAnsi="Cambria Math"/>
                <w:i/>
                <w:iCs/>
                <w:lang w:val="fr-FR"/>
              </w:rPr>
            </m:ctrlPr>
          </m:sSubPr>
          <m:e>
            <m:r>
              <m:rPr>
                <m:nor/>
              </m:rPr>
              <w:rPr>
                <w:i/>
                <w:iCs/>
              </w:rPr>
              <m:t>E</m:t>
            </m:r>
          </m:e>
          <m:sub>
            <m:r>
              <m:rPr>
                <m:nor/>
              </m:rPr>
              <w:rPr>
                <w:i/>
                <w:iCs/>
              </w:rPr>
              <m:t>0</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m:t>
                </m:r>
                <m:r>
                  <w:rPr>
                    <w:rFonts w:ascii="Cambria Math" w:hAnsi="Cambria Math"/>
                  </w:rPr>
                  <m:t>+</m:t>
                </m:r>
                <m:r>
                  <m:rPr>
                    <m:nor/>
                  </m:rPr>
                  <w:rPr>
                    <w:i/>
                    <w:iCs/>
                  </w:rPr>
                  <m:t>1</m:t>
                </m:r>
              </m:sub>
            </m:sSub>
          </m:e>
        </m:d>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m:t>
                </m:r>
                <m:r>
                  <w:rPr>
                    <w:rFonts w:ascii="Cambria Math" w:hAnsi="Cambria Math"/>
                  </w:rPr>
                  <m:t>+</m:t>
                </m:r>
                <m:r>
                  <m:rPr>
                    <m:nor/>
                  </m:rPr>
                  <w:rPr>
                    <w:i/>
                    <w:iCs/>
                  </w:rPr>
                  <m:t>1</m:t>
                </m:r>
              </m:sub>
            </m:sSub>
          </m:e>
        </m:d>
      </m:oMath>
      <w:r w:rsidRPr="0081679E">
        <w:rPr>
          <w:rFonts w:eastAsiaTheme="minorEastAsia"/>
          <w:iCs/>
        </w:rPr>
        <w:t>, de modo que:</w:t>
      </w:r>
    </w:p>
    <w:bookmarkStart w:id="110" w:name="_Ref142566675"/>
    <w:p w14:paraId="7ADF4531" w14:textId="77777777" w:rsidR="0050503A" w:rsidRPr="0081679E" w:rsidRDefault="00000000">
      <w:pPr>
        <w:pStyle w:val="Nivel2SM"/>
        <w:keepNext/>
        <w:numPr>
          <w:ilvl w:val="0"/>
          <w:numId w:val="35"/>
        </w:numPr>
        <w:spacing w:after="0"/>
        <w:ind w:left="1417" w:hanging="170"/>
        <w:rPr>
          <w:rFonts w:eastAsiaTheme="minorEastAsia"/>
          <w:iCs/>
          <w:lang w:val="fr-FR"/>
        </w:rPr>
      </w:pPr>
      <m:oMath>
        <m:f>
          <m:fPr>
            <m:type m:val="lin"/>
            <m:ctrlPr>
              <w:rPr>
                <w:rFonts w:ascii="Cambria Math" w:hAnsi="Cambria Math"/>
                <w:i/>
                <w:iCs/>
                <w:lang w:val="fr-FR"/>
              </w:rPr>
            </m:ctrlPr>
          </m:fPr>
          <m:num>
            <m:r>
              <m:rPr>
                <m:nor/>
              </m:rPr>
              <w:rPr>
                <w:i/>
                <w:lang w:val="fr-FR"/>
              </w:rPr>
              <m:t>∂</m:t>
            </m:r>
            <m:r>
              <m:rPr>
                <m:nor/>
              </m:rPr>
              <w:rPr>
                <w:i/>
                <w:iCs/>
                <w:lang w:val="fr-FR"/>
              </w:rPr>
              <m:t>U</m:t>
            </m:r>
          </m:num>
          <m:den>
            <m:r>
              <m:rPr>
                <m:nor/>
              </m:rPr>
              <w:rPr>
                <w:i/>
                <w:lang w:val="fr-FR"/>
              </w:rPr>
              <m:t>∂</m:t>
            </m:r>
            <m:sSub>
              <m:sSubPr>
                <m:ctrlPr>
                  <w:rPr>
                    <w:rFonts w:ascii="Cambria Math" w:hAnsi="Cambria Math"/>
                    <w:i/>
                    <w:iCs/>
                  </w:rPr>
                </m:ctrlPr>
              </m:sSubPr>
              <m:e>
                <m:r>
                  <m:rPr>
                    <m:nor/>
                  </m:rPr>
                  <w:rPr>
                    <w:i/>
                    <w:iCs/>
                    <w:lang w:val="fr-FR"/>
                  </w:rPr>
                  <m:t>C</m:t>
                </m:r>
              </m:e>
              <m:sub>
                <m:r>
                  <m:rPr>
                    <m:nor/>
                  </m:rPr>
                  <w:rPr>
                    <w:i/>
                    <w:iCs/>
                    <w:lang w:val="fr-FR"/>
                  </w:rPr>
                  <m:t>t</m:t>
                </m:r>
              </m:sub>
            </m:sSub>
          </m:den>
        </m:f>
        <m:r>
          <w:rPr>
            <w:rFonts w:ascii="Cambria Math" w:hAnsi="Cambria Math"/>
            <w:lang w:val="fr-FR"/>
          </w:rPr>
          <m:t>=</m:t>
        </m:r>
        <m:sSub>
          <m:sSubPr>
            <m:ctrlPr>
              <w:rPr>
                <w:rFonts w:ascii="Cambria Math" w:hAnsi="Cambria Math"/>
                <w:i/>
                <w:iCs/>
              </w:rPr>
            </m:ctrlPr>
          </m:sSubPr>
          <m:e>
            <m:r>
              <m:rPr>
                <m:nor/>
              </m:rPr>
              <w:rPr>
                <w:i/>
                <w:lang w:val="fr-FR"/>
              </w:rPr>
              <m:t>λ</m:t>
            </m:r>
          </m:e>
          <m:sub>
            <m:r>
              <m:rPr>
                <m:nor/>
              </m:rPr>
              <w:rPr>
                <w:i/>
                <w:iCs/>
                <w:lang w:val="fr-FR"/>
              </w:rPr>
              <m:t>t</m:t>
            </m:r>
          </m:sub>
        </m:sSub>
      </m:oMath>
      <w:bookmarkEnd w:id="110"/>
    </w:p>
    <w:bookmarkStart w:id="111" w:name="_Ref142566677"/>
    <w:p w14:paraId="626E5705" w14:textId="77777777" w:rsidR="0050503A" w:rsidRPr="0081679E" w:rsidRDefault="00000000">
      <w:pPr>
        <w:pStyle w:val="Nivel2SM"/>
        <w:keepNext/>
        <w:numPr>
          <w:ilvl w:val="0"/>
          <w:numId w:val="35"/>
        </w:numPr>
        <w:spacing w:after="0"/>
        <w:ind w:left="1417" w:hanging="170"/>
        <w:rPr>
          <w:rFonts w:eastAsiaTheme="minorEastAsia"/>
          <w:iCs/>
        </w:rPr>
      </w:pPr>
      <m:oMath>
        <m:f>
          <m:fPr>
            <m:type m:val="lin"/>
            <m:ctrlPr>
              <w:rPr>
                <w:rFonts w:ascii="Cambria Math" w:hAnsi="Cambria Math"/>
                <w:i/>
                <w:iCs/>
                <w:lang w:val="fr-FR"/>
              </w:rPr>
            </m:ctrlPr>
          </m:fPr>
          <m:num>
            <m:r>
              <m:rPr>
                <m:nor/>
              </m:rPr>
              <w:rPr>
                <w:i/>
                <w:lang w:val="fr-FR"/>
              </w:rPr>
              <m:t>∂</m:t>
            </m:r>
            <m:r>
              <m:rPr>
                <m:nor/>
              </m:rPr>
              <w:rPr>
                <w:i/>
                <w:iCs/>
                <w:lang w:val="fr-FR"/>
              </w:rPr>
              <m:t>U</m:t>
            </m:r>
          </m:num>
          <m:den>
            <m:r>
              <m:rPr>
                <m:nor/>
              </m:rPr>
              <w:rPr>
                <w:i/>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lang w:val="fr-FR"/>
          </w:rPr>
          <m:t>=</m:t>
        </m:r>
        <m:sSub>
          <m:sSubPr>
            <m:ctrlPr>
              <w:rPr>
                <w:rFonts w:ascii="Cambria Math" w:hAnsi="Cambria Math"/>
                <w:i/>
                <w:iCs/>
              </w:rPr>
            </m:ctrlPr>
          </m:sSubPr>
          <m:e>
            <m:r>
              <m:rPr>
                <m:nor/>
              </m:rPr>
              <w:rPr>
                <w:i/>
                <w:lang w:val="fr-FR"/>
              </w:rPr>
              <m:t>λ</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oMath>
      <w:bookmarkEnd w:id="111"/>
    </w:p>
    <w:bookmarkStart w:id="112" w:name="_Ref142566679"/>
    <w:p w14:paraId="3E0D3C26" w14:textId="77777777" w:rsidR="0050503A" w:rsidRPr="0081679E" w:rsidRDefault="00000000">
      <w:pPr>
        <w:pStyle w:val="Nivel2SM"/>
        <w:keepNext/>
        <w:numPr>
          <w:ilvl w:val="0"/>
          <w:numId w:val="35"/>
        </w:numPr>
        <w:spacing w:after="0"/>
        <w:ind w:left="1417" w:hanging="170"/>
        <w:rPr>
          <w:lang w:val="fr-FR"/>
        </w:rPr>
      </w:pPr>
      <m:oMath>
        <m:sSub>
          <m:sSubPr>
            <m:ctrlPr>
              <w:rPr>
                <w:rFonts w:ascii="Cambria Math" w:hAnsi="Cambria Math"/>
                <w:i/>
                <w:iCs/>
              </w:rPr>
            </m:ctrlPr>
          </m:sSubPr>
          <m:e>
            <m:r>
              <m:rPr>
                <m:nor/>
              </m:rPr>
              <w:rPr>
                <w:i/>
                <w:lang w:val="fr-FR"/>
              </w:rPr>
              <m:t>λ</m:t>
            </m:r>
          </m:e>
          <m:sub>
            <m:r>
              <m:rPr>
                <m:nor/>
              </m:rPr>
              <w:rPr>
                <w:i/>
                <w:iCs/>
                <w:lang w:val="fr-FR"/>
              </w:rPr>
              <m:t>t</m:t>
            </m:r>
          </m:sub>
        </m:sSub>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lang w:val="fr-FR"/>
                  </w:rPr>
                  <m:t>λ</m:t>
                </m:r>
              </m:e>
              <m:sub>
                <m:r>
                  <m:rPr>
                    <m:nor/>
                  </m:rPr>
                  <w:rPr>
                    <w:i/>
                    <w:iCs/>
                    <w:lang w:val="fr-FR"/>
                  </w:rPr>
                  <m:t>t</m:t>
                </m:r>
                <m:r>
                  <w:rPr>
                    <w:rFonts w:ascii="Cambria Math" w:eastAsiaTheme="minorEastAsia" w:hAnsi="Cambria Math"/>
                    <w:lang w:val="fr-FR"/>
                  </w:rPr>
                  <m:t>+</m:t>
                </m:r>
                <m:r>
                  <m:rPr>
                    <m:nor/>
                  </m:rPr>
                  <w:rPr>
                    <w:i/>
                    <w:iCs/>
                    <w:lang w:val="fr-FR"/>
                  </w:rPr>
                  <m:t>1</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lang w:val="fr-FR"/>
                      </w:rPr>
                      <m:t>δ</m:t>
                    </m:r>
                  </m:e>
                </m:d>
              </m:e>
            </m:d>
          </m:e>
        </m:d>
      </m:oMath>
      <w:bookmarkEnd w:id="112"/>
    </w:p>
    <w:p w14:paraId="1CC955C6" w14:textId="77777777" w:rsidR="0050503A" w:rsidRDefault="0050503A" w:rsidP="0050503A">
      <w:pPr>
        <w:pStyle w:val="Nivel2SM"/>
        <w:keepNext/>
        <w:spacing w:after="0"/>
      </w:pPr>
      <w:r>
        <w:t xml:space="preserve">Por lo tanto, sustituyendo en estas ecuaciones </w:t>
      </w:r>
      <w:r>
        <w:rPr>
          <w:rFonts w:eastAsiaTheme="minorEastAsia"/>
        </w:rPr>
        <w:t xml:space="preserve">por </w:t>
      </w:r>
      <m:oMath>
        <m:sSub>
          <m:sSubPr>
            <m:ctrlPr>
              <w:rPr>
                <w:rFonts w:ascii="Cambria Math" w:hAnsi="Cambria Math"/>
                <w:i/>
                <w:iCs/>
              </w:rPr>
            </m:ctrlPr>
          </m:sSubPr>
          <m:e>
            <m:r>
              <m:rPr>
                <m:nor/>
              </m:rPr>
              <w:rPr>
                <w:i/>
                <w:lang w:val="fr-FR"/>
              </w:rPr>
              <m:t>λ</m:t>
            </m:r>
          </m:e>
          <m:sub>
            <m:r>
              <m:rPr>
                <m:nor/>
              </m:rPr>
              <w:rPr>
                <w:i/>
                <w:iCs/>
              </w:rPr>
              <m:t>t</m:t>
            </m:r>
          </m:sub>
        </m:sSub>
      </m:oMath>
      <w:r>
        <w:rPr>
          <w:rFonts w:eastAsiaTheme="minorEastAsia"/>
          <w:iCs/>
        </w:rPr>
        <w:t>, podemos obtener</w:t>
      </w:r>
      <w:r>
        <w:t xml:space="preserve"> l</w:t>
      </w:r>
      <w:r w:rsidRPr="00E83076">
        <w:t>as condiciones de primer orden a</w:t>
      </w:r>
      <w:r>
        <w:t>seguran que:</w:t>
      </w:r>
    </w:p>
    <w:p w14:paraId="72EC49D8" w14:textId="4BE2ECF4" w:rsidR="0050503A" w:rsidRPr="00E83076" w:rsidRDefault="0050503A" w:rsidP="0050503A">
      <w:pPr>
        <w:pStyle w:val="Nivel3SM"/>
        <w:keepNext/>
      </w:pPr>
      <w:r>
        <w:rPr>
          <w:i/>
          <w:iCs/>
        </w:rPr>
        <w:t>Ecuación de Euler estocástica (sustituyendo</w:t>
      </w:r>
      <w:r w:rsidR="00E108DE">
        <w:rPr>
          <w:i/>
          <w:iCs/>
        </w:rPr>
        <w:t xml:space="preserve"> </w:t>
      </w:r>
      <w:r w:rsidR="00E108DE">
        <w:rPr>
          <w:i/>
          <w:iCs/>
        </w:rPr>
        <w:fldChar w:fldCharType="begin"/>
      </w:r>
      <w:r w:rsidR="00E108DE">
        <w:rPr>
          <w:i/>
          <w:iCs/>
        </w:rPr>
        <w:instrText xml:space="preserve"> REF _Ref142566675 \r \h </w:instrText>
      </w:r>
      <w:r w:rsidR="00E108DE">
        <w:rPr>
          <w:i/>
          <w:iCs/>
        </w:rPr>
      </w:r>
      <w:r w:rsidR="00E108DE">
        <w:rPr>
          <w:i/>
          <w:iCs/>
        </w:rPr>
        <w:fldChar w:fldCharType="separate"/>
      </w:r>
      <w:r w:rsidR="00357AC7">
        <w:rPr>
          <w:i/>
          <w:iCs/>
        </w:rPr>
        <w:t>(i)</w:t>
      </w:r>
      <w:r w:rsidR="00E108DE">
        <w:rPr>
          <w:i/>
          <w:iCs/>
        </w:rPr>
        <w:fldChar w:fldCharType="end"/>
      </w:r>
      <w:r w:rsidR="00E108DE">
        <w:rPr>
          <w:i/>
          <w:iCs/>
        </w:rPr>
        <w:t xml:space="preserve"> </w:t>
      </w:r>
      <w:r>
        <w:rPr>
          <w:i/>
          <w:iCs/>
        </w:rPr>
        <w:t xml:space="preserve">en </w:t>
      </w:r>
      <w:r w:rsidR="00E108DE">
        <w:rPr>
          <w:i/>
          <w:iCs/>
        </w:rPr>
        <w:fldChar w:fldCharType="begin"/>
      </w:r>
      <w:r w:rsidR="00E108DE">
        <w:rPr>
          <w:i/>
          <w:iCs/>
        </w:rPr>
        <w:instrText xml:space="preserve"> REF _Ref142566679 \r \h </w:instrText>
      </w:r>
      <w:r w:rsidR="00E108DE">
        <w:rPr>
          <w:i/>
          <w:iCs/>
        </w:rPr>
      </w:r>
      <w:r w:rsidR="00E108DE">
        <w:rPr>
          <w:i/>
          <w:iCs/>
        </w:rPr>
        <w:fldChar w:fldCharType="separate"/>
      </w:r>
      <w:r w:rsidR="00357AC7">
        <w:rPr>
          <w:i/>
          <w:iCs/>
        </w:rPr>
        <w:t>(iii)</w:t>
      </w:r>
      <w:r w:rsidR="00E108DE">
        <w:rPr>
          <w:i/>
          <w:iCs/>
        </w:rPr>
        <w:fldChar w:fldCharType="end"/>
      </w:r>
      <w:r>
        <w:rPr>
          <w:i/>
          <w:iCs/>
        </w:rPr>
        <w:t>)</w:t>
      </w:r>
      <w:r>
        <w:t>: La relación marginal de sustitución entre consumo presente y consumo futuro se iguala al precio del consumo futuro descontado en términos de la rentabilidad del capital:</w:t>
      </w:r>
    </w:p>
    <w:p w14:paraId="6DD9D728" w14:textId="0F4447D1" w:rsidR="0050503A" w:rsidRPr="007820B2" w:rsidRDefault="00000000" w:rsidP="0050503A">
      <w:pPr>
        <w:keepNext/>
        <w:spacing w:after="0"/>
        <w:rPr>
          <w:rFonts w:eastAsiaTheme="minorEastAsia"/>
          <w:iCs/>
          <w:lang w:val="fr-FR"/>
        </w:rPr>
      </w:pPr>
      <m:oMathPara>
        <m:oMath>
          <m:borderBox>
            <m:borderBoxPr>
              <m:ctrlPr>
                <w:rPr>
                  <w:rFonts w:ascii="Cambria Math" w:hAnsi="Cambria Math"/>
                  <w:i/>
                  <w:iCs/>
                </w:rPr>
              </m:ctrlPr>
            </m:borderBox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e>
                    <m:sup>
                      <m:r>
                        <w:rPr>
                          <w:rFonts w:ascii="Cambria Math" w:hAnsi="Cambria Math"/>
                          <w:lang w:val="fr-FR"/>
                        </w:rPr>
                        <m:t>-</m:t>
                      </m:r>
                      <m:r>
                        <m:rPr>
                          <m:nor/>
                        </m:rPr>
                        <w:rPr>
                          <w:i/>
                          <w:lang w:val="fr-FR"/>
                        </w:rPr>
                        <m:t>θ</m:t>
                      </m:r>
                    </m:sup>
                  </m:s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lang w:val="fr-FR"/>
                            </w:rPr>
                            <m:t>δ</m:t>
                          </m:r>
                        </m:e>
                      </m:d>
                    </m:e>
                  </m:d>
                </m:e>
              </m:d>
            </m:e>
          </m:borderBox>
        </m:oMath>
      </m:oMathPara>
    </w:p>
    <w:p w14:paraId="592004C1" w14:textId="77777777" w:rsidR="0050503A" w:rsidRPr="00F84B86" w:rsidRDefault="0050503A" w:rsidP="0050503A">
      <w:pPr>
        <w:pStyle w:val="Nivel4"/>
        <w:ind w:left="1474"/>
      </w:pPr>
      <w:r w:rsidRPr="00F84B86">
        <w:t>Esta ecuación nos indica que, en el óptimo, si los hogares ahorran una unidad adicional, la pérdida de utilidad en el período </w:t>
      </w:r>
      <w:r w:rsidRPr="00F84B86">
        <w:rPr>
          <w:i/>
          <w:iCs/>
        </w:rPr>
        <w:t>t</w:t>
      </w:r>
      <w:r w:rsidRPr="00F84B86">
        <w:t xml:space="preserve"> </w:t>
      </w:r>
      <w:r w:rsidRPr="00F84B86">
        <w:rPr>
          <w:sz w:val="19"/>
          <w:szCs w:val="19"/>
        </w:rPr>
        <w:t>(a la izquierda de la ecuación)</w:t>
      </w:r>
      <w:r w:rsidRPr="00F84B86">
        <w:t xml:space="preserve"> se compensa exactamente con el aumento de la utilidad esperada en el período </w:t>
      </w:r>
      <w:r w:rsidRPr="00F84B86">
        <w:rPr>
          <w:i/>
          <w:iCs/>
        </w:rPr>
        <w:t>t</w:t>
      </w:r>
      <w:r w:rsidRPr="00F84B86">
        <w:t>+</w:t>
      </w:r>
      <w:r w:rsidRPr="00F84B86">
        <w:rPr>
          <w:i/>
          <w:iCs/>
        </w:rPr>
        <w:t>1</w:t>
      </w:r>
      <w:r w:rsidRPr="00F84B86">
        <w:t xml:space="preserve"> </w:t>
      </w:r>
      <w:r w:rsidRPr="00F84B86">
        <w:rPr>
          <w:sz w:val="19"/>
          <w:szCs w:val="19"/>
        </w:rPr>
        <w:t>(a la derecha de la ecuación)</w:t>
      </w:r>
      <w:r w:rsidRPr="00F84B86">
        <w:t>.</w:t>
      </w:r>
    </w:p>
    <w:p w14:paraId="3C633741" w14:textId="02A1E840" w:rsidR="0050503A" w:rsidRPr="00F84B86" w:rsidRDefault="0050503A" w:rsidP="0050503A">
      <w:pPr>
        <w:pStyle w:val="Nivel3SM"/>
        <w:keepNext/>
      </w:pPr>
      <w:r w:rsidRPr="00F84B86">
        <w:rPr>
          <w:i/>
          <w:iCs/>
        </w:rPr>
        <w:t>Oferta de trabajo</w:t>
      </w:r>
      <w:r>
        <w:rPr>
          <w:i/>
          <w:iCs/>
        </w:rPr>
        <w:t xml:space="preserve"> intratemporal (sustituyendo</w:t>
      </w:r>
      <w:r w:rsidR="00E108DE">
        <w:rPr>
          <w:i/>
          <w:iCs/>
        </w:rPr>
        <w:t xml:space="preserve"> </w:t>
      </w:r>
      <w:r w:rsidR="00E108DE">
        <w:rPr>
          <w:i/>
          <w:iCs/>
        </w:rPr>
        <w:fldChar w:fldCharType="begin"/>
      </w:r>
      <w:r w:rsidR="00E108DE">
        <w:rPr>
          <w:i/>
          <w:iCs/>
        </w:rPr>
        <w:instrText xml:space="preserve"> REF _Ref142566675 \r \h </w:instrText>
      </w:r>
      <w:r w:rsidR="00E108DE">
        <w:rPr>
          <w:i/>
          <w:iCs/>
        </w:rPr>
      </w:r>
      <w:r w:rsidR="00E108DE">
        <w:rPr>
          <w:i/>
          <w:iCs/>
        </w:rPr>
        <w:fldChar w:fldCharType="separate"/>
      </w:r>
      <w:r w:rsidR="00357AC7">
        <w:rPr>
          <w:i/>
          <w:iCs/>
        </w:rPr>
        <w:t>(i)</w:t>
      </w:r>
      <w:r w:rsidR="00E108DE">
        <w:rPr>
          <w:i/>
          <w:iCs/>
        </w:rPr>
        <w:fldChar w:fldCharType="end"/>
      </w:r>
      <w:r w:rsidR="00E108DE">
        <w:rPr>
          <w:i/>
          <w:iCs/>
        </w:rPr>
        <w:t xml:space="preserve"> en </w:t>
      </w:r>
      <w:r w:rsidR="00E108DE">
        <w:rPr>
          <w:i/>
          <w:iCs/>
        </w:rPr>
        <w:fldChar w:fldCharType="begin"/>
      </w:r>
      <w:r w:rsidR="00E108DE">
        <w:rPr>
          <w:i/>
          <w:iCs/>
        </w:rPr>
        <w:instrText xml:space="preserve"> REF _Ref142566677 \r \h </w:instrText>
      </w:r>
      <w:r w:rsidR="00E108DE">
        <w:rPr>
          <w:i/>
          <w:iCs/>
        </w:rPr>
      </w:r>
      <w:r w:rsidR="00E108DE">
        <w:rPr>
          <w:i/>
          <w:iCs/>
        </w:rPr>
        <w:fldChar w:fldCharType="separate"/>
      </w:r>
      <w:r w:rsidR="00357AC7">
        <w:rPr>
          <w:i/>
          <w:iCs/>
        </w:rPr>
        <w:t>(ii)</w:t>
      </w:r>
      <w:r w:rsidR="00E108DE">
        <w:rPr>
          <w:i/>
          <w:iCs/>
        </w:rPr>
        <w:fldChar w:fldCharType="end"/>
      </w:r>
      <w:r>
        <w:rPr>
          <w:i/>
          <w:iCs/>
        </w:rPr>
        <w:t>)</w:t>
      </w:r>
      <w:r w:rsidRPr="00F84B86">
        <w:t>:</w:t>
      </w:r>
    </w:p>
    <w:p w14:paraId="454B9BF8" w14:textId="6317562D" w:rsidR="0050503A" w:rsidRPr="007820B2" w:rsidRDefault="00000000" w:rsidP="0050503A">
      <w:pPr>
        <w:pStyle w:val="Nivel3SM"/>
        <w:numPr>
          <w:ilvl w:val="0"/>
          <w:numId w:val="0"/>
        </w:numPr>
        <w:ind w:left="963"/>
        <w:rPr>
          <w:rFonts w:eastAsiaTheme="minorEastAsia"/>
          <w:i/>
          <w:iCs/>
          <w:lang w:val="fr-FR"/>
        </w:rPr>
      </w:pPr>
      <m:oMathPara>
        <m:oMath>
          <m:borderBox>
            <m:borderBoxPr>
              <m:ctrlPr>
                <w:rPr>
                  <w:rFonts w:ascii="Cambria Math" w:hAnsi="Cambria Math"/>
                  <w:i/>
                  <w:iCs/>
                  <w:lang w:val="fr-FR"/>
                </w:rPr>
              </m:ctrlPr>
            </m:borderBoxPr>
            <m:e>
              <m:r>
                <m:rPr>
                  <m:nor/>
                </m:rPr>
                <w:rPr>
                  <w:i/>
                  <w:iCs/>
                  <w:lang w:val="fr-FR"/>
                </w:rPr>
                <m:t>ζ</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φ</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e>
          </m:borderBox>
        </m:oMath>
      </m:oMathPara>
    </w:p>
    <w:p w14:paraId="00AB4D64" w14:textId="77777777" w:rsidR="0050503A" w:rsidRPr="00F84B86" w:rsidRDefault="0050503A" w:rsidP="0050503A">
      <w:pPr>
        <w:pStyle w:val="Nivel4"/>
        <w:ind w:left="1474"/>
      </w:pPr>
      <w:r w:rsidRPr="00F84B86">
        <w:t>En este caso se t</w:t>
      </w:r>
      <w:r>
        <w:t>rata de una condición estática (lo que, a su vez, implicará que no hay incertidumbre ni expectativas) que indica que, en el óptimo, los hogares igualan la desutilidad marginal de trabajar con la utilidad marginal que se obtiene del consumo gracias a ese trabajo.</w:t>
      </w:r>
    </w:p>
    <w:p w14:paraId="46C4B611" w14:textId="77777777" w:rsidR="0050503A" w:rsidRPr="00F84B86" w:rsidRDefault="0050503A" w:rsidP="0050503A">
      <w:pPr>
        <w:pStyle w:val="Ttulo8"/>
      </w:pPr>
      <w:r w:rsidRPr="00F84B86">
        <w:t>Problema de la empresa representativa</w:t>
      </w:r>
    </w:p>
    <w:p w14:paraId="0389819F" w14:textId="77777777" w:rsidR="0050503A" w:rsidRPr="003C545D" w:rsidRDefault="0050503A" w:rsidP="0050503A">
      <w:pPr>
        <w:pStyle w:val="Nivel1SM"/>
        <w:keepNext/>
        <w:spacing w:before="0" w:after="0"/>
      </w:pPr>
      <w:r w:rsidRPr="003C545D">
        <w:t>Como decíamos, el problema de</w:t>
      </w:r>
      <w:r>
        <w:t xml:space="preserve"> la</w:t>
      </w:r>
      <w:r w:rsidRPr="003C545D">
        <w:t xml:space="preserve"> </w:t>
      </w:r>
      <w:r>
        <w:t>empresa</w:t>
      </w:r>
      <w:r w:rsidRPr="003C545D">
        <w:t xml:space="preserve"> representativ</w:t>
      </w:r>
      <w:r>
        <w:t>a es:</w:t>
      </w:r>
    </w:p>
    <w:p w14:paraId="4D3E6EBA" w14:textId="77777777" w:rsidR="0050503A" w:rsidRPr="008A6D14" w:rsidRDefault="00000000" w:rsidP="0050503A">
      <w:pPr>
        <w:pStyle w:val="Nivel1"/>
        <w:keepNext/>
        <w:numPr>
          <w:ilvl w:val="0"/>
          <w:numId w:val="0"/>
        </w:numPr>
        <w:spacing w:before="0" w:after="0"/>
        <w:ind w:left="624"/>
        <w:rPr>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L</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lim>
              </m:limLow>
            </m:fName>
            <m:e>
              <m:r>
                <w:rPr>
                  <w:rFonts w:ascii="Cambria Math" w:hAnsi="Cambria Math"/>
                  <w:lang w:val="fr-FR"/>
                </w:rPr>
                <m:t xml:space="preserve">   </m:t>
              </m:r>
              <m:sSub>
                <m:sSubPr>
                  <m:ctrlPr>
                    <w:rPr>
                      <w:rFonts w:ascii="Cambria Math" w:hAnsi="Cambria Math"/>
                      <w:i/>
                      <w:iCs/>
                    </w:rPr>
                  </m:ctrlPr>
                </m:sSubPr>
                <m:e>
                  <m:r>
                    <m:rPr>
                      <m:nor/>
                    </m:rPr>
                    <w:rPr>
                      <w:i/>
                      <w:lang w:val="fr-FR"/>
                    </w:rPr>
                    <m:t>π</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m:oMathPara>
    </w:p>
    <w:p w14:paraId="6F2AB7B9" w14:textId="77777777" w:rsidR="0050503A" w:rsidRPr="00100283" w:rsidRDefault="0050503A" w:rsidP="0050503A">
      <w:pPr>
        <w:pStyle w:val="Nivel2SM"/>
        <w:keepNext/>
        <w:spacing w:after="0"/>
      </w:pPr>
      <w:r>
        <w:t>Las condiciones de primer orden aseguran que</w:t>
      </w:r>
      <w:r w:rsidRPr="00100283">
        <w:t>:</w:t>
      </w:r>
    </w:p>
    <w:p w14:paraId="54D73276" w14:textId="77777777" w:rsidR="0050503A" w:rsidRPr="008A6D14" w:rsidRDefault="00000000" w:rsidP="0050503A">
      <w:pPr>
        <w:pStyle w:val="Nivel3"/>
        <w:numPr>
          <w:ilvl w:val="0"/>
          <w:numId w:val="0"/>
        </w:numPr>
        <w:ind w:left="1463"/>
        <w:rPr>
          <w:spacing w:val="-2"/>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f>
                <m:fPr>
                  <m:ctrlPr>
                    <w:rPr>
                      <w:rFonts w:ascii="Cambria Math" w:hAnsi="Cambria Math"/>
                      <w:i/>
                      <w:iCs/>
                    </w:rPr>
                  </m:ctrlPr>
                </m:fPr>
                <m:num>
                  <m:r>
                    <m:rPr>
                      <m:nor/>
                    </m:rPr>
                    <w:rPr>
                      <w:i/>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sup>
              </m:sSup>
            </m:e>
          </m:borderBox>
          <m:r>
            <m:rPr>
              <m:sty m:val="p"/>
            </m:rPr>
            <w:rPr>
              <w:rFonts w:ascii="Cambria Math" w:hAnsi="Cambria Math"/>
              <w:lang w:val="fr-FR"/>
            </w:rPr>
            <w:br/>
          </m:r>
        </m:oMath>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f>
                <m:fPr>
                  <m:ctrlPr>
                    <w:rPr>
                      <w:rFonts w:ascii="Cambria Math" w:hAnsi="Cambria Math"/>
                      <w:i/>
                      <w:iCs/>
                    </w:rPr>
                  </m:ctrlPr>
                </m:fPr>
                <m:num>
                  <m:r>
                    <m:rPr>
                      <m:nor/>
                    </m:rPr>
                    <w:rPr>
                      <w:i/>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r>
                    <w:rPr>
                      <w:rFonts w:ascii="Cambria Math" w:hAnsi="Cambria Math"/>
                      <w:lang w:val="fr-FR"/>
                    </w:rPr>
                    <m:t>-</m:t>
                  </m:r>
                  <m:r>
                    <m:rPr>
                      <m:nor/>
                    </m:rPr>
                    <w:rPr>
                      <w:i/>
                      <w:iCs/>
                      <w:lang w:val="fr-FR"/>
                    </w:rPr>
                    <m:t>1</m:t>
                  </m:r>
                </m:sup>
              </m:sSup>
            </m:e>
          </m:borderBox>
        </m:oMath>
      </m:oMathPara>
    </w:p>
    <w:p w14:paraId="5EB7B541" w14:textId="77777777" w:rsidR="0050503A" w:rsidRDefault="0050503A" w:rsidP="0050503A">
      <w:pPr>
        <w:pStyle w:val="Ttulo8"/>
      </w:pPr>
      <w:r>
        <w:t>Condiciones de equilibrio</w:t>
      </w:r>
    </w:p>
    <w:p w14:paraId="48B15707" w14:textId="77777777" w:rsidR="0050503A" w:rsidRPr="003C545D" w:rsidRDefault="0050503A" w:rsidP="0050503A">
      <w:pPr>
        <w:pStyle w:val="Nivel1SM"/>
        <w:keepNext/>
        <w:spacing w:before="0" w:after="0"/>
        <w:rPr>
          <w:rFonts w:eastAsiaTheme="minorEastAsia"/>
          <w:spacing w:val="-2"/>
        </w:rPr>
      </w:pPr>
      <w:r w:rsidRPr="003C545D">
        <w:rPr>
          <w:spacing w:val="-2"/>
        </w:rPr>
        <w:t xml:space="preserve">Un </w:t>
      </w:r>
      <w:r w:rsidRPr="003C545D">
        <w:rPr>
          <w:i/>
          <w:iCs/>
          <w:spacing w:val="-2"/>
        </w:rPr>
        <w:t>equilibrio competitivo</w:t>
      </w:r>
      <w:r w:rsidRPr="003C545D">
        <w:rPr>
          <w:spacing w:val="-2"/>
        </w:rPr>
        <w:t xml:space="preserve"> es el conjunto de precios </w:t>
      </w:r>
      <m:oMath>
        <m:d>
          <m:dPr>
            <m:begChr m:val="{"/>
            <m:endChr m:val="}"/>
            <m:ctrlPr>
              <w:rPr>
                <w:rFonts w:ascii="Cambria Math" w:hAnsi="Cambria Math"/>
                <w:i/>
                <w:iCs/>
                <w:spacing w:val="-2"/>
              </w:rPr>
            </m:ctrlPr>
          </m:dPr>
          <m:e>
            <m:sSub>
              <m:sSubPr>
                <m:ctrlPr>
                  <w:rPr>
                    <w:rFonts w:ascii="Cambria Math" w:hAnsi="Cambria Math"/>
                    <w:i/>
                    <w:iCs/>
                    <w:spacing w:val="-2"/>
                  </w:rPr>
                </m:ctrlPr>
              </m:sSubPr>
              <m:e>
                <m:r>
                  <m:rPr>
                    <m:nor/>
                  </m:rPr>
                  <w:rPr>
                    <w:i/>
                    <w:iCs/>
                    <w:spacing w:val="-2"/>
                  </w:rPr>
                  <m:t>R</m:t>
                </m:r>
              </m:e>
              <m:sub>
                <m:r>
                  <m:rPr>
                    <m:nor/>
                  </m:rPr>
                  <w:rPr>
                    <w:i/>
                    <w:iCs/>
                    <w:spacing w:val="-2"/>
                  </w:rPr>
                  <m:t>t</m:t>
                </m:r>
              </m:sub>
            </m:sSub>
            <m:r>
              <m:rPr>
                <m:nor/>
              </m:rPr>
              <w:rPr>
                <w:i/>
                <w:iCs/>
                <w:spacing w:val="-2"/>
              </w:rPr>
              <m:t>,</m:t>
            </m:r>
            <m:sSub>
              <m:sSubPr>
                <m:ctrlPr>
                  <w:rPr>
                    <w:rFonts w:ascii="Cambria Math" w:hAnsi="Cambria Math"/>
                    <w:i/>
                    <w:iCs/>
                    <w:spacing w:val="-2"/>
                  </w:rPr>
                </m:ctrlPr>
              </m:sSubPr>
              <m:e>
                <m:r>
                  <m:rPr>
                    <m:nor/>
                  </m:rPr>
                  <w:rPr>
                    <w:i/>
                    <w:iCs/>
                    <w:spacing w:val="-2"/>
                  </w:rPr>
                  <m:t>W</m:t>
                </m:r>
              </m:e>
              <m:sub>
                <m:r>
                  <m:rPr>
                    <m:nor/>
                  </m:rPr>
                  <w:rPr>
                    <w:i/>
                    <w:iCs/>
                    <w:spacing w:val="-2"/>
                  </w:rPr>
                  <m:t>t</m:t>
                </m:r>
              </m:sub>
            </m:sSub>
          </m:e>
        </m:d>
      </m:oMath>
      <w:r w:rsidRPr="003C545D">
        <w:rPr>
          <w:rFonts w:eastAsiaTheme="minorEastAsia"/>
          <w:spacing w:val="-2"/>
        </w:rPr>
        <w:t xml:space="preserve"> y asignaciones </w:t>
      </w:r>
      <m:oMath>
        <m:d>
          <m:dPr>
            <m:begChr m:val="{"/>
            <m:endChr m:val="}"/>
            <m:ctrlPr>
              <w:rPr>
                <w:rFonts w:ascii="Cambria Math" w:hAnsi="Cambria Math"/>
                <w:i/>
                <w:iCs/>
                <w:spacing w:val="-2"/>
              </w:rPr>
            </m:ctrlPr>
          </m:dPr>
          <m:e>
            <m:sSub>
              <m:sSubPr>
                <m:ctrlPr>
                  <w:rPr>
                    <w:rFonts w:ascii="Cambria Math" w:hAnsi="Cambria Math"/>
                    <w:i/>
                    <w:iCs/>
                    <w:spacing w:val="-2"/>
                  </w:rPr>
                </m:ctrlPr>
              </m:sSubPr>
              <m:e>
                <m:r>
                  <m:rPr>
                    <m:nor/>
                  </m:rPr>
                  <w:rPr>
                    <w:i/>
                    <w:iCs/>
                    <w:spacing w:val="-2"/>
                  </w:rPr>
                  <m:t>C</m:t>
                </m:r>
              </m:e>
              <m:sub>
                <m:r>
                  <m:rPr>
                    <m:nor/>
                  </m:rPr>
                  <w:rPr>
                    <w:i/>
                    <w:iCs/>
                    <w:spacing w:val="-2"/>
                  </w:rPr>
                  <m:t>t</m:t>
                </m:r>
              </m:sub>
            </m:sSub>
            <m:r>
              <m:rPr>
                <m:nor/>
              </m:rPr>
              <w:rPr>
                <w:i/>
                <w:iCs/>
                <w:spacing w:val="-2"/>
              </w:rPr>
              <m:t>,</m:t>
            </m:r>
            <m:sSub>
              <m:sSubPr>
                <m:ctrlPr>
                  <w:rPr>
                    <w:rFonts w:ascii="Cambria Math" w:hAnsi="Cambria Math"/>
                    <w:i/>
                    <w:iCs/>
                    <w:spacing w:val="-2"/>
                  </w:rPr>
                </m:ctrlPr>
              </m:sSubPr>
              <m:e>
                <m:r>
                  <m:rPr>
                    <m:nor/>
                  </m:rPr>
                  <w:rPr>
                    <w:i/>
                    <w:iCs/>
                    <w:spacing w:val="-2"/>
                  </w:rPr>
                  <m:t>L</m:t>
                </m:r>
              </m:e>
              <m:sub>
                <m:r>
                  <m:rPr>
                    <m:nor/>
                  </m:rPr>
                  <w:rPr>
                    <w:i/>
                    <w:iCs/>
                    <w:spacing w:val="-2"/>
                  </w:rPr>
                  <m:t>t</m:t>
                </m:r>
              </m:sub>
            </m:sSub>
            <m:r>
              <m:rPr>
                <m:nor/>
              </m:rPr>
              <w:rPr>
                <w:i/>
                <w:iCs/>
                <w:spacing w:val="-2"/>
              </w:rPr>
              <m:t>,</m:t>
            </m:r>
            <m:sSub>
              <m:sSubPr>
                <m:ctrlPr>
                  <w:rPr>
                    <w:rFonts w:ascii="Cambria Math" w:hAnsi="Cambria Math"/>
                    <w:i/>
                    <w:iCs/>
                    <w:spacing w:val="-2"/>
                  </w:rPr>
                </m:ctrlPr>
              </m:sSubPr>
              <m:e>
                <m:r>
                  <m:rPr>
                    <m:nor/>
                  </m:rPr>
                  <w:rPr>
                    <w:i/>
                    <w:iCs/>
                    <w:spacing w:val="-2"/>
                  </w:rPr>
                  <m:t>K</m:t>
                </m:r>
              </m:e>
              <m:sub>
                <m:r>
                  <m:rPr>
                    <m:nor/>
                  </m:rPr>
                  <w:rPr>
                    <w:i/>
                    <w:iCs/>
                    <w:spacing w:val="-2"/>
                  </w:rPr>
                  <m:t>t</m:t>
                </m:r>
                <m:r>
                  <w:rPr>
                    <w:rFonts w:ascii="Cambria Math" w:hAnsi="Cambria Math"/>
                    <w:spacing w:val="-2"/>
                  </w:rPr>
                  <m:t>+</m:t>
                </m:r>
                <m:r>
                  <m:rPr>
                    <m:nor/>
                  </m:rPr>
                  <w:rPr>
                    <w:i/>
                    <w:iCs/>
                    <w:spacing w:val="-2"/>
                  </w:rPr>
                  <m:t>1</m:t>
                </m:r>
              </m:sub>
            </m:sSub>
            <m:r>
              <m:rPr>
                <m:nor/>
              </m:rPr>
              <w:rPr>
                <w:i/>
                <w:iCs/>
                <w:spacing w:val="-2"/>
              </w:rPr>
              <m:t>,</m:t>
            </m:r>
            <m:sSub>
              <m:sSubPr>
                <m:ctrlPr>
                  <w:rPr>
                    <w:rFonts w:ascii="Cambria Math" w:hAnsi="Cambria Math"/>
                    <w:i/>
                    <w:iCs/>
                  </w:rPr>
                </m:ctrlPr>
              </m:sSubPr>
              <m:e>
                <m:r>
                  <m:rPr>
                    <m:nor/>
                  </m:rPr>
                  <w:rPr>
                    <w:i/>
                    <w:iCs/>
                  </w:rPr>
                  <m:t>Y</m:t>
                </m:r>
              </m:e>
              <m:sub>
                <m:r>
                  <m:rPr>
                    <m:nor/>
                  </m:rPr>
                  <w:rPr>
                    <w:i/>
                    <w:iCs/>
                  </w:rPr>
                  <m:t>t</m:t>
                </m:r>
              </m:sub>
            </m:sSub>
          </m:e>
        </m:d>
      </m:oMath>
      <w:r w:rsidRPr="003C545D">
        <w:rPr>
          <w:rFonts w:eastAsiaTheme="minorEastAsia"/>
          <w:spacing w:val="-2"/>
        </w:rPr>
        <w:t xml:space="preserve"> tal que:</w:t>
      </w:r>
    </w:p>
    <w:p w14:paraId="56648E45" w14:textId="77777777" w:rsidR="0050503A" w:rsidRDefault="0050503A" w:rsidP="0050503A">
      <w:pPr>
        <w:pStyle w:val="Nivel2SM"/>
      </w:pPr>
      <w:r>
        <w:t>Se cumplen las condiciones de optimalidad de hogares y empresas;</w:t>
      </w:r>
    </w:p>
    <w:p w14:paraId="6AB2C807" w14:textId="77777777" w:rsidR="0050503A" w:rsidRDefault="0050503A" w:rsidP="0050503A">
      <w:pPr>
        <w:pStyle w:val="Nivel2SM"/>
      </w:pPr>
      <w:r>
        <w:t>La empresa contrata todo el trabajo y el capital ofertado por el hogar; y</w:t>
      </w:r>
    </w:p>
    <w:p w14:paraId="67B0A203" w14:textId="77777777" w:rsidR="0050503A" w:rsidRDefault="0050503A" w:rsidP="0050503A">
      <w:pPr>
        <w:pStyle w:val="Nivel2SM"/>
      </w:pPr>
      <w:r>
        <w:t>Las restricciones presupuestarias del hogar y la empresa se cumplen con igualdad.</w:t>
      </w:r>
    </w:p>
    <w:p w14:paraId="7E443563" w14:textId="77777777" w:rsidR="0050503A" w:rsidRDefault="0050503A" w:rsidP="0050503A">
      <w:pPr>
        <w:pStyle w:val="Nivel1SM"/>
        <w:keepNext/>
        <w:spacing w:after="0"/>
      </w:pPr>
      <w:r>
        <w:lastRenderedPageBreak/>
        <w:t xml:space="preserve">Resolviendo, obtenemos las </w:t>
      </w:r>
      <w:r w:rsidRPr="00143516">
        <w:rPr>
          <w:b/>
          <w:bCs/>
        </w:rPr>
        <w:t>condiciones de equilibrio</w:t>
      </w:r>
      <w:r>
        <w:t>:</w:t>
      </w:r>
    </w:p>
    <w:tbl>
      <w:tblPr>
        <w:tblStyle w:val="Tablaconcuadrcu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53"/>
        <w:gridCol w:w="4252"/>
        <w:gridCol w:w="567"/>
      </w:tblGrid>
      <w:tr w:rsidR="0050503A" w14:paraId="4B33887C" w14:textId="77777777" w:rsidTr="009809CA">
        <w:trPr>
          <w:trHeight w:val="567"/>
        </w:trPr>
        <w:tc>
          <w:tcPr>
            <w:tcW w:w="567" w:type="dxa"/>
            <w:vAlign w:val="center"/>
          </w:tcPr>
          <w:p w14:paraId="19C1112D" w14:textId="77777777" w:rsidR="0050503A" w:rsidRDefault="0050503A" w:rsidP="009809CA">
            <w:pPr>
              <w:keepNext/>
              <w:spacing w:after="0"/>
              <w:jc w:val="center"/>
            </w:pPr>
            <w:r>
              <w:t>(1)</w:t>
            </w:r>
          </w:p>
        </w:tc>
        <w:tc>
          <w:tcPr>
            <w:tcW w:w="4253" w:type="dxa"/>
            <w:vAlign w:val="center"/>
          </w:tcPr>
          <w:p w14:paraId="1EBCA8B7" w14:textId="77777777" w:rsidR="0050503A" w:rsidRDefault="00000000" w:rsidP="009809CA">
            <w:pPr>
              <w:keepNext/>
              <w:spacing w:after="0"/>
              <w:jc w:val="cente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oMath>
            </m:oMathPara>
          </w:p>
        </w:tc>
        <w:tc>
          <w:tcPr>
            <w:tcW w:w="4252" w:type="dxa"/>
            <w:tcBorders>
              <w:left w:val="single" w:sz="4" w:space="0" w:color="auto"/>
            </w:tcBorders>
            <w:vAlign w:val="center"/>
          </w:tcPr>
          <w:p w14:paraId="46A14541" w14:textId="77777777" w:rsidR="0050503A" w:rsidRPr="008205FF" w:rsidRDefault="00000000" w:rsidP="009809CA">
            <w:pPr>
              <w:keepNext/>
              <w:spacing w:after="0"/>
              <w:jc w:val="center"/>
              <w:rPr>
                <w:lang w:val="fr-FR"/>
              </w:rPr>
            </w:pPr>
            <m:oMathPara>
              <m:oMath>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r>
                          <m:rPr>
                            <m:nor/>
                          </m:rPr>
                          <w:rPr>
                            <w:i/>
                            <w:iCs/>
                          </w:rPr>
                          <m:t>α</m:t>
                        </m:r>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r>
                              <w:rPr>
                                <w:rFonts w:ascii="Cambria Math" w:hAnsi="Cambria Math"/>
                                <w:lang w:val="fr-FR"/>
                              </w:rPr>
                              <m:t>-</m:t>
                            </m:r>
                            <m:r>
                              <m:rPr>
                                <m:nor/>
                              </m:rPr>
                              <w:rPr>
                                <w:i/>
                                <w:iCs/>
                                <w:lang w:val="fr-FR"/>
                              </w:rPr>
                              <m:t>1</m:t>
                            </m:r>
                          </m:sup>
                        </m:sSup>
                      </m:e>
                    </m:groupChr>
                  </m:e>
                  <m:lim>
                    <m:sSub>
                      <m:sSubPr>
                        <m:ctrlPr>
                          <w:rPr>
                            <w:rFonts w:ascii="Cambria Math" w:hAnsi="Cambria Math"/>
                            <w:i/>
                            <w:iCs/>
                          </w:rPr>
                        </m:ctrlPr>
                      </m:sSubPr>
                      <m:e>
                        <m:r>
                          <m:rPr>
                            <m:nor/>
                          </m:rPr>
                          <w:rPr>
                            <w:i/>
                            <w:iCs/>
                            <w:lang w:val="fr-FR"/>
                          </w:rPr>
                          <m:t>PMgK</m:t>
                        </m:r>
                      </m:e>
                      <m:sub>
                        <m:r>
                          <m:rPr>
                            <m:nor/>
                          </m:rPr>
                          <w:rPr>
                            <w:i/>
                            <w:iCs/>
                            <w:lang w:val="fr-FR"/>
                          </w:rPr>
                          <m:t>t</m:t>
                        </m:r>
                      </m:sub>
                    </m:sSub>
                  </m:lim>
                </m:limUpp>
              </m:oMath>
            </m:oMathPara>
          </w:p>
        </w:tc>
        <w:tc>
          <w:tcPr>
            <w:tcW w:w="567" w:type="dxa"/>
            <w:vAlign w:val="center"/>
          </w:tcPr>
          <w:p w14:paraId="33EAA11C" w14:textId="77777777" w:rsidR="0050503A" w:rsidRDefault="0050503A" w:rsidP="009809CA">
            <w:pPr>
              <w:keepNext/>
              <w:spacing w:after="0"/>
              <w:jc w:val="center"/>
            </w:pPr>
            <w:r>
              <w:t>(5)</w:t>
            </w:r>
          </w:p>
        </w:tc>
      </w:tr>
      <w:tr w:rsidR="0050503A" w14:paraId="3CEE2C70" w14:textId="77777777" w:rsidTr="009809CA">
        <w:trPr>
          <w:trHeight w:val="567"/>
        </w:trPr>
        <w:tc>
          <w:tcPr>
            <w:tcW w:w="567" w:type="dxa"/>
            <w:vAlign w:val="center"/>
          </w:tcPr>
          <w:p w14:paraId="1307EAAC" w14:textId="77777777" w:rsidR="0050503A" w:rsidRDefault="0050503A" w:rsidP="009809CA">
            <w:pPr>
              <w:keepNext/>
              <w:spacing w:after="0"/>
              <w:jc w:val="center"/>
            </w:pPr>
            <w:r>
              <w:t>(2)</w:t>
            </w:r>
          </w:p>
        </w:tc>
        <w:tc>
          <w:tcPr>
            <w:tcW w:w="4253" w:type="dxa"/>
            <w:vAlign w:val="center"/>
          </w:tcPr>
          <w:p w14:paraId="31C271FF" w14:textId="77777777" w:rsidR="0050503A" w:rsidRPr="007820B2" w:rsidRDefault="00000000" w:rsidP="009809CA">
            <w:pPr>
              <w:keepNext/>
              <w:spacing w:after="0"/>
              <w:jc w:val="center"/>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oMath>
            </m:oMathPara>
          </w:p>
        </w:tc>
        <w:tc>
          <w:tcPr>
            <w:tcW w:w="4252" w:type="dxa"/>
            <w:tcBorders>
              <w:left w:val="single" w:sz="4" w:space="0" w:color="auto"/>
            </w:tcBorders>
            <w:vAlign w:val="center"/>
          </w:tcPr>
          <w:p w14:paraId="0B9C0F3E" w14:textId="0ABD346F" w:rsidR="0050503A" w:rsidRPr="007820B2" w:rsidRDefault="00000000" w:rsidP="009809CA">
            <w:pPr>
              <w:keepNext/>
              <w:spacing w:after="0"/>
              <w:jc w:val="center"/>
              <w:rPr>
                <w:lang w:val="fr-FR"/>
              </w:rPr>
            </w:pPr>
            <m:oMathPara>
              <m:oMath>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e>
                      <m:sup>
                        <m:r>
                          <w:rPr>
                            <w:rFonts w:ascii="Cambria Math" w:hAnsi="Cambria Math"/>
                            <w:lang w:val="fr-FR"/>
                          </w:rPr>
                          <m:t>-</m:t>
                        </m:r>
                        <m:r>
                          <m:rPr>
                            <m:nor/>
                          </m:rPr>
                          <w:rPr>
                            <w:i/>
                            <w:lang w:val="fr-FR"/>
                          </w:rPr>
                          <m:t>θ</m:t>
                        </m:r>
                      </m:sup>
                    </m:s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lang w:val="fr-FR"/>
                              </w:rPr>
                              <m:t>δ</m:t>
                            </m:r>
                          </m:e>
                        </m:d>
                      </m:e>
                    </m:d>
                  </m:e>
                </m:d>
              </m:oMath>
            </m:oMathPara>
          </w:p>
        </w:tc>
        <w:tc>
          <w:tcPr>
            <w:tcW w:w="567" w:type="dxa"/>
            <w:vAlign w:val="center"/>
          </w:tcPr>
          <w:p w14:paraId="7D017B90" w14:textId="77777777" w:rsidR="0050503A" w:rsidRDefault="0050503A" w:rsidP="009809CA">
            <w:pPr>
              <w:keepNext/>
              <w:spacing w:after="0"/>
              <w:jc w:val="center"/>
            </w:pPr>
            <w:r>
              <w:t>(6)</w:t>
            </w:r>
          </w:p>
        </w:tc>
      </w:tr>
      <w:tr w:rsidR="0050503A" w14:paraId="12D5BE65" w14:textId="77777777" w:rsidTr="009809CA">
        <w:trPr>
          <w:trHeight w:val="567"/>
        </w:trPr>
        <w:tc>
          <w:tcPr>
            <w:tcW w:w="567" w:type="dxa"/>
            <w:vAlign w:val="center"/>
          </w:tcPr>
          <w:p w14:paraId="182B9889" w14:textId="77777777" w:rsidR="0050503A" w:rsidRDefault="0050503A" w:rsidP="009809CA">
            <w:pPr>
              <w:keepNext/>
              <w:spacing w:after="0"/>
              <w:jc w:val="center"/>
            </w:pPr>
            <w:r>
              <w:t>(3)</w:t>
            </w:r>
          </w:p>
        </w:tc>
        <w:tc>
          <w:tcPr>
            <w:tcW w:w="4253" w:type="dxa"/>
            <w:vAlign w:val="center"/>
          </w:tcPr>
          <w:p w14:paraId="5B877D0F" w14:textId="77777777" w:rsidR="0050503A" w:rsidRPr="007820B2" w:rsidRDefault="00000000" w:rsidP="009809CA">
            <w:pPr>
              <w:keepNext/>
              <w:spacing w:after="0"/>
              <w:jc w:val="center"/>
            </w:pPr>
            <m:oMathPara>
              <m:oMath>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tc>
        <w:tc>
          <w:tcPr>
            <w:tcW w:w="4252" w:type="dxa"/>
            <w:tcBorders>
              <w:left w:val="single" w:sz="4" w:space="0" w:color="auto"/>
            </w:tcBorders>
            <w:vAlign w:val="center"/>
          </w:tcPr>
          <w:p w14:paraId="77D5989D" w14:textId="5C806F69" w:rsidR="0050503A" w:rsidRPr="007820B2" w:rsidRDefault="0050503A" w:rsidP="009809CA">
            <w:pPr>
              <w:keepNext/>
              <w:spacing w:after="0"/>
              <w:jc w:val="center"/>
              <w:rPr>
                <w:highlight w:val="yellow"/>
                <w:lang w:val="fr-FR"/>
              </w:rPr>
            </w:pPr>
            <m:oMathPara>
              <m:oMath>
                <m:r>
                  <m:rPr>
                    <m:nor/>
                  </m:rPr>
                  <w:rPr>
                    <w:i/>
                    <w:iCs/>
                    <w:lang w:val="fr-FR"/>
                  </w:rPr>
                  <m:t>ζ</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φ</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θ</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oMath>
            </m:oMathPara>
          </w:p>
        </w:tc>
        <w:tc>
          <w:tcPr>
            <w:tcW w:w="567" w:type="dxa"/>
            <w:vAlign w:val="center"/>
          </w:tcPr>
          <w:p w14:paraId="584CBC04" w14:textId="77777777" w:rsidR="0050503A" w:rsidRPr="009270DB" w:rsidRDefault="0050503A" w:rsidP="009809CA">
            <w:pPr>
              <w:keepNext/>
              <w:spacing w:after="0"/>
              <w:jc w:val="center"/>
              <w:rPr>
                <w:highlight w:val="yellow"/>
              </w:rPr>
            </w:pPr>
            <w:r>
              <w:t>(7)</w:t>
            </w:r>
          </w:p>
        </w:tc>
      </w:tr>
      <w:tr w:rsidR="0050503A" w14:paraId="70E7FE8F" w14:textId="77777777" w:rsidTr="009809CA">
        <w:trPr>
          <w:trHeight w:val="567"/>
        </w:trPr>
        <w:tc>
          <w:tcPr>
            <w:tcW w:w="567" w:type="dxa"/>
            <w:vAlign w:val="center"/>
          </w:tcPr>
          <w:p w14:paraId="2CF5F379" w14:textId="77777777" w:rsidR="0050503A" w:rsidRDefault="0050503A" w:rsidP="009809CA">
            <w:pPr>
              <w:spacing w:after="0"/>
              <w:jc w:val="center"/>
            </w:pPr>
            <w:r>
              <w:t>(4)</w:t>
            </w:r>
          </w:p>
        </w:tc>
        <w:tc>
          <w:tcPr>
            <w:tcW w:w="4253" w:type="dxa"/>
            <w:vAlign w:val="center"/>
          </w:tcPr>
          <w:p w14:paraId="728A2712" w14:textId="77777777" w:rsidR="0050503A" w:rsidRPr="007820B2" w:rsidRDefault="00000000" w:rsidP="009809CA">
            <w:pPr>
              <w:spacing w:after="0"/>
              <w:jc w:val="center"/>
              <w:rPr>
                <w:lang w:val="fr-FR"/>
              </w:rPr>
            </w:pPr>
            <m:oMathPara>
              <m:oMath>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lang w:val="fr-FR"/>
                              </w:rPr>
                              <m:t>1</m:t>
                            </m:r>
                            <m:r>
                              <w:rPr>
                                <w:rFonts w:ascii="Cambria Math" w:hAnsi="Cambria Math"/>
                                <w:lang w:val="fr-FR"/>
                              </w:rPr>
                              <m:t>-</m:t>
                            </m:r>
                            <m:r>
                              <m:rPr>
                                <m:nor/>
                              </m:rPr>
                              <w:rPr>
                                <w:i/>
                                <w:iCs/>
                              </w:rPr>
                              <m:t>α</m:t>
                            </m:r>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sup>
                        </m:sSup>
                      </m:e>
                    </m:groupChr>
                  </m:e>
                  <m:lim>
                    <m:sSub>
                      <m:sSubPr>
                        <m:ctrlPr>
                          <w:rPr>
                            <w:rFonts w:ascii="Cambria Math" w:hAnsi="Cambria Math"/>
                            <w:i/>
                            <w:iCs/>
                          </w:rPr>
                        </m:ctrlPr>
                      </m:sSubPr>
                      <m:e>
                        <m:r>
                          <m:rPr>
                            <m:nor/>
                          </m:rPr>
                          <w:rPr>
                            <w:i/>
                            <w:iCs/>
                            <w:lang w:val="fr-FR"/>
                          </w:rPr>
                          <m:t>PMgL</m:t>
                        </m:r>
                      </m:e>
                      <m:sub>
                        <m:r>
                          <m:rPr>
                            <m:nor/>
                          </m:rPr>
                          <w:rPr>
                            <w:i/>
                            <w:iCs/>
                            <w:lang w:val="fr-FR"/>
                          </w:rPr>
                          <m:t>t</m:t>
                        </m:r>
                      </m:sub>
                    </m:sSub>
                  </m:lim>
                </m:limLow>
              </m:oMath>
            </m:oMathPara>
          </w:p>
        </w:tc>
        <w:tc>
          <w:tcPr>
            <w:tcW w:w="4252" w:type="dxa"/>
            <w:tcBorders>
              <w:left w:val="single" w:sz="4" w:space="0" w:color="auto"/>
            </w:tcBorders>
            <w:vAlign w:val="center"/>
          </w:tcPr>
          <w:p w14:paraId="3909CDA2" w14:textId="77777777" w:rsidR="0050503A" w:rsidRPr="007820B2" w:rsidRDefault="00000000" w:rsidP="009809CA">
            <w:pPr>
              <w:spacing w:after="0"/>
              <w:jc w:val="center"/>
              <w:rPr>
                <w:lang w:val="fr-FR"/>
              </w:rPr>
            </w:pPr>
            <m:oMathPara>
              <m:oMath>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lang w:val="fr-FR"/>
                          </w:rPr>
                          <m:t>δ</m:t>
                        </m:r>
                      </m:e>
                    </m:d>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tc>
        <w:tc>
          <w:tcPr>
            <w:tcW w:w="567" w:type="dxa"/>
            <w:vAlign w:val="center"/>
          </w:tcPr>
          <w:p w14:paraId="48228F80" w14:textId="77777777" w:rsidR="0050503A" w:rsidRDefault="0050503A" w:rsidP="009809CA">
            <w:pPr>
              <w:spacing w:after="0"/>
              <w:jc w:val="center"/>
            </w:pPr>
            <w:r>
              <w:t>(8)</w:t>
            </w:r>
          </w:p>
        </w:tc>
      </w:tr>
      <w:tr w:rsidR="0050503A" w:rsidRPr="00660D09" w14:paraId="594F15BA" w14:textId="77777777" w:rsidTr="009809CA">
        <w:trPr>
          <w:trHeight w:val="567"/>
        </w:trPr>
        <w:tc>
          <w:tcPr>
            <w:tcW w:w="567" w:type="dxa"/>
            <w:vAlign w:val="center"/>
          </w:tcPr>
          <w:p w14:paraId="0F1DA4B8" w14:textId="77777777" w:rsidR="0050503A" w:rsidRDefault="0050503A" w:rsidP="009809CA">
            <w:pPr>
              <w:spacing w:after="0"/>
              <w:jc w:val="center"/>
            </w:pPr>
          </w:p>
        </w:tc>
        <w:tc>
          <w:tcPr>
            <w:tcW w:w="4253" w:type="dxa"/>
            <w:vAlign w:val="center"/>
          </w:tcPr>
          <w:p w14:paraId="7F44E88D" w14:textId="77777777" w:rsidR="0050503A" w:rsidRPr="002634F8" w:rsidRDefault="0050503A" w:rsidP="009809CA">
            <w:pPr>
              <w:spacing w:after="0"/>
              <w:jc w:val="center"/>
              <w:rPr>
                <w:rFonts w:eastAsia="Calibri" w:cs="Arial"/>
                <w:iCs/>
              </w:rPr>
            </w:pPr>
          </w:p>
        </w:tc>
        <w:tc>
          <w:tcPr>
            <w:tcW w:w="4252" w:type="dxa"/>
            <w:tcBorders>
              <w:left w:val="single" w:sz="4" w:space="0" w:color="auto"/>
            </w:tcBorders>
            <w:vAlign w:val="center"/>
          </w:tcPr>
          <w:p w14:paraId="119A74E4" w14:textId="77777777" w:rsidR="0050503A" w:rsidRPr="00C300FD" w:rsidRDefault="00000000" w:rsidP="009809CA">
            <w:pPr>
              <w:spacing w:after="0"/>
              <w:jc w:val="center"/>
              <w:rPr>
                <w:rFonts w:eastAsia="Calibri" w:cs="Arial"/>
                <w:iCs/>
                <w:lang w:val="fr-FR"/>
              </w:rPr>
            </w:pPr>
            <m:oMath>
              <m:func>
                <m:funcPr>
                  <m:ctrlPr>
                    <w:rPr>
                      <w:rStyle w:val="Nivel4Car"/>
                      <w:rFonts w:ascii="Cambria Math" w:hAnsi="Cambria Math"/>
                    </w:rPr>
                  </m:ctrlPr>
                </m:funcPr>
                <m:fName>
                  <m:r>
                    <m:rPr>
                      <m:nor/>
                    </m:rPr>
                    <w:rPr>
                      <w:rStyle w:val="Nivel4Car"/>
                      <w:i/>
                      <w:iCs/>
                      <w:lang w:val="fr-FR"/>
                    </w:rPr>
                    <m:t>ln</m:t>
                  </m:r>
                </m:fName>
                <m:e>
                  <m:d>
                    <m:dPr>
                      <m:ctrlPr>
                        <w:rPr>
                          <w:rStyle w:val="Nivel4Car"/>
                          <w:rFonts w:ascii="Cambria Math" w:hAnsi="Cambria Math"/>
                        </w:rPr>
                      </m:ctrlPr>
                    </m:dPr>
                    <m:e>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sub>
                      </m:sSub>
                    </m:e>
                  </m:d>
                </m:e>
              </m:func>
              <m:r>
                <w:rPr>
                  <w:rStyle w:val="Nivel4Car"/>
                  <w:rFonts w:ascii="Cambria Math" w:hAnsi="Cambria Math"/>
                  <w:lang w:val="fr-FR"/>
                </w:rPr>
                <m:t>=</m:t>
              </m:r>
              <m:func>
                <m:funcPr>
                  <m:ctrlPr>
                    <w:rPr>
                      <w:rStyle w:val="Nivel4Car"/>
                      <w:rFonts w:ascii="Cambria Math" w:hAnsi="Cambria Math"/>
                    </w:rPr>
                  </m:ctrlPr>
                </m:funcPr>
                <m:fName>
                  <m:r>
                    <m:rPr>
                      <m:nor/>
                    </m:rPr>
                    <w:rPr>
                      <w:rStyle w:val="Nivel4Car"/>
                      <w:i/>
                      <w:iCs/>
                      <w:lang w:val="fr-FR"/>
                    </w:rPr>
                    <m:t>ln</m:t>
                  </m:r>
                </m:fName>
                <m:e>
                  <m:d>
                    <m:dPr>
                      <m:ctrlPr>
                        <w:rPr>
                          <w:rStyle w:val="Nivel4Car"/>
                          <w:rFonts w:ascii="Cambria Math" w:hAnsi="Cambria Math"/>
                        </w:rPr>
                      </m:ctrlPr>
                    </m:dPr>
                    <m:e>
                      <m:sSub>
                        <m:sSubPr>
                          <m:ctrlPr>
                            <w:rPr>
                              <w:rStyle w:val="Nivel4Car"/>
                              <w:rFonts w:ascii="Cambria Math" w:hAnsi="Cambria Math"/>
                            </w:rPr>
                          </m:ctrlPr>
                        </m:sSubPr>
                        <m:e>
                          <m:r>
                            <m:rPr>
                              <m:nor/>
                            </m:rPr>
                            <w:rPr>
                              <w:rStyle w:val="Nivel4Car"/>
                              <w:i/>
                              <w:lang w:val="fr-FR"/>
                            </w:rPr>
                            <m:t>A</m:t>
                          </m:r>
                        </m:e>
                        <m:sub>
                          <m:r>
                            <m:rPr>
                              <m:nor/>
                            </m:rPr>
                            <w:rPr>
                              <w:rStyle w:val="Nivel4Car"/>
                              <w:i/>
                              <w:lang w:val="fr-FR"/>
                            </w:rPr>
                            <m:t>0</m:t>
                          </m:r>
                        </m:sub>
                      </m:sSub>
                    </m:e>
                  </m:d>
                </m:e>
              </m:func>
              <m:r>
                <w:rPr>
                  <w:rStyle w:val="Nivel4Car"/>
                  <w:rFonts w:ascii="Cambria Math" w:hAnsi="Cambria Math"/>
                  <w:lang w:val="fr-FR"/>
                </w:rPr>
                <m:t>+</m:t>
              </m:r>
              <m:sSup>
                <m:sSupPr>
                  <m:ctrlPr>
                    <w:rPr>
                      <w:rStyle w:val="Nivel4Car"/>
                      <w:rFonts w:ascii="Cambria Math" w:hAnsi="Cambria Math"/>
                    </w:rPr>
                  </m:ctrlPr>
                </m:sSupPr>
                <m:e>
                  <m:r>
                    <m:rPr>
                      <m:nor/>
                    </m:rPr>
                    <w:rPr>
                      <w:rStyle w:val="Nivel4Car"/>
                      <w:i/>
                      <w:iCs/>
                      <w:lang w:val="fr-FR"/>
                    </w:rPr>
                    <m:t>g</m:t>
                  </m:r>
                </m:e>
                <m:sup>
                  <m:r>
                    <m:rPr>
                      <m:nor/>
                    </m:rPr>
                    <w:rPr>
                      <w:rStyle w:val="Nivel4Car"/>
                      <w:i/>
                      <w:iCs/>
                      <w:lang w:val="fr-FR"/>
                    </w:rPr>
                    <m:t>A</m:t>
                  </m:r>
                </m:sup>
              </m:sSup>
              <m:r>
                <w:rPr>
                  <w:rStyle w:val="Nivel4Car"/>
                  <w:rFonts w:ascii="Cambria Math" w:hAnsi="Cambria Math"/>
                  <w:lang w:val="fr-FR"/>
                </w:rPr>
                <m:t>∙</m:t>
              </m:r>
              <m:r>
                <m:rPr>
                  <m:nor/>
                </m:rPr>
                <w:rPr>
                  <w:rStyle w:val="Nivel4Car"/>
                  <w:i/>
                  <w:lang w:val="fr-FR"/>
                </w:rPr>
                <m:t>t</m:t>
              </m:r>
              <m:r>
                <w:rPr>
                  <w:rStyle w:val="Nivel4Car"/>
                  <w:rFonts w:ascii="Cambria Math" w:hAnsi="Cambria Math"/>
                  <w:lang w:val="fr-FR"/>
                </w:rPr>
                <m:t>+</m:t>
              </m:r>
              <m:acc>
                <m:accPr>
                  <m:chr m:val="̃"/>
                  <m:ctrlPr>
                    <w:rPr>
                      <w:rStyle w:val="Nivel4Car"/>
                      <w:rFonts w:ascii="Cambria Math" w:hAnsi="Cambria Math"/>
                    </w:rPr>
                  </m:ctrlPr>
                </m:accPr>
                <m:e>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sub>
                  </m:sSub>
                </m:e>
              </m:acc>
            </m:oMath>
            <w:r w:rsidR="0050503A">
              <w:rPr>
                <w:rStyle w:val="Nivel4Car"/>
                <w:rFonts w:eastAsia="Calibri" w:cs="Arial"/>
                <w:lang w:val="fr-FR"/>
              </w:rPr>
              <w:t xml:space="preserve"> ,</w:t>
            </w:r>
            <w:r w:rsidR="0050503A">
              <w:rPr>
                <w:rStyle w:val="Nivel4Car"/>
                <w:rFonts w:eastAsia="Calibri" w:cs="Arial"/>
                <w:lang w:val="fr-FR"/>
              </w:rPr>
              <w:br/>
              <w:t>s</w:t>
            </w:r>
            <w:r w:rsidR="0050503A" w:rsidRPr="00C300FD">
              <w:rPr>
                <w:rStyle w:val="Nivel4Car"/>
                <w:rFonts w:eastAsia="Calibri" w:cs="Arial"/>
                <w:lang w:val="fr-FR"/>
              </w:rPr>
              <w:t xml:space="preserve">iendo </w:t>
            </w:r>
            <m:oMath>
              <m:acc>
                <m:accPr>
                  <m:chr m:val="̃"/>
                  <m:ctrlPr>
                    <w:rPr>
                      <w:rStyle w:val="Nivel4Car"/>
                      <w:rFonts w:ascii="Cambria Math" w:hAnsi="Cambria Math"/>
                    </w:rPr>
                  </m:ctrlPr>
                </m:accPr>
                <m:e>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sub>
                  </m:sSub>
                </m:e>
              </m:acc>
              <m:r>
                <w:rPr>
                  <w:rStyle w:val="Nivel4Car"/>
                  <w:rFonts w:ascii="Cambria Math" w:hAnsi="Cambria Math"/>
                  <w:lang w:val="fr-FR"/>
                </w:rPr>
                <m:t>=</m:t>
              </m:r>
              <m:sSub>
                <m:sSubPr>
                  <m:ctrlPr>
                    <w:rPr>
                      <w:rStyle w:val="Nivel4Car"/>
                      <w:rFonts w:ascii="Cambria Math" w:hAnsi="Cambria Math"/>
                    </w:rPr>
                  </m:ctrlPr>
                </m:sSubPr>
                <m:e>
                  <m:r>
                    <m:rPr>
                      <m:nor/>
                    </m:rPr>
                    <w:rPr>
                      <w:rStyle w:val="Nivel4Car"/>
                      <w:i/>
                      <w:iCs/>
                    </w:rPr>
                    <m:t>ρ</m:t>
                  </m:r>
                </m:e>
                <m:sub>
                  <m:r>
                    <m:rPr>
                      <m:nor/>
                    </m:rPr>
                    <w:rPr>
                      <w:rStyle w:val="Nivel4Car"/>
                      <w:i/>
                      <w:lang w:val="fr-FR"/>
                    </w:rPr>
                    <m:t>A</m:t>
                  </m:r>
                </m:sub>
              </m:sSub>
              <m:r>
                <w:rPr>
                  <w:rStyle w:val="Nivel4Car"/>
                  <w:rFonts w:ascii="Cambria Math" w:hAnsi="Cambria Math"/>
                  <w:lang w:val="fr-FR"/>
                </w:rPr>
                <m:t>∙</m:t>
              </m:r>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r>
                    <w:rPr>
                      <w:rStyle w:val="Nivel4Car"/>
                      <w:rFonts w:ascii="Cambria Math" w:hAnsi="Cambria Math"/>
                      <w:lang w:val="fr-FR"/>
                    </w:rPr>
                    <m:t>-</m:t>
                  </m:r>
                  <m:r>
                    <m:rPr>
                      <m:nor/>
                    </m:rPr>
                    <w:rPr>
                      <w:rStyle w:val="Nivel4Car"/>
                      <w:i/>
                      <w:lang w:val="fr-FR"/>
                    </w:rPr>
                    <m:t>1</m:t>
                  </m:r>
                </m:sub>
              </m:sSub>
              <m:r>
                <w:rPr>
                  <w:rStyle w:val="Nivel4Car"/>
                  <w:rFonts w:ascii="Cambria Math" w:hAnsi="Cambria Math"/>
                  <w:lang w:val="fr-FR"/>
                </w:rPr>
                <m:t>+</m:t>
              </m:r>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sub>
                <m:sup>
                  <m:r>
                    <m:rPr>
                      <m:nor/>
                    </m:rPr>
                    <w:rPr>
                      <w:rStyle w:val="Nivel4Car"/>
                      <w:i/>
                      <w:lang w:val="fr-FR"/>
                    </w:rPr>
                    <m:t>A</m:t>
                  </m:r>
                </m:sup>
              </m:sSubSup>
            </m:oMath>
          </w:p>
        </w:tc>
        <w:tc>
          <w:tcPr>
            <w:tcW w:w="567" w:type="dxa"/>
            <w:vAlign w:val="center"/>
          </w:tcPr>
          <w:p w14:paraId="6D83187B" w14:textId="77777777" w:rsidR="0050503A" w:rsidRPr="00660D09" w:rsidRDefault="0050503A" w:rsidP="009809CA">
            <w:pPr>
              <w:spacing w:after="0"/>
              <w:jc w:val="center"/>
              <w:rPr>
                <w:lang w:val="fr-FR"/>
              </w:rPr>
            </w:pPr>
            <w:r>
              <w:rPr>
                <w:lang w:val="fr-FR"/>
              </w:rPr>
              <w:t>(9)</w:t>
            </w:r>
          </w:p>
        </w:tc>
      </w:tr>
    </w:tbl>
    <w:p w14:paraId="4A0161E7" w14:textId="31CF1088" w:rsidR="0050503A" w:rsidRDefault="0050503A" w:rsidP="0050503A">
      <w:pPr>
        <w:pStyle w:val="Nivel2SM"/>
        <w:keepNext/>
        <w:spacing w:after="0"/>
        <w:rPr>
          <w:spacing w:val="-1"/>
        </w:rPr>
      </w:pPr>
      <w:r>
        <w:rPr>
          <w:spacing w:val="-1"/>
        </w:rPr>
        <w:t>Por lo tanto, en este modelo tenemos 7 variables endógenas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C</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I</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K</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L</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R</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W</m:t>
            </m:r>
          </m:e>
          <m:sub>
            <m:r>
              <m:rPr>
                <m:nor/>
              </m:rPr>
              <w:rPr>
                <w:i/>
                <w:iCs/>
              </w:rPr>
              <m:t>t</m:t>
            </m:r>
          </m:sub>
        </m:sSub>
      </m:oMath>
      <w:r>
        <w:rPr>
          <w:spacing w:val="-1"/>
        </w:rPr>
        <w:t>)</w:t>
      </w:r>
      <w:r>
        <w:rPr>
          <w:rStyle w:val="Refdenotaalpie"/>
          <w:spacing w:val="-1"/>
        </w:rPr>
        <w:footnoteReference w:id="40"/>
      </w:r>
      <w:r>
        <w:rPr>
          <w:spacing w:val="-1"/>
        </w:rPr>
        <w:t>, 1 variable endógena (</w:t>
      </w:r>
      <m:oMath>
        <m:sSub>
          <m:sSubPr>
            <m:ctrlPr>
              <w:rPr>
                <w:rStyle w:val="Nivel4Car"/>
                <w:rFonts w:ascii="Cambria Math" w:hAnsi="Cambria Math"/>
              </w:rPr>
            </m:ctrlPr>
          </m:sSubPr>
          <m:e>
            <m:r>
              <m:rPr>
                <m:nor/>
              </m:rPr>
              <w:rPr>
                <w:rStyle w:val="Nivel4Car"/>
                <w:i/>
              </w:rPr>
              <m:t>A</m:t>
            </m:r>
          </m:e>
          <m:sub>
            <m:r>
              <m:rPr>
                <m:nor/>
              </m:rPr>
              <w:rPr>
                <w:rStyle w:val="Nivel4Car"/>
                <w:i/>
              </w:rPr>
              <m:t>t</m:t>
            </m:r>
          </m:sub>
        </m:sSub>
      </m:oMath>
      <w:r>
        <w:rPr>
          <w:spacing w:val="-1"/>
        </w:rPr>
        <w:t>), 9 parámetros (</w:t>
      </w:r>
      <m:oMath>
        <m:r>
          <m:rPr>
            <m:nor/>
          </m:rPr>
          <w:rPr>
            <w:i/>
            <w:iCs/>
          </w:rPr>
          <m:t>α</m:t>
        </m:r>
      </m:oMath>
      <w:r>
        <w:rPr>
          <w:spacing w:val="-1"/>
        </w:rPr>
        <w:t xml:space="preserve">, </w:t>
      </w:r>
      <m:oMath>
        <m:r>
          <m:rPr>
            <m:nor/>
          </m:rPr>
          <w:rPr>
            <w:i/>
            <w:lang w:val="fr-FR"/>
          </w:rPr>
          <m:t>δ</m:t>
        </m:r>
      </m:oMath>
      <w:r>
        <w:rPr>
          <w:spacing w:val="-1"/>
        </w:rPr>
        <w:t>,</w:t>
      </w:r>
      <w:r w:rsidRPr="00361A57">
        <w:rPr>
          <w:i/>
          <w:iCs/>
        </w:rPr>
        <w:t xml:space="preserve"> </w:t>
      </w:r>
      <m:oMath>
        <m:r>
          <m:rPr>
            <m:nor/>
          </m:rPr>
          <w:rPr>
            <w:i/>
            <w:lang w:val="fr-FR"/>
          </w:rPr>
          <m:t>β</m:t>
        </m:r>
      </m:oMath>
      <w:r w:rsidRPr="007820B2">
        <w:rPr>
          <w:spacing w:val="-1"/>
        </w:rPr>
        <w:t>,</w:t>
      </w:r>
      <w:r w:rsidRPr="007820B2">
        <w:rPr>
          <w:i/>
          <w:iCs/>
        </w:rPr>
        <w:t xml:space="preserve"> </w:t>
      </w:r>
      <m:oMath>
        <m:r>
          <m:rPr>
            <m:nor/>
          </m:rPr>
          <w:rPr>
            <w:i/>
            <w:lang w:val="fr-FR"/>
          </w:rPr>
          <m:t>θ</m:t>
        </m:r>
      </m:oMath>
      <w:r>
        <w:rPr>
          <w:spacing w:val="-1"/>
        </w:rPr>
        <w:t>,</w:t>
      </w:r>
      <w:r w:rsidRPr="00361A57">
        <w:rPr>
          <w:i/>
          <w:iCs/>
        </w:rPr>
        <w:t xml:space="preserve"> </w:t>
      </w:r>
      <m:oMath>
        <m:r>
          <m:rPr>
            <m:nor/>
          </m:rPr>
          <w:rPr>
            <w:i/>
            <w:iCs/>
            <w:lang w:val="fr-FR"/>
          </w:rPr>
          <m:t>φ</m:t>
        </m:r>
      </m:oMath>
      <w:r w:rsidRPr="00361A57">
        <w:rPr>
          <w:rFonts w:eastAsiaTheme="minorEastAsia"/>
        </w:rPr>
        <w:t xml:space="preserve">, </w:t>
      </w:r>
      <m:oMath>
        <m:r>
          <m:rPr>
            <m:nor/>
          </m:rPr>
          <w:rPr>
            <w:i/>
            <w:iCs/>
            <w:lang w:val="fr-FR"/>
          </w:rPr>
          <m:t>ζ</m:t>
        </m:r>
      </m:oMath>
      <w:r w:rsidRPr="00660D09">
        <w:rPr>
          <w:rFonts w:eastAsiaTheme="minorEastAsia"/>
          <w:iCs/>
        </w:rPr>
        <w:t>,</w:t>
      </w:r>
      <w:r>
        <w:rPr>
          <w:rFonts w:eastAsiaTheme="minorEastAsia"/>
          <w:iCs/>
        </w:rPr>
        <w:t xml:space="preserve"> </w:t>
      </w:r>
      <m:oMath>
        <m:sSub>
          <m:sSubPr>
            <m:ctrlPr>
              <w:rPr>
                <w:rStyle w:val="Nivel4Car"/>
                <w:rFonts w:ascii="Cambria Math" w:hAnsi="Cambria Math"/>
              </w:rPr>
            </m:ctrlPr>
          </m:sSubPr>
          <m:e>
            <m:r>
              <m:rPr>
                <m:nor/>
              </m:rPr>
              <w:rPr>
                <w:rStyle w:val="Nivel4Car"/>
                <w:i/>
              </w:rPr>
              <m:t>A</m:t>
            </m:r>
          </m:e>
          <m:sub>
            <m:r>
              <m:rPr>
                <m:nor/>
              </m:rPr>
              <w:rPr>
                <w:rStyle w:val="Nivel4Car"/>
                <w:i/>
              </w:rPr>
              <m:t>0</m:t>
            </m:r>
          </m:sub>
        </m:sSub>
      </m:oMath>
      <w:r>
        <w:rPr>
          <w:rStyle w:val="Nivel4Car"/>
          <w:rFonts w:eastAsiaTheme="minorEastAsia"/>
        </w:rPr>
        <w:t xml:space="preserve">, </w:t>
      </w:r>
      <m:oMath>
        <m:sSub>
          <m:sSubPr>
            <m:ctrlPr>
              <w:rPr>
                <w:rStyle w:val="Nivel4Car"/>
                <w:rFonts w:ascii="Cambria Math" w:hAnsi="Cambria Math"/>
              </w:rPr>
            </m:ctrlPr>
          </m:sSubPr>
          <m:e>
            <m:r>
              <m:rPr>
                <m:nor/>
              </m:rPr>
              <w:rPr>
                <w:rStyle w:val="Nivel4Car"/>
                <w:i/>
                <w:iCs/>
              </w:rPr>
              <m:t>ρ</m:t>
            </m:r>
          </m:e>
          <m:sub>
            <m:r>
              <m:rPr>
                <m:nor/>
              </m:rPr>
              <w:rPr>
                <w:rStyle w:val="Nivel4Car"/>
                <w:i/>
              </w:rPr>
              <m:t>A</m:t>
            </m:r>
          </m:sub>
        </m:sSub>
      </m:oMath>
      <w:r>
        <w:rPr>
          <w:rStyle w:val="Nivel4Car"/>
          <w:rFonts w:eastAsiaTheme="minorEastAsia"/>
        </w:rPr>
        <w:t xml:space="preserve">, </w:t>
      </w:r>
      <m:oMath>
        <m:sSup>
          <m:sSupPr>
            <m:ctrlPr>
              <w:rPr>
                <w:rStyle w:val="Nivel4Car"/>
                <w:rFonts w:ascii="Cambria Math" w:hAnsi="Cambria Math"/>
              </w:rPr>
            </m:ctrlPr>
          </m:sSupPr>
          <m:e>
            <m:r>
              <m:rPr>
                <m:nor/>
              </m:rPr>
              <w:rPr>
                <w:rStyle w:val="Nivel4Car"/>
                <w:i/>
                <w:iCs/>
              </w:rPr>
              <m:t>g</m:t>
            </m:r>
          </m:e>
          <m:sup>
            <m:r>
              <m:rPr>
                <m:nor/>
              </m:rPr>
              <w:rPr>
                <w:rStyle w:val="Nivel4Car"/>
                <w:i/>
                <w:iCs/>
              </w:rPr>
              <m:t>A</m:t>
            </m:r>
          </m:sup>
        </m:sSup>
      </m:oMath>
      <w:r>
        <w:rPr>
          <w:spacing w:val="-1"/>
        </w:rPr>
        <w:t>) y 1 shock exógeno (</w:t>
      </w:r>
      <m:oMath>
        <m:sSubSup>
          <m:sSubSupPr>
            <m:ctrlPr>
              <w:rPr>
                <w:rStyle w:val="Nivel4Car"/>
                <w:rFonts w:ascii="Cambria Math" w:hAnsi="Cambria Math"/>
              </w:rPr>
            </m:ctrlPr>
          </m:sSubSupPr>
          <m:e>
            <m:r>
              <m:rPr>
                <m:nor/>
              </m:rPr>
              <w:rPr>
                <w:rStyle w:val="Nivel4Car"/>
                <w:i/>
                <w:iCs/>
              </w:rPr>
              <m:t>ε</m:t>
            </m:r>
          </m:e>
          <m:sub>
            <m:r>
              <m:rPr>
                <m:nor/>
              </m:rPr>
              <w:rPr>
                <w:rStyle w:val="Nivel4Car"/>
                <w:i/>
              </w:rPr>
              <m:t>t</m:t>
            </m:r>
          </m:sub>
          <m:sup>
            <m:r>
              <m:rPr>
                <m:nor/>
              </m:rPr>
              <w:rPr>
                <w:rStyle w:val="Nivel4Car"/>
                <w:i/>
              </w:rPr>
              <m:t>A</m:t>
            </m:r>
          </m:sup>
        </m:sSubSup>
      </m:oMath>
      <w:r>
        <w:rPr>
          <w:spacing w:val="-1"/>
        </w:rPr>
        <w:t>).</w:t>
      </w:r>
    </w:p>
    <w:p w14:paraId="3215B2E3" w14:textId="77777777" w:rsidR="0050503A" w:rsidRDefault="0050503A" w:rsidP="0050503A">
      <w:pPr>
        <w:pStyle w:val="Nivel3SM"/>
      </w:pPr>
      <w:r>
        <w:t xml:space="preserve">De esta manera, el modelo nos va a permitir estudiar cómo varían todas las variables endógenas en función de cambios en el </w:t>
      </w:r>
      <w:r>
        <w:rPr>
          <w:i/>
          <w:iCs/>
        </w:rPr>
        <w:t>shock</w:t>
      </w:r>
      <w:r>
        <w:t xml:space="preserve"> exógeno (i.e. cambios tecnológicos).</w:t>
      </w:r>
    </w:p>
    <w:p w14:paraId="057C6B63" w14:textId="77777777" w:rsidR="0050503A" w:rsidRDefault="0050503A" w:rsidP="0050503A">
      <w:pPr>
        <w:pStyle w:val="Ttulo8"/>
      </w:pPr>
      <w:r>
        <w:t>Mecanismos de propagación</w:t>
      </w:r>
    </w:p>
    <w:p w14:paraId="11305BEE" w14:textId="77777777" w:rsidR="0050503A" w:rsidRDefault="0050503A" w:rsidP="0050503A">
      <w:pPr>
        <w:pStyle w:val="Nivel1SM"/>
        <w:keepNext/>
        <w:spacing w:before="0" w:after="0"/>
      </w:pPr>
      <w:r>
        <w:t>Una vez halladas las condiciones de equilibrio, podemos estudiar los mecanismos de propagación.</w:t>
      </w:r>
    </w:p>
    <w:p w14:paraId="07437E53" w14:textId="77777777" w:rsidR="0050503A" w:rsidRDefault="0050503A" w:rsidP="0050503A">
      <w:pPr>
        <w:pStyle w:val="Nivel2SM"/>
      </w:pPr>
      <w:r>
        <w:t>Como hemos dicho, la variable </w:t>
      </w:r>
      <m:oMath>
        <m:sSub>
          <m:sSubPr>
            <m:ctrlPr>
              <w:rPr>
                <w:rFonts w:ascii="Cambria Math" w:hAnsi="Cambria Math"/>
                <w:i/>
              </w:rPr>
            </m:ctrlPr>
          </m:sSubPr>
          <m:e>
            <m:r>
              <m:rPr>
                <m:nor/>
              </m:rPr>
              <w:rPr>
                <w:i/>
              </w:rPr>
              <m:t>A</m:t>
            </m:r>
          </m:e>
          <m:sub>
            <m:r>
              <m:rPr>
                <m:nor/>
              </m:rPr>
              <w:rPr>
                <w:i/>
              </w:rPr>
              <m:t>t</m:t>
            </m:r>
          </m:sub>
        </m:sSub>
      </m:oMath>
      <w:r>
        <w:rPr>
          <w:rFonts w:eastAsiaTheme="minorEastAsia"/>
        </w:rPr>
        <w:t xml:space="preserve"> está sujeta a un </w:t>
      </w:r>
      <w:r>
        <w:rPr>
          <w:rFonts w:eastAsiaTheme="minorEastAsia"/>
          <w:i/>
          <w:iCs/>
        </w:rPr>
        <w:t>shock</w:t>
      </w:r>
      <w:r>
        <w:rPr>
          <w:rFonts w:eastAsiaTheme="minorEastAsia"/>
        </w:rPr>
        <w:t xml:space="preserve"> </w:t>
      </w:r>
      <w:r>
        <w:rPr>
          <w:rFonts w:eastAsiaTheme="minorEastAsia"/>
          <w:i/>
          <w:iCs/>
        </w:rPr>
        <w:t>exógeno</w:t>
      </w:r>
      <w:r>
        <w:rPr>
          <w:rFonts w:eastAsiaTheme="minorEastAsia"/>
        </w:rPr>
        <w:t xml:space="preserve"> y </w:t>
      </w:r>
      <w:r>
        <w:rPr>
          <w:rFonts w:eastAsiaTheme="minorEastAsia"/>
          <w:i/>
          <w:iCs/>
        </w:rPr>
        <w:t>estocástico</w:t>
      </w:r>
      <w:r>
        <w:t xml:space="preserve"> (</w:t>
      </w:r>
      <w:r w:rsidRPr="002634F8">
        <w:rPr>
          <w:sz w:val="19"/>
          <w:szCs w:val="19"/>
        </w:rPr>
        <w:t xml:space="preserve">de </w:t>
      </w:r>
      <w:r>
        <w:rPr>
          <w:sz w:val="19"/>
          <w:szCs w:val="19"/>
        </w:rPr>
        <w:t>tal forma</w:t>
      </w:r>
      <w:r w:rsidRPr="002634F8">
        <w:rPr>
          <w:sz w:val="19"/>
          <w:szCs w:val="19"/>
        </w:rPr>
        <w:t xml:space="preserve"> que </w:t>
      </w:r>
      <m:oMath>
        <m:sSub>
          <m:sSubPr>
            <m:ctrlPr>
              <w:rPr>
                <w:rFonts w:ascii="Cambria Math" w:hAnsi="Cambria Math"/>
                <w:i/>
                <w:iCs/>
                <w:sz w:val="19"/>
                <w:szCs w:val="19"/>
              </w:rPr>
            </m:ctrlPr>
          </m:sSubPr>
          <m:e>
            <m:r>
              <m:rPr>
                <m:nor/>
              </m:rPr>
              <w:rPr>
                <w:i/>
                <w:iCs/>
                <w:sz w:val="19"/>
                <w:szCs w:val="19"/>
              </w:rPr>
              <m:t>A</m:t>
            </m:r>
          </m:e>
          <m:sub>
            <m:r>
              <m:rPr>
                <m:nor/>
              </m:rPr>
              <w:rPr>
                <w:i/>
                <w:iCs/>
                <w:sz w:val="19"/>
                <w:szCs w:val="19"/>
              </w:rPr>
              <m:t>t</m:t>
            </m:r>
          </m:sub>
        </m:sSub>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A</m:t>
            </m:r>
          </m:e>
          <m:sub>
            <m:r>
              <m:rPr>
                <m:nor/>
              </m:rPr>
              <w:rPr>
                <w:i/>
                <w:iCs/>
                <w:sz w:val="19"/>
                <w:szCs w:val="19"/>
              </w:rPr>
              <m:t>0</m:t>
            </m:r>
          </m:sub>
        </m:sSub>
        <m:r>
          <w:rPr>
            <w:rFonts w:ascii="Cambria Math" w:hAnsi="Cambria Math"/>
            <w:sz w:val="19"/>
            <w:szCs w:val="19"/>
          </w:rPr>
          <m:t>+</m:t>
        </m:r>
        <m:sSup>
          <m:sSupPr>
            <m:ctrlPr>
              <w:rPr>
                <w:rFonts w:ascii="Cambria Math" w:hAnsi="Cambria Math"/>
                <w:i/>
                <w:iCs/>
                <w:sz w:val="19"/>
                <w:szCs w:val="19"/>
              </w:rPr>
            </m:ctrlPr>
          </m:sSupPr>
          <m:e>
            <m:r>
              <m:rPr>
                <m:nor/>
              </m:rPr>
              <w:rPr>
                <w:i/>
                <w:iCs/>
                <w:sz w:val="19"/>
                <w:szCs w:val="19"/>
              </w:rPr>
              <m:t>e</m:t>
            </m:r>
          </m:e>
          <m:sup>
            <m:sSup>
              <m:sSupPr>
                <m:ctrlPr>
                  <w:rPr>
                    <w:rFonts w:ascii="Cambria Math" w:hAnsi="Cambria Math"/>
                    <w:i/>
                    <w:iCs/>
                    <w:sz w:val="19"/>
                    <w:szCs w:val="19"/>
                  </w:rPr>
                </m:ctrlPr>
              </m:sSupPr>
              <m:e>
                <m:r>
                  <m:rPr>
                    <m:nor/>
                  </m:rPr>
                  <w:rPr>
                    <w:i/>
                    <w:iCs/>
                    <w:sz w:val="19"/>
                    <w:szCs w:val="19"/>
                  </w:rPr>
                  <m:t>g</m:t>
                </m:r>
              </m:e>
              <m:sup>
                <m:r>
                  <m:rPr>
                    <m:nor/>
                  </m:rPr>
                  <w:rPr>
                    <w:i/>
                    <w:iCs/>
                    <w:sz w:val="19"/>
                    <w:szCs w:val="19"/>
                  </w:rPr>
                  <m:t>A</m:t>
                </m:r>
              </m:sup>
            </m:sSup>
            <m:r>
              <w:rPr>
                <w:rFonts w:ascii="Cambria Math" w:hAnsi="Cambria Math"/>
                <w:sz w:val="19"/>
                <w:szCs w:val="19"/>
              </w:rPr>
              <m:t>∙</m:t>
            </m:r>
            <m:r>
              <m:rPr>
                <m:nor/>
              </m:rPr>
              <w:rPr>
                <w:i/>
                <w:iCs/>
                <w:sz w:val="19"/>
                <w:szCs w:val="19"/>
              </w:rPr>
              <m:t>t</m:t>
            </m:r>
            <m:r>
              <w:rPr>
                <w:rFonts w:ascii="Cambria Math" w:hAnsi="Cambria Math"/>
                <w:sz w:val="19"/>
                <w:szCs w:val="19"/>
              </w:rPr>
              <m:t>+</m:t>
            </m:r>
            <m:acc>
              <m:accPr>
                <m:chr m:val="̃"/>
                <m:ctrlPr>
                  <w:rPr>
                    <w:rFonts w:ascii="Cambria Math" w:hAnsi="Cambria Math"/>
                    <w:i/>
                    <w:iCs/>
                    <w:sz w:val="19"/>
                    <w:szCs w:val="19"/>
                  </w:rPr>
                </m:ctrlPr>
              </m:accPr>
              <m:e>
                <m:sSub>
                  <m:sSubPr>
                    <m:ctrlPr>
                      <w:rPr>
                        <w:rFonts w:ascii="Cambria Math" w:hAnsi="Cambria Math"/>
                        <w:i/>
                        <w:iCs/>
                        <w:sz w:val="19"/>
                        <w:szCs w:val="19"/>
                      </w:rPr>
                    </m:ctrlPr>
                  </m:sSubPr>
                  <m:e>
                    <m:r>
                      <m:rPr>
                        <m:nor/>
                      </m:rPr>
                      <w:rPr>
                        <w:i/>
                        <w:iCs/>
                        <w:sz w:val="19"/>
                        <w:szCs w:val="19"/>
                      </w:rPr>
                      <m:t>A</m:t>
                    </m:r>
                  </m:e>
                  <m:sub>
                    <m:r>
                      <m:rPr>
                        <m:nor/>
                      </m:rPr>
                      <w:rPr>
                        <w:i/>
                        <w:iCs/>
                        <w:sz w:val="19"/>
                        <w:szCs w:val="19"/>
                      </w:rPr>
                      <m:t>t</m:t>
                    </m:r>
                  </m:sub>
                </m:sSub>
              </m:e>
            </m:acc>
          </m:sup>
        </m:sSup>
        <m:r>
          <w:rPr>
            <w:rFonts w:ascii="Cambria Math" w:hAnsi="Cambria Math"/>
            <w:sz w:val="19"/>
            <w:szCs w:val="19"/>
          </w:rPr>
          <m:t>⟹</m:t>
        </m:r>
        <m:func>
          <m:funcPr>
            <m:ctrlPr>
              <w:rPr>
                <w:rFonts w:ascii="Cambria Math" w:hAnsi="Cambria Math"/>
                <w:i/>
                <w:iCs/>
                <w:sz w:val="19"/>
                <w:szCs w:val="19"/>
              </w:rPr>
            </m:ctrlPr>
          </m:funcPr>
          <m:fName>
            <m:r>
              <m:rPr>
                <m:nor/>
              </m:rPr>
              <w:rPr>
                <w:i/>
                <w:iCs/>
                <w:sz w:val="19"/>
                <w:szCs w:val="19"/>
              </w:rPr>
              <m:t>ln</m:t>
            </m:r>
          </m:fName>
          <m:e>
            <m:sSub>
              <m:sSubPr>
                <m:ctrlPr>
                  <w:rPr>
                    <w:rFonts w:ascii="Cambria Math" w:hAnsi="Cambria Math"/>
                    <w:i/>
                    <w:iCs/>
                    <w:sz w:val="19"/>
                    <w:szCs w:val="19"/>
                  </w:rPr>
                </m:ctrlPr>
              </m:sSubPr>
              <m:e>
                <m:r>
                  <m:rPr>
                    <m:nor/>
                  </m:rPr>
                  <w:rPr>
                    <w:i/>
                    <w:iCs/>
                    <w:sz w:val="19"/>
                    <w:szCs w:val="19"/>
                  </w:rPr>
                  <m:t>A</m:t>
                </m:r>
              </m:e>
              <m:sub>
                <m:r>
                  <m:rPr>
                    <m:nor/>
                  </m:rPr>
                  <w:rPr>
                    <w:i/>
                    <w:iCs/>
                    <w:sz w:val="19"/>
                    <w:szCs w:val="19"/>
                  </w:rPr>
                  <m:t>t</m:t>
                </m:r>
              </m:sub>
            </m:sSub>
          </m:e>
        </m:func>
        <m:r>
          <w:rPr>
            <w:rFonts w:ascii="Cambria Math" w:hAnsi="Cambria Math"/>
            <w:sz w:val="19"/>
            <w:szCs w:val="19"/>
          </w:rPr>
          <m:t>=</m:t>
        </m:r>
        <m:func>
          <m:funcPr>
            <m:ctrlPr>
              <w:rPr>
                <w:rFonts w:ascii="Cambria Math" w:hAnsi="Cambria Math"/>
                <w:i/>
                <w:iCs/>
                <w:sz w:val="19"/>
                <w:szCs w:val="19"/>
              </w:rPr>
            </m:ctrlPr>
          </m:funcPr>
          <m:fName>
            <m:r>
              <m:rPr>
                <m:nor/>
              </m:rPr>
              <w:rPr>
                <w:i/>
                <w:iCs/>
                <w:sz w:val="19"/>
                <w:szCs w:val="19"/>
              </w:rPr>
              <m:t>ln</m:t>
            </m:r>
          </m:fName>
          <m:e>
            <m:sSub>
              <m:sSubPr>
                <m:ctrlPr>
                  <w:rPr>
                    <w:rFonts w:ascii="Cambria Math" w:hAnsi="Cambria Math"/>
                    <w:i/>
                    <w:iCs/>
                    <w:sz w:val="19"/>
                    <w:szCs w:val="19"/>
                  </w:rPr>
                </m:ctrlPr>
              </m:sSubPr>
              <m:e>
                <m:r>
                  <m:rPr>
                    <m:nor/>
                  </m:rPr>
                  <w:rPr>
                    <w:i/>
                    <w:iCs/>
                    <w:sz w:val="19"/>
                    <w:szCs w:val="19"/>
                  </w:rPr>
                  <m:t>A</m:t>
                </m:r>
              </m:e>
              <m:sub>
                <m:r>
                  <m:rPr>
                    <m:nor/>
                  </m:rPr>
                  <w:rPr>
                    <w:i/>
                    <w:iCs/>
                    <w:sz w:val="19"/>
                    <w:szCs w:val="19"/>
                  </w:rPr>
                  <m:t>0</m:t>
                </m:r>
              </m:sub>
            </m:sSub>
          </m:e>
        </m:func>
        <m:r>
          <w:rPr>
            <w:rFonts w:ascii="Cambria Math" w:hAnsi="Cambria Math"/>
            <w:sz w:val="19"/>
            <w:szCs w:val="19"/>
          </w:rPr>
          <m:t>+</m:t>
        </m:r>
        <m:sSup>
          <m:sSupPr>
            <m:ctrlPr>
              <w:rPr>
                <w:rFonts w:ascii="Cambria Math" w:hAnsi="Cambria Math"/>
                <w:i/>
                <w:iCs/>
                <w:sz w:val="19"/>
                <w:szCs w:val="19"/>
              </w:rPr>
            </m:ctrlPr>
          </m:sSupPr>
          <m:e>
            <m:r>
              <m:rPr>
                <m:nor/>
              </m:rPr>
              <w:rPr>
                <w:i/>
                <w:iCs/>
                <w:sz w:val="19"/>
                <w:szCs w:val="19"/>
              </w:rPr>
              <m:t>g</m:t>
            </m:r>
          </m:e>
          <m:sup>
            <m:r>
              <m:rPr>
                <m:nor/>
              </m:rPr>
              <w:rPr>
                <w:i/>
                <w:iCs/>
                <w:sz w:val="19"/>
                <w:szCs w:val="19"/>
              </w:rPr>
              <m:t>A</m:t>
            </m:r>
          </m:sup>
        </m:sSup>
        <m:r>
          <w:rPr>
            <w:rFonts w:ascii="Cambria Math" w:hAnsi="Cambria Math"/>
            <w:sz w:val="19"/>
            <w:szCs w:val="19"/>
          </w:rPr>
          <m:t>∙</m:t>
        </m:r>
        <m:r>
          <m:rPr>
            <m:nor/>
          </m:rPr>
          <w:rPr>
            <w:i/>
            <w:iCs/>
            <w:sz w:val="19"/>
            <w:szCs w:val="19"/>
          </w:rPr>
          <m:t>t</m:t>
        </m:r>
        <m:r>
          <w:rPr>
            <w:rFonts w:ascii="Cambria Math" w:hAnsi="Cambria Math"/>
            <w:sz w:val="19"/>
            <w:szCs w:val="19"/>
          </w:rPr>
          <m:t>+</m:t>
        </m:r>
        <m:acc>
          <m:accPr>
            <m:chr m:val="̃"/>
            <m:ctrlPr>
              <w:rPr>
                <w:rFonts w:ascii="Cambria Math" w:hAnsi="Cambria Math"/>
                <w:i/>
                <w:iCs/>
                <w:sz w:val="19"/>
                <w:szCs w:val="19"/>
              </w:rPr>
            </m:ctrlPr>
          </m:accPr>
          <m:e>
            <m:sSub>
              <m:sSubPr>
                <m:ctrlPr>
                  <w:rPr>
                    <w:rFonts w:ascii="Cambria Math" w:hAnsi="Cambria Math"/>
                    <w:i/>
                    <w:iCs/>
                    <w:sz w:val="19"/>
                    <w:szCs w:val="19"/>
                  </w:rPr>
                </m:ctrlPr>
              </m:sSubPr>
              <m:e>
                <m:r>
                  <m:rPr>
                    <m:nor/>
                  </m:rPr>
                  <w:rPr>
                    <w:i/>
                    <w:iCs/>
                    <w:sz w:val="19"/>
                    <w:szCs w:val="19"/>
                  </w:rPr>
                  <m:t>A</m:t>
                </m:r>
              </m:e>
              <m:sub>
                <m:r>
                  <m:rPr>
                    <m:nor/>
                  </m:rPr>
                  <w:rPr>
                    <w:i/>
                    <w:iCs/>
                    <w:sz w:val="19"/>
                    <w:szCs w:val="19"/>
                  </w:rPr>
                  <m:t>t</m:t>
                </m:r>
              </m:sub>
            </m:sSub>
          </m:e>
        </m:acc>
      </m:oMath>
      <w:r w:rsidRPr="002634F8">
        <w:rPr>
          <w:rFonts w:eastAsiaTheme="minorEastAsia"/>
          <w:sz w:val="19"/>
          <w:szCs w:val="19"/>
        </w:rPr>
        <w:t xml:space="preserve">, siendo </w:t>
      </w:r>
      <m:oMath>
        <m:acc>
          <m:accPr>
            <m:chr m:val="̃"/>
            <m:ctrlPr>
              <w:rPr>
                <w:rFonts w:ascii="Cambria Math" w:hAnsi="Cambria Math"/>
                <w:i/>
                <w:iCs/>
                <w:sz w:val="19"/>
                <w:szCs w:val="19"/>
              </w:rPr>
            </m:ctrlPr>
          </m:accPr>
          <m:e>
            <m:sSub>
              <m:sSubPr>
                <m:ctrlPr>
                  <w:rPr>
                    <w:rFonts w:ascii="Cambria Math" w:hAnsi="Cambria Math"/>
                    <w:i/>
                    <w:iCs/>
                    <w:sz w:val="19"/>
                    <w:szCs w:val="19"/>
                  </w:rPr>
                </m:ctrlPr>
              </m:sSubPr>
              <m:e>
                <m:r>
                  <m:rPr>
                    <m:nor/>
                  </m:rPr>
                  <w:rPr>
                    <w:i/>
                    <w:iCs/>
                    <w:sz w:val="19"/>
                    <w:szCs w:val="19"/>
                  </w:rPr>
                  <m:t>A</m:t>
                </m:r>
              </m:e>
              <m:sub>
                <m:r>
                  <m:rPr>
                    <m:nor/>
                  </m:rPr>
                  <w:rPr>
                    <w:i/>
                    <w:iCs/>
                    <w:sz w:val="19"/>
                    <w:szCs w:val="19"/>
                  </w:rPr>
                  <m:t>t</m:t>
                </m:r>
              </m:sub>
            </m:sSub>
          </m:e>
        </m:acc>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ρ</m:t>
            </m:r>
          </m:e>
          <m:sub>
            <m:r>
              <m:rPr>
                <m:nor/>
              </m:rPr>
              <w:rPr>
                <w:i/>
                <w:iCs/>
                <w:sz w:val="19"/>
                <w:szCs w:val="19"/>
              </w:rPr>
              <m:t>A</m:t>
            </m:r>
          </m:sub>
        </m:sSub>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A</m:t>
            </m:r>
          </m:e>
          <m:sub>
            <m:r>
              <m:rPr>
                <m:nor/>
              </m:rPr>
              <w:rPr>
                <w:i/>
                <w:iCs/>
                <w:sz w:val="19"/>
                <w:szCs w:val="19"/>
              </w:rPr>
              <m:t>t</m:t>
            </m:r>
            <m:r>
              <w:rPr>
                <w:rFonts w:ascii="Cambria Math" w:hAnsi="Cambria Math"/>
                <w:sz w:val="19"/>
                <w:szCs w:val="19"/>
              </w:rPr>
              <m:t>-</m:t>
            </m:r>
            <m:r>
              <m:rPr>
                <m:nor/>
              </m:rPr>
              <w:rPr>
                <w:i/>
                <w:iCs/>
                <w:sz w:val="19"/>
                <w:szCs w:val="19"/>
              </w:rPr>
              <m:t>1</m:t>
            </m:r>
          </m:sub>
        </m:sSub>
        <m:r>
          <w:rPr>
            <w:rFonts w:ascii="Cambria Math" w:hAnsi="Cambria Math"/>
            <w:sz w:val="19"/>
            <w:szCs w:val="19"/>
          </w:rPr>
          <m:t>+</m:t>
        </m:r>
        <m:sSubSup>
          <m:sSubSupPr>
            <m:ctrlPr>
              <w:rPr>
                <w:rFonts w:ascii="Cambria Math" w:hAnsi="Cambria Math"/>
                <w:i/>
                <w:iCs/>
                <w:sz w:val="19"/>
                <w:szCs w:val="19"/>
              </w:rPr>
            </m:ctrlPr>
          </m:sSubSupPr>
          <m:e>
            <m:r>
              <m:rPr>
                <m:nor/>
              </m:rPr>
              <w:rPr>
                <w:i/>
                <w:iCs/>
                <w:sz w:val="19"/>
                <w:szCs w:val="19"/>
              </w:rPr>
              <m:t>ε</m:t>
            </m:r>
          </m:e>
          <m:sub>
            <m:r>
              <m:rPr>
                <m:nor/>
              </m:rPr>
              <w:rPr>
                <w:i/>
                <w:iCs/>
                <w:sz w:val="19"/>
                <w:szCs w:val="19"/>
              </w:rPr>
              <m:t>t</m:t>
            </m:r>
          </m:sub>
          <m:sup>
            <m:r>
              <m:rPr>
                <m:nor/>
              </m:rPr>
              <w:rPr>
                <w:i/>
                <w:iCs/>
                <w:sz w:val="19"/>
                <w:szCs w:val="19"/>
              </w:rPr>
              <m:t>A</m:t>
            </m:r>
          </m:sup>
        </m:sSubSup>
      </m:oMath>
      <w:r w:rsidRPr="002634F8">
        <w:rPr>
          <w:rFonts w:eastAsiaTheme="minorEastAsia"/>
          <w:sz w:val="19"/>
          <w:szCs w:val="19"/>
        </w:rPr>
        <w:t xml:space="preserve"> </w:t>
      </w:r>
      <w:r w:rsidRPr="002634F8">
        <w:rPr>
          <w:sz w:val="19"/>
          <w:szCs w:val="19"/>
        </w:rPr>
        <w:t xml:space="preserve">donde </w:t>
      </w:r>
      <m:oMath>
        <m:sSub>
          <m:sSubPr>
            <m:ctrlPr>
              <w:rPr>
                <w:rFonts w:ascii="Cambria Math" w:hAnsi="Cambria Math"/>
                <w:i/>
                <w:iCs/>
                <w:sz w:val="19"/>
                <w:szCs w:val="19"/>
              </w:rPr>
            </m:ctrlPr>
          </m:sSubPr>
          <m:e>
            <m:r>
              <m:rPr>
                <m:nor/>
              </m:rPr>
              <w:rPr>
                <w:i/>
                <w:iCs/>
                <w:sz w:val="19"/>
                <w:szCs w:val="19"/>
              </w:rPr>
              <m:t>ρ</m:t>
            </m:r>
          </m:e>
          <m:sub>
            <m:r>
              <m:rPr>
                <m:nor/>
              </m:rPr>
              <w:rPr>
                <w:i/>
                <w:iCs/>
                <w:sz w:val="19"/>
                <w:szCs w:val="19"/>
              </w:rPr>
              <m:t>A</m:t>
            </m:r>
          </m:sub>
        </m:sSub>
        <m:r>
          <w:rPr>
            <w:rFonts w:ascii="Cambria Math" w:hAnsi="Cambria Math"/>
            <w:sz w:val="19"/>
            <w:szCs w:val="19"/>
          </w:rPr>
          <m:t>∈</m:t>
        </m:r>
        <m:d>
          <m:dPr>
            <m:ctrlPr>
              <w:rPr>
                <w:rFonts w:ascii="Cambria Math" w:hAnsi="Cambria Math"/>
                <w:i/>
                <w:iCs/>
                <w:sz w:val="19"/>
                <w:szCs w:val="19"/>
              </w:rPr>
            </m:ctrlPr>
          </m:dPr>
          <m:e>
            <m:r>
              <w:rPr>
                <w:rFonts w:ascii="Cambria Math" w:hAnsi="Cambria Math"/>
                <w:sz w:val="19"/>
                <w:szCs w:val="19"/>
              </w:rPr>
              <m:t>-</m:t>
            </m:r>
            <m:r>
              <m:rPr>
                <m:nor/>
              </m:rPr>
              <w:rPr>
                <w:i/>
                <w:iCs/>
                <w:sz w:val="19"/>
                <w:szCs w:val="19"/>
              </w:rPr>
              <m:t>1,1</m:t>
            </m:r>
          </m:e>
        </m:d>
      </m:oMath>
      <w:r w:rsidRPr="002634F8">
        <w:rPr>
          <w:sz w:val="19"/>
          <w:szCs w:val="19"/>
        </w:rPr>
        <w:t xml:space="preserve"> y </w:t>
      </w:r>
      <m:oMath>
        <m:sSubSup>
          <m:sSubSupPr>
            <m:ctrlPr>
              <w:rPr>
                <w:rFonts w:ascii="Cambria Math" w:hAnsi="Cambria Math"/>
                <w:i/>
                <w:iCs/>
                <w:sz w:val="19"/>
                <w:szCs w:val="19"/>
              </w:rPr>
            </m:ctrlPr>
          </m:sSubSupPr>
          <m:e>
            <m:r>
              <m:rPr>
                <m:nor/>
              </m:rPr>
              <w:rPr>
                <w:i/>
                <w:iCs/>
                <w:sz w:val="19"/>
                <w:szCs w:val="19"/>
              </w:rPr>
              <m:t>ε</m:t>
            </m:r>
          </m:e>
          <m:sub>
            <m:r>
              <m:rPr>
                <m:nor/>
              </m:rPr>
              <w:rPr>
                <w:i/>
                <w:iCs/>
                <w:sz w:val="19"/>
                <w:szCs w:val="19"/>
              </w:rPr>
              <m:t>t</m:t>
            </m:r>
          </m:sub>
          <m:sup>
            <m:r>
              <m:rPr>
                <m:nor/>
              </m:rPr>
              <w:rPr>
                <w:i/>
                <w:iCs/>
                <w:sz w:val="19"/>
                <w:szCs w:val="19"/>
              </w:rPr>
              <m:t>A</m:t>
            </m:r>
          </m:sup>
        </m:sSubSup>
      </m:oMath>
      <w:r w:rsidRPr="002634F8">
        <w:rPr>
          <w:sz w:val="19"/>
          <w:szCs w:val="19"/>
        </w:rPr>
        <w:t xml:space="preserve"> es ruido blanco (por lo que tiene media cero, varianza constante y no está autocorrelacionado)</w:t>
      </w:r>
      <w:r>
        <w:t>) y las variables endógenas del modelo van a reaccionar.</w:t>
      </w:r>
    </w:p>
    <w:p w14:paraId="4351E6DB" w14:textId="77777777" w:rsidR="0050503A" w:rsidRDefault="0050503A" w:rsidP="0050503A">
      <w:pPr>
        <w:pStyle w:val="Nivel2SM"/>
        <w:keepNext/>
        <w:spacing w:after="0"/>
      </w:pPr>
      <w:r>
        <w:t xml:space="preserve">Ante un shock tecnológico positivo (i.e. </w:t>
      </w:r>
      <m:oMath>
        <m:sSubSup>
          <m:sSubSupPr>
            <m:ctrlPr>
              <w:rPr>
                <w:rFonts w:ascii="Cambria Math" w:hAnsi="Cambria Math"/>
                <w:i/>
                <w:iCs/>
              </w:rPr>
            </m:ctrlPr>
          </m:sSubSupPr>
          <m:e>
            <m:r>
              <m:rPr>
                <m:nor/>
              </m:rPr>
              <w:rPr>
                <w:i/>
                <w:iCs/>
              </w:rPr>
              <m:t>ε</m:t>
            </m:r>
          </m:e>
          <m:sub>
            <m:r>
              <m:rPr>
                <m:nor/>
              </m:rPr>
              <w:rPr>
                <w:i/>
                <w:iCs/>
              </w:rPr>
              <m:t>t</m:t>
            </m:r>
          </m:sub>
          <m:sup>
            <m:r>
              <m:rPr>
                <m:nor/>
              </m:rPr>
              <w:rPr>
                <w:i/>
                <w:iCs/>
              </w:rPr>
              <m:t>A</m:t>
            </m:r>
          </m:sup>
        </m:sSubSup>
        <m:r>
          <w:rPr>
            <w:rFonts w:ascii="Cambria Math" w:hAnsi="Cambria Math"/>
          </w:rPr>
          <m:t>&gt;</m:t>
        </m:r>
        <m:r>
          <m:rPr>
            <m:nor/>
          </m:rPr>
          <w:rPr>
            <w:i/>
            <w:iCs/>
          </w:rPr>
          <m:t>0</m:t>
        </m:r>
      </m:oMath>
      <w:r>
        <w:t>), se producirá una mejora tecnológica (</w:t>
      </w:r>
      <m:oMath>
        <m:r>
          <m:rPr>
            <m:nor/>
          </m:rPr>
          <w:rPr>
            <w:rFonts w:ascii="Times New Roman" w:hAnsi="Times New Roman" w:cs="Times New Roman"/>
          </w:rPr>
          <m:t>↑</m:t>
        </m:r>
        <m:sSub>
          <m:sSubPr>
            <m:ctrlPr>
              <w:rPr>
                <w:rFonts w:ascii="Cambria Math" w:hAnsi="Cambria Math"/>
                <w:i/>
                <w:iCs/>
              </w:rPr>
            </m:ctrlPr>
          </m:sSubPr>
          <m:e>
            <m:r>
              <m:rPr>
                <m:nor/>
              </m:rPr>
              <w:rPr>
                <w:i/>
                <w:iCs/>
              </w:rPr>
              <m:t>A</m:t>
            </m:r>
          </m:e>
          <m:sub>
            <m:r>
              <m:rPr>
                <m:nor/>
              </m:rPr>
              <w:rPr>
                <w:i/>
                <w:iCs/>
              </w:rPr>
              <m:t>t</m:t>
            </m:r>
          </m:sub>
        </m:sSub>
      </m:oMath>
      <w:r>
        <w:t>), ello llevará a:</w:t>
      </w:r>
    </w:p>
    <w:p w14:paraId="38123BF2" w14:textId="77777777" w:rsidR="0050503A" w:rsidRDefault="0050503A" w:rsidP="0050503A">
      <w:pPr>
        <w:pStyle w:val="Nivel3SM"/>
        <w:keepNext/>
      </w:pPr>
      <w:r>
        <w:t xml:space="preserve">Un aumento de la productividad marginal del trabajo en </w:t>
      </w:r>
      <w:r>
        <w:rPr>
          <w:i/>
          <w:iCs/>
        </w:rPr>
        <w:t>t</w:t>
      </w:r>
      <w:r>
        <w:t xml:space="preserve"> (</w:t>
      </w:r>
      <m:oMath>
        <m:r>
          <m:rPr>
            <m:nor/>
          </m:rPr>
          <w:rPr>
            <w:rFonts w:ascii="Times New Roman" w:hAnsi="Times New Roman" w:cs="Times New Roman"/>
          </w:rPr>
          <m:t>↑</m:t>
        </m:r>
        <m:sSub>
          <m:sSubPr>
            <m:ctrlPr>
              <w:rPr>
                <w:rFonts w:ascii="Cambria Math" w:hAnsi="Cambria Math"/>
                <w:i/>
                <w:iCs/>
              </w:rPr>
            </m:ctrlPr>
          </m:sSubPr>
          <m:e>
            <m:r>
              <m:rPr>
                <m:nor/>
              </m:rPr>
              <w:rPr>
                <w:i/>
                <w:iCs/>
              </w:rPr>
              <m:t>PMgL</m:t>
            </m:r>
          </m:e>
          <m:sub>
            <m:r>
              <m:rPr>
                <m:nor/>
              </m:rPr>
              <w:rPr>
                <w:i/>
                <w:iCs/>
              </w:rPr>
              <m:t>t</m:t>
            </m:r>
          </m:sub>
        </m:sSub>
      </m:oMath>
      <w:r>
        <w:t>) y del salario (</w:t>
      </w:r>
      <m:oMath>
        <m:r>
          <m:rPr>
            <m:nor/>
          </m:rPr>
          <w:rPr>
            <w:rFonts w:ascii="Times New Roman" w:hAnsi="Times New Roman" w:cs="Times New Roman"/>
          </w:rPr>
          <m:t>↑</m:t>
        </m:r>
        <m:sSub>
          <m:sSubPr>
            <m:ctrlPr>
              <w:rPr>
                <w:rFonts w:ascii="Cambria Math" w:hAnsi="Cambria Math"/>
                <w:i/>
                <w:iCs/>
              </w:rPr>
            </m:ctrlPr>
          </m:sSubPr>
          <m:e>
            <m:r>
              <m:rPr>
                <m:nor/>
              </m:rPr>
              <w:rPr>
                <w:i/>
                <w:iCs/>
              </w:rPr>
              <m:t>W</m:t>
            </m:r>
          </m:e>
          <m:sub>
            <m:r>
              <m:rPr>
                <m:nor/>
              </m:rPr>
              <w:rPr>
                <w:i/>
                <w:iCs/>
              </w:rPr>
              <m:t>t</m:t>
            </m:r>
          </m:sub>
        </m:sSub>
      </m:oMath>
      <w:r>
        <w:t>) y, como consecuencia, afectará a la cantidad de trabajo ofertado (</w:t>
      </w:r>
      <m:oMath>
        <m:r>
          <m:rPr>
            <m:nor/>
          </m:rPr>
          <w:rPr>
            <w:rFonts w:cs="Times New Roman"/>
          </w:rPr>
          <m:t>∆</m:t>
        </m:r>
        <m:sSub>
          <m:sSubPr>
            <m:ctrlPr>
              <w:rPr>
                <w:rFonts w:ascii="Cambria Math" w:hAnsi="Cambria Math"/>
                <w:i/>
                <w:iCs/>
              </w:rPr>
            </m:ctrlPr>
          </m:sSubPr>
          <m:e>
            <m:r>
              <m:rPr>
                <m:nor/>
              </m:rPr>
              <w:rPr>
                <w:i/>
                <w:iCs/>
              </w:rPr>
              <m:t>L</m:t>
            </m:r>
          </m:e>
          <m:sub>
            <m:r>
              <m:rPr>
                <m:nor/>
              </m:rPr>
              <w:rPr>
                <w:i/>
                <w:iCs/>
              </w:rPr>
              <m:t>t</m:t>
            </m:r>
          </m:sub>
        </m:sSub>
      </m:oMath>
      <w:r>
        <w:t>).</w:t>
      </w:r>
    </w:p>
    <w:p w14:paraId="2E928B55" w14:textId="77777777" w:rsidR="0050503A" w:rsidRDefault="0050503A" w:rsidP="0050503A">
      <w:pPr>
        <w:pStyle w:val="Nivel4"/>
        <w:ind w:left="1474"/>
      </w:pPr>
      <w:r>
        <w:t xml:space="preserve">El aumento en el salario podría causar un aumento en el trabajo ofertado a través de un </w:t>
      </w:r>
      <w:r w:rsidRPr="005206D8">
        <w:rPr>
          <w:i/>
          <w:iCs/>
        </w:rPr>
        <w:t>efecto sustitución</w:t>
      </w:r>
      <w:r>
        <w:t>, ya que el mayor salario incita a los individuos a sustituir ocio por trabajo para poder obtener un mayor consumo (</w:t>
      </w:r>
      <m:oMath>
        <m:r>
          <m:rPr>
            <m:nor/>
          </m:rPr>
          <w:rPr>
            <w:rFonts w:ascii="Times New Roman" w:hAnsi="Times New Roman" w:cs="Times New Roman"/>
          </w:rPr>
          <m:t>↑</m:t>
        </m:r>
        <m:sSub>
          <m:sSubPr>
            <m:ctrlPr>
              <w:rPr>
                <w:rFonts w:ascii="Cambria Math" w:hAnsi="Cambria Math"/>
                <w:i/>
                <w:iCs/>
              </w:rPr>
            </m:ctrlPr>
          </m:sSubPr>
          <m:e>
            <m:r>
              <m:rPr>
                <m:nor/>
              </m:rPr>
              <w:rPr>
                <w:i/>
                <w:iCs/>
              </w:rPr>
              <m:t>W</m:t>
            </m:r>
          </m:e>
          <m:sub>
            <m:r>
              <m:rPr>
                <m:nor/>
              </m:rPr>
              <w:rPr>
                <w:i/>
                <w:iCs/>
              </w:rPr>
              <m:t>t</m:t>
            </m:r>
          </m:sub>
        </m:sSub>
        <m:r>
          <w:rPr>
            <w:rFonts w:ascii="Cambria Math" w:eastAsiaTheme="minorEastAsia" w:hAnsi="Cambria Math"/>
          </w:rPr>
          <m:t>⇒</m:t>
        </m:r>
        <m:r>
          <m:rPr>
            <m:nor/>
          </m:rPr>
          <w:rPr>
            <w:rFonts w:ascii="Times New Roman" w:hAnsi="Times New Roman" w:cs="Times New Roman"/>
          </w:rPr>
          <m:t>↑</m:t>
        </m:r>
        <m:sSub>
          <m:sSubPr>
            <m:ctrlPr>
              <w:rPr>
                <w:rFonts w:ascii="Cambria Math" w:hAnsi="Cambria Math"/>
                <w:i/>
                <w:iCs/>
              </w:rPr>
            </m:ctrlPr>
          </m:sSubPr>
          <m:e>
            <m:r>
              <m:rPr>
                <m:nor/>
              </m:rPr>
              <w:rPr>
                <w:i/>
                <w:iCs/>
              </w:rPr>
              <m:t>L</m:t>
            </m:r>
          </m:e>
          <m:sub>
            <m:r>
              <m:rPr>
                <m:nor/>
              </m:rPr>
              <w:rPr>
                <w:i/>
                <w:iCs/>
              </w:rPr>
              <m:t>t</m:t>
            </m:r>
          </m:sub>
        </m:sSub>
      </m:oMath>
      <w:r>
        <w:t>).</w:t>
      </w:r>
    </w:p>
    <w:p w14:paraId="46F7FC3E" w14:textId="77777777" w:rsidR="0050503A" w:rsidRDefault="0050503A" w:rsidP="0050503A">
      <w:pPr>
        <w:pStyle w:val="Nivel4"/>
        <w:keepNext/>
        <w:ind w:left="1474"/>
      </w:pPr>
      <w:r>
        <w:t xml:space="preserve">Pero también podría ocasionar un </w:t>
      </w:r>
      <w:r>
        <w:rPr>
          <w:i/>
          <w:iCs/>
        </w:rPr>
        <w:t>efecto riqueza</w:t>
      </w:r>
      <w:r>
        <w:t xml:space="preserve"> que haga que debido al aumento en el salario de los agentes, estos tengan mayor riqueza y demanden más ocio y menos trabajo (</w:t>
      </w:r>
      <m:oMath>
        <m:r>
          <m:rPr>
            <m:nor/>
          </m:rPr>
          <w:rPr>
            <w:rFonts w:ascii="Times New Roman" w:hAnsi="Times New Roman" w:cs="Times New Roman"/>
          </w:rPr>
          <m:t>↑</m:t>
        </m:r>
        <m:sSub>
          <m:sSubPr>
            <m:ctrlPr>
              <w:rPr>
                <w:rFonts w:ascii="Cambria Math" w:hAnsi="Cambria Math"/>
                <w:i/>
                <w:iCs/>
              </w:rPr>
            </m:ctrlPr>
          </m:sSubPr>
          <m:e>
            <m:r>
              <m:rPr>
                <m:nor/>
              </m:rPr>
              <w:rPr>
                <w:i/>
                <w:iCs/>
              </w:rPr>
              <m:t>W</m:t>
            </m:r>
          </m:e>
          <m:sub>
            <m:r>
              <m:rPr>
                <m:nor/>
              </m:rPr>
              <w:rPr>
                <w:i/>
                <w:iCs/>
              </w:rPr>
              <m:t>t</m:t>
            </m:r>
          </m:sub>
        </m:sSub>
        <m:r>
          <w:rPr>
            <w:rFonts w:ascii="Cambria Math" w:eastAsiaTheme="minorEastAsia" w:hAnsi="Cambria Math"/>
          </w:rPr>
          <m:t>⇒</m:t>
        </m:r>
        <m:r>
          <m:rPr>
            <m:nor/>
          </m:rPr>
          <w:rPr>
            <w:rFonts w:ascii="Times New Roman" w:hAnsi="Times New Roman" w:cs="Times New Roman"/>
          </w:rPr>
          <m:t>↓</m:t>
        </m:r>
        <m:sSub>
          <m:sSubPr>
            <m:ctrlPr>
              <w:rPr>
                <w:rFonts w:ascii="Cambria Math" w:hAnsi="Cambria Math"/>
                <w:i/>
                <w:iCs/>
              </w:rPr>
            </m:ctrlPr>
          </m:sSubPr>
          <m:e>
            <m:r>
              <m:rPr>
                <m:nor/>
              </m:rPr>
              <w:rPr>
                <w:i/>
                <w:iCs/>
              </w:rPr>
              <m:t>L</m:t>
            </m:r>
          </m:e>
          <m:sub>
            <m:r>
              <m:rPr>
                <m:nor/>
              </m:rPr>
              <w:rPr>
                <w:i/>
                <w:iCs/>
              </w:rPr>
              <m:t>t</m:t>
            </m:r>
          </m:sub>
        </m:sSub>
      </m:oMath>
      <w:r>
        <w:t>).</w:t>
      </w:r>
    </w:p>
    <w:p w14:paraId="3294B17D" w14:textId="77777777" w:rsidR="0050503A" w:rsidRPr="007F2F04" w:rsidRDefault="0050503A" w:rsidP="0050503A">
      <w:pPr>
        <w:pStyle w:val="Nivel5"/>
        <w:ind w:left="1871"/>
      </w:pPr>
      <w:r>
        <w:t xml:space="preserve">Habitualmente, supondremos que domina el efecto sustitución, por lo que </w:t>
      </w:r>
      <m:oMath>
        <m:r>
          <m:rPr>
            <m:nor/>
          </m:rPr>
          <w:rPr>
            <w:rFonts w:ascii="Times New Roman" w:hAnsi="Times New Roman" w:cs="Times New Roman"/>
          </w:rPr>
          <m:t>↑</m:t>
        </m:r>
        <m:sSub>
          <m:sSubPr>
            <m:ctrlPr>
              <w:rPr>
                <w:rFonts w:ascii="Cambria Math" w:hAnsi="Cambria Math"/>
                <w:i/>
                <w:iCs/>
              </w:rPr>
            </m:ctrlPr>
          </m:sSubPr>
          <m:e>
            <m:r>
              <m:rPr>
                <m:nor/>
              </m:rPr>
              <w:rPr>
                <w:i/>
                <w:iCs/>
              </w:rPr>
              <m:t>A</m:t>
            </m:r>
          </m:e>
          <m:sub>
            <m:r>
              <m:rPr>
                <m:nor/>
              </m:rPr>
              <w:rPr>
                <w:i/>
                <w:iCs/>
              </w:rPr>
              <m:t>t</m:t>
            </m:r>
          </m:sub>
        </m:sSub>
      </m:oMath>
      <w:r>
        <w:rPr>
          <w:rFonts w:eastAsiaTheme="minorEastAsia"/>
          <w:iCs/>
        </w:rPr>
        <w:t xml:space="preserve"> lleva a </w:t>
      </w:r>
      <m:oMath>
        <m:r>
          <m:rPr>
            <m:nor/>
          </m:rPr>
          <w:rPr>
            <w:rFonts w:ascii="Times New Roman" w:hAnsi="Times New Roman" w:cs="Times New Roman"/>
          </w:rPr>
          <m:t>↑</m:t>
        </m:r>
        <m:sSub>
          <m:sSubPr>
            <m:ctrlPr>
              <w:rPr>
                <w:rFonts w:ascii="Cambria Math" w:hAnsi="Cambria Math"/>
                <w:i/>
                <w:iCs/>
              </w:rPr>
            </m:ctrlPr>
          </m:sSubPr>
          <m:e>
            <m:r>
              <m:rPr>
                <m:nor/>
              </m:rPr>
              <w:rPr>
                <w:i/>
                <w:iCs/>
              </w:rPr>
              <m:t>L</m:t>
            </m:r>
          </m:e>
          <m:sub>
            <m:r>
              <m:rPr>
                <m:nor/>
              </m:rPr>
              <w:rPr>
                <w:i/>
                <w:iCs/>
              </w:rPr>
              <m:t>t</m:t>
            </m:r>
          </m:sub>
        </m:sSub>
      </m:oMath>
      <w:r>
        <w:rPr>
          <w:rFonts w:eastAsiaTheme="minorEastAsia"/>
          <w:iCs/>
        </w:rPr>
        <w:t xml:space="preserve">. Esto a su vez llevará a aumentos de la producción </w:t>
      </w:r>
      <m:oMath>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sub>
        </m:sSub>
      </m:oMath>
      <w:r>
        <w:rPr>
          <w:rFonts w:eastAsiaTheme="minorEastAsia"/>
          <w:iCs/>
        </w:rPr>
        <w:t>.</w:t>
      </w:r>
    </w:p>
    <w:p w14:paraId="0D69CF85" w14:textId="77777777" w:rsidR="0050503A" w:rsidRDefault="0050503A" w:rsidP="0050503A">
      <w:pPr>
        <w:pStyle w:val="Nivel5"/>
        <w:ind w:left="1871"/>
      </w:pPr>
      <w:r>
        <w:rPr>
          <w:rFonts w:eastAsiaTheme="minorEastAsia"/>
          <w:iCs/>
        </w:rPr>
        <w:t>Vemos, por lo tanto, como el shock de productividad positivo genera un aumento de la producción de manera directa (</w:t>
      </w:r>
      <m:oMath>
        <m:r>
          <m:rPr>
            <m:nor/>
          </m:rPr>
          <w:rPr>
            <w:rFonts w:ascii="Times New Roman" w:hAnsi="Times New Roman" w:cs="Times New Roman"/>
          </w:rPr>
          <m:t>↑</m:t>
        </m:r>
        <m:sSub>
          <m:sSubPr>
            <m:ctrlPr>
              <w:rPr>
                <w:rFonts w:ascii="Cambria Math" w:hAnsi="Cambria Math"/>
                <w:i/>
                <w:iCs/>
              </w:rPr>
            </m:ctrlPr>
          </m:sSubPr>
          <m:e>
            <m:r>
              <m:rPr>
                <m:nor/>
              </m:rPr>
              <w:rPr>
                <w:i/>
                <w:iCs/>
              </w:rPr>
              <m:t>A</m:t>
            </m:r>
          </m:e>
          <m:sub>
            <m:r>
              <m:rPr>
                <m:nor/>
              </m:rPr>
              <w:rPr>
                <w:i/>
                <w:iCs/>
              </w:rPr>
              <m:t>t</m:t>
            </m:r>
          </m:sub>
        </m:sSub>
        <m:r>
          <w:rPr>
            <w:rFonts w:ascii="Cambria Math" w:eastAsiaTheme="minorEastAsia" w:hAnsi="Cambria Math"/>
          </w:rPr>
          <m:t>⇒</m:t>
        </m:r>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pero también de manera indirecta a través del </w:t>
      </w:r>
      <w:r>
        <w:rPr>
          <w:rFonts w:eastAsiaTheme="minorEastAsia"/>
          <w:i/>
        </w:rPr>
        <w:t>efectos sustitución Lucas-Rapping</w:t>
      </w:r>
      <w:r>
        <w:rPr>
          <w:rFonts w:eastAsiaTheme="minorEastAsia"/>
          <w:iCs/>
        </w:rPr>
        <w:t xml:space="preserve"> (</w:t>
      </w:r>
      <m:oMath>
        <m:r>
          <m:rPr>
            <m:nor/>
          </m:rPr>
          <w:rPr>
            <w:rFonts w:ascii="Times New Roman" w:hAnsi="Times New Roman" w:cs="Times New Roman"/>
          </w:rPr>
          <m:t>↑</m:t>
        </m:r>
        <m:sSub>
          <m:sSubPr>
            <m:ctrlPr>
              <w:rPr>
                <w:rFonts w:ascii="Cambria Math" w:hAnsi="Cambria Math"/>
                <w:i/>
                <w:iCs/>
              </w:rPr>
            </m:ctrlPr>
          </m:sSubPr>
          <m:e>
            <m:r>
              <m:rPr>
                <m:nor/>
              </m:rPr>
              <w:rPr>
                <w:i/>
                <w:iCs/>
              </w:rPr>
              <m:t>A</m:t>
            </m:r>
          </m:e>
          <m:sub>
            <m:r>
              <m:rPr>
                <m:nor/>
              </m:rPr>
              <w:rPr>
                <w:i/>
                <w:iCs/>
              </w:rPr>
              <m:t>t</m:t>
            </m:r>
          </m:sub>
        </m:sSub>
        <m:r>
          <w:rPr>
            <w:rFonts w:ascii="Cambria Math" w:eastAsiaTheme="minorEastAsia" w:hAnsi="Cambria Math"/>
          </w:rPr>
          <m:t>⇒</m:t>
        </m:r>
        <m:r>
          <m:rPr>
            <m:nor/>
          </m:rPr>
          <w:rPr>
            <w:rFonts w:ascii="Times New Roman" w:hAnsi="Times New Roman" w:cs="Times New Roman"/>
          </w:rPr>
          <m:t>↑</m:t>
        </m:r>
        <m:sSub>
          <m:sSubPr>
            <m:ctrlPr>
              <w:rPr>
                <w:rFonts w:ascii="Cambria Math" w:hAnsi="Cambria Math"/>
                <w:i/>
                <w:iCs/>
              </w:rPr>
            </m:ctrlPr>
          </m:sSubPr>
          <m:e>
            <m:r>
              <m:rPr>
                <m:nor/>
              </m:rPr>
              <w:rPr>
                <w:i/>
                <w:iCs/>
              </w:rPr>
              <m:t>L</m:t>
            </m:r>
          </m:e>
          <m:sub>
            <m:r>
              <m:rPr>
                <m:nor/>
              </m:rPr>
              <w:rPr>
                <w:i/>
                <w:iCs/>
              </w:rPr>
              <m:t>t</m:t>
            </m:r>
          </m:sub>
        </m:sSub>
        <m:r>
          <w:rPr>
            <w:rFonts w:ascii="Cambria Math" w:eastAsiaTheme="minorEastAsia" w:hAnsi="Cambria Math"/>
          </w:rPr>
          <m:t>⇒</m:t>
        </m:r>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que amplifica el </w:t>
      </w:r>
      <w:r>
        <w:rPr>
          <w:rFonts w:eastAsiaTheme="minorEastAsia"/>
          <w:i/>
        </w:rPr>
        <w:t>shock</w:t>
      </w:r>
      <w:r>
        <w:rPr>
          <w:rFonts w:eastAsiaTheme="minorEastAsia"/>
          <w:iCs/>
        </w:rPr>
        <w:t xml:space="preserve"> y genera un mecanismo adicional de persistencia.</w:t>
      </w:r>
    </w:p>
    <w:p w14:paraId="2F4AE341" w14:textId="77777777" w:rsidR="0050503A" w:rsidRPr="002634F8" w:rsidRDefault="0050503A" w:rsidP="0050503A">
      <w:pPr>
        <w:pStyle w:val="Nivel3SM"/>
      </w:pPr>
      <w:r>
        <w:t xml:space="preserve">Un aumento de la productividad marginal del capital en </w:t>
      </w:r>
      <w:r>
        <w:rPr>
          <w:i/>
          <w:iCs/>
        </w:rPr>
        <w:t>t</w:t>
      </w:r>
      <w:r>
        <w:t xml:space="preserve"> (</w:t>
      </w:r>
      <m:oMath>
        <m:r>
          <m:rPr>
            <m:nor/>
          </m:rPr>
          <w:rPr>
            <w:rFonts w:ascii="Times New Roman" w:hAnsi="Times New Roman" w:cs="Times New Roman"/>
          </w:rPr>
          <m:t>↑</m:t>
        </m:r>
        <m:sSub>
          <m:sSubPr>
            <m:ctrlPr>
              <w:rPr>
                <w:rFonts w:ascii="Cambria Math" w:hAnsi="Cambria Math"/>
                <w:i/>
                <w:iCs/>
              </w:rPr>
            </m:ctrlPr>
          </m:sSubPr>
          <m:e>
            <m:r>
              <m:rPr>
                <m:nor/>
              </m:rPr>
              <w:rPr>
                <w:i/>
                <w:iCs/>
              </w:rPr>
              <m:t>PMgK</m:t>
            </m:r>
          </m:e>
          <m:sub>
            <m:r>
              <m:rPr>
                <m:nor/>
              </m:rPr>
              <w:rPr>
                <w:i/>
                <w:iCs/>
              </w:rPr>
              <m:t>t</m:t>
            </m:r>
          </m:sub>
        </m:sSub>
      </m:oMath>
      <w:r>
        <w:t>) y del coste del capital (</w:t>
      </w:r>
      <m:oMath>
        <m:r>
          <m:rPr>
            <m:nor/>
          </m:rPr>
          <w:rPr>
            <w:rFonts w:ascii="Times New Roman" w:hAnsi="Times New Roman" w:cs="Times New Roman"/>
          </w:rPr>
          <m:t>↑</m:t>
        </m:r>
        <m:sSub>
          <m:sSubPr>
            <m:ctrlPr>
              <w:rPr>
                <w:rFonts w:ascii="Cambria Math" w:hAnsi="Cambria Math"/>
                <w:i/>
                <w:iCs/>
              </w:rPr>
            </m:ctrlPr>
          </m:sSubPr>
          <m:e>
            <m:r>
              <m:rPr>
                <m:nor/>
              </m:rPr>
              <w:rPr>
                <w:i/>
                <w:iCs/>
              </w:rPr>
              <m:t>R</m:t>
            </m:r>
          </m:e>
          <m:sub>
            <m:r>
              <m:rPr>
                <m:nor/>
              </m:rPr>
              <w:rPr>
                <w:i/>
                <w:iCs/>
              </w:rPr>
              <m:t>t</m:t>
            </m:r>
          </m:sub>
        </m:sSub>
      </m:oMath>
      <w:r>
        <w:t>) y, como consecuencia, de la inversión (</w:t>
      </w:r>
      <m:oMath>
        <m:r>
          <m:rPr>
            <m:nor/>
          </m:rPr>
          <w:rPr>
            <w:rFonts w:ascii="Times New Roman" w:hAnsi="Times New Roman" w:cs="Times New Roman"/>
          </w:rPr>
          <m:t>↑</m:t>
        </m:r>
        <m:sSub>
          <m:sSubPr>
            <m:ctrlPr>
              <w:rPr>
                <w:rFonts w:ascii="Cambria Math" w:hAnsi="Cambria Math"/>
                <w:i/>
                <w:iCs/>
              </w:rPr>
            </m:ctrlPr>
          </m:sSubPr>
          <m:e>
            <m:r>
              <m:rPr>
                <m:nor/>
              </m:rPr>
              <w:rPr>
                <w:i/>
                <w:iCs/>
              </w:rPr>
              <m:t>I</m:t>
            </m:r>
          </m:e>
          <m:sub>
            <m:r>
              <m:rPr>
                <m:nor/>
              </m:rPr>
              <w:rPr>
                <w:i/>
                <w:iCs/>
              </w:rPr>
              <m:t>t</m:t>
            </m:r>
          </m:sub>
        </m:sSub>
      </m:oMath>
      <w:r>
        <w:t>). Esto, a su vez, lleva a un mayor nivel de capital futuro (</w:t>
      </w:r>
      <m:oMath>
        <m:r>
          <m:rPr>
            <m:nor/>
          </m:rPr>
          <w:rPr>
            <w:rFonts w:ascii="Times New Roman" w:hAnsi="Times New Roman" w:cs="Times New Roman"/>
          </w:rPr>
          <m:t>↑</m:t>
        </m:r>
        <m:sSub>
          <m:sSubPr>
            <m:ctrlPr>
              <w:rPr>
                <w:rFonts w:ascii="Cambria Math" w:hAnsi="Cambria Math"/>
                <w:i/>
                <w:iCs/>
              </w:rPr>
            </m:ctrlPr>
          </m:sSubPr>
          <m:e>
            <m:r>
              <m:rPr>
                <m:nor/>
              </m:rPr>
              <w:rPr>
                <w:i/>
                <w:iCs/>
              </w:rPr>
              <m:t>K</m:t>
            </m:r>
          </m:e>
          <m:sub>
            <m:r>
              <m:rPr>
                <m:nor/>
              </m:rPr>
              <w:rPr>
                <w:i/>
                <w:iCs/>
              </w:rPr>
              <m:t>t</m:t>
            </m:r>
            <m:r>
              <w:rPr>
                <w:rFonts w:ascii="Cambria Math" w:hAnsi="Cambria Math"/>
              </w:rPr>
              <m:t>+</m:t>
            </m:r>
            <m:r>
              <m:rPr>
                <m:nor/>
              </m:rPr>
              <w:rPr>
                <w:i/>
                <w:iCs/>
              </w:rPr>
              <m:t>1</m:t>
            </m:r>
          </m:sub>
        </m:sSub>
      </m:oMath>
      <w:r>
        <w:t>) y a un mayor nivel de producción futuro (</w:t>
      </w:r>
      <m:oMath>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r>
              <w:rPr>
                <w:rFonts w:ascii="Cambria Math" w:hAnsi="Cambria Math"/>
              </w:rPr>
              <m:t>+</m:t>
            </m:r>
            <m:r>
              <m:rPr>
                <m:nor/>
              </m:rPr>
              <w:rPr>
                <w:i/>
                <w:iCs/>
              </w:rPr>
              <m:t>1</m:t>
            </m:r>
          </m:sub>
        </m:sSub>
      </m:oMath>
      <w:r>
        <w:t>), añadiendo otro mecanismo de persistencia.</w:t>
      </w:r>
    </w:p>
    <w:p w14:paraId="66FD0875" w14:textId="77777777" w:rsidR="0050503A" w:rsidRDefault="0050503A" w:rsidP="0050503A">
      <w:pPr>
        <w:pStyle w:val="Nivel2SM"/>
      </w:pPr>
      <w:r>
        <w:t xml:space="preserve">De este modo, un </w:t>
      </w:r>
      <w:r>
        <w:rPr>
          <w:i/>
          <w:iCs/>
        </w:rPr>
        <w:t>shock</w:t>
      </w:r>
      <w:r>
        <w:t xml:space="preserve"> tecnológico positivo (</w:t>
      </w:r>
      <m:oMath>
        <m:r>
          <m:rPr>
            <m:nor/>
          </m:rPr>
          <w:rPr>
            <w:rFonts w:ascii="Times New Roman" w:hAnsi="Times New Roman" w:cs="Times New Roman"/>
          </w:rPr>
          <m:t>↑</m:t>
        </m:r>
        <m:sSub>
          <m:sSubPr>
            <m:ctrlPr>
              <w:rPr>
                <w:rFonts w:ascii="Cambria Math" w:hAnsi="Cambria Math"/>
                <w:i/>
                <w:iCs/>
              </w:rPr>
            </m:ctrlPr>
          </m:sSubPr>
          <m:e>
            <m:r>
              <m:rPr>
                <m:nor/>
              </m:rPr>
              <w:rPr>
                <w:i/>
                <w:iCs/>
              </w:rPr>
              <m:t>A</m:t>
            </m:r>
          </m:e>
          <m:sub>
            <m:r>
              <m:rPr>
                <m:nor/>
              </m:rPr>
              <w:rPr>
                <w:i/>
                <w:iCs/>
              </w:rPr>
              <m:t>t</m:t>
            </m:r>
          </m:sub>
        </m:sSub>
      </m:oMath>
      <w:r>
        <w:t>), lleva a aumentos del salario (</w:t>
      </w:r>
      <m:oMath>
        <m:r>
          <m:rPr>
            <m:nor/>
          </m:rPr>
          <w:rPr>
            <w:rFonts w:ascii="Times New Roman" w:hAnsi="Times New Roman" w:cs="Times New Roman"/>
          </w:rPr>
          <m:t>↑</m:t>
        </m:r>
        <m:sSub>
          <m:sSubPr>
            <m:ctrlPr>
              <w:rPr>
                <w:rFonts w:ascii="Cambria Math" w:hAnsi="Cambria Math"/>
                <w:i/>
                <w:iCs/>
              </w:rPr>
            </m:ctrlPr>
          </m:sSubPr>
          <m:e>
            <m:r>
              <m:rPr>
                <m:nor/>
              </m:rPr>
              <w:rPr>
                <w:i/>
                <w:iCs/>
              </w:rPr>
              <m:t>W</m:t>
            </m:r>
          </m:e>
          <m:sub>
            <m:r>
              <m:rPr>
                <m:nor/>
              </m:rPr>
              <w:rPr>
                <w:i/>
                <w:iCs/>
              </w:rPr>
              <m:t>t</m:t>
            </m:r>
          </m:sub>
        </m:sSub>
      </m:oMath>
      <w:r>
        <w:rPr>
          <w:rFonts w:eastAsiaTheme="minorEastAsia"/>
          <w:iCs/>
        </w:rPr>
        <w:t>), aumentos del trabajo (</w:t>
      </w:r>
      <m:oMath>
        <m:r>
          <m:rPr>
            <m:nor/>
          </m:rPr>
          <w:rPr>
            <w:rFonts w:ascii="Times New Roman" w:hAnsi="Times New Roman" w:cs="Times New Roman"/>
          </w:rPr>
          <m:t>↑</m:t>
        </m:r>
        <m:sSub>
          <m:sSubPr>
            <m:ctrlPr>
              <w:rPr>
                <w:rFonts w:ascii="Cambria Math" w:hAnsi="Cambria Math"/>
                <w:i/>
                <w:iCs/>
              </w:rPr>
            </m:ctrlPr>
          </m:sSubPr>
          <m:e>
            <m:r>
              <m:rPr>
                <m:nor/>
              </m:rPr>
              <w:rPr>
                <w:i/>
                <w:iCs/>
              </w:rPr>
              <m:t>L</m:t>
            </m:r>
          </m:e>
          <m:sub>
            <m:r>
              <m:rPr>
                <m:nor/>
              </m:rPr>
              <w:rPr>
                <w:i/>
                <w:iCs/>
              </w:rPr>
              <m:t>t</m:t>
            </m:r>
          </m:sub>
        </m:sSub>
      </m:oMath>
      <w:r>
        <w:rPr>
          <w:rFonts w:eastAsiaTheme="minorEastAsia"/>
          <w:iCs/>
        </w:rPr>
        <w:t>), aumentos de la remuneración del capital (</w:t>
      </w:r>
      <m:oMath>
        <m:r>
          <m:rPr>
            <m:nor/>
          </m:rPr>
          <w:rPr>
            <w:rFonts w:ascii="Times New Roman" w:hAnsi="Times New Roman" w:cs="Times New Roman"/>
          </w:rPr>
          <m:t>↑</m:t>
        </m:r>
        <m:sSub>
          <m:sSubPr>
            <m:ctrlPr>
              <w:rPr>
                <w:rFonts w:ascii="Cambria Math" w:hAnsi="Cambria Math"/>
                <w:i/>
                <w:iCs/>
              </w:rPr>
            </m:ctrlPr>
          </m:sSubPr>
          <m:e>
            <m:r>
              <m:rPr>
                <m:nor/>
              </m:rPr>
              <w:rPr>
                <w:i/>
                <w:iCs/>
              </w:rPr>
              <m:t>R</m:t>
            </m:r>
          </m:e>
          <m:sub>
            <m:r>
              <m:rPr>
                <m:nor/>
              </m:rPr>
              <w:rPr>
                <w:i/>
                <w:iCs/>
              </w:rPr>
              <m:t>t</m:t>
            </m:r>
          </m:sub>
        </m:sSub>
      </m:oMath>
      <w:r>
        <w:rPr>
          <w:rFonts w:eastAsiaTheme="minorEastAsia"/>
          <w:iCs/>
        </w:rPr>
        <w:t>), aumentos de la inversión (</w:t>
      </w:r>
      <m:oMath>
        <m:r>
          <m:rPr>
            <m:nor/>
          </m:rPr>
          <w:rPr>
            <w:rFonts w:ascii="Times New Roman" w:hAnsi="Times New Roman" w:cs="Times New Roman"/>
          </w:rPr>
          <m:t>↑</m:t>
        </m:r>
        <m:sSub>
          <m:sSubPr>
            <m:ctrlPr>
              <w:rPr>
                <w:rFonts w:ascii="Cambria Math" w:hAnsi="Cambria Math"/>
                <w:i/>
                <w:iCs/>
              </w:rPr>
            </m:ctrlPr>
          </m:sSubPr>
          <m:e>
            <m:r>
              <m:rPr>
                <m:nor/>
              </m:rPr>
              <w:rPr>
                <w:i/>
                <w:iCs/>
              </w:rPr>
              <m:t>I</m:t>
            </m:r>
          </m:e>
          <m:sub>
            <m:r>
              <m:rPr>
                <m:nor/>
              </m:rPr>
              <w:rPr>
                <w:i/>
                <w:iCs/>
              </w:rPr>
              <m:t>t</m:t>
            </m:r>
          </m:sub>
        </m:sSub>
      </m:oMath>
      <w:r>
        <w:rPr>
          <w:rFonts w:eastAsiaTheme="minorEastAsia"/>
          <w:iCs/>
        </w:rPr>
        <w:t>), aumentos del capital (</w:t>
      </w:r>
      <m:oMath>
        <m:r>
          <m:rPr>
            <m:nor/>
          </m:rPr>
          <w:rPr>
            <w:rFonts w:ascii="Times New Roman" w:hAnsi="Times New Roman" w:cs="Times New Roman"/>
          </w:rPr>
          <m:t>↑</m:t>
        </m:r>
        <m:sSub>
          <m:sSubPr>
            <m:ctrlPr>
              <w:rPr>
                <w:rFonts w:ascii="Cambria Math" w:hAnsi="Cambria Math"/>
                <w:i/>
                <w:iCs/>
              </w:rPr>
            </m:ctrlPr>
          </m:sSubPr>
          <m:e>
            <m:r>
              <m:rPr>
                <m:nor/>
              </m:rPr>
              <w:rPr>
                <w:i/>
                <w:iCs/>
              </w:rPr>
              <m:t>K</m:t>
            </m:r>
          </m:e>
          <m:sub>
            <m:r>
              <m:rPr>
                <m:nor/>
              </m:rPr>
              <w:rPr>
                <w:i/>
                <w:iCs/>
              </w:rPr>
              <m:t>t</m:t>
            </m:r>
            <m:r>
              <w:rPr>
                <w:rFonts w:ascii="Cambria Math" w:hAnsi="Cambria Math"/>
              </w:rPr>
              <m:t>+</m:t>
            </m:r>
            <m:r>
              <m:rPr>
                <m:nor/>
              </m:rPr>
              <w:rPr>
                <w:i/>
                <w:iCs/>
              </w:rPr>
              <m:t>1</m:t>
            </m:r>
          </m:sub>
        </m:sSub>
      </m:oMath>
      <w:r>
        <w:rPr>
          <w:rFonts w:eastAsiaTheme="minorEastAsia"/>
          <w:iCs/>
        </w:rPr>
        <w:t>), aumentos de la producción (</w:t>
      </w:r>
      <m:oMath>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sub>
        </m:sSub>
      </m:oMath>
      <w:r>
        <w:rPr>
          <w:rFonts w:eastAsiaTheme="minorEastAsia"/>
          <w:iCs/>
        </w:rPr>
        <w:t>) y aumentos del consumo (</w:t>
      </w:r>
      <m:oMath>
        <m:r>
          <m:rPr>
            <m:nor/>
          </m:rPr>
          <w:rPr>
            <w:rFonts w:ascii="Times New Roman" w:hAnsi="Times New Roman" w:cs="Times New Roman"/>
          </w:rPr>
          <m:t>↑</m:t>
        </m:r>
        <m:sSub>
          <m:sSubPr>
            <m:ctrlPr>
              <w:rPr>
                <w:rFonts w:ascii="Cambria Math" w:hAnsi="Cambria Math"/>
                <w:i/>
                <w:iCs/>
              </w:rPr>
            </m:ctrlPr>
          </m:sSubPr>
          <m:e>
            <m:r>
              <m:rPr>
                <m:nor/>
              </m:rPr>
              <w:rPr>
                <w:i/>
                <w:iCs/>
              </w:rPr>
              <m:t>C</m:t>
            </m:r>
          </m:e>
          <m:sub>
            <m:r>
              <m:rPr>
                <m:nor/>
              </m:rPr>
              <w:rPr>
                <w:i/>
                <w:iCs/>
              </w:rPr>
              <m:t>t</m:t>
            </m:r>
          </m:sub>
        </m:sSub>
      </m:oMath>
      <w:r>
        <w:t>).</w:t>
      </w:r>
    </w:p>
    <w:p w14:paraId="143A5429" w14:textId="7899C393" w:rsidR="0050503A" w:rsidRDefault="0050503A" w:rsidP="0050503A">
      <w:pPr>
        <w:pStyle w:val="Ttuloimagen"/>
      </w:pPr>
      <w:r>
        <w:lastRenderedPageBreak/>
        <w:t>Imagen </w:t>
      </w:r>
      <w:r>
        <w:fldChar w:fldCharType="begin"/>
      </w:r>
      <w:r>
        <w:instrText xml:space="preserve"> SEQ Ilustración \* ARABIC </w:instrText>
      </w:r>
      <w:r>
        <w:fldChar w:fldCharType="separate"/>
      </w:r>
      <w:r w:rsidR="00357AC7">
        <w:t>5</w:t>
      </w:r>
      <w:r>
        <w:fldChar w:fldCharType="end"/>
      </w:r>
      <w:r>
        <w:t>.</w:t>
      </w:r>
      <w:r w:rsidRPr="00FF7613">
        <w:rPr>
          <w:smallCaps w:val="0"/>
        </w:rPr>
        <w:t xml:space="preserve">– </w:t>
      </w:r>
      <w:r>
        <w:rPr>
          <w:i/>
          <w:iCs/>
          <w:smallCaps w:val="0"/>
        </w:rPr>
        <w:t>Efectos de un shock tecnológico del 1 % sobre la evolución de la tecnología, el capital, el trabajo,</w:t>
      </w:r>
      <w:r>
        <w:rPr>
          <w:i/>
          <w:iCs/>
          <w:smallCaps w:val="0"/>
        </w:rPr>
        <w:br/>
        <w:t>la producción y el consumo</w:t>
      </w:r>
    </w:p>
    <w:p w14:paraId="1CBB72B4" w14:textId="77777777" w:rsidR="0050503A" w:rsidRDefault="0050503A" w:rsidP="0050503A">
      <w:pPr>
        <w:pStyle w:val="Imagen"/>
      </w:pPr>
      <w:r>
        <w:drawing>
          <wp:inline distT="0" distB="0" distL="0" distR="0" wp14:anchorId="02ED1B78" wp14:editId="5D4376CD">
            <wp:extent cx="3060000" cy="1683982"/>
            <wp:effectExtent l="0" t="0" r="7620" b="0"/>
            <wp:docPr id="1708032342" name="Imagen 1708032342"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38725" name="Imagen 1" descr="Imagen que contiene Diagrama&#10;&#10;Descripción generada automáticamente"/>
                    <pic:cNvPicPr/>
                  </pic:nvPicPr>
                  <pic:blipFill rotWithShape="1">
                    <a:blip r:embed="rId38"/>
                    <a:srcRect t="-1" b="64751"/>
                    <a:stretch/>
                  </pic:blipFill>
                  <pic:spPr bwMode="auto">
                    <a:xfrm>
                      <a:off x="0" y="0"/>
                      <a:ext cx="3060000" cy="1683982"/>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003176C3" wp14:editId="04A5CA9F">
            <wp:extent cx="3060000" cy="1775422"/>
            <wp:effectExtent l="0" t="0" r="7620" b="0"/>
            <wp:docPr id="465346388" name="Imagen 465346388"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658407" name="Imagen 1" descr="Imagen que contiene Diagrama&#10;&#10;Descripción generada automáticamente"/>
                    <pic:cNvPicPr/>
                  </pic:nvPicPr>
                  <pic:blipFill rotWithShape="1">
                    <a:blip r:embed="rId38"/>
                    <a:srcRect t="57580" b="5257"/>
                    <a:stretch/>
                  </pic:blipFill>
                  <pic:spPr bwMode="auto">
                    <a:xfrm>
                      <a:off x="0" y="0"/>
                      <a:ext cx="3060000" cy="1775422"/>
                    </a:xfrm>
                    <a:prstGeom prst="rect">
                      <a:avLst/>
                    </a:prstGeom>
                    <a:ln>
                      <a:noFill/>
                    </a:ln>
                    <a:extLst>
                      <a:ext uri="{53640926-AAD7-44D8-BBD7-CCE9431645EC}">
                        <a14:shadowObscured xmlns:a14="http://schemas.microsoft.com/office/drawing/2010/main"/>
                      </a:ext>
                    </a:extLst>
                  </pic:spPr>
                </pic:pic>
              </a:graphicData>
            </a:graphic>
          </wp:inline>
        </w:drawing>
      </w:r>
    </w:p>
    <w:p w14:paraId="5E2C13A5" w14:textId="77777777" w:rsidR="0050503A" w:rsidRPr="00A33D79" w:rsidRDefault="0050503A" w:rsidP="0050503A">
      <w:pPr>
        <w:pStyle w:val="PiedeImagen"/>
        <w:rPr>
          <w:i w:val="0"/>
          <w:iCs/>
        </w:rPr>
      </w:pPr>
      <w:r>
        <w:t>Fuente</w:t>
      </w:r>
      <w:r>
        <w:rPr>
          <w:i w:val="0"/>
          <w:iCs/>
        </w:rPr>
        <w:t>: Romer, D. (2006). Macroeconomía avanzada (3ª ed.). McGrawHill. Pág. 201.</w:t>
      </w:r>
    </w:p>
    <w:p w14:paraId="5BFA79E1" w14:textId="77777777" w:rsidR="0050503A" w:rsidRDefault="0050503A" w:rsidP="0050503A">
      <w:pPr>
        <w:pStyle w:val="Ttulo7"/>
      </w:pPr>
      <w:r>
        <w:t>Implicaciones</w:t>
      </w:r>
    </w:p>
    <w:p w14:paraId="33229DE2" w14:textId="77777777" w:rsidR="0050503A" w:rsidRDefault="0050503A" w:rsidP="0050503A">
      <w:pPr>
        <w:pStyle w:val="Nivel1SM"/>
        <w:keepNext/>
        <w:spacing w:before="0" w:after="0"/>
      </w:pPr>
      <w:r>
        <w:t>Por tanto, según la teoría RBC:</w:t>
      </w:r>
    </w:p>
    <w:p w14:paraId="520FA537" w14:textId="77777777" w:rsidR="0050503A" w:rsidRDefault="0050503A" w:rsidP="0050503A">
      <w:pPr>
        <w:pStyle w:val="Nivel2SM"/>
      </w:pPr>
      <w:r>
        <w:t xml:space="preserve">El </w:t>
      </w:r>
      <w:r w:rsidRPr="00D00BC4">
        <w:rPr>
          <w:b/>
          <w:u w:val="single"/>
        </w:rPr>
        <w:t>origen</w:t>
      </w:r>
      <w:r>
        <w:t xml:space="preserve"> del ciclo es </w:t>
      </w:r>
      <w:r w:rsidRPr="009A2BE3">
        <w:rPr>
          <w:i/>
          <w:iCs/>
        </w:rPr>
        <w:t>exógeno</w:t>
      </w:r>
      <w:r>
        <w:t xml:space="preserve">, </w:t>
      </w:r>
      <w:r w:rsidRPr="009A2BE3">
        <w:rPr>
          <w:i/>
          <w:iCs/>
        </w:rPr>
        <w:t>real</w:t>
      </w:r>
      <w:r>
        <w:rPr>
          <w:rStyle w:val="Refdenotaalpie"/>
        </w:rPr>
        <w:footnoteReference w:id="41"/>
      </w:r>
      <w:r>
        <w:t xml:space="preserve"> y </w:t>
      </w:r>
      <w:r w:rsidRPr="009A2BE3">
        <w:rPr>
          <w:i/>
          <w:iCs/>
        </w:rPr>
        <w:t>aleatorio</w:t>
      </w:r>
      <w:r>
        <w:t>.</w:t>
      </w:r>
    </w:p>
    <w:p w14:paraId="3D421F13" w14:textId="77777777" w:rsidR="0050503A" w:rsidRDefault="0050503A" w:rsidP="0050503A">
      <w:pPr>
        <w:pStyle w:val="Nivel2SM"/>
        <w:keepNext/>
        <w:spacing w:after="0"/>
      </w:pPr>
      <w:r>
        <w:t xml:space="preserve">El hecho de que este </w:t>
      </w:r>
      <w:r w:rsidRPr="00A05526">
        <w:rPr>
          <w:i/>
        </w:rPr>
        <w:t>shock</w:t>
      </w:r>
      <w:r>
        <w:t xml:space="preserve"> puntual se </w:t>
      </w:r>
      <w:r w:rsidRPr="00A05526">
        <w:rPr>
          <w:b/>
          <w:u w:val="single"/>
        </w:rPr>
        <w:t>propague</w:t>
      </w:r>
      <w:r>
        <w:t xml:space="preserve"> al conjunto de variables de la economía se garantiza con la naturaleza de equilibrio general del modelo. En concreto, el </w:t>
      </w:r>
      <w:r w:rsidRPr="00A05526">
        <w:rPr>
          <w:i/>
        </w:rPr>
        <w:t>shock</w:t>
      </w:r>
      <w:r>
        <w:t xml:space="preserve"> impacta directamente en las productividades marginales y por tanto a las remuneraciones de ambos factores, afectando no sólo a las empresas sino también a consumidores, que modificarán en consecuencia sus sendas de oferta de trabajo e inversión/consumo.</w:t>
      </w:r>
    </w:p>
    <w:p w14:paraId="2CAEEB8D" w14:textId="77777777" w:rsidR="0050503A" w:rsidRPr="000E329C" w:rsidRDefault="0050503A" w:rsidP="0050503A">
      <w:pPr>
        <w:pStyle w:val="Nivel3SM"/>
        <w:keepNext/>
      </w:pPr>
      <w:r w:rsidRPr="000E329C">
        <w:t>Así, ante una perturbación tecnológica, que aumente la productividad marginal del trabajo y con ello los salarios, la reacción de los hogares y las empresas viene definida en la siguiente tabla:</w:t>
      </w:r>
    </w:p>
    <w:tbl>
      <w:tblPr>
        <w:tblStyle w:val="Tablaconcuadrcula"/>
        <w:tblW w:w="10205" w:type="dxa"/>
        <w:jc w:val="center"/>
        <w:tblBorders>
          <w:top w:val="single" w:sz="4" w:space="0" w:color="5F2987"/>
          <w:left w:val="single" w:sz="4" w:space="0" w:color="5F2987"/>
          <w:bottom w:val="single" w:sz="4" w:space="0" w:color="5F2987"/>
          <w:right w:val="single" w:sz="4" w:space="0" w:color="5F2987"/>
          <w:insideH w:val="single" w:sz="4" w:space="0" w:color="5F2987"/>
          <w:insideV w:val="single" w:sz="4" w:space="0" w:color="5F2987"/>
        </w:tblBorders>
        <w:tblLook w:val="04A0" w:firstRow="1" w:lastRow="0" w:firstColumn="1" w:lastColumn="0" w:noHBand="0" w:noVBand="1"/>
      </w:tblPr>
      <w:tblGrid>
        <w:gridCol w:w="2835"/>
        <w:gridCol w:w="3685"/>
        <w:gridCol w:w="3685"/>
      </w:tblGrid>
      <w:tr w:rsidR="0050503A" w:rsidRPr="000E329C" w14:paraId="6157F6A1" w14:textId="77777777" w:rsidTr="009809CA">
        <w:trPr>
          <w:jc w:val="center"/>
        </w:trPr>
        <w:tc>
          <w:tcPr>
            <w:tcW w:w="2835" w:type="dxa"/>
            <w:tcBorders>
              <w:top w:val="nil"/>
              <w:left w:val="nil"/>
            </w:tcBorders>
            <w:vAlign w:val="center"/>
          </w:tcPr>
          <w:p w14:paraId="4D8F5D48" w14:textId="77777777" w:rsidR="0050503A" w:rsidRPr="00A21890" w:rsidRDefault="0050503A" w:rsidP="00497693">
            <w:pPr>
              <w:spacing w:after="0"/>
              <w:jc w:val="center"/>
              <w:rPr>
                <w:i/>
                <w:iCs/>
                <w:spacing w:val="-2"/>
              </w:rPr>
            </w:pPr>
          </w:p>
        </w:tc>
        <w:tc>
          <w:tcPr>
            <w:tcW w:w="3685" w:type="dxa"/>
            <w:vAlign w:val="center"/>
          </w:tcPr>
          <w:p w14:paraId="0FFA83ED" w14:textId="77777777" w:rsidR="0050503A" w:rsidRPr="000E329C" w:rsidRDefault="0050503A" w:rsidP="00497693">
            <w:pPr>
              <w:spacing w:after="0"/>
              <w:jc w:val="center"/>
              <w:rPr>
                <w:i/>
                <w:iCs/>
                <w:spacing w:val="-2"/>
              </w:rPr>
            </w:pPr>
            <w:r w:rsidRPr="000E329C">
              <w:rPr>
                <w:i/>
                <w:iCs/>
                <w:spacing w:val="-2"/>
              </w:rPr>
              <w:t>Shock permanente</w:t>
            </w:r>
          </w:p>
        </w:tc>
        <w:tc>
          <w:tcPr>
            <w:tcW w:w="3685" w:type="dxa"/>
            <w:vAlign w:val="center"/>
          </w:tcPr>
          <w:p w14:paraId="18A3DCBD" w14:textId="77777777" w:rsidR="0050503A" w:rsidRPr="000E329C" w:rsidRDefault="0050503A" w:rsidP="00497693">
            <w:pPr>
              <w:spacing w:after="0"/>
              <w:jc w:val="center"/>
              <w:rPr>
                <w:i/>
                <w:iCs/>
                <w:spacing w:val="-2"/>
              </w:rPr>
            </w:pPr>
            <w:r w:rsidRPr="000E329C">
              <w:rPr>
                <w:i/>
                <w:iCs/>
                <w:spacing w:val="-2"/>
              </w:rPr>
              <w:t>Shock temporal</w:t>
            </w:r>
          </w:p>
        </w:tc>
      </w:tr>
      <w:tr w:rsidR="0050503A" w:rsidRPr="000E329C" w14:paraId="271F8C6A" w14:textId="77777777" w:rsidTr="009809CA">
        <w:trPr>
          <w:jc w:val="center"/>
        </w:trPr>
        <w:tc>
          <w:tcPr>
            <w:tcW w:w="2835" w:type="dxa"/>
            <w:vAlign w:val="center"/>
          </w:tcPr>
          <w:p w14:paraId="069D72A2" w14:textId="77777777" w:rsidR="0050503A" w:rsidRPr="00A21890" w:rsidRDefault="0050503A" w:rsidP="00497693">
            <w:pPr>
              <w:spacing w:after="0"/>
              <w:jc w:val="right"/>
              <w:rPr>
                <w:i/>
                <w:iCs/>
                <w:spacing w:val="-2"/>
              </w:rPr>
            </w:pPr>
            <w:r w:rsidRPr="00A21890">
              <w:rPr>
                <w:i/>
                <w:iCs/>
                <w:spacing w:val="-2"/>
              </w:rPr>
              <w:t>Cambio en la oferta de trabajo</w:t>
            </w:r>
          </w:p>
        </w:tc>
        <w:tc>
          <w:tcPr>
            <w:tcW w:w="3685" w:type="dxa"/>
            <w:vAlign w:val="center"/>
          </w:tcPr>
          <w:p w14:paraId="614352CB" w14:textId="77777777" w:rsidR="0050503A" w:rsidRPr="00953CDC" w:rsidRDefault="0050503A" w:rsidP="00497693">
            <w:pPr>
              <w:spacing w:after="0"/>
              <w:jc w:val="center"/>
              <w:rPr>
                <w:spacing w:val="-2"/>
                <w:sz w:val="19"/>
                <w:szCs w:val="19"/>
              </w:rPr>
            </w:pPr>
            <w:r w:rsidRPr="00953CDC">
              <w:rPr>
                <w:spacing w:val="-2"/>
                <w:sz w:val="19"/>
                <w:szCs w:val="19"/>
              </w:rPr>
              <w:t>Invariante al no cambiar los salarios relativos (efecto sustitución intertemporal igual al efecto renta).</w:t>
            </w:r>
          </w:p>
        </w:tc>
        <w:tc>
          <w:tcPr>
            <w:tcW w:w="3685" w:type="dxa"/>
            <w:vAlign w:val="center"/>
          </w:tcPr>
          <w:p w14:paraId="6ECC1A72" w14:textId="77777777" w:rsidR="0050503A" w:rsidRPr="00953CDC" w:rsidRDefault="0050503A" w:rsidP="00497693">
            <w:pPr>
              <w:spacing w:after="0"/>
              <w:jc w:val="center"/>
              <w:rPr>
                <w:spacing w:val="-2"/>
                <w:sz w:val="19"/>
                <w:szCs w:val="19"/>
              </w:rPr>
            </w:pPr>
            <w:r w:rsidRPr="00953CDC">
              <w:rPr>
                <w:spacing w:val="-2"/>
                <w:sz w:val="19"/>
                <w:szCs w:val="19"/>
              </w:rPr>
              <w:t>Aumenta la oferta de trabajo al dominar el efecto sustitución.</w:t>
            </w:r>
          </w:p>
        </w:tc>
      </w:tr>
      <w:tr w:rsidR="0050503A" w:rsidRPr="000E329C" w14:paraId="7EE4CEE4" w14:textId="77777777" w:rsidTr="009809CA">
        <w:trPr>
          <w:jc w:val="center"/>
        </w:trPr>
        <w:tc>
          <w:tcPr>
            <w:tcW w:w="2835" w:type="dxa"/>
            <w:vAlign w:val="center"/>
          </w:tcPr>
          <w:p w14:paraId="005A81DF" w14:textId="77777777" w:rsidR="0050503A" w:rsidRPr="00A21890" w:rsidRDefault="0050503A" w:rsidP="00497693">
            <w:pPr>
              <w:spacing w:after="0"/>
              <w:jc w:val="right"/>
              <w:rPr>
                <w:i/>
                <w:iCs/>
                <w:spacing w:val="-2"/>
              </w:rPr>
            </w:pPr>
            <w:r w:rsidRPr="00A21890">
              <w:rPr>
                <w:i/>
                <w:iCs/>
                <w:spacing w:val="-2"/>
              </w:rPr>
              <w:t>Cambio en la decisión de inversión/producción</w:t>
            </w:r>
          </w:p>
        </w:tc>
        <w:tc>
          <w:tcPr>
            <w:tcW w:w="3685" w:type="dxa"/>
            <w:vAlign w:val="center"/>
          </w:tcPr>
          <w:p w14:paraId="2B3506CE" w14:textId="77777777" w:rsidR="0050503A" w:rsidRPr="00953CDC" w:rsidRDefault="0050503A" w:rsidP="00497693">
            <w:pPr>
              <w:spacing w:after="0"/>
              <w:jc w:val="center"/>
              <w:rPr>
                <w:spacing w:val="-2"/>
                <w:sz w:val="19"/>
                <w:szCs w:val="19"/>
              </w:rPr>
            </w:pPr>
            <w:r w:rsidRPr="00953CDC">
              <w:rPr>
                <w:spacing w:val="-2"/>
                <w:sz w:val="19"/>
                <w:szCs w:val="19"/>
              </w:rPr>
              <w:t>Aumenta la inversión para hacer frente a una mayor demanda permanente y debido a un aumento en la productividad marginal del capital (tipo de interés real).</w:t>
            </w:r>
          </w:p>
        </w:tc>
        <w:tc>
          <w:tcPr>
            <w:tcW w:w="3685" w:type="dxa"/>
            <w:vAlign w:val="center"/>
          </w:tcPr>
          <w:p w14:paraId="2C52C88F" w14:textId="77777777" w:rsidR="0050503A" w:rsidRPr="00953CDC" w:rsidRDefault="0050503A" w:rsidP="00497693">
            <w:pPr>
              <w:spacing w:after="0"/>
              <w:jc w:val="center"/>
              <w:rPr>
                <w:spacing w:val="-2"/>
                <w:sz w:val="19"/>
                <w:szCs w:val="19"/>
              </w:rPr>
            </w:pPr>
            <w:r w:rsidRPr="00953CDC">
              <w:rPr>
                <w:spacing w:val="-2"/>
                <w:sz w:val="19"/>
                <w:szCs w:val="19"/>
              </w:rPr>
              <w:t>Invariante, ajustando la producción mediante variación en los inventarios.</w:t>
            </w:r>
          </w:p>
        </w:tc>
      </w:tr>
    </w:tbl>
    <w:p w14:paraId="2AE202D5" w14:textId="77777777" w:rsidR="0050503A" w:rsidRDefault="0050503A" w:rsidP="00497693">
      <w:pPr>
        <w:pStyle w:val="Nivel2SM"/>
        <w:keepNext/>
        <w:keepLines/>
        <w:spacing w:after="0"/>
      </w:pPr>
      <w:r w:rsidRPr="000E329C">
        <w:lastRenderedPageBreak/>
        <w:t>Las perturbaciones iniciales se magnifican a través de aumentos en la oferta de trabajo o en la inversión, ya tengan un componente temporal o uno permanente</w:t>
      </w:r>
      <w:r w:rsidRPr="000E329C">
        <w:rPr>
          <w:rStyle w:val="Refdenotaalpie"/>
        </w:rPr>
        <w:footnoteReference w:id="42"/>
      </w:r>
      <w:r>
        <w:t xml:space="preserve">. Y la </w:t>
      </w:r>
      <w:r w:rsidRPr="000E329C">
        <w:rPr>
          <w:b/>
          <w:u w:val="single"/>
        </w:rPr>
        <w:t>persistencia</w:t>
      </w:r>
      <w:r>
        <w:t xml:space="preserve"> se obtiene o por la vía de la dinámica de la acumulación de capital o por la elasticidad de sustitución intertemporal (ESI) de los consumidores.</w:t>
      </w:r>
    </w:p>
    <w:p w14:paraId="3B935E8D" w14:textId="77777777" w:rsidR="0050503A" w:rsidRPr="00EB2BC8" w:rsidRDefault="0050503A" w:rsidP="0050503A">
      <w:pPr>
        <w:pStyle w:val="Nivel3SM"/>
        <w:rPr>
          <w:spacing w:val="-3"/>
        </w:rPr>
      </w:pPr>
      <w:r w:rsidRPr="00EB2BC8">
        <w:rPr>
          <w:spacing w:val="-3"/>
        </w:rPr>
        <w:t xml:space="preserve">Respecto a la </w:t>
      </w:r>
      <w:r w:rsidRPr="00EB2BC8">
        <w:rPr>
          <w:spacing w:val="-3"/>
          <w:u w:val="single"/>
        </w:rPr>
        <w:t>dinámica del capital</w:t>
      </w:r>
      <w:r w:rsidRPr="00EB2BC8">
        <w:rPr>
          <w:spacing w:val="-3"/>
        </w:rPr>
        <w:t>, se llega a demostrar que no aporta apenas capacidad explicativa al modelo</w:t>
      </w:r>
      <w:r w:rsidRPr="00EB2BC8">
        <w:rPr>
          <w:rStyle w:val="Refdenotaalpie"/>
          <w:spacing w:val="-3"/>
        </w:rPr>
        <w:footnoteReference w:id="43"/>
      </w:r>
      <w:r w:rsidRPr="00EB2BC8">
        <w:rPr>
          <w:spacing w:val="-3"/>
        </w:rPr>
        <w:t xml:space="preserve">, lo que lleva a introducir </w:t>
      </w:r>
      <w:r w:rsidRPr="00EB2BC8">
        <w:rPr>
          <w:i/>
          <w:spacing w:val="-3"/>
        </w:rPr>
        <w:t>shocks</w:t>
      </w:r>
      <w:r w:rsidRPr="00EB2BC8">
        <w:rPr>
          <w:spacing w:val="-3"/>
        </w:rPr>
        <w:t xml:space="preserve"> que siguen procesos autorregresivos</w:t>
      </w:r>
      <w:r w:rsidRPr="00EB2BC8">
        <w:rPr>
          <w:rStyle w:val="Refdenotaalpie"/>
          <w:spacing w:val="-3"/>
        </w:rPr>
        <w:footnoteReference w:id="44"/>
      </w:r>
      <w:r w:rsidRPr="00EB2BC8">
        <w:rPr>
          <w:spacing w:val="-3"/>
        </w:rPr>
        <w:t>, de modo que la persistencia no se deduce del modelo sino que se impone como supuesto.</w:t>
      </w:r>
    </w:p>
    <w:p w14:paraId="1F9F1167" w14:textId="77777777" w:rsidR="0050503A" w:rsidRDefault="0050503A" w:rsidP="0050503A">
      <w:pPr>
        <w:pStyle w:val="Nivel3SM"/>
        <w:keepNext/>
      </w:pPr>
      <w:r>
        <w:t>Y respecto a la</w:t>
      </w:r>
      <w:r w:rsidRPr="0047771C">
        <w:t xml:space="preserve"> </w:t>
      </w:r>
      <w:r w:rsidRPr="00A05526">
        <w:rPr>
          <w:u w:val="single"/>
        </w:rPr>
        <w:t>elasticidad de sustitución intertemporal</w:t>
      </w:r>
      <w:r>
        <w:t xml:space="preserve"> (ESI), siguiendo a </w:t>
      </w:r>
      <w:r w:rsidRPr="00A05526">
        <w:rPr>
          <w:smallCaps/>
        </w:rPr>
        <w:t>Romer</w:t>
      </w:r>
      <w:r>
        <w:t xml:space="preserve"> (2011), en general se pueden contemplar los efectos del </w:t>
      </w:r>
      <w:r w:rsidRPr="00A05526">
        <w:rPr>
          <w:i/>
        </w:rPr>
        <w:t>shock</w:t>
      </w:r>
      <w:r>
        <w:t xml:space="preserve"> como operando a través de </w:t>
      </w:r>
      <w:r w:rsidRPr="00A05526">
        <w:t>efectos riqueza y efectos sustitución intertemporal</w:t>
      </w:r>
      <w:r>
        <w:t>.</w:t>
      </w:r>
    </w:p>
    <w:p w14:paraId="346B6F84" w14:textId="77777777" w:rsidR="0050503A" w:rsidRDefault="0050503A" w:rsidP="0050503A">
      <w:pPr>
        <w:pStyle w:val="Nivel4"/>
        <w:keepNext/>
        <w:ind w:left="1474"/>
      </w:pPr>
      <w:r>
        <w:t xml:space="preserve">Un </w:t>
      </w:r>
      <w:r w:rsidRPr="00A05526">
        <w:rPr>
          <w:i/>
        </w:rPr>
        <w:t>shock</w:t>
      </w:r>
      <w:r>
        <w:t xml:space="preserve"> positivo transitorio de productividad implica que la economía será más productiva por un tiempo.</w:t>
      </w:r>
    </w:p>
    <w:p w14:paraId="18A1DF4A" w14:textId="77777777" w:rsidR="0050503A" w:rsidRDefault="0050503A" w:rsidP="0050503A">
      <w:pPr>
        <w:pStyle w:val="Nivel5"/>
        <w:ind w:left="1871"/>
      </w:pPr>
      <w:r>
        <w:t>Esto supone que la riqueza intertemporal de los agentes será mayor, lo que les incitaría a aumentar su consumo presente y su ocio</w:t>
      </w:r>
      <w:r>
        <w:rPr>
          <w:rStyle w:val="Refdenotaalpie"/>
        </w:rPr>
        <w:footnoteReference w:id="45"/>
      </w:r>
      <w:r>
        <w:t>/reducir su oferta de trabajo (efecto riqueza).</w:t>
      </w:r>
    </w:p>
    <w:p w14:paraId="14FFE68A" w14:textId="77777777" w:rsidR="0050503A" w:rsidRDefault="0050503A" w:rsidP="0050503A">
      <w:pPr>
        <w:pStyle w:val="Nivel5"/>
        <w:keepNext/>
        <w:ind w:left="1871"/>
      </w:pPr>
      <w:r>
        <w:t>Pero hay 2 razones para aumentar la oferta de trabajo y ahorrar más (</w:t>
      </w:r>
      <w:r w:rsidRPr="00A05526">
        <w:rPr>
          <w:i/>
          <w:iCs/>
        </w:rPr>
        <w:t>efecto sustitución intertemporal</w:t>
      </w:r>
      <w:r>
        <w:t xml:space="preserve">: </w:t>
      </w:r>
      <w:r w:rsidRPr="00A05526">
        <w:rPr>
          <w:smallCaps/>
        </w:rPr>
        <w:t>Lucas</w:t>
      </w:r>
      <w:r>
        <w:t xml:space="preserve"> y </w:t>
      </w:r>
      <w:r w:rsidRPr="00A05526">
        <w:rPr>
          <w:smallCaps/>
        </w:rPr>
        <w:t>Rapping</w:t>
      </w:r>
      <w:r>
        <w:t>, 1969):</w:t>
      </w:r>
    </w:p>
    <w:p w14:paraId="383BE8A4" w14:textId="77777777" w:rsidR="0050503A" w:rsidRDefault="0050503A">
      <w:pPr>
        <w:pStyle w:val="Nivel5"/>
        <w:numPr>
          <w:ilvl w:val="0"/>
          <w:numId w:val="30"/>
        </w:numPr>
        <w:ind w:left="2269" w:hanging="284"/>
      </w:pPr>
      <w:r>
        <w:t>La mayor productividad es transitoria, luego es sensato aprovecharla mientras dure y producir más, y</w:t>
      </w:r>
    </w:p>
    <w:p w14:paraId="6D58B15E" w14:textId="77777777" w:rsidR="0050503A" w:rsidRDefault="0050503A">
      <w:pPr>
        <w:pStyle w:val="Nivel5"/>
        <w:numPr>
          <w:ilvl w:val="0"/>
          <w:numId w:val="30"/>
        </w:numPr>
        <w:ind w:left="2269" w:hanging="284"/>
      </w:pPr>
      <w:r>
        <w:t>El stock de capital es bajo en relación a la tecnología (dado el aumento de PTF), así que la productividad marginal del capital (remuneración del ahorro) es especialmente elevada.</w:t>
      </w:r>
    </w:p>
    <w:p w14:paraId="7E996286" w14:textId="77777777" w:rsidR="0050503A" w:rsidRDefault="0050503A" w:rsidP="0050503A">
      <w:pPr>
        <w:pStyle w:val="Nivel4"/>
        <w:ind w:left="1474"/>
      </w:pPr>
      <w:r>
        <w:t xml:space="preserve">Por lo tanto, </w:t>
      </w:r>
      <w:r w:rsidRPr="00A05526">
        <w:t>el efecto sustitución intertemporal debe dominar al efecto riqueza para que la oferta de trabajo y el ahorro crezcan en el corto plazo</w:t>
      </w:r>
      <w:r>
        <w:t>.</w:t>
      </w:r>
    </w:p>
    <w:p w14:paraId="5D65A6CA" w14:textId="77777777" w:rsidR="0050503A" w:rsidRDefault="0050503A" w:rsidP="0050503A">
      <w:pPr>
        <w:pStyle w:val="Nivel1SM"/>
      </w:pPr>
      <w:r>
        <w:t>En resumen, el ciclo es un fenómeno Pareto-eficiente, ya que es consecuencia de las decisiones voluntarias de los agentes siendo todo desempleo voluntario, por lo que no es recomendable una política económica estabilizadora. Esto contradecía la visión keynesiana de que las recesiones eran períodos de baja utilización de recursos que podrían ser estimulados por medio de políticas dirigidas a expandir la demanda agregada.</w:t>
      </w:r>
    </w:p>
    <w:p w14:paraId="1FBC73D1" w14:textId="77777777" w:rsidR="0050503A" w:rsidRDefault="0050503A" w:rsidP="0050503A">
      <w:pPr>
        <w:pStyle w:val="Ttulo6"/>
        <w:spacing w:before="0"/>
        <w:rPr>
          <w:spacing w:val="-4"/>
          <w:sz w:val="19"/>
          <w:szCs w:val="19"/>
        </w:rPr>
      </w:pPr>
      <w:bookmarkStart w:id="113" w:name="_Toc172230869"/>
      <w:r w:rsidRPr="007C58DA">
        <w:rPr>
          <w:spacing w:val="-4"/>
        </w:rPr>
        <w:t xml:space="preserve">Modelo de </w:t>
      </w:r>
      <w:r w:rsidRPr="007C58DA">
        <w:rPr>
          <w:smallCaps/>
          <w:spacing w:val="-4"/>
        </w:rPr>
        <w:t>McCallum</w:t>
      </w:r>
      <w:r w:rsidRPr="007C58DA">
        <w:rPr>
          <w:spacing w:val="-4"/>
        </w:rPr>
        <w:t xml:space="preserve"> (1989) </w:t>
      </w:r>
      <w:r>
        <w:rPr>
          <w:spacing w:val="-4"/>
          <w:sz w:val="19"/>
          <w:szCs w:val="19"/>
        </w:rPr>
        <w:t>(</w:t>
      </w:r>
      <w:r w:rsidRPr="007C58DA">
        <w:rPr>
          <w:spacing w:val="-4"/>
          <w:sz w:val="19"/>
          <w:szCs w:val="19"/>
        </w:rPr>
        <w:t>depreciación del 100 %, función de utilidad logarítmica</w:t>
      </w:r>
      <w:r>
        <w:rPr>
          <w:spacing w:val="-4"/>
          <w:sz w:val="19"/>
          <w:szCs w:val="19"/>
        </w:rPr>
        <w:t xml:space="preserve"> y tecnología constante)</w:t>
      </w:r>
      <w:bookmarkEnd w:id="113"/>
    </w:p>
    <w:p w14:paraId="1BB3EA00" w14:textId="77777777" w:rsidR="0050503A" w:rsidRPr="007C58DA" w:rsidRDefault="0050503A" w:rsidP="0050503A">
      <w:pPr>
        <w:pStyle w:val="Ttulo7"/>
        <w:spacing w:before="0"/>
      </w:pPr>
      <w:r>
        <w:t>Supuestos simplificadores y condiciones de equilibrio</w:t>
      </w:r>
    </w:p>
    <w:p w14:paraId="6024CA01" w14:textId="77777777" w:rsidR="0050503A" w:rsidRPr="00497693" w:rsidRDefault="0050503A" w:rsidP="0050503A">
      <w:pPr>
        <w:pStyle w:val="Nivel1SM"/>
        <w:spacing w:before="0"/>
        <w:rPr>
          <w:spacing w:val="-3"/>
        </w:rPr>
      </w:pPr>
      <w:r w:rsidRPr="00497693">
        <w:rPr>
          <w:spacing w:val="-3"/>
        </w:rPr>
        <w:t>En casos contados, gracias a supuestos muy simplificadores</w:t>
      </w:r>
      <w:r w:rsidRPr="00497693">
        <w:rPr>
          <w:rStyle w:val="Refdenotaalpie"/>
          <w:spacing w:val="-3"/>
        </w:rPr>
        <w:footnoteReference w:id="46"/>
      </w:r>
      <w:r w:rsidRPr="00497693">
        <w:rPr>
          <w:spacing w:val="-3"/>
        </w:rPr>
        <w:t xml:space="preserve"> el modelo posee solución analítica (</w:t>
      </w:r>
      <w:r w:rsidRPr="00497693">
        <w:rPr>
          <w:i/>
          <w:spacing w:val="-3"/>
        </w:rPr>
        <w:t>closed-form solution</w:t>
      </w:r>
      <w:r w:rsidRPr="00497693">
        <w:rPr>
          <w:spacing w:val="-3"/>
        </w:rPr>
        <w:t>), es decir, que las variables endógenas se pueden expresar como funciones de los parámetros, pero esta gran simplificación tiene un precio: la solución tiene una validez muy reducida.</w:t>
      </w:r>
    </w:p>
    <w:p w14:paraId="7E66778E" w14:textId="77777777" w:rsidR="0050503A" w:rsidRDefault="0050503A" w:rsidP="0050503A">
      <w:pPr>
        <w:pStyle w:val="Nivel1SM"/>
        <w:keepNext/>
        <w:spacing w:after="0"/>
      </w:pPr>
      <w:r>
        <w:t>Realizaremos los siguientes supuestos simplificadores:</w:t>
      </w:r>
    </w:p>
    <w:p w14:paraId="3C0571B5" w14:textId="77777777" w:rsidR="0050503A" w:rsidRPr="00F45FAD" w:rsidRDefault="0050503A" w:rsidP="0050503A">
      <w:pPr>
        <w:pStyle w:val="Nivel2SM"/>
      </w:pPr>
      <w:r>
        <w:t xml:space="preserve">Depreciación completa (i.e. </w:t>
      </w:r>
      <m:oMath>
        <m:r>
          <m:rPr>
            <m:nor/>
          </m:rPr>
          <w:rPr>
            <w:i/>
            <w:lang w:val="fr-FR"/>
          </w:rPr>
          <m:t>δ</m:t>
        </m:r>
        <m:r>
          <w:rPr>
            <w:rFonts w:ascii="Cambria Math" w:hAnsi="Cambria Math"/>
          </w:rPr>
          <m:t>=</m:t>
        </m:r>
        <m:r>
          <m:rPr>
            <m:nor/>
          </m:rPr>
          <w:rPr>
            <w:i/>
            <w:iCs/>
          </w:rPr>
          <m:t>1</m:t>
        </m:r>
      </m:oMath>
      <w:r>
        <w:rPr>
          <w:iCs/>
        </w:rPr>
        <w:t>);</w:t>
      </w:r>
    </w:p>
    <w:p w14:paraId="37E7EE9E" w14:textId="02CD0ACA" w:rsidR="0050503A" w:rsidRPr="00F23313" w:rsidRDefault="0050503A" w:rsidP="0050503A">
      <w:pPr>
        <w:pStyle w:val="Nivel2SM"/>
      </w:pPr>
      <w:r>
        <w:rPr>
          <w:iCs/>
        </w:rPr>
        <w:t>Utilidad logarítmica que sólo depende del consumo (i.e.</w:t>
      </w:r>
      <m:oMath>
        <m:r>
          <w:rPr>
            <w:rFonts w:ascii="Cambria Math" w:hAnsi="Cambria Math"/>
          </w:rPr>
          <m:t xml:space="preserve"> </m:t>
        </m:r>
        <m:sSub>
          <m:sSubPr>
            <m:ctrlPr>
              <w:rPr>
                <w:rFonts w:ascii="Cambria Math" w:hAnsi="Cambria Math"/>
                <w:i/>
                <w:iCs/>
              </w:rPr>
            </m:ctrlPr>
          </m:sSubPr>
          <m:e>
            <m:r>
              <m:rPr>
                <m:nor/>
              </m:rPr>
              <w:rPr>
                <w:i/>
                <w:iCs/>
              </w:rPr>
              <m:t>U</m:t>
            </m:r>
          </m:e>
          <m:sub>
            <m:r>
              <m:rPr>
                <m:nor/>
              </m:rPr>
              <w:rPr>
                <w:i/>
                <w:iCs/>
              </w:rPr>
              <m:t>t</m:t>
            </m:r>
          </m:sub>
        </m:sSub>
        <m:r>
          <w:rPr>
            <w:rFonts w:ascii="Cambria Math" w:hAnsi="Cambria Math"/>
          </w:rPr>
          <m:t>=</m:t>
        </m:r>
        <m:r>
          <m:rPr>
            <m:nor/>
          </m:rPr>
          <w:rPr>
            <w:i/>
            <w:iCs/>
          </w:rPr>
          <m:t>ln</m:t>
        </m:r>
        <m:d>
          <m:dPr>
            <m:ctrlPr>
              <w:rPr>
                <w:rFonts w:ascii="Cambria Math" w:hAnsi="Cambria Math"/>
                <w:i/>
                <w:iCs/>
              </w:rPr>
            </m:ctrlPr>
          </m:dPr>
          <m:e>
            <m:sSub>
              <m:sSubPr>
                <m:ctrlPr>
                  <w:rPr>
                    <w:rFonts w:ascii="Cambria Math" w:hAnsi="Cambria Math"/>
                    <w:i/>
                    <w:iCs/>
                  </w:rPr>
                </m:ctrlPr>
              </m:sSubPr>
              <m:e>
                <m:r>
                  <m:rPr>
                    <m:nor/>
                  </m:rPr>
                  <w:rPr>
                    <w:i/>
                    <w:iCs/>
                  </w:rPr>
                  <m:t>C</m:t>
                </m:r>
              </m:e>
              <m:sub>
                <m:r>
                  <m:rPr>
                    <m:nor/>
                  </m:rPr>
                  <w:rPr>
                    <w:i/>
                    <w:iCs/>
                  </w:rPr>
                  <m:t>t</m:t>
                </m:r>
              </m:sub>
            </m:sSub>
          </m:e>
        </m:d>
      </m:oMath>
      <w:r>
        <w:rPr>
          <w:iCs/>
        </w:rPr>
        <w:t>, es decir,</w:t>
      </w:r>
      <w:r w:rsidRPr="007C58DA">
        <w:rPr>
          <w:iCs/>
        </w:rPr>
        <w:t xml:space="preserve"> </w:t>
      </w:r>
      <m:oMath>
        <m:r>
          <m:rPr>
            <m:nor/>
          </m:rPr>
          <w:rPr>
            <w:i/>
            <w:lang w:val="fr-FR"/>
          </w:rPr>
          <m:t>θ</m:t>
        </m:r>
        <m:r>
          <w:rPr>
            <w:rFonts w:ascii="Cambria Math" w:hAnsi="Cambria Math"/>
          </w:rPr>
          <m:t>=</m:t>
        </m:r>
        <m:r>
          <m:rPr>
            <m:nor/>
          </m:rPr>
          <w:rPr>
            <w:i/>
          </w:rPr>
          <m:t>1</m:t>
        </m:r>
      </m:oMath>
      <w:r>
        <w:t xml:space="preserve"> y </w:t>
      </w:r>
      <m:oMath>
        <m:r>
          <m:rPr>
            <m:nor/>
          </m:rPr>
          <w:rPr>
            <w:i/>
            <w:iCs/>
            <w:lang w:val="fr-FR"/>
          </w:rPr>
          <m:t>ζ</m:t>
        </m:r>
        <m:r>
          <w:rPr>
            <w:rFonts w:ascii="Cambria Math" w:hAnsi="Cambria Math"/>
          </w:rPr>
          <m:t>=</m:t>
        </m:r>
        <m:r>
          <m:rPr>
            <m:nor/>
          </m:rPr>
          <w:rPr>
            <w:i/>
          </w:rPr>
          <m:t>0</m:t>
        </m:r>
      </m:oMath>
      <w:r>
        <w:rPr>
          <w:rFonts w:eastAsiaTheme="minorEastAsia"/>
        </w:rPr>
        <w:t>)</w:t>
      </w:r>
      <w:r>
        <w:t xml:space="preserve">, de modo que el trabajo se oferta de forma perfectamente elástica (i.e. </w:t>
      </w:r>
      <m:oMath>
        <m:sSub>
          <m:sSubPr>
            <m:ctrlPr>
              <w:rPr>
                <w:rFonts w:ascii="Cambria Math" w:hAnsi="Cambria Math"/>
                <w:i/>
                <w:iCs/>
              </w:rPr>
            </m:ctrlPr>
          </m:sSubPr>
          <m:e>
            <m:r>
              <m:rPr>
                <m:nor/>
              </m:rPr>
              <w:rPr>
                <w:i/>
                <w:iCs/>
              </w:rPr>
              <m:t>L</m:t>
            </m:r>
          </m:e>
          <m:sub>
            <m:r>
              <m:rPr>
                <m:nor/>
              </m:rPr>
              <w:rPr>
                <w:i/>
                <w:iCs/>
              </w:rPr>
              <m:t>t</m:t>
            </m:r>
          </m:sub>
        </m:sSub>
        <m:r>
          <w:rPr>
            <w:rFonts w:ascii="Cambria Math" w:hAnsi="Cambria Math"/>
          </w:rPr>
          <m:t>=</m:t>
        </m:r>
        <m:r>
          <m:rPr>
            <m:nor/>
          </m:rPr>
          <w:rPr>
            <w:i/>
            <w:iCs/>
          </w:rPr>
          <m:t>1</m:t>
        </m:r>
      </m:oMath>
      <w:r>
        <w:rPr>
          <w:iCs/>
        </w:rPr>
        <w:t>); y</w:t>
      </w:r>
    </w:p>
    <w:p w14:paraId="57B9F046" w14:textId="77777777" w:rsidR="0050503A" w:rsidRPr="00F23313" w:rsidRDefault="0050503A" w:rsidP="0050503A">
      <w:pPr>
        <w:pStyle w:val="Nivel2SM"/>
        <w:keepNext/>
        <w:spacing w:after="0"/>
      </w:pPr>
      <w:r>
        <w:lastRenderedPageBreak/>
        <w:t xml:space="preserve">La tecnología permanece constante e igual a cero en estado estacionario (i.e. </w:t>
      </w:r>
      <m:oMath>
        <m:sSub>
          <m:sSubPr>
            <m:ctrlPr>
              <w:rPr>
                <w:rStyle w:val="Nivel4Car"/>
                <w:rFonts w:ascii="Cambria Math" w:hAnsi="Cambria Math"/>
              </w:rPr>
            </m:ctrlPr>
          </m:sSubPr>
          <m:e>
            <m:r>
              <m:rPr>
                <m:nor/>
              </m:rPr>
              <w:rPr>
                <w:rStyle w:val="Nivel4Car"/>
                <w:i/>
              </w:rPr>
              <m:t>A</m:t>
            </m:r>
          </m:e>
          <m:sub>
            <m:r>
              <m:rPr>
                <m:nor/>
              </m:rPr>
              <w:rPr>
                <w:rStyle w:val="Nivel4Car"/>
                <w:i/>
              </w:rPr>
              <m:t>0</m:t>
            </m:r>
          </m:sub>
        </m:sSub>
        <m:r>
          <w:rPr>
            <w:rStyle w:val="Nivel4Car"/>
            <w:rFonts w:ascii="Cambria Math" w:hAnsi="Cambria Math"/>
          </w:rPr>
          <m:t>=</m:t>
        </m:r>
        <m:r>
          <m:rPr>
            <m:nor/>
          </m:rPr>
          <w:rPr>
            <w:rStyle w:val="Nivel4Car"/>
            <w:i/>
          </w:rPr>
          <m:t>0</m:t>
        </m:r>
      </m:oMath>
      <w:r w:rsidRPr="00F23313">
        <w:rPr>
          <w:rStyle w:val="Nivel4Car"/>
          <w:rFonts w:eastAsiaTheme="minorEastAsia"/>
        </w:rPr>
        <w:t xml:space="preserve">, </w:t>
      </w:r>
      <m:oMath>
        <m:sSup>
          <m:sSupPr>
            <m:ctrlPr>
              <w:rPr>
                <w:rStyle w:val="Nivel4Car"/>
                <w:rFonts w:ascii="Cambria Math" w:hAnsi="Cambria Math"/>
              </w:rPr>
            </m:ctrlPr>
          </m:sSupPr>
          <m:e>
            <m:r>
              <m:rPr>
                <m:nor/>
              </m:rPr>
              <w:rPr>
                <w:rStyle w:val="Nivel4Car"/>
                <w:i/>
                <w:iCs/>
              </w:rPr>
              <m:t>g</m:t>
            </m:r>
          </m:e>
          <m:sup>
            <m:r>
              <m:rPr>
                <m:nor/>
              </m:rPr>
              <w:rPr>
                <w:rStyle w:val="Nivel4Car"/>
                <w:i/>
                <w:iCs/>
              </w:rPr>
              <m:t>A</m:t>
            </m:r>
          </m:sup>
        </m:sSup>
        <m:r>
          <w:rPr>
            <w:rStyle w:val="Nivel4Car"/>
            <w:rFonts w:ascii="Cambria Math" w:hAnsi="Cambria Math"/>
          </w:rPr>
          <m:t>=</m:t>
        </m:r>
        <m:r>
          <m:rPr>
            <m:nor/>
          </m:rPr>
          <w:rPr>
            <w:rStyle w:val="Nivel4Car"/>
            <w:i/>
          </w:rPr>
          <m:t>0</m:t>
        </m:r>
      </m:oMath>
      <w:r w:rsidRPr="00F23313">
        <w:t>)</w:t>
      </w:r>
    </w:p>
    <w:p w14:paraId="13439535" w14:textId="77777777" w:rsidR="0050503A" w:rsidRDefault="0050503A" w:rsidP="0050503A">
      <w:pPr>
        <w:pStyle w:val="Nivel3SM"/>
        <w:keepNext/>
      </w:pPr>
      <w:r>
        <w:t>De este modo, podemos llegar a una versión simplificada del modelo en la que obtenemos las condiciones de equilibrio</w:t>
      </w:r>
      <w:r>
        <w:rPr>
          <w:rStyle w:val="Refdenotaalpie"/>
        </w:rPr>
        <w:footnoteReference w:id="47"/>
      </w:r>
      <w:r>
        <w:t>:</w:t>
      </w:r>
    </w:p>
    <w:tbl>
      <w:tblPr>
        <w:tblStyle w:val="Tablaconcuadrcula"/>
        <w:tblW w:w="10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535"/>
        <w:gridCol w:w="4535"/>
        <w:gridCol w:w="567"/>
      </w:tblGrid>
      <w:tr w:rsidR="0050503A" w14:paraId="5A69787B" w14:textId="77777777" w:rsidTr="009809CA">
        <w:trPr>
          <w:trHeight w:val="567"/>
        </w:trPr>
        <w:tc>
          <w:tcPr>
            <w:tcW w:w="567" w:type="dxa"/>
            <w:vAlign w:val="center"/>
          </w:tcPr>
          <w:p w14:paraId="22BFDBB0" w14:textId="77777777" w:rsidR="0050503A" w:rsidRDefault="0050503A" w:rsidP="009809CA">
            <w:pPr>
              <w:keepNext/>
              <w:spacing w:after="0"/>
              <w:jc w:val="center"/>
            </w:pPr>
            <w:r>
              <w:t>(1)</w:t>
            </w:r>
          </w:p>
        </w:tc>
        <w:tc>
          <w:tcPr>
            <w:tcW w:w="4535" w:type="dxa"/>
            <w:vAlign w:val="center"/>
          </w:tcPr>
          <w:p w14:paraId="355BA2B7" w14:textId="77777777" w:rsidR="0050503A" w:rsidRDefault="00000000" w:rsidP="009809CA">
            <w:pPr>
              <w:keepNext/>
              <w:spacing w:after="0"/>
              <w:jc w:val="cente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oMath>
            </m:oMathPara>
          </w:p>
        </w:tc>
        <w:tc>
          <w:tcPr>
            <w:tcW w:w="4535" w:type="dxa"/>
            <w:tcBorders>
              <w:left w:val="single" w:sz="4" w:space="0" w:color="auto"/>
            </w:tcBorders>
            <w:vAlign w:val="center"/>
          </w:tcPr>
          <w:p w14:paraId="177E0DAA" w14:textId="77777777" w:rsidR="0050503A" w:rsidRPr="008205FF" w:rsidRDefault="00000000" w:rsidP="009809CA">
            <w:pPr>
              <w:keepNext/>
              <w:spacing w:after="0"/>
              <w:jc w:val="center"/>
              <w:rPr>
                <w:lang w:val="fr-FR"/>
              </w:rPr>
            </w:pPr>
            <m:oMathPara>
              <m:oMath>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r>
                          <m:rPr>
                            <m:nor/>
                          </m:rPr>
                          <w:rPr>
                            <w:i/>
                            <w:iCs/>
                          </w:rPr>
                          <m:t>α</m:t>
                        </m:r>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r>
                              <w:rPr>
                                <w:rFonts w:ascii="Cambria Math" w:hAnsi="Cambria Math"/>
                                <w:lang w:val="fr-FR"/>
                              </w:rPr>
                              <m:t>-</m:t>
                            </m:r>
                            <m:r>
                              <m:rPr>
                                <m:nor/>
                              </m:rPr>
                              <w:rPr>
                                <w:i/>
                                <w:iCs/>
                                <w:lang w:val="fr-FR"/>
                              </w:rPr>
                              <m:t>1</m:t>
                            </m:r>
                          </m:sup>
                        </m:sSup>
                      </m:e>
                    </m:groupChr>
                  </m:e>
                  <m:lim>
                    <m:sSub>
                      <m:sSubPr>
                        <m:ctrlPr>
                          <w:rPr>
                            <w:rFonts w:ascii="Cambria Math" w:hAnsi="Cambria Math"/>
                            <w:i/>
                            <w:iCs/>
                          </w:rPr>
                        </m:ctrlPr>
                      </m:sSubPr>
                      <m:e>
                        <m:r>
                          <m:rPr>
                            <m:nor/>
                          </m:rPr>
                          <w:rPr>
                            <w:i/>
                            <w:iCs/>
                            <w:lang w:val="fr-FR"/>
                          </w:rPr>
                          <m:t>PMgK</m:t>
                        </m:r>
                      </m:e>
                      <m:sub>
                        <m:r>
                          <m:rPr>
                            <m:nor/>
                          </m:rPr>
                          <w:rPr>
                            <w:i/>
                            <w:iCs/>
                            <w:lang w:val="fr-FR"/>
                          </w:rPr>
                          <m:t>t</m:t>
                        </m:r>
                      </m:sub>
                    </m:sSub>
                  </m:lim>
                </m:limUpp>
              </m:oMath>
            </m:oMathPara>
          </w:p>
        </w:tc>
        <w:tc>
          <w:tcPr>
            <w:tcW w:w="567" w:type="dxa"/>
            <w:vAlign w:val="center"/>
          </w:tcPr>
          <w:p w14:paraId="59DEFBA9" w14:textId="77777777" w:rsidR="0050503A" w:rsidRDefault="0050503A" w:rsidP="009809CA">
            <w:pPr>
              <w:keepNext/>
              <w:spacing w:after="0"/>
              <w:jc w:val="center"/>
            </w:pPr>
            <w:r>
              <w:t>(5)</w:t>
            </w:r>
          </w:p>
        </w:tc>
      </w:tr>
      <w:tr w:rsidR="0050503A" w14:paraId="7C05D026" w14:textId="77777777" w:rsidTr="009809CA">
        <w:trPr>
          <w:trHeight w:val="567"/>
        </w:trPr>
        <w:tc>
          <w:tcPr>
            <w:tcW w:w="567" w:type="dxa"/>
            <w:vAlign w:val="center"/>
          </w:tcPr>
          <w:p w14:paraId="1B3FEAB7" w14:textId="77777777" w:rsidR="0050503A" w:rsidRDefault="0050503A" w:rsidP="009809CA">
            <w:pPr>
              <w:keepNext/>
              <w:spacing w:after="0"/>
              <w:jc w:val="center"/>
            </w:pPr>
            <w:r>
              <w:t>(2)</w:t>
            </w:r>
          </w:p>
        </w:tc>
        <w:tc>
          <w:tcPr>
            <w:tcW w:w="4535" w:type="dxa"/>
            <w:vAlign w:val="center"/>
          </w:tcPr>
          <w:p w14:paraId="7E1C34C2" w14:textId="77777777" w:rsidR="0050503A" w:rsidRPr="008205FF" w:rsidRDefault="00000000" w:rsidP="009809CA">
            <w:pPr>
              <w:keepNext/>
              <w:spacing w:after="0"/>
              <w:jc w:val="center"/>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oMath>
            </m:oMathPara>
          </w:p>
        </w:tc>
        <w:tc>
          <w:tcPr>
            <w:tcW w:w="4535" w:type="dxa"/>
            <w:tcBorders>
              <w:left w:val="single" w:sz="4" w:space="0" w:color="auto"/>
            </w:tcBorders>
            <w:vAlign w:val="center"/>
          </w:tcPr>
          <w:p w14:paraId="1B210538" w14:textId="77777777" w:rsidR="0050503A" w:rsidRPr="008205FF" w:rsidRDefault="00000000" w:rsidP="009809CA">
            <w:pPr>
              <w:keepNext/>
              <w:spacing w:after="0"/>
              <w:jc w:val="center"/>
              <w:rPr>
                <w:lang w:val="fr-FR"/>
              </w:rPr>
            </w:pPr>
            <m:oMathPara>
              <m:oMath>
                <m:sSup>
                  <m:sSupPr>
                    <m:ctrlPr>
                      <w:rPr>
                        <w:rFonts w:ascii="Cambria Math" w:hAnsi="Cambria Math"/>
                        <w:i/>
                        <w:iCs/>
                        <w:sz w:val="16"/>
                        <w:szCs w:val="16"/>
                      </w:rPr>
                    </m:ctrlPr>
                  </m:sSupPr>
                  <m:e>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sub>
                    </m:sSub>
                  </m:e>
                  <m:sup>
                    <m:r>
                      <w:rPr>
                        <w:rFonts w:ascii="Cambria Math" w:hAnsi="Cambria Math"/>
                        <w:sz w:val="16"/>
                        <w:szCs w:val="16"/>
                        <w:lang w:val="fr-FR"/>
                      </w:rPr>
                      <m:t>-</m:t>
                    </m:r>
                    <m:r>
                      <m:rPr>
                        <m:nor/>
                      </m:rPr>
                      <w:rPr>
                        <w:i/>
                        <w:sz w:val="16"/>
                        <w:szCs w:val="16"/>
                        <w:lang w:val="fr-FR"/>
                      </w:rPr>
                      <m:t>1</m:t>
                    </m:r>
                  </m:sup>
                </m:sSup>
                <m:r>
                  <w:rPr>
                    <w:rFonts w:ascii="Cambria Math" w:hAnsi="Cambria Math"/>
                    <w:sz w:val="16"/>
                    <w:szCs w:val="16"/>
                    <w:lang w:val="fr-FR"/>
                  </w:rPr>
                  <m:t>=</m:t>
                </m:r>
                <m:r>
                  <m:rPr>
                    <m:nor/>
                  </m:rPr>
                  <w:rPr>
                    <w:i/>
                    <w:sz w:val="16"/>
                    <w:szCs w:val="16"/>
                    <w:lang w:val="fr-FR"/>
                  </w:rPr>
                  <m:t>β</m:t>
                </m:r>
                <m:r>
                  <w:rPr>
                    <w:rFonts w:ascii="Cambria Math" w:hAnsi="Cambria Math"/>
                    <w:sz w:val="16"/>
                    <w:szCs w:val="16"/>
                    <w:lang w:val="fr-FR"/>
                  </w:rPr>
                  <m:t>∙</m:t>
                </m:r>
                <m:sSub>
                  <m:sSubPr>
                    <m:ctrlPr>
                      <w:rPr>
                        <w:rFonts w:ascii="Cambria Math" w:hAnsi="Cambria Math"/>
                        <w:i/>
                        <w:iCs/>
                        <w:sz w:val="16"/>
                        <w:szCs w:val="16"/>
                        <w:lang w:val="fr-FR"/>
                      </w:rPr>
                    </m:ctrlPr>
                  </m:sSubPr>
                  <m:e>
                    <m:r>
                      <m:rPr>
                        <m:nor/>
                      </m:rPr>
                      <w:rPr>
                        <w:i/>
                        <w:iCs/>
                        <w:sz w:val="16"/>
                        <w:szCs w:val="16"/>
                        <w:lang w:val="fr-FR"/>
                      </w:rPr>
                      <m:t>E</m:t>
                    </m:r>
                  </m:e>
                  <m:sub>
                    <m:r>
                      <m:rPr>
                        <m:nor/>
                      </m:rPr>
                      <w:rPr>
                        <w:i/>
                        <w:iCs/>
                        <w:sz w:val="16"/>
                        <w:szCs w:val="16"/>
                        <w:lang w:val="fr-FR"/>
                      </w:rPr>
                      <m:t>t</m:t>
                    </m:r>
                  </m:sub>
                </m:sSub>
                <m:d>
                  <m:dPr>
                    <m:begChr m:val="["/>
                    <m:endChr m:val="]"/>
                    <m:ctrlPr>
                      <w:rPr>
                        <w:rFonts w:ascii="Cambria Math" w:hAnsi="Cambria Math"/>
                        <w:i/>
                        <w:iCs/>
                        <w:sz w:val="16"/>
                        <w:szCs w:val="16"/>
                      </w:rPr>
                    </m:ctrlPr>
                  </m:dPr>
                  <m:e>
                    <m:sSup>
                      <m:sSupPr>
                        <m:ctrlPr>
                          <w:rPr>
                            <w:rFonts w:ascii="Cambria Math" w:hAnsi="Cambria Math"/>
                            <w:i/>
                            <w:iCs/>
                            <w:sz w:val="16"/>
                            <w:szCs w:val="16"/>
                          </w:rPr>
                        </m:ctrlPr>
                      </m:sSupPr>
                      <m:e>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r>
                              <w:rPr>
                                <w:rFonts w:ascii="Cambria Math" w:hAnsi="Cambria Math"/>
                                <w:sz w:val="16"/>
                                <w:szCs w:val="16"/>
                                <w:lang w:val="fr-FR"/>
                              </w:rPr>
                              <m:t>+</m:t>
                            </m:r>
                            <m:r>
                              <m:rPr>
                                <m:nor/>
                              </m:rPr>
                              <w:rPr>
                                <w:i/>
                                <w:sz w:val="16"/>
                                <w:szCs w:val="16"/>
                                <w:lang w:val="fr-FR"/>
                              </w:rPr>
                              <m:t>1</m:t>
                            </m:r>
                          </m:sub>
                        </m:sSub>
                      </m:e>
                      <m:sup>
                        <m:r>
                          <w:rPr>
                            <w:rFonts w:ascii="Cambria Math" w:hAnsi="Cambria Math"/>
                            <w:sz w:val="16"/>
                            <w:szCs w:val="16"/>
                            <w:lang w:val="fr-FR"/>
                          </w:rPr>
                          <m:t>-</m:t>
                        </m:r>
                        <m:r>
                          <m:rPr>
                            <m:nor/>
                          </m:rPr>
                          <w:rPr>
                            <w:i/>
                            <w:sz w:val="16"/>
                            <w:szCs w:val="16"/>
                            <w:lang w:val="fr-FR"/>
                          </w:rPr>
                          <m:t>1</m:t>
                        </m:r>
                      </m:sup>
                    </m:sSup>
                    <m:r>
                      <w:rPr>
                        <w:rFonts w:ascii="Cambria Math" w:hAnsi="Cambria Math"/>
                        <w:sz w:val="16"/>
                        <w:szCs w:val="16"/>
                        <w:lang w:val="fr-FR"/>
                      </w:rPr>
                      <m:t>∙</m:t>
                    </m:r>
                    <m:sSub>
                      <m:sSubPr>
                        <m:ctrlPr>
                          <w:rPr>
                            <w:rFonts w:ascii="Cambria Math" w:hAnsi="Cambria Math"/>
                            <w:i/>
                            <w:iCs/>
                            <w:sz w:val="16"/>
                            <w:szCs w:val="16"/>
                          </w:rPr>
                        </m:ctrlPr>
                      </m:sSubPr>
                      <m:e>
                        <m:r>
                          <m:rPr>
                            <m:nor/>
                          </m:rPr>
                          <w:rPr>
                            <w:i/>
                            <w:iCs/>
                            <w:sz w:val="16"/>
                            <w:szCs w:val="16"/>
                            <w:lang w:val="fr-FR"/>
                          </w:rPr>
                          <m:t>R</m:t>
                        </m:r>
                      </m:e>
                      <m:sub>
                        <m:r>
                          <m:rPr>
                            <m:nor/>
                          </m:rPr>
                          <w:rPr>
                            <w:i/>
                            <w:iCs/>
                            <w:sz w:val="16"/>
                            <w:szCs w:val="16"/>
                            <w:lang w:val="fr-FR"/>
                          </w:rPr>
                          <m:t>t</m:t>
                        </m:r>
                        <m:r>
                          <w:rPr>
                            <w:rFonts w:ascii="Cambria Math" w:hAnsi="Cambria Math"/>
                            <w:sz w:val="16"/>
                            <w:szCs w:val="16"/>
                            <w:lang w:val="fr-FR"/>
                          </w:rPr>
                          <m:t>+</m:t>
                        </m:r>
                        <m:r>
                          <m:rPr>
                            <m:nor/>
                          </m:rPr>
                          <w:rPr>
                            <w:i/>
                            <w:iCs/>
                            <w:sz w:val="16"/>
                            <w:szCs w:val="16"/>
                            <w:lang w:val="fr-FR"/>
                          </w:rPr>
                          <m:t>1</m:t>
                        </m:r>
                      </m:sub>
                    </m:sSub>
                  </m:e>
                </m:d>
                <m:r>
                  <w:rPr>
                    <w:rFonts w:ascii="Cambria Math" w:eastAsiaTheme="minorEastAsia" w:hAnsi="Cambria Math"/>
                    <w:sz w:val="16"/>
                    <w:szCs w:val="16"/>
                    <w:lang w:val="fr-FR"/>
                  </w:rPr>
                  <m:t>⇒</m:t>
                </m:r>
                <m:r>
                  <m:rPr>
                    <m:nor/>
                  </m:rPr>
                  <w:rPr>
                    <w:i/>
                    <w:lang w:val="fr-FR"/>
                  </w:rPr>
                  <m:t>1</m:t>
                </m:r>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lang w:val="fr-FR"/>
                              </w:rPr>
                              <m:t>C</m:t>
                            </m:r>
                          </m:e>
                          <m:sub>
                            <m:r>
                              <m:rPr>
                                <m:nor/>
                              </m:rPr>
                              <w:rPr>
                                <w:i/>
                                <w:iCs/>
                                <w:lang w:val="fr-FR"/>
                              </w:rPr>
                              <m:t>t</m:t>
                            </m:r>
                          </m:sub>
                        </m:sSub>
                      </m:num>
                      <m:den>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den>
                    </m:f>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oMath>
            </m:oMathPara>
          </w:p>
        </w:tc>
        <w:tc>
          <w:tcPr>
            <w:tcW w:w="567" w:type="dxa"/>
            <w:vAlign w:val="center"/>
          </w:tcPr>
          <w:p w14:paraId="5CD1E9DE" w14:textId="77777777" w:rsidR="0050503A" w:rsidRDefault="0050503A" w:rsidP="009809CA">
            <w:pPr>
              <w:keepNext/>
              <w:spacing w:after="0"/>
              <w:jc w:val="center"/>
            </w:pPr>
            <w:r>
              <w:t>(6)</w:t>
            </w:r>
          </w:p>
        </w:tc>
      </w:tr>
      <w:tr w:rsidR="0050503A" w14:paraId="55063731" w14:textId="77777777" w:rsidTr="009809CA">
        <w:trPr>
          <w:trHeight w:val="567"/>
        </w:trPr>
        <w:tc>
          <w:tcPr>
            <w:tcW w:w="567" w:type="dxa"/>
            <w:vAlign w:val="center"/>
          </w:tcPr>
          <w:p w14:paraId="060F2E3B" w14:textId="77777777" w:rsidR="0050503A" w:rsidRDefault="0050503A" w:rsidP="009809CA">
            <w:pPr>
              <w:keepNext/>
              <w:spacing w:after="0"/>
              <w:jc w:val="center"/>
            </w:pPr>
            <w:r>
              <w:t>(3)</w:t>
            </w:r>
          </w:p>
        </w:tc>
        <w:tc>
          <w:tcPr>
            <w:tcW w:w="4535" w:type="dxa"/>
            <w:vAlign w:val="center"/>
          </w:tcPr>
          <w:p w14:paraId="0F6D3A9E" w14:textId="77777777" w:rsidR="0050503A" w:rsidRDefault="00000000" w:rsidP="009809CA">
            <w:pPr>
              <w:keepNext/>
              <w:spacing w:after="0"/>
              <w:jc w:val="center"/>
            </w:pPr>
            <m:oMathPara>
              <m:oMath>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oMath>
            </m:oMathPara>
          </w:p>
        </w:tc>
        <w:tc>
          <w:tcPr>
            <w:tcW w:w="4535" w:type="dxa"/>
            <w:tcBorders>
              <w:left w:val="single" w:sz="4" w:space="0" w:color="auto"/>
            </w:tcBorders>
            <w:vAlign w:val="center"/>
          </w:tcPr>
          <w:p w14:paraId="6C6E872D" w14:textId="77777777" w:rsidR="0050503A" w:rsidRPr="009270DB" w:rsidRDefault="0050503A" w:rsidP="009809CA">
            <w:pPr>
              <w:keepNext/>
              <w:spacing w:after="0"/>
              <w:jc w:val="center"/>
              <w:rPr>
                <w:highlight w:val="yellow"/>
                <w:lang w:val="fr-FR"/>
              </w:rPr>
            </w:pPr>
          </w:p>
        </w:tc>
        <w:tc>
          <w:tcPr>
            <w:tcW w:w="567" w:type="dxa"/>
            <w:vAlign w:val="center"/>
          </w:tcPr>
          <w:p w14:paraId="6744C9FF" w14:textId="77777777" w:rsidR="0050503A" w:rsidRPr="009270DB" w:rsidRDefault="0050503A" w:rsidP="009809CA">
            <w:pPr>
              <w:keepNext/>
              <w:spacing w:after="0"/>
              <w:jc w:val="center"/>
              <w:rPr>
                <w:highlight w:val="yellow"/>
              </w:rPr>
            </w:pPr>
            <w:r>
              <w:t>(7)</w:t>
            </w:r>
          </w:p>
        </w:tc>
      </w:tr>
      <w:tr w:rsidR="0050503A" w14:paraId="62710AEC" w14:textId="77777777" w:rsidTr="009809CA">
        <w:trPr>
          <w:trHeight w:val="567"/>
        </w:trPr>
        <w:tc>
          <w:tcPr>
            <w:tcW w:w="567" w:type="dxa"/>
            <w:vAlign w:val="center"/>
          </w:tcPr>
          <w:p w14:paraId="6A8040CB" w14:textId="77777777" w:rsidR="0050503A" w:rsidRDefault="0050503A" w:rsidP="009809CA">
            <w:pPr>
              <w:spacing w:after="0"/>
              <w:jc w:val="center"/>
            </w:pPr>
            <w:r>
              <w:t>(4)</w:t>
            </w:r>
          </w:p>
        </w:tc>
        <w:tc>
          <w:tcPr>
            <w:tcW w:w="4535" w:type="dxa"/>
            <w:vAlign w:val="center"/>
          </w:tcPr>
          <w:p w14:paraId="55429E76" w14:textId="77777777" w:rsidR="0050503A" w:rsidRPr="008205FF" w:rsidRDefault="0050503A" w:rsidP="009809CA">
            <w:pPr>
              <w:spacing w:after="0"/>
              <w:jc w:val="center"/>
              <w:rPr>
                <w:lang w:val="fr-FR"/>
              </w:rPr>
            </w:pPr>
          </w:p>
        </w:tc>
        <w:tc>
          <w:tcPr>
            <w:tcW w:w="4535" w:type="dxa"/>
            <w:tcBorders>
              <w:left w:val="single" w:sz="4" w:space="0" w:color="auto"/>
            </w:tcBorders>
            <w:vAlign w:val="center"/>
          </w:tcPr>
          <w:p w14:paraId="77C5F23A" w14:textId="77777777" w:rsidR="0050503A" w:rsidRPr="008205FF" w:rsidRDefault="00000000" w:rsidP="009809CA">
            <w:pPr>
              <w:spacing w:after="0"/>
              <w:jc w:val="center"/>
              <w:rPr>
                <w:lang w:val="fr-FR"/>
              </w:rPr>
            </w:pPr>
            <m:oMathPara>
              <m:oMath>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tc>
        <w:tc>
          <w:tcPr>
            <w:tcW w:w="567" w:type="dxa"/>
            <w:vAlign w:val="center"/>
          </w:tcPr>
          <w:p w14:paraId="7FEA8158" w14:textId="77777777" w:rsidR="0050503A" w:rsidRDefault="0050503A" w:rsidP="009809CA">
            <w:pPr>
              <w:spacing w:after="0"/>
              <w:jc w:val="center"/>
            </w:pPr>
            <w:r>
              <w:t>(8)</w:t>
            </w:r>
          </w:p>
        </w:tc>
      </w:tr>
      <w:tr w:rsidR="0050503A" w14:paraId="303E76EB" w14:textId="77777777" w:rsidTr="009809CA">
        <w:trPr>
          <w:trHeight w:val="567"/>
        </w:trPr>
        <w:tc>
          <w:tcPr>
            <w:tcW w:w="567" w:type="dxa"/>
            <w:vAlign w:val="center"/>
          </w:tcPr>
          <w:p w14:paraId="25BCE69D" w14:textId="77777777" w:rsidR="0050503A" w:rsidRDefault="0050503A" w:rsidP="009809CA">
            <w:pPr>
              <w:spacing w:after="0"/>
              <w:jc w:val="center"/>
            </w:pPr>
          </w:p>
        </w:tc>
        <w:tc>
          <w:tcPr>
            <w:tcW w:w="4535" w:type="dxa"/>
            <w:vAlign w:val="center"/>
          </w:tcPr>
          <w:p w14:paraId="5AE7D792" w14:textId="77777777" w:rsidR="0050503A" w:rsidRPr="008205FF" w:rsidRDefault="0050503A" w:rsidP="009809CA">
            <w:pPr>
              <w:spacing w:after="0"/>
              <w:jc w:val="center"/>
              <w:rPr>
                <w:lang w:val="fr-FR"/>
              </w:rPr>
            </w:pPr>
          </w:p>
        </w:tc>
        <w:tc>
          <w:tcPr>
            <w:tcW w:w="4535" w:type="dxa"/>
            <w:tcBorders>
              <w:left w:val="single" w:sz="4" w:space="0" w:color="auto"/>
            </w:tcBorders>
            <w:vAlign w:val="center"/>
          </w:tcPr>
          <w:p w14:paraId="0B45E145" w14:textId="77777777" w:rsidR="0050503A" w:rsidRPr="00660D09" w:rsidRDefault="00000000" w:rsidP="009809CA">
            <w:pPr>
              <w:spacing w:after="0"/>
              <w:jc w:val="center"/>
              <w:rPr>
                <w:rFonts w:eastAsia="Calibri" w:cs="Arial"/>
                <w:iCs/>
                <w:lang w:val="fr-FR"/>
              </w:rPr>
            </w:pPr>
            <m:oMathPara>
              <m:oMath>
                <m:func>
                  <m:funcPr>
                    <m:ctrlPr>
                      <w:rPr>
                        <w:rStyle w:val="Nivel4Car"/>
                        <w:rFonts w:ascii="Cambria Math" w:hAnsi="Cambria Math"/>
                      </w:rPr>
                    </m:ctrlPr>
                  </m:funcPr>
                  <m:fName>
                    <m:r>
                      <m:rPr>
                        <m:nor/>
                      </m:rPr>
                      <w:rPr>
                        <w:rStyle w:val="Nivel4Car"/>
                        <w:i/>
                        <w:iCs/>
                        <w:lang w:val="fr-FR"/>
                      </w:rPr>
                      <m:t>ln</m:t>
                    </m:r>
                  </m:fName>
                  <m:e>
                    <m:d>
                      <m:dPr>
                        <m:ctrlPr>
                          <w:rPr>
                            <w:rStyle w:val="Nivel4Car"/>
                            <w:rFonts w:ascii="Cambria Math" w:hAnsi="Cambria Math"/>
                          </w:rPr>
                        </m:ctrlPr>
                      </m:dPr>
                      <m:e>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sub>
                        </m:sSub>
                      </m:e>
                    </m:d>
                  </m:e>
                </m:func>
                <m:r>
                  <w:rPr>
                    <w:rStyle w:val="Nivel4Car"/>
                    <w:rFonts w:ascii="Cambria Math" w:hAnsi="Cambria Math"/>
                    <w:lang w:val="fr-FR"/>
                  </w:rPr>
                  <m:t>=</m:t>
                </m:r>
                <m:sSub>
                  <m:sSubPr>
                    <m:ctrlPr>
                      <w:rPr>
                        <w:rStyle w:val="Nivel4Car"/>
                        <w:rFonts w:ascii="Cambria Math" w:hAnsi="Cambria Math"/>
                      </w:rPr>
                    </m:ctrlPr>
                  </m:sSubPr>
                  <m:e>
                    <m:r>
                      <m:rPr>
                        <m:nor/>
                      </m:rPr>
                      <w:rPr>
                        <w:rStyle w:val="Nivel4Car"/>
                        <w:i/>
                        <w:iCs/>
                      </w:rPr>
                      <m:t>ρ</m:t>
                    </m:r>
                  </m:e>
                  <m:sub>
                    <m:r>
                      <m:rPr>
                        <m:nor/>
                      </m:rPr>
                      <w:rPr>
                        <w:rStyle w:val="Nivel4Car"/>
                        <w:i/>
                        <w:lang w:val="fr-FR"/>
                      </w:rPr>
                      <m:t>A</m:t>
                    </m:r>
                  </m:sub>
                </m:sSub>
                <m:r>
                  <w:rPr>
                    <w:rStyle w:val="Nivel4Car"/>
                    <w:rFonts w:ascii="Cambria Math" w:hAnsi="Cambria Math"/>
                    <w:lang w:val="fr-FR"/>
                  </w:rPr>
                  <m:t>∙</m:t>
                </m:r>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r>
                      <w:rPr>
                        <w:rStyle w:val="Nivel4Car"/>
                        <w:rFonts w:ascii="Cambria Math" w:hAnsi="Cambria Math"/>
                        <w:lang w:val="fr-FR"/>
                      </w:rPr>
                      <m:t>-</m:t>
                    </m:r>
                    <m:r>
                      <m:rPr>
                        <m:nor/>
                      </m:rPr>
                      <w:rPr>
                        <w:rStyle w:val="Nivel4Car"/>
                        <w:i/>
                        <w:lang w:val="fr-FR"/>
                      </w:rPr>
                      <m:t>1</m:t>
                    </m:r>
                  </m:sub>
                </m:sSub>
                <m:r>
                  <w:rPr>
                    <w:rStyle w:val="Nivel4Car"/>
                    <w:rFonts w:ascii="Cambria Math" w:hAnsi="Cambria Math"/>
                    <w:lang w:val="fr-FR"/>
                  </w:rPr>
                  <m:t>+</m:t>
                </m:r>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sub>
                  <m:sup>
                    <m:r>
                      <m:rPr>
                        <m:nor/>
                      </m:rPr>
                      <w:rPr>
                        <w:rStyle w:val="Nivel4Car"/>
                        <w:i/>
                        <w:lang w:val="fr-FR"/>
                      </w:rPr>
                      <m:t>A</m:t>
                    </m:r>
                  </m:sup>
                </m:sSubSup>
              </m:oMath>
            </m:oMathPara>
          </w:p>
        </w:tc>
        <w:tc>
          <w:tcPr>
            <w:tcW w:w="567" w:type="dxa"/>
            <w:vAlign w:val="center"/>
          </w:tcPr>
          <w:p w14:paraId="12DFD6C1" w14:textId="77777777" w:rsidR="0050503A" w:rsidRDefault="0050503A" w:rsidP="009809CA">
            <w:pPr>
              <w:spacing w:after="0"/>
              <w:jc w:val="center"/>
            </w:pPr>
            <w:r>
              <w:t>(9)</w:t>
            </w:r>
          </w:p>
        </w:tc>
      </w:tr>
    </w:tbl>
    <w:p w14:paraId="6764CFD0" w14:textId="77777777" w:rsidR="0050503A" w:rsidRDefault="0050503A" w:rsidP="0050503A">
      <w:pPr>
        <w:pStyle w:val="Nivel2SM"/>
        <w:keepNext/>
        <w:spacing w:after="0"/>
        <w:rPr>
          <w:spacing w:val="-1"/>
        </w:rPr>
      </w:pPr>
      <w:r>
        <w:rPr>
          <w:spacing w:val="-1"/>
        </w:rPr>
        <w:t>Por lo tanto, en este modelo tenemos 5 variables endógenas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C</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I</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K</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R</m:t>
            </m:r>
          </m:e>
          <m:sub>
            <m:r>
              <m:rPr>
                <m:nor/>
              </m:rPr>
              <w:rPr>
                <w:i/>
                <w:iCs/>
              </w:rPr>
              <m:t>t</m:t>
            </m:r>
          </m:sub>
        </m:sSub>
      </m:oMath>
      <w:r>
        <w:rPr>
          <w:spacing w:val="-1"/>
        </w:rPr>
        <w:t>), 3 parámetros (</w:t>
      </w:r>
      <m:oMath>
        <m:r>
          <m:rPr>
            <m:nor/>
          </m:rPr>
          <w:rPr>
            <w:i/>
            <w:iCs/>
          </w:rPr>
          <m:t>α</m:t>
        </m:r>
      </m:oMath>
      <w:r>
        <w:rPr>
          <w:spacing w:val="-1"/>
        </w:rPr>
        <w:t>,</w:t>
      </w:r>
      <w:r w:rsidRPr="00361A57">
        <w:rPr>
          <w:i/>
          <w:iCs/>
        </w:rPr>
        <w:t xml:space="preserve"> </w:t>
      </w:r>
      <m:oMath>
        <m:r>
          <m:rPr>
            <m:nor/>
          </m:rPr>
          <w:rPr>
            <w:i/>
            <w:lang w:val="fr-FR"/>
          </w:rPr>
          <m:t>β</m:t>
        </m:r>
      </m:oMath>
      <w:r w:rsidRPr="00F45FAD">
        <w:rPr>
          <w:rFonts w:eastAsiaTheme="minorEastAsia"/>
          <w:iCs/>
        </w:rPr>
        <w:t>,</w:t>
      </w:r>
      <w:r>
        <w:rPr>
          <w:rFonts w:eastAsiaTheme="minorEastAsia"/>
          <w:iCs/>
        </w:rPr>
        <w:t xml:space="preserve"> </w:t>
      </w:r>
      <m:oMath>
        <m:sSub>
          <m:sSubPr>
            <m:ctrlPr>
              <w:rPr>
                <w:rStyle w:val="Nivel4Car"/>
                <w:rFonts w:ascii="Cambria Math" w:hAnsi="Cambria Math"/>
              </w:rPr>
            </m:ctrlPr>
          </m:sSubPr>
          <m:e>
            <m:r>
              <m:rPr>
                <m:nor/>
              </m:rPr>
              <w:rPr>
                <w:rStyle w:val="Nivel4Car"/>
                <w:i/>
                <w:iCs/>
              </w:rPr>
              <m:t>ρ</m:t>
            </m:r>
          </m:e>
          <m:sub>
            <m:r>
              <m:rPr>
                <m:nor/>
              </m:rPr>
              <w:rPr>
                <w:rStyle w:val="Nivel4Car"/>
                <w:i/>
              </w:rPr>
              <m:t>A</m:t>
            </m:r>
          </m:sub>
        </m:sSub>
      </m:oMath>
      <w:r>
        <w:rPr>
          <w:spacing w:val="-1"/>
        </w:rPr>
        <w:t>) y 1 shock exógeno (</w:t>
      </w:r>
      <m:oMath>
        <m:sSubSup>
          <m:sSubSupPr>
            <m:ctrlPr>
              <w:rPr>
                <w:rStyle w:val="Nivel4Car"/>
                <w:rFonts w:ascii="Cambria Math" w:hAnsi="Cambria Math"/>
              </w:rPr>
            </m:ctrlPr>
          </m:sSubSupPr>
          <m:e>
            <m:r>
              <m:rPr>
                <m:nor/>
              </m:rPr>
              <w:rPr>
                <w:rStyle w:val="Nivel4Car"/>
                <w:i/>
                <w:iCs/>
              </w:rPr>
              <m:t>ε</m:t>
            </m:r>
          </m:e>
          <m:sub>
            <m:r>
              <m:rPr>
                <m:nor/>
              </m:rPr>
              <w:rPr>
                <w:rStyle w:val="Nivel4Car"/>
                <w:i/>
              </w:rPr>
              <m:t>t</m:t>
            </m:r>
          </m:sub>
          <m:sup>
            <m:r>
              <m:rPr>
                <m:nor/>
              </m:rPr>
              <w:rPr>
                <w:rStyle w:val="Nivel4Car"/>
                <w:i/>
              </w:rPr>
              <m:t>A</m:t>
            </m:r>
          </m:sup>
        </m:sSubSup>
      </m:oMath>
      <w:r>
        <w:rPr>
          <w:spacing w:val="-1"/>
        </w:rPr>
        <w:t>).</w:t>
      </w:r>
    </w:p>
    <w:p w14:paraId="2185527B" w14:textId="77777777" w:rsidR="0050503A" w:rsidRDefault="0050503A" w:rsidP="0050503A">
      <w:pPr>
        <w:pStyle w:val="Nivel3SM"/>
      </w:pPr>
      <w:r>
        <w:t>De esta manera, el modelo nos va a permitir estudiar cómo varían todas las variables endógenas en función de cambios en el shock exógeno (i.e. cambios tecnológicos).</w:t>
      </w:r>
    </w:p>
    <w:p w14:paraId="12B9EC16" w14:textId="77777777" w:rsidR="0050503A" w:rsidRPr="00680A68" w:rsidRDefault="0050503A" w:rsidP="0050503A">
      <w:pPr>
        <w:pStyle w:val="Ttulo7"/>
      </w:pPr>
      <w:r w:rsidRPr="00680A68">
        <w:t>Desarrollo</w:t>
      </w:r>
    </w:p>
    <w:p w14:paraId="01A2D2B3" w14:textId="77777777" w:rsidR="0050503A" w:rsidRPr="00680A68" w:rsidRDefault="0050503A" w:rsidP="0050503A">
      <w:pPr>
        <w:pStyle w:val="Ttulo8"/>
        <w:spacing w:before="0"/>
      </w:pPr>
      <w:r w:rsidRPr="00680A68">
        <w:t>Solución analítica (closed-form solution)</w:t>
      </w:r>
    </w:p>
    <w:p w14:paraId="5E79D42C" w14:textId="77777777" w:rsidR="0050503A" w:rsidRPr="00CB2637" w:rsidRDefault="0050503A" w:rsidP="0050503A">
      <w:pPr>
        <w:pStyle w:val="Nivel1SM"/>
        <w:keepNext/>
        <w:spacing w:before="0" w:after="0"/>
      </w:pPr>
      <w:r w:rsidRPr="00CB2637">
        <w:t xml:space="preserve">La restricción de recursos, </w:t>
      </w:r>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oMath>
      <w:r>
        <w:rPr>
          <w:rFonts w:eastAsiaTheme="minorEastAsia"/>
          <w:iCs/>
        </w:rPr>
        <w:t>, se puede escribir ahora de la siguiente manera:</w:t>
      </w:r>
    </w:p>
    <w:p w14:paraId="02CD9034" w14:textId="77777777" w:rsidR="0050503A" w:rsidRPr="00CB2637" w:rsidRDefault="00000000" w:rsidP="0050503A">
      <w:pPr>
        <w:pStyle w:val="Nivel1SM"/>
        <w:numPr>
          <w:ilvl w:val="0"/>
          <w:numId w:val="0"/>
        </w:numPr>
        <w:spacing w:before="0"/>
        <w:rPr>
          <w:lang w:val="fr-FR"/>
        </w:rPr>
      </w:pPr>
      <m:oMathPara>
        <m:oMath>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e>
              </m:groupChr>
            </m:e>
            <m:lim>
              <m:sSub>
                <m:sSubPr>
                  <m:ctrlPr>
                    <w:rPr>
                      <w:rFonts w:ascii="Cambria Math" w:hAnsi="Cambria Math"/>
                      <w:i/>
                      <w:iCs/>
                    </w:rPr>
                  </m:ctrlPr>
                </m:sSubPr>
                <m:e>
                  <m:r>
                    <m:rPr>
                      <m:nor/>
                    </m:rPr>
                    <w:rPr>
                      <w:i/>
                      <w:iCs/>
                      <w:lang w:val="fr-FR"/>
                    </w:rPr>
                    <m:t>Y</m:t>
                  </m:r>
                </m:e>
                <m:sub>
                  <m:r>
                    <m:rPr>
                      <m:nor/>
                    </m:rPr>
                    <w:rPr>
                      <w:i/>
                      <w:iCs/>
                      <w:lang w:val="fr-FR"/>
                    </w:rPr>
                    <m:t>t</m:t>
                  </m:r>
                </m:sub>
              </m:sSub>
            </m:lim>
          </m:limUpp>
          <m:r>
            <w:rPr>
              <w:rFonts w:ascii="Cambria Math" w:hAnsi="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groupChr>
            </m:e>
            <m:lim>
              <m:sSub>
                <m:sSubPr>
                  <m:ctrlPr>
                    <w:rPr>
                      <w:rFonts w:ascii="Cambria Math" w:hAnsi="Cambria Math"/>
                      <w:i/>
                      <w:iCs/>
                    </w:rPr>
                  </m:ctrlPr>
                </m:sSubPr>
                <m:e>
                  <m:r>
                    <m:rPr>
                      <m:nor/>
                    </m:rPr>
                    <w:rPr>
                      <w:i/>
                      <w:iCs/>
                      <w:lang w:val="fr-FR"/>
                    </w:rPr>
                    <m:t>I</m:t>
                  </m:r>
                </m:e>
                <m:sub>
                  <m:r>
                    <m:rPr>
                      <m:nor/>
                    </m:rPr>
                    <w:rPr>
                      <w:i/>
                      <w:iCs/>
                      <w:lang w:val="fr-FR"/>
                    </w:rPr>
                    <m:t>t</m:t>
                  </m:r>
                </m:sub>
              </m:sSub>
            </m:lim>
          </m:limUpp>
        </m:oMath>
      </m:oMathPara>
    </w:p>
    <w:p w14:paraId="2321CF45" w14:textId="77777777" w:rsidR="0050503A" w:rsidRDefault="0050503A" w:rsidP="0050503A">
      <w:pPr>
        <w:pStyle w:val="Nivel1SM"/>
        <w:keepNext/>
        <w:spacing w:after="0"/>
      </w:pPr>
      <w:r w:rsidRPr="00F14772">
        <w:t xml:space="preserve">Sustituyendo </w:t>
      </w:r>
      <w:r>
        <w:t xml:space="preserve">la condición de igualación de la remuneración del capital a su productividad marginal (5) </w:t>
      </w:r>
      <w:r w:rsidRPr="00F14772">
        <w:t>en la ecuación d</w:t>
      </w:r>
      <w:r>
        <w:t>e Euler (6), obtenemos:</w:t>
      </w:r>
    </w:p>
    <w:p w14:paraId="63193C45" w14:textId="77777777" w:rsidR="0050503A" w:rsidRPr="00F14772" w:rsidRDefault="0050503A" w:rsidP="0050503A">
      <w:pPr>
        <w:pStyle w:val="Nivel1SM"/>
        <w:keepNext/>
        <w:numPr>
          <w:ilvl w:val="0"/>
          <w:numId w:val="0"/>
        </w:numPr>
        <w:spacing w:before="0" w:after="0"/>
        <w:rPr>
          <w:rFonts w:eastAsiaTheme="minorEastAsia"/>
          <w:iCs/>
          <w:lang w:val="fr-FR"/>
        </w:rPr>
      </w:pPr>
      <m:oMathPara>
        <m:oMath>
          <m:r>
            <w:rPr>
              <w:rFonts w:ascii="Cambria Math" w:eastAsiaTheme="minorEastAsia" w:hAnsi="Cambria Math"/>
              <w:lang w:val="fr-FR"/>
            </w:rPr>
            <m:t xml:space="preserve"> </m:t>
          </m:r>
          <m:r>
            <m:rPr>
              <m:nor/>
            </m:rPr>
            <w:rPr>
              <w:i/>
              <w:lang w:val="fr-FR"/>
            </w:rPr>
            <m:t>1</m:t>
          </m:r>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lang w:val="fr-FR"/>
                        </w:rPr>
                        <m:t>C</m:t>
                      </m:r>
                    </m:e>
                    <m:sub>
                      <m:r>
                        <m:rPr>
                          <m:nor/>
                        </m:rPr>
                        <w:rPr>
                          <w:i/>
                          <w:iCs/>
                          <w:lang w:val="fr-FR"/>
                        </w:rPr>
                        <m:t>t</m:t>
                      </m:r>
                    </m:sub>
                  </m:sSub>
                </m:num>
                <m:den>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den>
              </m:f>
              <m:r>
                <w:rPr>
                  <w:rFonts w:ascii="Cambria Math" w:hAnsi="Cambria Math"/>
                  <w:lang w:val="fr-FR"/>
                </w:rPr>
                <m:t>∙</m:t>
              </m:r>
              <m:d>
                <m:dPr>
                  <m:ctrlPr>
                    <w:rPr>
                      <w:rFonts w:ascii="Cambria Math" w:hAnsi="Cambria Math"/>
                      <w:i/>
                      <w:lang w:val="fr-FR"/>
                    </w:rPr>
                  </m:ctrlPr>
                </m:dPr>
                <m:e>
                  <m:r>
                    <m:rPr>
                      <m:nor/>
                    </m:rPr>
                    <w:rPr>
                      <w:i/>
                      <w:iCs/>
                    </w:rPr>
                    <m:t>α</m:t>
                  </m:r>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sup>
                      <m:r>
                        <m:rPr>
                          <m:nor/>
                        </m:rPr>
                        <w:rPr>
                          <w:i/>
                          <w:iCs/>
                        </w:rPr>
                        <m:t>α</m:t>
                      </m:r>
                      <m:r>
                        <w:rPr>
                          <w:rFonts w:ascii="Cambria Math" w:hAnsi="Cambria Math"/>
                          <w:lang w:val="fr-FR"/>
                        </w:rPr>
                        <m:t>-</m:t>
                      </m:r>
                      <m:r>
                        <m:rPr>
                          <m:nor/>
                        </m:rPr>
                        <w:rPr>
                          <w:i/>
                          <w:iCs/>
                          <w:lang w:val="fr-FR"/>
                        </w:rPr>
                        <m:t>1</m:t>
                      </m:r>
                    </m:sup>
                  </m:sSup>
                </m:e>
              </m:d>
            </m:e>
          </m:d>
        </m:oMath>
      </m:oMathPara>
    </w:p>
    <w:p w14:paraId="5A2A085E" w14:textId="77777777" w:rsidR="0050503A" w:rsidRDefault="0050503A" w:rsidP="0050503A">
      <w:pPr>
        <w:pStyle w:val="Nivel2SM"/>
        <w:keepNext/>
        <w:spacing w:after="0"/>
        <w:rPr>
          <w:lang w:val="fr-FR"/>
        </w:rPr>
      </w:pPr>
      <w:r w:rsidRPr="00F14772">
        <w:t>Vamos a añadir un supuesto simplificador adicional</w:t>
      </w:r>
      <w:r>
        <w:t>:</w:t>
      </w:r>
      <w:r w:rsidRPr="00F14772">
        <w:t xml:space="preserve"> los</w:t>
      </w:r>
      <w:r>
        <w:t xml:space="preserve"> hogares ahorran una fracción constante de su renta,</w:t>
      </w:r>
      <m:oMath>
        <m:r>
          <w:rPr>
            <w:rFonts w:ascii="Cambria Math" w:hAnsi="Cambria Math"/>
          </w:rPr>
          <m:t xml:space="preserve"> </m:t>
        </m:r>
        <m:r>
          <m:rPr>
            <m:nor/>
          </m:rPr>
          <w:rPr>
            <w:i/>
          </w:rPr>
          <m:t>s</m:t>
        </m:r>
        <m:r>
          <w:rPr>
            <w:rFonts w:ascii="Cambria Math" w:hAnsi="Cambria Math"/>
          </w:rPr>
          <m:t>∈</m:t>
        </m:r>
        <m:d>
          <m:dPr>
            <m:begChr m:val="["/>
            <m:endChr m:val="]"/>
            <m:ctrlPr>
              <w:rPr>
                <w:rFonts w:ascii="Cambria Math" w:hAnsi="Cambria Math"/>
                <w:i/>
                <w:u w:val="single"/>
              </w:rPr>
            </m:ctrlPr>
          </m:dPr>
          <m:e>
            <m:r>
              <m:rPr>
                <m:nor/>
              </m:rPr>
              <w:rPr>
                <w:i/>
                <w:u w:val="single"/>
              </w:rPr>
              <m:t>0,1</m:t>
            </m:r>
          </m:e>
        </m:d>
      </m:oMath>
      <w:r>
        <w:rPr>
          <w:rStyle w:val="Refdenotaalpie"/>
        </w:rPr>
        <w:footnoteReference w:id="48"/>
      </w:r>
      <w:r w:rsidRPr="002205D6">
        <w:t>.</w:t>
      </w:r>
      <w:r>
        <w:t xml:space="preserve"> </w:t>
      </w:r>
      <w:r w:rsidRPr="004915DC">
        <w:rPr>
          <w:lang w:val="fr-FR"/>
        </w:rPr>
        <w:t>Esto implica qu</w:t>
      </w:r>
      <w:r>
        <w:rPr>
          <w:lang w:val="fr-FR"/>
        </w:rPr>
        <w:t>e:</w:t>
      </w:r>
    </w:p>
    <w:p w14:paraId="198FEE2B" w14:textId="77777777" w:rsidR="0050503A" w:rsidRPr="002205D6" w:rsidRDefault="00000000" w:rsidP="0050503A">
      <w:pPr>
        <w:pStyle w:val="Nivel3SM"/>
        <w:numPr>
          <w:ilvl w:val="0"/>
          <w:numId w:val="0"/>
        </w:numPr>
        <w:ind w:left="567"/>
        <w:rPr>
          <w:rFonts w:eastAsiaTheme="minorEastAsia"/>
          <w:i/>
          <w:iCs/>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s</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e>
              </m:groupChr>
            </m:e>
            <m:lim>
              <m:sSub>
                <m:sSubPr>
                  <m:ctrlPr>
                    <w:rPr>
                      <w:rFonts w:ascii="Cambria Math" w:hAnsi="Cambria Math"/>
                      <w:i/>
                      <w:iCs/>
                    </w:rPr>
                  </m:ctrlPr>
                </m:sSubPr>
                <m:e>
                  <m:r>
                    <m:rPr>
                      <m:nor/>
                    </m:rPr>
                    <w:rPr>
                      <w:i/>
                      <w:iCs/>
                      <w:lang w:val="fr-FR"/>
                    </w:rPr>
                    <m:t>C</m:t>
                  </m:r>
                </m:e>
                <m:sub>
                  <m:r>
                    <m:rPr>
                      <m:nor/>
                    </m:rPr>
                    <w:rPr>
                      <w:i/>
                      <w:iCs/>
                      <w:lang w:val="fr-FR"/>
                    </w:rPr>
                    <m:t>t</m:t>
                  </m:r>
                </m:sub>
              </m:sSub>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r>
                    <m:rPr>
                      <m:nor/>
                    </m:rPr>
                    <w:rPr>
                      <w:i/>
                      <w:iCs/>
                      <w:lang w:val="fr-FR"/>
                    </w:rPr>
                    <m:t>s</m:t>
                  </m:r>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e>
              </m:groupChr>
            </m:e>
            <m:lim>
              <m:sSub>
                <m:sSubPr>
                  <m:ctrlPr>
                    <w:rPr>
                      <w:rFonts w:ascii="Cambria Math" w:hAnsi="Cambria Math"/>
                      <w:i/>
                      <w:iCs/>
                    </w:rPr>
                  </m:ctrlPr>
                </m:sSubPr>
                <m:e>
                  <m:r>
                    <m:rPr>
                      <m:nor/>
                    </m:rPr>
                    <w:rPr>
                      <w:i/>
                      <w:iCs/>
                      <w:lang w:val="fr-FR"/>
                    </w:rPr>
                    <m:t>I</m:t>
                  </m:r>
                </m:e>
                <m:sub>
                  <m:r>
                    <m:rPr>
                      <m:nor/>
                    </m:rPr>
                    <w:rPr>
                      <w:i/>
                      <w:iCs/>
                      <w:lang w:val="fr-FR"/>
                    </w:rPr>
                    <m:t>t</m:t>
                  </m:r>
                </m:sub>
              </m:sSub>
            </m:lim>
          </m:limLow>
          <m:r>
            <w:rPr>
              <w:rFonts w:ascii="Cambria Math" w:eastAsiaTheme="minorEastAsia" w:hAnsi="Cambria Math"/>
              <w:lang w:val="fr-FR"/>
            </w:rPr>
            <m:t>⟹</m:t>
          </m:r>
          <m:d>
            <m:dPr>
              <m:begChr m:val="{"/>
              <m:endChr m:val=""/>
              <m:ctrlPr>
                <w:rPr>
                  <w:rFonts w:ascii="Cambria Math" w:eastAsiaTheme="minorEastAsia" w:hAnsi="Cambria Math"/>
                  <w:i/>
                  <w:iCs/>
                  <w:lang w:val="fr-FR"/>
                </w:rPr>
              </m:ctrlPr>
            </m:dPr>
            <m:e>
              <m:eqArr>
                <m:eqArrPr>
                  <m:ctrlPr>
                    <w:rPr>
                      <w:rFonts w:ascii="Cambria Math" w:eastAsiaTheme="minorEastAsia" w:hAnsi="Cambria Math"/>
                      <w:i/>
                      <w:iCs/>
                      <w:lang w:val="fr-FR"/>
                    </w:rPr>
                  </m:ctrlPr>
                </m:eqArrPr>
                <m:e>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eastAsiaTheme="minorEastAsia" w:hAnsi="Cambria Math"/>
                      <w:lang w:val="fr-FR"/>
                    </w:rPr>
                    <m:t>=</m:t>
                  </m:r>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s</m:t>
                      </m:r>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e>
                <m:e>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r>
                    <m:rPr>
                      <m:nor/>
                    </m:rPr>
                    <w:rPr>
                      <w:i/>
                      <w:iCs/>
                      <w:lang w:val="fr-FR"/>
                    </w:rPr>
                    <m:t>s</m:t>
                  </m:r>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eqArr>
            </m:e>
          </m:d>
        </m:oMath>
      </m:oMathPara>
    </w:p>
    <w:p w14:paraId="41B0B04D" w14:textId="77777777" w:rsidR="0050503A" w:rsidRDefault="0050503A" w:rsidP="0050503A">
      <w:pPr>
        <w:pStyle w:val="Nivel2SM"/>
        <w:keepNext/>
        <w:spacing w:after="0"/>
      </w:pPr>
      <w:r w:rsidRPr="002205D6">
        <w:t>Sustituyendo en la ecuación de Euler que aca</w:t>
      </w:r>
      <w:r>
        <w:t>bamos de introducir:</w:t>
      </w:r>
    </w:p>
    <w:p w14:paraId="32685B28" w14:textId="77777777" w:rsidR="0050503A" w:rsidRPr="002205D6" w:rsidRDefault="0050503A" w:rsidP="0050503A">
      <w:pPr>
        <w:pStyle w:val="Nivel3SM"/>
        <w:numPr>
          <w:ilvl w:val="0"/>
          <w:numId w:val="0"/>
        </w:numPr>
        <w:ind w:left="963"/>
        <w:rPr>
          <w:lang w:val="fr-FR"/>
        </w:rPr>
      </w:pPr>
      <m:oMathPara>
        <m:oMath>
          <m:r>
            <w:rPr>
              <w:rFonts w:ascii="Cambria Math" w:eastAsiaTheme="minorEastAsia" w:hAnsi="Cambria Math"/>
              <w:lang w:val="fr-FR"/>
            </w:rPr>
            <w:lastRenderedPageBreak/>
            <m:t xml:space="preserve"> </m:t>
          </m:r>
          <m:r>
            <m:rPr>
              <m:nor/>
            </m:rPr>
            <w:rPr>
              <w:i/>
              <w:lang w:val="fr-FR"/>
            </w:rPr>
            <m:t>1</m:t>
          </m:r>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f>
                <m:fPr>
                  <m:ctrlPr>
                    <w:rPr>
                      <w:rFonts w:ascii="Cambria Math" w:hAnsi="Cambria Math"/>
                      <w:i/>
                      <w:iCs/>
                      <w:lang w:val="fr-FR"/>
                    </w:rPr>
                  </m:ctrlPr>
                </m:fPr>
                <m:num>
                  <m:d>
                    <m:dPr>
                      <m:ctrlPr>
                        <w:rPr>
                          <w:rFonts w:ascii="Cambria Math" w:hAnsi="Cambria Math"/>
                          <w:i/>
                          <w:iCs/>
                          <w:strike/>
                        </w:rPr>
                      </m:ctrlPr>
                    </m:dPr>
                    <m:e>
                      <m:r>
                        <m:rPr>
                          <m:nor/>
                        </m:rPr>
                        <w:rPr>
                          <w:i/>
                          <w:iCs/>
                          <w:strike/>
                          <w:lang w:val="fr-FR"/>
                        </w:rPr>
                        <m:t>1</m:t>
                      </m:r>
                      <m:r>
                        <w:rPr>
                          <w:rFonts w:ascii="Cambria Math" w:hAnsi="Cambria Math"/>
                          <w:strike/>
                          <w:lang w:val="fr-FR"/>
                        </w:rPr>
                        <m:t>-</m:t>
                      </m:r>
                      <m:r>
                        <m:rPr>
                          <m:nor/>
                        </m:rPr>
                        <w:rPr>
                          <w:i/>
                          <w:iCs/>
                          <w:strike/>
                          <w:lang w:val="fr-FR"/>
                        </w:rPr>
                        <m:t>s</m:t>
                      </m:r>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num>
                <m:den>
                  <m:d>
                    <m:dPr>
                      <m:ctrlPr>
                        <w:rPr>
                          <w:rFonts w:ascii="Cambria Math" w:hAnsi="Cambria Math"/>
                          <w:i/>
                          <w:iCs/>
                          <w:strike/>
                        </w:rPr>
                      </m:ctrlPr>
                    </m:dPr>
                    <m:e>
                      <m:r>
                        <m:rPr>
                          <m:nor/>
                        </m:rPr>
                        <w:rPr>
                          <w:i/>
                          <w:iCs/>
                          <w:strike/>
                          <w:lang w:val="fr-FR"/>
                        </w:rPr>
                        <m:t>1</m:t>
                      </m:r>
                      <m:r>
                        <w:rPr>
                          <w:rFonts w:ascii="Cambria Math" w:hAnsi="Cambria Math"/>
                          <w:strike/>
                          <w:lang w:val="fr-FR"/>
                        </w:rPr>
                        <m:t>-</m:t>
                      </m:r>
                      <m:r>
                        <m:rPr>
                          <m:nor/>
                        </m:rPr>
                        <w:rPr>
                          <w:i/>
                          <w:iCs/>
                          <w:strike/>
                          <w:lang w:val="fr-FR"/>
                        </w:rPr>
                        <m:t>s</m:t>
                      </m:r>
                    </m:e>
                  </m:d>
                  <m:r>
                    <w:rPr>
                      <w:rFonts w:ascii="Cambria Math" w:hAnsi="Cambria Math"/>
                      <w:lang w:val="fr-FR"/>
                    </w:rPr>
                    <m:t>∙</m:t>
                  </m:r>
                  <m:sSub>
                    <m:sSubPr>
                      <m:ctrlPr>
                        <w:rPr>
                          <w:rFonts w:ascii="Cambria Math" w:hAnsi="Cambria Math"/>
                          <w:i/>
                          <w:iCs/>
                          <w:strike/>
                        </w:rPr>
                      </m:ctrlPr>
                    </m:sSubPr>
                    <m:e>
                      <m:r>
                        <m:rPr>
                          <m:nor/>
                        </m:rPr>
                        <w:rPr>
                          <w:i/>
                          <w:iCs/>
                          <w:strike/>
                          <w:lang w:val="fr-FR"/>
                        </w:rPr>
                        <m:t>A</m:t>
                      </m:r>
                    </m:e>
                    <m:sub>
                      <m:r>
                        <m:rPr>
                          <m:nor/>
                        </m:rPr>
                        <w:rPr>
                          <w:i/>
                          <w:iCs/>
                          <w:strike/>
                          <w:lang w:val="fr-FR"/>
                        </w:rPr>
                        <m:t>t</m:t>
                      </m:r>
                      <m:r>
                        <w:rPr>
                          <w:rFonts w:ascii="Cambria Math" w:hAnsi="Cambria Math"/>
                          <w:strike/>
                          <w:lang w:val="fr-FR"/>
                        </w:rPr>
                        <m:t>+</m:t>
                      </m:r>
                      <m:r>
                        <m:rPr>
                          <m:nor/>
                        </m:rPr>
                        <w:rPr>
                          <w:i/>
                          <w:strike/>
                          <w:lang w:val="fr-FR"/>
                        </w:rPr>
                        <m:t>1</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lang w:val="fr-FR"/>
                            </w:rPr>
                            <m:t>1</m:t>
                          </m:r>
                        </m:sub>
                      </m:sSub>
                    </m:e>
                    <m:sup>
                      <m:r>
                        <m:rPr>
                          <m:nor/>
                        </m:rPr>
                        <w:rPr>
                          <w:i/>
                          <w:iCs/>
                        </w:rPr>
                        <m:t>α</m:t>
                      </m:r>
                    </m:sup>
                  </m:sSup>
                </m:den>
              </m:f>
              <m:r>
                <w:rPr>
                  <w:rFonts w:ascii="Cambria Math" w:hAnsi="Cambria Math"/>
                  <w:lang w:val="fr-FR"/>
                </w:rPr>
                <m:t>∙</m:t>
              </m:r>
              <m:d>
                <m:dPr>
                  <m:ctrlPr>
                    <w:rPr>
                      <w:rFonts w:ascii="Cambria Math" w:hAnsi="Cambria Math"/>
                      <w:i/>
                      <w:lang w:val="fr-FR"/>
                    </w:rPr>
                  </m:ctrlPr>
                </m:dPr>
                <m:e>
                  <m:r>
                    <m:rPr>
                      <m:nor/>
                    </m:rPr>
                    <w:rPr>
                      <w:i/>
                      <w:iCs/>
                    </w:rPr>
                    <m:t>α</m:t>
                  </m:r>
                  <m:r>
                    <w:rPr>
                      <w:rFonts w:ascii="Cambria Math" w:hAnsi="Cambria Math"/>
                      <w:lang w:val="fr-FR"/>
                    </w:rPr>
                    <m:t>∙</m:t>
                  </m:r>
                  <m:sSub>
                    <m:sSubPr>
                      <m:ctrlPr>
                        <w:rPr>
                          <w:rFonts w:ascii="Cambria Math" w:hAnsi="Cambria Math"/>
                          <w:i/>
                          <w:iCs/>
                          <w:strike/>
                        </w:rPr>
                      </m:ctrlPr>
                    </m:sSubPr>
                    <m:e>
                      <m:r>
                        <m:rPr>
                          <m:nor/>
                        </m:rPr>
                        <w:rPr>
                          <w:i/>
                          <w:iCs/>
                          <w:strike/>
                          <w:lang w:val="fr-FR"/>
                        </w:rPr>
                        <m:t>A</m:t>
                      </m:r>
                    </m:e>
                    <m:sub>
                      <m:r>
                        <m:rPr>
                          <m:nor/>
                        </m:rPr>
                        <w:rPr>
                          <w:i/>
                          <w:iCs/>
                          <w:strike/>
                          <w:lang w:val="fr-FR"/>
                        </w:rPr>
                        <m:t>t</m:t>
                      </m:r>
                      <m:r>
                        <w:rPr>
                          <w:rFonts w:ascii="Cambria Math" w:hAnsi="Cambria Math"/>
                          <w:strike/>
                          <w:lang w:val="fr-FR"/>
                        </w:rPr>
                        <m:t>+</m:t>
                      </m:r>
                      <m:r>
                        <m:rPr>
                          <m:nor/>
                        </m:rPr>
                        <w:rPr>
                          <w:i/>
                          <w:iCs/>
                          <w:strike/>
                          <w:lang w:val="fr-FR"/>
                        </w:rPr>
                        <m:t>1</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sup>
                      <m:r>
                        <m:rPr>
                          <m:nor/>
                        </m:rPr>
                        <w:rPr>
                          <w:i/>
                          <w:iCs/>
                        </w:rPr>
                        <m:t>α</m:t>
                      </m:r>
                      <m:r>
                        <w:rPr>
                          <w:rFonts w:ascii="Cambria Math" w:hAnsi="Cambria Math"/>
                          <w:lang w:val="fr-FR"/>
                        </w:rPr>
                        <m:t>-</m:t>
                      </m:r>
                      <m:r>
                        <m:rPr>
                          <m:nor/>
                        </m:rPr>
                        <w:rPr>
                          <w:i/>
                          <w:iCs/>
                          <w:lang w:val="fr-FR"/>
                        </w:rPr>
                        <m:t>1</m:t>
                      </m:r>
                    </m:sup>
                  </m:sSup>
                </m:e>
              </m:d>
            </m:e>
          </m:d>
          <m:r>
            <w:rPr>
              <w:rFonts w:ascii="Cambria Math" w:eastAsiaTheme="minorEastAsia" w:hAnsi="Cambria Math"/>
            </w:rPr>
            <m:t>⟹</m:t>
          </m:r>
          <m:r>
            <m:rPr>
              <m:sty m:val="p"/>
            </m:rPr>
            <w:rPr>
              <w:rFonts w:ascii="Cambria Math" w:eastAsiaTheme="minorEastAsia" w:hAnsi="Cambria Math"/>
              <w:lang w:val="fr-FR"/>
            </w:rPr>
            <w:br/>
          </m:r>
        </m:oMath>
        <m:oMath>
          <m:r>
            <w:rPr>
              <w:rFonts w:ascii="Cambria Math" w:eastAsiaTheme="minorEastAsia" w:hAnsi="Cambria Math"/>
            </w:rPr>
            <m:t>⟹</m:t>
          </m:r>
          <m:r>
            <m:rPr>
              <m:nor/>
            </m:rPr>
            <w:rPr>
              <w:i/>
              <w:lang w:val="fr-FR"/>
            </w:rPr>
            <m:t>1</m:t>
          </m:r>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f>
                <m:fPr>
                  <m:ctrlPr>
                    <w:rPr>
                      <w:rFonts w:ascii="Cambria Math" w:hAnsi="Cambria Math"/>
                      <w:i/>
                      <w:iCs/>
                      <w:lang w:val="fr-FR"/>
                    </w:rPr>
                  </m:ctrlPr>
                </m:fPr>
                <m:num>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num>
                <m:den>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den>
              </m:f>
              <m:r>
                <w:rPr>
                  <w:rFonts w:ascii="Cambria Math" w:hAnsi="Cambria Math"/>
                  <w:lang w:val="fr-FR"/>
                </w:rPr>
                <m:t>∙</m:t>
              </m:r>
              <m:r>
                <m:rPr>
                  <m:nor/>
                </m:rPr>
                <w:rPr>
                  <w:i/>
                  <w:iCs/>
                </w:rPr>
                <m:t>α</m:t>
              </m:r>
            </m:e>
          </m:d>
          <m:r>
            <w:rPr>
              <w:rFonts w:ascii="Cambria Math" w:eastAsiaTheme="minorEastAsia" w:hAnsi="Cambria Math"/>
            </w:rPr>
            <m:t>⟹</m:t>
          </m:r>
          <m:r>
            <m:rPr>
              <m:sty m:val="p"/>
            </m:rPr>
            <w:rPr>
              <w:rFonts w:ascii="Cambria Math" w:eastAsiaTheme="minorEastAsia" w:hAnsi="Cambria Math"/>
              <w:lang w:val="fr-FR"/>
            </w:rPr>
            <w:br/>
          </m:r>
        </m:oMath>
        <m:oMath>
          <m:r>
            <w:rPr>
              <w:rFonts w:ascii="Cambria Math" w:eastAsiaTheme="minorEastAsia" w:hAnsi="Cambria Math"/>
            </w:rPr>
            <m:t>⟹</m:t>
          </m:r>
          <m:r>
            <m:rPr>
              <m:nor/>
            </m:rPr>
            <w:rPr>
              <w:i/>
              <w:lang w:val="fr-FR"/>
            </w:rPr>
            <m:t>1</m:t>
          </m:r>
          <m:r>
            <w:rPr>
              <w:rFonts w:ascii="Cambria Math" w:hAnsi="Cambria Math"/>
              <w:lang w:val="fr-FR"/>
            </w:rPr>
            <m:t>=</m:t>
          </m:r>
          <m:r>
            <m:rPr>
              <m:nor/>
            </m:rPr>
            <w:rPr>
              <w:i/>
              <w:lang w:val="fr-FR"/>
            </w:rPr>
            <m:t>β</m:t>
          </m:r>
          <m:r>
            <w:rPr>
              <w:rFonts w:ascii="Cambria Math" w:hAnsi="Cambria Math"/>
              <w:lang w:val="fr-FR"/>
            </w:rPr>
            <m:t>∙</m:t>
          </m:r>
          <m:r>
            <m:rPr>
              <m:nor/>
            </m:rPr>
            <w:rPr>
              <w:i/>
              <w:iCs/>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f>
                <m:fPr>
                  <m:ctrlPr>
                    <w:rPr>
                      <w:rFonts w:ascii="Cambria Math" w:hAnsi="Cambria Math"/>
                      <w:i/>
                      <w:iCs/>
                      <w:lang w:val="fr-FR"/>
                    </w:rPr>
                  </m:ctrlPr>
                </m:fPr>
                <m:num>
                  <m:sSub>
                    <m:sSubPr>
                      <m:ctrlPr>
                        <w:rPr>
                          <w:rFonts w:ascii="Cambria Math" w:hAnsi="Cambria Math"/>
                          <w:i/>
                          <w:iCs/>
                          <w:strike/>
                        </w:rPr>
                      </m:ctrlPr>
                    </m:sSubPr>
                    <m:e>
                      <m:r>
                        <m:rPr>
                          <m:nor/>
                        </m:rPr>
                        <w:rPr>
                          <w:i/>
                          <w:iCs/>
                          <w:strike/>
                          <w:lang w:val="fr-FR"/>
                        </w:rPr>
                        <m:t>A</m:t>
                      </m:r>
                    </m:e>
                    <m:sub>
                      <m:r>
                        <m:rPr>
                          <m:nor/>
                        </m:rPr>
                        <w:rPr>
                          <w:i/>
                          <w:iCs/>
                          <w:strike/>
                          <w:lang w:val="fr-FR"/>
                        </w:rPr>
                        <m:t>t</m:t>
                      </m:r>
                    </m:sub>
                  </m:sSub>
                  <m:r>
                    <w:rPr>
                      <w:rFonts w:ascii="Cambria Math" w:hAnsi="Cambria Math"/>
                      <w:strike/>
                      <w:lang w:val="fr-FR"/>
                    </w:rPr>
                    <m:t>∙</m:t>
                  </m:r>
                  <m:sSup>
                    <m:sSupPr>
                      <m:ctrlPr>
                        <w:rPr>
                          <w:rFonts w:ascii="Cambria Math" w:hAnsi="Cambria Math"/>
                          <w:i/>
                          <w:iCs/>
                          <w:strike/>
                        </w:rPr>
                      </m:ctrlPr>
                    </m:sSupPr>
                    <m:e>
                      <m:sSub>
                        <m:sSubPr>
                          <m:ctrlPr>
                            <w:rPr>
                              <w:rFonts w:ascii="Cambria Math" w:hAnsi="Cambria Math"/>
                              <w:i/>
                              <w:iCs/>
                              <w:strike/>
                            </w:rPr>
                          </m:ctrlPr>
                        </m:sSubPr>
                        <m:e>
                          <m:r>
                            <m:rPr>
                              <m:nor/>
                            </m:rPr>
                            <w:rPr>
                              <w:i/>
                              <w:iCs/>
                              <w:strike/>
                              <w:lang w:val="fr-FR"/>
                            </w:rPr>
                            <m:t>K</m:t>
                          </m:r>
                        </m:e>
                        <m:sub>
                          <m:r>
                            <m:rPr>
                              <m:nor/>
                            </m:rPr>
                            <w:rPr>
                              <w:i/>
                              <w:iCs/>
                              <w:strike/>
                              <w:lang w:val="fr-FR"/>
                            </w:rPr>
                            <m:t>t</m:t>
                          </m:r>
                        </m:sub>
                      </m:sSub>
                    </m:e>
                    <m:sup>
                      <m:r>
                        <m:rPr>
                          <m:nor/>
                        </m:rPr>
                        <w:rPr>
                          <w:i/>
                          <w:iCs/>
                          <w:strike/>
                        </w:rPr>
                        <m:t>α</m:t>
                      </m:r>
                    </m:sup>
                  </m:sSup>
                </m:num>
                <m:den>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groupChr>
                    </m:e>
                    <m:lim>
                      <m:r>
                        <m:rPr>
                          <m:nor/>
                        </m:rPr>
                        <w:rPr>
                          <w:i/>
                          <w:iCs/>
                          <w:lang w:val="fr-FR"/>
                        </w:rPr>
                        <m:t>s</m:t>
                      </m:r>
                      <m:r>
                        <w:rPr>
                          <w:rFonts w:ascii="Cambria Math" w:hAnsi="Cambria Math"/>
                          <w:lang w:val="fr-FR"/>
                        </w:rPr>
                        <m:t>∙</m:t>
                      </m:r>
                      <m:sSub>
                        <m:sSubPr>
                          <m:ctrlPr>
                            <w:rPr>
                              <w:rFonts w:ascii="Cambria Math" w:hAnsi="Cambria Math"/>
                              <w:i/>
                              <w:iCs/>
                              <w:strike/>
                            </w:rPr>
                          </m:ctrlPr>
                        </m:sSubPr>
                        <m:e>
                          <m:r>
                            <m:rPr>
                              <m:nor/>
                            </m:rPr>
                            <w:rPr>
                              <w:i/>
                              <w:iCs/>
                              <w:strike/>
                              <w:lang w:val="fr-FR"/>
                            </w:rPr>
                            <m:t>A</m:t>
                          </m:r>
                        </m:e>
                        <m:sub>
                          <m:r>
                            <m:rPr>
                              <m:nor/>
                            </m:rPr>
                            <w:rPr>
                              <w:i/>
                              <w:iCs/>
                              <w:strike/>
                              <w:lang w:val="fr-FR"/>
                            </w:rPr>
                            <m:t>t</m:t>
                          </m:r>
                        </m:sub>
                      </m:sSub>
                      <m:r>
                        <w:rPr>
                          <w:rFonts w:ascii="Cambria Math" w:hAnsi="Cambria Math"/>
                          <w:strike/>
                          <w:lang w:val="fr-FR"/>
                        </w:rPr>
                        <m:t>∙</m:t>
                      </m:r>
                      <m:sSup>
                        <m:sSupPr>
                          <m:ctrlPr>
                            <w:rPr>
                              <w:rFonts w:ascii="Cambria Math" w:hAnsi="Cambria Math"/>
                              <w:i/>
                              <w:iCs/>
                              <w:strike/>
                            </w:rPr>
                          </m:ctrlPr>
                        </m:sSupPr>
                        <m:e>
                          <m:sSub>
                            <m:sSubPr>
                              <m:ctrlPr>
                                <w:rPr>
                                  <w:rFonts w:ascii="Cambria Math" w:hAnsi="Cambria Math"/>
                                  <w:i/>
                                  <w:iCs/>
                                  <w:strike/>
                                </w:rPr>
                              </m:ctrlPr>
                            </m:sSubPr>
                            <m:e>
                              <m:r>
                                <m:rPr>
                                  <m:nor/>
                                </m:rPr>
                                <w:rPr>
                                  <w:i/>
                                  <w:iCs/>
                                  <w:strike/>
                                  <w:lang w:val="fr-FR"/>
                                </w:rPr>
                                <m:t>K</m:t>
                              </m:r>
                            </m:e>
                            <m:sub>
                              <m:r>
                                <m:rPr>
                                  <m:nor/>
                                </m:rPr>
                                <w:rPr>
                                  <w:i/>
                                  <w:iCs/>
                                  <w:strike/>
                                  <w:lang w:val="fr-FR"/>
                                </w:rPr>
                                <m:t>t</m:t>
                              </m:r>
                            </m:sub>
                          </m:sSub>
                        </m:e>
                        <m:sup>
                          <m:r>
                            <m:rPr>
                              <m:nor/>
                            </m:rPr>
                            <w:rPr>
                              <w:i/>
                              <w:iCs/>
                              <w:strike/>
                            </w:rPr>
                            <m:t>α</m:t>
                          </m:r>
                        </m:sup>
                      </m:sSup>
                    </m:lim>
                  </m:limLow>
                </m:den>
              </m:f>
            </m:e>
          </m:d>
          <m:r>
            <w:rPr>
              <w:rFonts w:ascii="Cambria Math" w:eastAsiaTheme="minorEastAsia" w:hAnsi="Cambria Math"/>
            </w:rPr>
            <m:t>⟹</m:t>
          </m:r>
          <m:r>
            <m:rPr>
              <m:sty m:val="p"/>
            </m:rPr>
            <w:rPr>
              <w:rFonts w:ascii="Cambria Math" w:eastAsiaTheme="minorEastAsia" w:hAnsi="Cambria Math"/>
              <w:lang w:val="fr-FR"/>
            </w:rPr>
            <w:br/>
          </m:r>
        </m:oMath>
        <m:oMath>
          <m:r>
            <w:rPr>
              <w:rFonts w:ascii="Cambria Math" w:eastAsiaTheme="minorEastAsia" w:hAnsi="Cambria Math"/>
            </w:rPr>
            <m:t>⟹</m:t>
          </m:r>
          <m:r>
            <m:rPr>
              <m:nor/>
            </m:rPr>
            <w:rPr>
              <w:i/>
              <w:lang w:val="fr-FR"/>
            </w:rPr>
            <m:t>1</m:t>
          </m:r>
          <m:r>
            <w:rPr>
              <w:rFonts w:ascii="Cambria Math" w:hAnsi="Cambria Math"/>
              <w:lang w:val="fr-FR"/>
            </w:rPr>
            <m:t>=</m:t>
          </m:r>
          <m:r>
            <m:rPr>
              <m:nor/>
            </m:rPr>
            <w:rPr>
              <w:i/>
              <w:lang w:val="fr-FR"/>
            </w:rPr>
            <m:t>β</m:t>
          </m:r>
          <m:r>
            <w:rPr>
              <w:rFonts w:ascii="Cambria Math" w:hAnsi="Cambria Math"/>
              <w:lang w:val="fr-FR"/>
            </w:rPr>
            <m:t>∙</m:t>
          </m:r>
          <m:r>
            <m:rPr>
              <m:nor/>
            </m:rPr>
            <w:rPr>
              <w:i/>
              <w:iCs/>
            </w:rPr>
            <m:t>α</m:t>
          </m:r>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f>
                        <m:fPr>
                          <m:ctrlPr>
                            <w:rPr>
                              <w:rFonts w:ascii="Cambria Math" w:hAnsi="Cambria Math"/>
                              <w:i/>
                              <w:iCs/>
                              <w:lang w:val="fr-FR"/>
                            </w:rPr>
                          </m:ctrlPr>
                        </m:fPr>
                        <m:num>
                          <m:r>
                            <m:rPr>
                              <m:nor/>
                            </m:rPr>
                            <w:rPr>
                              <w:i/>
                              <w:iCs/>
                              <w:lang w:val="fr-FR"/>
                            </w:rPr>
                            <m:t>1</m:t>
                          </m:r>
                        </m:num>
                        <m:den>
                          <m:r>
                            <m:rPr>
                              <m:nor/>
                            </m:rPr>
                            <w:rPr>
                              <w:i/>
                              <w:iCs/>
                              <w:lang w:val="fr-FR"/>
                            </w:rPr>
                            <m:t>s</m:t>
                          </m:r>
                        </m:den>
                      </m:f>
                    </m:e>
                  </m:d>
                </m:e>
              </m:groupChr>
            </m:e>
            <m:lim>
              <m:f>
                <m:fPr>
                  <m:type m:val="lin"/>
                  <m:ctrlPr>
                    <w:rPr>
                      <w:rFonts w:ascii="Cambria Math" w:hAnsi="Cambria Math"/>
                      <w:i/>
                      <w:iCs/>
                      <w:lang w:val="fr-FR"/>
                    </w:rPr>
                  </m:ctrlPr>
                </m:fPr>
                <m:num>
                  <m:r>
                    <m:rPr>
                      <m:nor/>
                    </m:rPr>
                    <w:rPr>
                      <w:i/>
                      <w:iCs/>
                      <w:lang w:val="fr-FR"/>
                    </w:rPr>
                    <m:t>1</m:t>
                  </m:r>
                </m:num>
                <m:den>
                  <m:r>
                    <m:rPr>
                      <m:nor/>
                    </m:rPr>
                    <w:rPr>
                      <w:i/>
                      <w:iCs/>
                      <w:lang w:val="fr-FR"/>
                    </w:rPr>
                    <m:t>s</m:t>
                  </m:r>
                </m:den>
              </m:f>
            </m:lim>
          </m:limLow>
          <m:r>
            <w:rPr>
              <w:rFonts w:ascii="Cambria Math" w:eastAsiaTheme="minorEastAsia" w:hAnsi="Cambria Math"/>
            </w:rPr>
            <m:t>⟹</m:t>
          </m:r>
          <m:r>
            <m:rPr>
              <m:sty m:val="p"/>
            </m:rPr>
            <w:rPr>
              <w:rFonts w:ascii="Cambria Math" w:eastAsiaTheme="minorEastAsia" w:hAnsi="Cambria Math"/>
              <w:lang w:val="fr-FR"/>
            </w:rPr>
            <w:br/>
          </m:r>
        </m:oMath>
        <m:oMath>
          <m:r>
            <w:rPr>
              <w:rFonts w:ascii="Cambria Math" w:eastAsiaTheme="minorEastAsia" w:hAnsi="Cambria Math"/>
            </w:rPr>
            <m:t>⟹</m:t>
          </m:r>
          <m:borderBox>
            <m:borderBoxPr>
              <m:ctrlPr>
                <w:rPr>
                  <w:rFonts w:ascii="Cambria Math" w:hAnsi="Cambria Math"/>
                  <w:i/>
                  <w:lang w:val="fr-FR"/>
                </w:rPr>
              </m:ctrlPr>
            </m:borderBoxPr>
            <m:e>
              <m:r>
                <m:rPr>
                  <m:nor/>
                </m:rPr>
                <w:rPr>
                  <w:i/>
                  <w:lang w:val="fr-FR"/>
                </w:rPr>
                <m:t>s</m:t>
              </m:r>
              <m:r>
                <w:rPr>
                  <w:rFonts w:ascii="Cambria Math" w:hAnsi="Cambria Math"/>
                  <w:lang w:val="fr-FR"/>
                </w:rPr>
                <m:t>=</m:t>
              </m:r>
              <m:r>
                <m:rPr>
                  <m:nor/>
                </m:rPr>
                <w:rPr>
                  <w:i/>
                  <w:lang w:val="fr-FR"/>
                </w:rPr>
                <m:t>β</m:t>
              </m:r>
              <m:r>
                <w:rPr>
                  <w:rFonts w:ascii="Cambria Math" w:hAnsi="Cambria Math"/>
                  <w:lang w:val="fr-FR"/>
                </w:rPr>
                <m:t>∙</m:t>
              </m:r>
              <m:r>
                <m:rPr>
                  <m:nor/>
                </m:rPr>
                <w:rPr>
                  <w:i/>
                  <w:iCs/>
                </w:rPr>
                <m:t>α</m:t>
              </m:r>
            </m:e>
          </m:borderBox>
        </m:oMath>
      </m:oMathPara>
    </w:p>
    <w:p w14:paraId="687DD78F" w14:textId="77777777" w:rsidR="0050503A" w:rsidRDefault="0050503A" w:rsidP="0050503A">
      <w:pPr>
        <w:pStyle w:val="Nivel3SM"/>
        <w:keepNext/>
      </w:pPr>
      <w:r w:rsidRPr="007742F2">
        <w:t xml:space="preserve">Por lo tanto, la </w:t>
      </w:r>
      <w:r w:rsidRPr="00082DC2">
        <w:rPr>
          <w:i/>
          <w:iCs/>
        </w:rPr>
        <w:t>ley de</w:t>
      </w:r>
      <w:r>
        <w:rPr>
          <w:i/>
          <w:iCs/>
        </w:rPr>
        <w:t>l</w:t>
      </w:r>
      <w:r w:rsidRPr="00082DC2">
        <w:rPr>
          <w:i/>
          <w:iCs/>
        </w:rPr>
        <w:t xml:space="preserve"> </w:t>
      </w:r>
      <w:r>
        <w:rPr>
          <w:i/>
          <w:iCs/>
        </w:rPr>
        <w:t>movimiento</w:t>
      </w:r>
      <w:r w:rsidRPr="00082DC2">
        <w:rPr>
          <w:i/>
          <w:iCs/>
        </w:rPr>
        <w:t xml:space="preserve"> de capital</w:t>
      </w:r>
      <w:r w:rsidRPr="007742F2">
        <w:t xml:space="preserve"> </w:t>
      </w:r>
      <w:r>
        <w:t>queda como:</w:t>
      </w:r>
    </w:p>
    <w:p w14:paraId="3EC37479" w14:textId="77777777" w:rsidR="0050503A" w:rsidRPr="007742F2" w:rsidRDefault="00000000" w:rsidP="0050503A">
      <w:pPr>
        <w:pStyle w:val="Nivel3SM"/>
        <w:numPr>
          <w:ilvl w:val="0"/>
          <w:numId w:val="0"/>
        </w:numPr>
        <w:ind w:left="963"/>
        <w:rPr>
          <w:lang w:val="fr-FR"/>
        </w:rPr>
      </w:pPr>
      <m:oMathPara>
        <m:oMath>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lang w:val="fr-FR"/>
                    </w:rPr>
                    <m:t>β</m:t>
                  </m:r>
                  <m:r>
                    <w:rPr>
                      <w:rFonts w:ascii="Cambria Math" w:hAnsi="Cambria Math"/>
                      <w:lang w:val="fr-FR"/>
                    </w:rPr>
                    <m:t>∙</m:t>
                  </m:r>
                  <m:r>
                    <m:rPr>
                      <m:nor/>
                    </m:rPr>
                    <w:rPr>
                      <w:i/>
                      <w:iCs/>
                    </w:rPr>
                    <m:t>α</m:t>
                  </m:r>
                </m:e>
              </m:groupChr>
            </m:e>
            <m:lim>
              <m:r>
                <m:rPr>
                  <m:nor/>
                </m:rPr>
                <w:rPr>
                  <w:i/>
                  <w:lang w:val="fr-FR"/>
                </w:rPr>
                <m:t>s</m:t>
              </m:r>
            </m:lim>
          </m:limUpp>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oMath>
      </m:oMathPara>
    </w:p>
    <w:p w14:paraId="6B581288" w14:textId="13632F1F" w:rsidR="0050503A" w:rsidRPr="00082DC2" w:rsidRDefault="0050503A" w:rsidP="0050503A">
      <w:pPr>
        <w:pStyle w:val="Nivel3SM"/>
        <w:rPr>
          <w:spacing w:val="-1"/>
        </w:rPr>
      </w:pPr>
      <w:r w:rsidRPr="00082DC2">
        <w:rPr>
          <w:spacing w:val="-1"/>
        </w:rPr>
        <w:t xml:space="preserve">Al igual que ocurre en el modelo de Solow </w:t>
      </w:r>
      <w:r w:rsidRPr="00955B0F">
        <w:rPr>
          <w:color w:val="767171" w:themeColor="background2" w:themeShade="80"/>
          <w:spacing w:val="-1"/>
          <w:sz w:val="19"/>
          <w:szCs w:val="19"/>
        </w:rPr>
        <w:t>[ver tema 3.A.4</w:t>
      </w:r>
      <w:r w:rsidR="00743998">
        <w:rPr>
          <w:color w:val="767171" w:themeColor="background2" w:themeShade="80"/>
          <w:spacing w:val="-1"/>
          <w:sz w:val="19"/>
          <w:szCs w:val="19"/>
        </w:rPr>
        <w:t>3</w:t>
      </w:r>
      <w:r w:rsidRPr="00955B0F">
        <w:rPr>
          <w:color w:val="767171" w:themeColor="background2" w:themeShade="80"/>
          <w:spacing w:val="-1"/>
          <w:sz w:val="19"/>
          <w:szCs w:val="19"/>
        </w:rPr>
        <w:t>]</w:t>
      </w:r>
      <w:r w:rsidRPr="00082DC2">
        <w:rPr>
          <w:spacing w:val="-1"/>
        </w:rPr>
        <w:t>, una vez que tenemos la ley del movimiento del capital podemos obtener otras variables como el consumo y la producción.</w:t>
      </w:r>
    </w:p>
    <w:p w14:paraId="2CCBDDAC" w14:textId="77777777" w:rsidR="0050503A" w:rsidRDefault="0050503A" w:rsidP="0050503A">
      <w:pPr>
        <w:pStyle w:val="Nivel2SM"/>
        <w:keepNext/>
        <w:spacing w:after="0"/>
      </w:pPr>
      <w:r>
        <w:t>Así, obtenemos las siguientes funciones:</w:t>
      </w:r>
    </w:p>
    <w:p w14:paraId="2403E97A" w14:textId="77777777" w:rsidR="0050503A" w:rsidRPr="00082DC2" w:rsidRDefault="00000000" w:rsidP="0050503A">
      <w:pPr>
        <w:pStyle w:val="Nivel3SM"/>
        <w:rPr>
          <w:i/>
          <w:lang w:val="fr-FR"/>
        </w:rPr>
      </w:pPr>
      <m:oMath>
        <m:sSub>
          <m:sSubPr>
            <m:ctrlPr>
              <w:rPr>
                <w:rFonts w:ascii="Cambria Math" w:hAnsi="Cambria Math"/>
                <w:i/>
              </w:rPr>
            </m:ctrlPr>
          </m:sSubPr>
          <m:e>
            <m:r>
              <m:rPr>
                <m:nor/>
              </m:rPr>
              <w:rPr>
                <w:i/>
                <w:lang w:val="fr-FR"/>
              </w:rPr>
              <m:t>Y</m:t>
            </m:r>
          </m:e>
          <m:sub>
            <m:r>
              <m:rPr>
                <m:nor/>
              </m:rPr>
              <w:rPr>
                <w:i/>
                <w:lang w:val="fr-FR"/>
              </w:rPr>
              <m:t>t</m:t>
            </m:r>
          </m:sub>
        </m:sSub>
        <m:r>
          <w:rPr>
            <w:rFonts w:ascii="Cambria Math" w:eastAsiaTheme="minorEastAsia" w:hAnsi="Cambria Math"/>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oMath>
    </w:p>
    <w:p w14:paraId="4520A691" w14:textId="77777777" w:rsidR="0050503A" w:rsidRPr="00082DC2" w:rsidRDefault="00000000" w:rsidP="0050503A">
      <w:pPr>
        <w:pStyle w:val="Nivel3SM"/>
        <w:rPr>
          <w:i/>
          <w:lang w:val="fr-FR"/>
        </w:rPr>
      </w:pPr>
      <m:oMath>
        <m:sSub>
          <m:sSubPr>
            <m:ctrlPr>
              <w:rPr>
                <w:rFonts w:ascii="Cambria Math" w:hAnsi="Cambria Math"/>
                <w:i/>
              </w:rPr>
            </m:ctrlPr>
          </m:sSubPr>
          <m:e>
            <m:r>
              <m:rPr>
                <m:nor/>
              </m:rPr>
              <w:rPr>
                <w:i/>
                <w:lang w:val="fr-FR"/>
              </w:rPr>
              <m:t>K</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d>
          <m:dPr>
            <m:ctrlPr>
              <w:rPr>
                <w:rFonts w:ascii="Cambria Math" w:hAnsi="Cambria Math"/>
                <w:i/>
                <w:lang w:val="fr-FR"/>
              </w:rPr>
            </m:ctrlPr>
          </m:dPr>
          <m:e>
            <m:r>
              <m:rPr>
                <m:nor/>
              </m:rPr>
              <w:rPr>
                <w:i/>
                <w:lang w:val="fr-FR"/>
              </w:rPr>
              <m:t>β</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oMath>
    </w:p>
    <w:p w14:paraId="10A2D9D4" w14:textId="77777777" w:rsidR="0050503A" w:rsidRPr="00082DC2" w:rsidRDefault="00000000" w:rsidP="0050503A">
      <w:pPr>
        <w:pStyle w:val="Nivel3SM"/>
        <w:rPr>
          <w:rStyle w:val="Nivel4Car"/>
          <w:i/>
          <w:lang w:val="fr-FR"/>
        </w:rPr>
      </w:pPr>
      <m:oMath>
        <m:sSub>
          <m:sSubPr>
            <m:ctrlPr>
              <w:rPr>
                <w:rFonts w:ascii="Cambria Math" w:hAnsi="Cambria Math"/>
                <w:i/>
              </w:rPr>
            </m:ctrlPr>
          </m:sSubPr>
          <m:e>
            <m:r>
              <m:rPr>
                <m:nor/>
              </m:rPr>
              <w:rPr>
                <w:i/>
                <w:lang w:val="fr-FR"/>
              </w:rPr>
              <m:t>C</m:t>
            </m:r>
          </m:e>
          <m:sub>
            <m:r>
              <m:rPr>
                <m:nor/>
              </m:rPr>
              <w:rPr>
                <w:i/>
                <w:lang w:val="fr-FR"/>
              </w:rPr>
              <m:t>t</m:t>
            </m:r>
          </m:sub>
        </m:sSub>
        <m:r>
          <w:rPr>
            <w:rFonts w:ascii="Cambria Math" w:eastAsiaTheme="minorEastAsia"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lang w:val="fr-FR"/>
              </w:rPr>
              <m:t>β</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oMath>
    </w:p>
    <w:p w14:paraId="528B42A0" w14:textId="77777777" w:rsidR="0050503A" w:rsidRPr="00BC178C" w:rsidRDefault="00000000" w:rsidP="0050503A">
      <w:pPr>
        <w:pStyle w:val="Nivel3SM"/>
        <w:rPr>
          <w:i/>
          <w:lang w:val="fr-FR"/>
        </w:rPr>
      </w:pPr>
      <m:oMath>
        <m:sSub>
          <m:sSubPr>
            <m:ctrlPr>
              <w:rPr>
                <w:rStyle w:val="Nivel4Car"/>
                <w:rFonts w:ascii="Cambria Math" w:hAnsi="Cambria Math"/>
                <w:i/>
              </w:rPr>
            </m:ctrlPr>
          </m:sSubPr>
          <m:e>
            <m:r>
              <m:rPr>
                <m:nor/>
              </m:rPr>
              <w:rPr>
                <w:rStyle w:val="Nivel4Car"/>
                <w:i/>
                <w:lang w:val="fr-FR"/>
              </w:rPr>
              <m:t>A</m:t>
            </m:r>
          </m:e>
          <m:sub>
            <m:r>
              <m:rPr>
                <m:nor/>
              </m:rPr>
              <w:rPr>
                <w:rStyle w:val="Nivel4Car"/>
                <w:i/>
                <w:lang w:val="fr-FR"/>
              </w:rPr>
              <m:t>t</m:t>
            </m:r>
          </m:sub>
        </m:sSub>
        <m:r>
          <w:rPr>
            <w:rStyle w:val="Nivel4Car"/>
            <w:rFonts w:ascii="Cambria Math" w:hAnsi="Cambria Math"/>
            <w:lang w:val="fr-FR"/>
          </w:rPr>
          <m:t>=</m:t>
        </m:r>
        <m:limLow>
          <m:limLowPr>
            <m:ctrlPr>
              <w:rPr>
                <w:rStyle w:val="Nivel4Car"/>
                <w:rFonts w:ascii="Cambria Math" w:hAnsi="Cambria Math"/>
                <w:i/>
              </w:rPr>
            </m:ctrlPr>
          </m:limLowPr>
          <m:e>
            <m:groupChr>
              <m:groupChrPr>
                <m:ctrlPr>
                  <w:rPr>
                    <w:rStyle w:val="Nivel4Car"/>
                    <w:rFonts w:ascii="Cambria Math" w:hAnsi="Cambria Math"/>
                    <w:i/>
                  </w:rPr>
                </m:ctrlPr>
              </m:groupChrPr>
              <m:e>
                <m:sSub>
                  <m:sSubPr>
                    <m:ctrlPr>
                      <w:rPr>
                        <w:rStyle w:val="Nivel4Car"/>
                        <w:rFonts w:ascii="Cambria Math" w:hAnsi="Cambria Math"/>
                        <w:i/>
                      </w:rPr>
                    </m:ctrlPr>
                  </m:sSubPr>
                  <m:e>
                    <m:r>
                      <m:rPr>
                        <m:nor/>
                      </m:rPr>
                      <w:rPr>
                        <w:rStyle w:val="Nivel4Car"/>
                        <w:i/>
                        <w:lang w:val="fr-FR"/>
                      </w:rPr>
                      <m:t>A</m:t>
                    </m:r>
                  </m:e>
                  <m:sub>
                    <m:r>
                      <m:rPr>
                        <m:nor/>
                      </m:rPr>
                      <w:rPr>
                        <w:rStyle w:val="Nivel4Car"/>
                        <w:i/>
                        <w:lang w:val="fr-FR"/>
                      </w:rPr>
                      <m:t>0</m:t>
                    </m:r>
                  </m:sub>
                </m:sSub>
              </m:e>
            </m:groupChr>
          </m:e>
          <m:lim>
            <m:r>
              <w:rPr>
                <w:rStyle w:val="Nivel4Car"/>
                <w:rFonts w:ascii="Cambria Math" w:hAnsi="Cambria Math"/>
                <w:lang w:val="fr-FR"/>
              </w:rPr>
              <m:t>=</m:t>
            </m:r>
            <m:r>
              <m:rPr>
                <m:nor/>
              </m:rPr>
              <w:rPr>
                <w:rStyle w:val="Nivel4Car"/>
                <w:i/>
                <w:lang w:val="fr-FR"/>
              </w:rPr>
              <m:t>0</m:t>
            </m:r>
          </m:lim>
        </m:limLow>
        <m:r>
          <w:rPr>
            <w:rStyle w:val="Nivel4Car"/>
            <w:rFonts w:ascii="Cambria Math" w:hAnsi="Cambria Math"/>
            <w:lang w:val="fr-FR"/>
          </w:rPr>
          <m:t>+</m:t>
        </m:r>
        <m:sSup>
          <m:sSupPr>
            <m:ctrlPr>
              <w:rPr>
                <w:rStyle w:val="Nivel4Car"/>
                <w:rFonts w:ascii="Cambria Math" w:hAnsi="Cambria Math"/>
                <w:i/>
              </w:rPr>
            </m:ctrlPr>
          </m:sSupPr>
          <m:e>
            <m:r>
              <m:rPr>
                <m:nor/>
              </m:rPr>
              <w:rPr>
                <w:rStyle w:val="Nivel4Car"/>
                <w:i/>
                <w:lang w:val="fr-FR"/>
              </w:rPr>
              <m:t>e</m:t>
            </m:r>
          </m:e>
          <m:sup>
            <m:limLow>
              <m:limLowPr>
                <m:ctrlPr>
                  <w:rPr>
                    <w:rStyle w:val="Nivel4Car"/>
                    <w:rFonts w:ascii="Cambria Math" w:hAnsi="Cambria Math"/>
                    <w:i/>
                  </w:rPr>
                </m:ctrlPr>
              </m:limLowPr>
              <m:e>
                <m:groupChr>
                  <m:groupChrPr>
                    <m:ctrlPr>
                      <w:rPr>
                        <w:rStyle w:val="Nivel4Car"/>
                        <w:rFonts w:ascii="Cambria Math" w:hAnsi="Cambria Math"/>
                        <w:i/>
                      </w:rPr>
                    </m:ctrlPr>
                  </m:groupChrPr>
                  <m:e>
                    <m:sSup>
                      <m:sSupPr>
                        <m:ctrlPr>
                          <w:rPr>
                            <w:rStyle w:val="Nivel4Car"/>
                            <w:rFonts w:ascii="Cambria Math" w:hAnsi="Cambria Math"/>
                            <w:i/>
                          </w:rPr>
                        </m:ctrlPr>
                      </m:sSupPr>
                      <m:e>
                        <m:r>
                          <m:rPr>
                            <m:nor/>
                          </m:rPr>
                          <w:rPr>
                            <w:rStyle w:val="Nivel4Car"/>
                            <w:i/>
                            <w:lang w:val="fr-FR"/>
                          </w:rPr>
                          <m:t>g</m:t>
                        </m:r>
                      </m:e>
                      <m:sup>
                        <m:r>
                          <m:rPr>
                            <m:nor/>
                          </m:rPr>
                          <w:rPr>
                            <w:rStyle w:val="Nivel4Car"/>
                            <w:i/>
                            <w:lang w:val="fr-FR"/>
                          </w:rPr>
                          <m:t>A</m:t>
                        </m:r>
                      </m:sup>
                    </m:sSup>
                  </m:e>
                </m:groupChr>
              </m:e>
              <m:lim>
                <m:r>
                  <w:rPr>
                    <w:rStyle w:val="Nivel4Car"/>
                    <w:rFonts w:ascii="Cambria Math" w:hAnsi="Cambria Math"/>
                    <w:lang w:val="fr-FR"/>
                  </w:rPr>
                  <m:t>=</m:t>
                </m:r>
                <m:r>
                  <m:rPr>
                    <m:nor/>
                  </m:rPr>
                  <w:rPr>
                    <w:rStyle w:val="Nivel4Car"/>
                    <w:i/>
                    <w:lang w:val="fr-FR"/>
                  </w:rPr>
                  <m:t>0</m:t>
                </m:r>
              </m:lim>
            </m:limLow>
            <m:r>
              <w:rPr>
                <w:rStyle w:val="Nivel4Car"/>
                <w:rFonts w:ascii="Cambria Math" w:hAnsi="Cambria Math"/>
                <w:lang w:val="fr-FR"/>
              </w:rPr>
              <m:t>∙</m:t>
            </m:r>
            <m:r>
              <m:rPr>
                <m:nor/>
              </m:rPr>
              <w:rPr>
                <w:rStyle w:val="Nivel4Car"/>
                <w:i/>
                <w:lang w:val="fr-FR"/>
              </w:rPr>
              <m:t>t</m:t>
            </m:r>
            <m:r>
              <w:rPr>
                <w:rStyle w:val="Nivel4Car"/>
                <w:rFonts w:ascii="Cambria Math" w:hAnsi="Cambria Math"/>
                <w:lang w:val="fr-FR"/>
              </w:rPr>
              <m:t>+</m:t>
            </m:r>
            <m:acc>
              <m:accPr>
                <m:chr m:val="̃"/>
                <m:ctrlPr>
                  <w:rPr>
                    <w:rStyle w:val="Nivel4Car"/>
                    <w:rFonts w:ascii="Cambria Math" w:hAnsi="Cambria Math"/>
                    <w:i/>
                  </w:rPr>
                </m:ctrlPr>
              </m:accPr>
              <m:e>
                <m:sSub>
                  <m:sSubPr>
                    <m:ctrlPr>
                      <w:rPr>
                        <w:rStyle w:val="Nivel4Car"/>
                        <w:rFonts w:ascii="Cambria Math" w:hAnsi="Cambria Math"/>
                        <w:i/>
                      </w:rPr>
                    </m:ctrlPr>
                  </m:sSubPr>
                  <m:e>
                    <m:r>
                      <m:rPr>
                        <m:nor/>
                      </m:rPr>
                      <w:rPr>
                        <w:rStyle w:val="Nivel4Car"/>
                        <w:i/>
                        <w:lang w:val="fr-FR"/>
                      </w:rPr>
                      <m:t>A</m:t>
                    </m:r>
                  </m:e>
                  <m:sub>
                    <m:r>
                      <m:rPr>
                        <m:nor/>
                      </m:rPr>
                      <w:rPr>
                        <w:rStyle w:val="Nivel4Car"/>
                        <w:i/>
                        <w:lang w:val="fr-FR"/>
                      </w:rPr>
                      <m:t>t</m:t>
                    </m:r>
                  </m:sub>
                </m:sSub>
              </m:e>
            </m:acc>
          </m:sup>
        </m:sSup>
      </m:oMath>
    </w:p>
    <w:p w14:paraId="4387DF33" w14:textId="77777777" w:rsidR="0050503A" w:rsidRDefault="0050503A" w:rsidP="0050503A">
      <w:pPr>
        <w:pStyle w:val="Nivel2SM"/>
        <w:keepNext/>
        <w:spacing w:after="0"/>
      </w:pPr>
      <w:r>
        <w:t>En logaritmos:</w:t>
      </w:r>
    </w:p>
    <w:p w14:paraId="4E8A70A8" w14:textId="77777777" w:rsidR="0050503A" w:rsidRPr="00082DC2" w:rsidRDefault="00000000" w:rsidP="0050503A">
      <w:pPr>
        <w:pStyle w:val="Nivel3SM"/>
        <w:rPr>
          <w:i/>
          <w:iCs/>
          <w:lang w:val="fr-FR"/>
        </w:rPr>
      </w:pPr>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r>
          <w:rPr>
            <w:rFonts w:ascii="Cambria Math" w:eastAsiaTheme="minorEastAsia"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e>
            </m:d>
          </m:e>
        </m:func>
        <m:r>
          <w:rPr>
            <w:rFonts w:ascii="Cambria Math" w:hAnsi="Cambria Math"/>
            <w:lang w:val="fr-FR"/>
          </w:rPr>
          <m:t>+</m:t>
        </m:r>
        <m:r>
          <m:rPr>
            <m:nor/>
          </m:rPr>
          <w:rPr>
            <w:i/>
            <w:iCs/>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e>
            </m:d>
          </m:e>
        </m:func>
      </m:oMath>
    </w:p>
    <w:p w14:paraId="3010C1A9" w14:textId="77777777" w:rsidR="0050503A" w:rsidRPr="00082DC2" w:rsidRDefault="00000000" w:rsidP="0050503A">
      <w:pPr>
        <w:pStyle w:val="Nivel3SM"/>
        <w:rPr>
          <w:i/>
          <w:iCs/>
          <w:lang w:val="fr-FR"/>
        </w:rPr>
      </w:pPr>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r>
                  <m:rPr>
                    <m:nor/>
                  </m:rPr>
                  <w:rPr>
                    <w:i/>
                    <w:iCs/>
                    <w:lang w:val="fr-FR"/>
                  </w:rPr>
                  <m:t>β</m:t>
                </m:r>
                <m:r>
                  <w:rPr>
                    <w:rFonts w:ascii="Cambria Math" w:hAnsi="Cambria Math"/>
                    <w:lang w:val="fr-FR"/>
                  </w:rPr>
                  <m:t>∙</m:t>
                </m:r>
                <m:r>
                  <m:rPr>
                    <m:nor/>
                  </m:rPr>
                  <w:rPr>
                    <w:i/>
                    <w:iCs/>
                  </w:rPr>
                  <m:t>α</m:t>
                </m:r>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e>
            </m:d>
          </m:e>
        </m:func>
        <m:r>
          <w:rPr>
            <w:rFonts w:ascii="Cambria Math" w:hAnsi="Cambria Math"/>
            <w:lang w:val="fr-FR"/>
          </w:rPr>
          <m:t>+</m:t>
        </m:r>
        <m:r>
          <m:rPr>
            <m:nor/>
          </m:rPr>
          <w:rPr>
            <w:i/>
            <w:iCs/>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e>
            </m:d>
          </m:e>
        </m:func>
      </m:oMath>
    </w:p>
    <w:p w14:paraId="0DE24810" w14:textId="77777777" w:rsidR="0050503A" w:rsidRPr="00082DC2" w:rsidRDefault="00000000" w:rsidP="0050503A">
      <w:pPr>
        <w:pStyle w:val="Nivel3SM"/>
        <w:rPr>
          <w:rStyle w:val="Nivel4Car"/>
          <w:i/>
          <w:iCs/>
          <w:lang w:val="fr-FR"/>
        </w:rPr>
      </w:pPr>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func>
        <m:r>
          <w:rPr>
            <w:rFonts w:ascii="Cambria Math" w:eastAsiaTheme="minorEastAsia"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β</m:t>
                </m:r>
                <m:r>
                  <w:rPr>
                    <w:rFonts w:ascii="Cambria Math" w:hAnsi="Cambria Math"/>
                    <w:lang w:val="fr-FR"/>
                  </w:rPr>
                  <m:t>∙</m:t>
                </m:r>
                <m:r>
                  <m:rPr>
                    <m:nor/>
                  </m:rPr>
                  <w:rPr>
                    <w:i/>
                    <w:iCs/>
                  </w:rPr>
                  <m:t>α</m:t>
                </m:r>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e>
            </m:d>
          </m:e>
        </m:func>
        <m:r>
          <w:rPr>
            <w:rFonts w:ascii="Cambria Math" w:hAnsi="Cambria Math"/>
            <w:lang w:val="fr-FR"/>
          </w:rPr>
          <m:t>+</m:t>
        </m:r>
        <m:r>
          <m:rPr>
            <m:nor/>
          </m:rPr>
          <w:rPr>
            <w:i/>
            <w:iCs/>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e>
            </m:d>
          </m:e>
        </m:func>
      </m:oMath>
    </w:p>
    <w:p w14:paraId="3CF35538" w14:textId="77777777" w:rsidR="0050503A" w:rsidRDefault="00000000" w:rsidP="0050503A">
      <w:pPr>
        <w:pStyle w:val="Nivel3SM"/>
      </w:pPr>
      <m:oMath>
        <m:func>
          <m:funcPr>
            <m:ctrlPr>
              <w:rPr>
                <w:rStyle w:val="Nivel4Car"/>
                <w:rFonts w:ascii="Cambria Math" w:hAnsi="Cambria Math"/>
              </w:rPr>
            </m:ctrlPr>
          </m:funcPr>
          <m:fName>
            <m:r>
              <m:rPr>
                <m:nor/>
              </m:rPr>
              <w:rPr>
                <w:rStyle w:val="Nivel4Car"/>
                <w:i/>
                <w:iCs/>
              </w:rPr>
              <m:t>ln</m:t>
            </m:r>
          </m:fName>
          <m:e>
            <m:d>
              <m:dPr>
                <m:ctrlPr>
                  <w:rPr>
                    <w:rStyle w:val="Nivel4Car"/>
                    <w:rFonts w:ascii="Cambria Math" w:hAnsi="Cambria Math"/>
                  </w:rPr>
                </m:ctrlPr>
              </m:dPr>
              <m:e>
                <m:sSub>
                  <m:sSubPr>
                    <m:ctrlPr>
                      <w:rPr>
                        <w:rStyle w:val="Nivel4Car"/>
                        <w:rFonts w:ascii="Cambria Math" w:hAnsi="Cambria Math"/>
                      </w:rPr>
                    </m:ctrlPr>
                  </m:sSubPr>
                  <m:e>
                    <m:r>
                      <m:rPr>
                        <m:nor/>
                      </m:rPr>
                      <w:rPr>
                        <w:rStyle w:val="Nivel4Car"/>
                        <w:i/>
                      </w:rPr>
                      <m:t>A</m:t>
                    </m:r>
                  </m:e>
                  <m:sub>
                    <m:r>
                      <m:rPr>
                        <m:nor/>
                      </m:rPr>
                      <w:rPr>
                        <w:rStyle w:val="Nivel4Car"/>
                        <w:i/>
                      </w:rPr>
                      <m:t>t</m:t>
                    </m:r>
                  </m:sub>
                </m:sSub>
              </m:e>
            </m:d>
          </m:e>
        </m:func>
        <m:r>
          <w:rPr>
            <w:rStyle w:val="Nivel4Car"/>
            <w:rFonts w:ascii="Cambria Math" w:hAnsi="Cambria Math"/>
          </w:rPr>
          <m:t>=</m:t>
        </m:r>
        <m:acc>
          <m:accPr>
            <m:chr m:val="̃"/>
            <m:ctrlPr>
              <w:rPr>
                <w:rStyle w:val="Nivel4Car"/>
                <w:rFonts w:ascii="Cambria Math" w:hAnsi="Cambria Math"/>
              </w:rPr>
            </m:ctrlPr>
          </m:accPr>
          <m:e>
            <m:sSub>
              <m:sSubPr>
                <m:ctrlPr>
                  <w:rPr>
                    <w:rStyle w:val="Nivel4Car"/>
                    <w:rFonts w:ascii="Cambria Math" w:hAnsi="Cambria Math"/>
                  </w:rPr>
                </m:ctrlPr>
              </m:sSubPr>
              <m:e>
                <m:r>
                  <m:rPr>
                    <m:nor/>
                  </m:rPr>
                  <w:rPr>
                    <w:rStyle w:val="Nivel4Car"/>
                    <w:i/>
                  </w:rPr>
                  <m:t>A</m:t>
                </m:r>
              </m:e>
              <m:sub>
                <m:r>
                  <m:rPr>
                    <m:nor/>
                  </m:rPr>
                  <w:rPr>
                    <w:rStyle w:val="Nivel4Car"/>
                    <w:i/>
                  </w:rPr>
                  <m:t>t</m:t>
                </m:r>
              </m:sub>
            </m:sSub>
          </m:e>
        </m:acc>
        <m:r>
          <w:rPr>
            <w:rStyle w:val="Nivel4Car"/>
            <w:rFonts w:ascii="Cambria Math" w:hAnsi="Cambria Math"/>
          </w:rPr>
          <m:t>=</m:t>
        </m:r>
        <m:sSub>
          <m:sSubPr>
            <m:ctrlPr>
              <w:rPr>
                <w:rStyle w:val="Nivel4Car"/>
                <w:rFonts w:ascii="Cambria Math" w:hAnsi="Cambria Math"/>
              </w:rPr>
            </m:ctrlPr>
          </m:sSubPr>
          <m:e>
            <m:r>
              <m:rPr>
                <m:nor/>
              </m:rPr>
              <w:rPr>
                <w:rStyle w:val="Nivel4Car"/>
                <w:i/>
                <w:iCs/>
              </w:rPr>
              <m:t>ρ</m:t>
            </m:r>
          </m:e>
          <m:sub>
            <m:r>
              <m:rPr>
                <m:nor/>
              </m:rPr>
              <w:rPr>
                <w:rStyle w:val="Nivel4Car"/>
                <w:i/>
              </w:rPr>
              <m:t>A</m:t>
            </m:r>
          </m:sub>
        </m:sSub>
        <m:r>
          <w:rPr>
            <w:rStyle w:val="Nivel4Car"/>
            <w:rFonts w:ascii="Cambria Math" w:hAnsi="Cambria Math"/>
          </w:rPr>
          <m:t>∙</m:t>
        </m:r>
        <m:sSub>
          <m:sSubPr>
            <m:ctrlPr>
              <w:rPr>
                <w:rStyle w:val="Nivel4Car"/>
                <w:rFonts w:ascii="Cambria Math" w:hAnsi="Cambria Math"/>
              </w:rPr>
            </m:ctrlPr>
          </m:sSubPr>
          <m:e>
            <m:r>
              <m:rPr>
                <m:nor/>
              </m:rPr>
              <w:rPr>
                <w:rStyle w:val="Nivel4Car"/>
                <w:i/>
              </w:rPr>
              <m:t>A</m:t>
            </m:r>
          </m:e>
          <m:sub>
            <m:r>
              <m:rPr>
                <m:nor/>
              </m:rPr>
              <w:rPr>
                <w:rStyle w:val="Nivel4Car"/>
                <w:i/>
              </w:rPr>
              <m:t>t</m:t>
            </m:r>
            <m:r>
              <w:rPr>
                <w:rStyle w:val="Nivel4Car"/>
                <w:rFonts w:ascii="Cambria Math" w:hAnsi="Cambria Math"/>
              </w:rPr>
              <m:t>-</m:t>
            </m:r>
            <m:r>
              <m:rPr>
                <m:nor/>
              </m:rPr>
              <w:rPr>
                <w:rStyle w:val="Nivel4Car"/>
                <w:i/>
              </w:rPr>
              <m:t>1</m:t>
            </m:r>
          </m:sub>
        </m:sSub>
        <m:r>
          <w:rPr>
            <w:rStyle w:val="Nivel4Car"/>
            <w:rFonts w:ascii="Cambria Math" w:hAnsi="Cambria Math"/>
          </w:rPr>
          <m:t>+</m:t>
        </m:r>
        <m:sSubSup>
          <m:sSubSupPr>
            <m:ctrlPr>
              <w:rPr>
                <w:rStyle w:val="Nivel4Car"/>
                <w:rFonts w:ascii="Cambria Math" w:hAnsi="Cambria Math"/>
              </w:rPr>
            </m:ctrlPr>
          </m:sSubSupPr>
          <m:e>
            <m:r>
              <m:rPr>
                <m:nor/>
              </m:rPr>
              <w:rPr>
                <w:rStyle w:val="Nivel4Car"/>
                <w:i/>
                <w:iCs/>
              </w:rPr>
              <m:t>ε</m:t>
            </m:r>
          </m:e>
          <m:sub>
            <m:r>
              <m:rPr>
                <m:nor/>
              </m:rPr>
              <w:rPr>
                <w:rStyle w:val="Nivel4Car"/>
                <w:i/>
              </w:rPr>
              <m:t>t</m:t>
            </m:r>
          </m:sub>
          <m:sup>
            <m:r>
              <m:rPr>
                <m:nor/>
              </m:rPr>
              <w:rPr>
                <w:rStyle w:val="Nivel4Car"/>
                <w:i/>
              </w:rPr>
              <m:t>A</m:t>
            </m:r>
          </m:sup>
        </m:sSubSup>
        <m:r>
          <m:rPr>
            <m:sty m:val="p"/>
          </m:rPr>
          <w:rPr>
            <w:rStyle w:val="Nivel4Car"/>
            <w:rFonts w:ascii="Cambria Math" w:hAnsi="Cambria Math"/>
          </w:rPr>
          <w:br/>
        </m:r>
      </m:oMath>
      <w:r w:rsidR="0050503A" w:rsidRPr="007742F2">
        <w:rPr>
          <w:rStyle w:val="Nivel4Car"/>
        </w:rPr>
        <w:t xml:space="preserve">donde </w:t>
      </w:r>
      <m:oMath>
        <m:sSub>
          <m:sSubPr>
            <m:ctrlPr>
              <w:rPr>
                <w:rStyle w:val="Nivel4Car"/>
                <w:rFonts w:ascii="Cambria Math" w:hAnsi="Cambria Math"/>
              </w:rPr>
            </m:ctrlPr>
          </m:sSubPr>
          <m:e>
            <m:r>
              <m:rPr>
                <m:nor/>
              </m:rPr>
              <w:rPr>
                <w:rStyle w:val="Nivel4Car"/>
                <w:i/>
                <w:iCs/>
              </w:rPr>
              <m:t>ρ</m:t>
            </m:r>
          </m:e>
          <m:sub>
            <m:r>
              <m:rPr>
                <m:nor/>
              </m:rPr>
              <w:rPr>
                <w:rStyle w:val="Nivel4Car"/>
                <w:i/>
              </w:rPr>
              <m:t>A</m:t>
            </m:r>
          </m:sub>
        </m:sSub>
        <m:r>
          <w:rPr>
            <w:rStyle w:val="Nivel4Car"/>
            <w:rFonts w:ascii="Cambria Math" w:hAnsi="Cambria Math"/>
          </w:rPr>
          <m:t>∈</m:t>
        </m:r>
        <m:d>
          <m:dPr>
            <m:ctrlPr>
              <w:rPr>
                <w:rStyle w:val="Nivel4Car"/>
                <w:rFonts w:ascii="Cambria Math" w:hAnsi="Cambria Math"/>
              </w:rPr>
            </m:ctrlPr>
          </m:dPr>
          <m:e>
            <m:r>
              <w:rPr>
                <w:rStyle w:val="Nivel4Car"/>
                <w:rFonts w:ascii="Cambria Math" w:hAnsi="Cambria Math"/>
              </w:rPr>
              <m:t>-</m:t>
            </m:r>
            <m:r>
              <m:rPr>
                <m:nor/>
              </m:rPr>
              <w:rPr>
                <w:rStyle w:val="Nivel4Car"/>
                <w:i/>
              </w:rPr>
              <m:t>1,1</m:t>
            </m:r>
          </m:e>
        </m:d>
      </m:oMath>
      <w:r w:rsidR="0050503A" w:rsidRPr="007742F2">
        <w:rPr>
          <w:rStyle w:val="Nivel4Car"/>
        </w:rPr>
        <w:t xml:space="preserve"> y </w:t>
      </w:r>
      <m:oMath>
        <m:sSubSup>
          <m:sSubSupPr>
            <m:ctrlPr>
              <w:rPr>
                <w:rStyle w:val="Nivel4Car"/>
                <w:rFonts w:ascii="Cambria Math" w:hAnsi="Cambria Math"/>
              </w:rPr>
            </m:ctrlPr>
          </m:sSubSupPr>
          <m:e>
            <m:r>
              <m:rPr>
                <m:nor/>
              </m:rPr>
              <w:rPr>
                <w:rStyle w:val="Nivel4Car"/>
                <w:i/>
                <w:iCs/>
              </w:rPr>
              <m:t>ε</m:t>
            </m:r>
          </m:e>
          <m:sub>
            <m:r>
              <m:rPr>
                <m:nor/>
              </m:rPr>
              <w:rPr>
                <w:rStyle w:val="Nivel4Car"/>
                <w:i/>
              </w:rPr>
              <m:t>t</m:t>
            </m:r>
          </m:sub>
          <m:sup>
            <m:r>
              <m:rPr>
                <m:nor/>
              </m:rPr>
              <w:rPr>
                <w:rStyle w:val="Nivel4Car"/>
                <w:i/>
              </w:rPr>
              <m:t>A</m:t>
            </m:r>
          </m:sup>
        </m:sSubSup>
      </m:oMath>
      <w:r w:rsidR="0050503A" w:rsidRPr="007742F2">
        <w:rPr>
          <w:rStyle w:val="Nivel4Car"/>
        </w:rPr>
        <w:t xml:space="preserve"> es ruido blanco </w:t>
      </w:r>
      <w:r w:rsidR="0050503A" w:rsidRPr="00210720">
        <w:rPr>
          <w:rStyle w:val="Nivel4Car"/>
          <w:sz w:val="19"/>
          <w:szCs w:val="19"/>
        </w:rPr>
        <w:t>(por lo que tiene media cero, varianza constante y no está autocorrelacionado</w:t>
      </w:r>
      <w:r w:rsidR="0050503A" w:rsidRPr="00210720">
        <w:rPr>
          <w:sz w:val="19"/>
          <w:szCs w:val="19"/>
        </w:rPr>
        <w:t>)</w:t>
      </w:r>
      <w:r w:rsidR="0050503A" w:rsidRPr="00A80069">
        <w:t>.</w:t>
      </w:r>
    </w:p>
    <w:p w14:paraId="5E192327" w14:textId="77777777" w:rsidR="0050503A" w:rsidRPr="00082DC2" w:rsidRDefault="0050503A" w:rsidP="0050503A">
      <w:pPr>
        <w:pStyle w:val="Nivel1SM"/>
        <w:keepNext/>
        <w:spacing w:after="0"/>
        <w:rPr>
          <w:rStyle w:val="Nivel4Car"/>
        </w:rPr>
      </w:pPr>
      <w:r>
        <w:rPr>
          <w:rStyle w:val="Nivel4Car"/>
        </w:rPr>
        <w:t xml:space="preserve">En este modelo se aprecian 2 fuentes de persistencia de los </w:t>
      </w:r>
      <w:r>
        <w:rPr>
          <w:rStyle w:val="Nivel4Car"/>
          <w:i/>
          <w:iCs/>
        </w:rPr>
        <w:t>shocks</w:t>
      </w:r>
      <w:r>
        <w:rPr>
          <w:rStyle w:val="Nivel4Car"/>
        </w:rPr>
        <w:t>:</w:t>
      </w:r>
    </w:p>
    <w:p w14:paraId="056678E5" w14:textId="77777777" w:rsidR="0050503A" w:rsidRPr="00082DC2" w:rsidRDefault="00000000" w:rsidP="0050503A">
      <w:pPr>
        <w:pStyle w:val="Nivel2SM"/>
        <w:rPr>
          <w:rStyle w:val="Nivel4Car"/>
        </w:rPr>
      </w:pPr>
      <m:oMath>
        <m:sSub>
          <m:sSubPr>
            <m:ctrlPr>
              <w:rPr>
                <w:rStyle w:val="Nivel4Car"/>
                <w:rFonts w:ascii="Cambria Math" w:hAnsi="Cambria Math"/>
              </w:rPr>
            </m:ctrlPr>
          </m:sSubPr>
          <m:e>
            <m:r>
              <m:rPr>
                <m:nor/>
              </m:rPr>
              <w:rPr>
                <w:rStyle w:val="Nivel4Car"/>
                <w:i/>
                <w:iCs/>
              </w:rPr>
              <m:t>ρ</m:t>
            </m:r>
          </m:e>
          <m:sub>
            <m:r>
              <m:rPr>
                <m:nor/>
              </m:rPr>
              <w:rPr>
                <w:rStyle w:val="Nivel4Car"/>
                <w:i/>
              </w:rPr>
              <m:t>A</m:t>
            </m:r>
          </m:sub>
        </m:sSub>
      </m:oMath>
      <w:r w:rsidR="0050503A">
        <w:rPr>
          <w:rStyle w:val="Nivel4Car"/>
          <w:rFonts w:eastAsiaTheme="minorEastAsia"/>
        </w:rPr>
        <w:t xml:space="preserve"> indica la </w:t>
      </w:r>
      <w:r w:rsidR="0050503A" w:rsidRPr="00082DC2">
        <w:rPr>
          <w:rStyle w:val="Nivel4Car"/>
          <w:rFonts w:eastAsiaTheme="minorEastAsia"/>
          <w:b/>
          <w:bCs/>
        </w:rPr>
        <w:t>persistencia exógena</w:t>
      </w:r>
      <w:r w:rsidR="0050503A">
        <w:rPr>
          <w:rStyle w:val="Nivel4Car"/>
          <w:rFonts w:eastAsiaTheme="minorEastAsia"/>
        </w:rPr>
        <w:t xml:space="preserve"> de los </w:t>
      </w:r>
      <w:r w:rsidR="0050503A" w:rsidRPr="00082DC2">
        <w:rPr>
          <w:rStyle w:val="Nivel4Car"/>
          <w:rFonts w:eastAsiaTheme="minorEastAsia"/>
          <w:i/>
          <w:iCs/>
        </w:rPr>
        <w:t>shocks</w:t>
      </w:r>
      <w:r w:rsidR="0050503A">
        <w:rPr>
          <w:rStyle w:val="Nivel4Car"/>
          <w:rFonts w:eastAsiaTheme="minorEastAsia"/>
        </w:rPr>
        <w:t xml:space="preserve"> tecnológicos.</w:t>
      </w:r>
    </w:p>
    <w:p w14:paraId="4738A7FB" w14:textId="77777777" w:rsidR="0050503A" w:rsidRDefault="0050503A" w:rsidP="0050503A">
      <w:pPr>
        <w:pStyle w:val="Nivel2SM"/>
        <w:keepNext/>
        <w:spacing w:after="0"/>
      </w:pPr>
      <w:r>
        <w:t xml:space="preserve">Además, de las condiciones que hemos derivado existe cierta </w:t>
      </w:r>
      <w:r w:rsidRPr="00256080">
        <w:rPr>
          <w:b/>
          <w:bCs/>
        </w:rPr>
        <w:t>persistencia endógena</w:t>
      </w:r>
      <w:r>
        <w:t xml:space="preserve"> gracias a la suavización del consumo (</w:t>
      </w:r>
      <w:r w:rsidRPr="00256080">
        <w:rPr>
          <w:i/>
          <w:iCs/>
        </w:rPr>
        <w:t>consumption smoothing</w:t>
      </w:r>
      <w:r>
        <w:t>). Este efecto se puede resumir de la siguiente manera:</w:t>
      </w:r>
    </w:p>
    <w:p w14:paraId="63912A43" w14:textId="77777777" w:rsidR="0050503A" w:rsidRDefault="0050503A" w:rsidP="0050503A">
      <w:pPr>
        <w:pStyle w:val="Nivel3SM"/>
      </w:pPr>
      <w:r>
        <w:t xml:space="preserve">Ante un shock tecnológico positivo (i.e. </w:t>
      </w:r>
      <m:oMath>
        <m:sSubSup>
          <m:sSubSupPr>
            <m:ctrlPr>
              <w:rPr>
                <w:rFonts w:ascii="Cambria Math" w:hAnsi="Cambria Math"/>
                <w:i/>
                <w:iCs/>
              </w:rPr>
            </m:ctrlPr>
          </m:sSubSupPr>
          <m:e>
            <m:r>
              <m:rPr>
                <m:nor/>
              </m:rPr>
              <w:rPr>
                <w:i/>
                <w:iCs/>
              </w:rPr>
              <m:t>ε</m:t>
            </m:r>
          </m:e>
          <m:sub>
            <m:r>
              <m:rPr>
                <m:nor/>
              </m:rPr>
              <w:rPr>
                <w:i/>
                <w:iCs/>
              </w:rPr>
              <m:t>t</m:t>
            </m:r>
          </m:sub>
          <m:sup>
            <m:r>
              <m:rPr>
                <m:nor/>
              </m:rPr>
              <w:rPr>
                <w:i/>
                <w:iCs/>
              </w:rPr>
              <m:t>A</m:t>
            </m:r>
          </m:sup>
        </m:sSubSup>
        <m:r>
          <w:rPr>
            <w:rFonts w:ascii="Cambria Math" w:hAnsi="Cambria Math"/>
          </w:rPr>
          <m:t>&gt;</m:t>
        </m:r>
        <m:r>
          <m:rPr>
            <m:nor/>
          </m:rPr>
          <w:rPr>
            <w:i/>
            <w:iCs/>
          </w:rPr>
          <m:t>0</m:t>
        </m:r>
      </m:oMath>
      <w:r>
        <w:t>), se producirá una mejora tecnológica (</w:t>
      </w:r>
      <m:oMath>
        <m:r>
          <m:rPr>
            <m:nor/>
          </m:rPr>
          <w:rPr>
            <w:rFonts w:ascii="Times New Roman" w:hAnsi="Times New Roman" w:cs="Times New Roman"/>
          </w:rPr>
          <m:t>↑</m:t>
        </m:r>
        <m:sSub>
          <m:sSubPr>
            <m:ctrlPr>
              <w:rPr>
                <w:rFonts w:ascii="Cambria Math" w:hAnsi="Cambria Math"/>
                <w:i/>
                <w:iCs/>
              </w:rPr>
            </m:ctrlPr>
          </m:sSubPr>
          <m:e>
            <m:r>
              <m:rPr>
                <m:nor/>
              </m:rPr>
              <w:rPr>
                <w:i/>
                <w:iCs/>
              </w:rPr>
              <m:t>A</m:t>
            </m:r>
          </m:e>
          <m:sub>
            <m:r>
              <m:rPr>
                <m:nor/>
              </m:rPr>
              <w:rPr>
                <w:i/>
                <w:iCs/>
              </w:rPr>
              <m:t>t</m:t>
            </m:r>
          </m:sub>
        </m:sSub>
      </m:oMath>
      <w:r>
        <w:t>), ello llevará a un aumento en la producción en el período actual (</w:t>
      </w:r>
      <m:oMath>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sub>
        </m:sSub>
      </m:oMath>
      <w:r>
        <w:t>) y, con ello, de la riqueza de los agentes. Al aumentar la riqueza de los agentes, éstos deciden consumir más, pero también ahorrar más, dando lugar a un aumento de la inversión (</w:t>
      </w:r>
      <m:oMath>
        <m:r>
          <m:rPr>
            <m:nor/>
          </m:rPr>
          <w:rPr>
            <w:rFonts w:ascii="Times New Roman" w:hAnsi="Times New Roman" w:cs="Times New Roman"/>
          </w:rPr>
          <m:t>↑</m:t>
        </m:r>
        <m:sSub>
          <m:sSubPr>
            <m:ctrlPr>
              <w:rPr>
                <w:rFonts w:ascii="Cambria Math" w:hAnsi="Cambria Math"/>
                <w:i/>
                <w:iCs/>
              </w:rPr>
            </m:ctrlPr>
          </m:sSubPr>
          <m:e>
            <m:r>
              <m:rPr>
                <m:nor/>
              </m:rPr>
              <w:rPr>
                <w:i/>
                <w:iCs/>
              </w:rPr>
              <m:t>I</m:t>
            </m:r>
          </m:e>
          <m:sub>
            <m:r>
              <m:rPr>
                <m:nor/>
              </m:rPr>
              <w:rPr>
                <w:i/>
                <w:iCs/>
              </w:rPr>
              <m:t>t</m:t>
            </m:r>
          </m:sub>
        </m:sSub>
      </m:oMath>
      <w:r>
        <w:t>), que en ausencia de depreciación se traduce en mayor capital futuro (</w:t>
      </w:r>
      <m:oMath>
        <m:r>
          <m:rPr>
            <m:nor/>
          </m:rPr>
          <w:rPr>
            <w:rFonts w:ascii="Times New Roman" w:hAnsi="Times New Roman" w:cs="Times New Roman"/>
          </w:rPr>
          <m:t>↑</m:t>
        </m:r>
        <m:sSub>
          <m:sSubPr>
            <m:ctrlPr>
              <w:rPr>
                <w:rFonts w:ascii="Cambria Math" w:hAnsi="Cambria Math"/>
                <w:i/>
                <w:iCs/>
              </w:rPr>
            </m:ctrlPr>
          </m:sSubPr>
          <m:e>
            <m:r>
              <m:rPr>
                <m:nor/>
              </m:rPr>
              <w:rPr>
                <w:i/>
                <w:iCs/>
              </w:rPr>
              <m:t>K</m:t>
            </m:r>
          </m:e>
          <m:sub>
            <m:r>
              <m:rPr>
                <m:nor/>
              </m:rPr>
              <w:rPr>
                <w:i/>
                <w:iCs/>
              </w:rPr>
              <m:t>t</m:t>
            </m:r>
            <m:r>
              <w:rPr>
                <w:rFonts w:ascii="Cambria Math" w:hAnsi="Cambria Math"/>
              </w:rPr>
              <m:t>+</m:t>
            </m:r>
            <m:r>
              <m:rPr>
                <m:nor/>
              </m:rPr>
              <w:rPr>
                <w:i/>
                <w:iCs/>
              </w:rPr>
              <m:t>1</m:t>
            </m:r>
          </m:sub>
        </m:sSub>
      </m:oMath>
      <w:r>
        <w:t>) y a un mayor nivel de producción futuro (</w:t>
      </w:r>
      <m:oMath>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r>
              <w:rPr>
                <w:rFonts w:ascii="Cambria Math" w:hAnsi="Cambria Math"/>
              </w:rPr>
              <m:t>+</m:t>
            </m:r>
            <m:r>
              <m:rPr>
                <m:nor/>
              </m:rPr>
              <w:rPr>
                <w:i/>
                <w:iCs/>
              </w:rPr>
              <m:t>1</m:t>
            </m:r>
          </m:sub>
        </m:sSub>
      </m:oMath>
      <w:r>
        <w:t>). Esto dará lugar a un aumento de la inversión futura y a mayor producción en un futuro más lejano… y así sucesivamente.</w:t>
      </w:r>
    </w:p>
    <w:p w14:paraId="530F43A0" w14:textId="77777777" w:rsidR="0050503A" w:rsidRPr="00143516" w:rsidRDefault="0050503A" w:rsidP="0050503A">
      <w:pPr>
        <w:pStyle w:val="Nivel3SM"/>
        <w:numPr>
          <w:ilvl w:val="0"/>
          <w:numId w:val="0"/>
        </w:numPr>
        <w:ind w:left="963"/>
        <w:rPr>
          <w:rFonts w:eastAsiaTheme="minorEastAsia"/>
          <w:iCs/>
          <w:lang w:val="fr-FR"/>
        </w:rPr>
      </w:pPr>
      <m:oMathPara>
        <m:oMath>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rPr>
            <m:t>⟹</m:t>
          </m:r>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rPr>
            <m:t>⟹</m:t>
          </m:r>
          <m:d>
            <m:dPr>
              <m:begChr m:val="{"/>
              <m:endChr m:val=""/>
              <m:ctrlPr>
                <w:rPr>
                  <w:rFonts w:ascii="Cambria Math" w:hAnsi="Cambria Math"/>
                  <w:i/>
                  <w:iCs/>
                </w:rPr>
              </m:ctrlPr>
            </m:dPr>
            <m:e>
              <m:eqArr>
                <m:eqArrPr>
                  <m:ctrlPr>
                    <w:rPr>
                      <w:rFonts w:ascii="Cambria Math" w:hAnsi="Cambria Math"/>
                      <w:i/>
                      <w:iCs/>
                    </w:rPr>
                  </m:ctrlPr>
                </m:eqArrPr>
                <m:e>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 xml:space="preserve">                                                                                               </m:t>
                  </m:r>
                </m:e>
                <m:e>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rPr>
                    <m:t>⟹</m:t>
                  </m:r>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rPr>
                    <m:t>⟹</m:t>
                  </m:r>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rPr>
                    <m:t>⟹</m:t>
                  </m:r>
                  <m:d>
                    <m:dPr>
                      <m:begChr m:val="{"/>
                      <m:endChr m:val=""/>
                      <m:ctrlPr>
                        <w:rPr>
                          <w:rFonts w:ascii="Cambria Math" w:hAnsi="Cambria Math"/>
                          <w:i/>
                          <w:iCs/>
                        </w:rPr>
                      </m:ctrlPr>
                    </m:dPr>
                    <m:e>
                      <m:eqArr>
                        <m:eqArrPr>
                          <m:ctrlPr>
                            <w:rPr>
                              <w:rFonts w:ascii="Cambria Math" w:hAnsi="Cambria Math"/>
                              <w:i/>
                              <w:iCs/>
                            </w:rPr>
                          </m:ctrlPr>
                        </m:eqArrPr>
                        <m:e>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 xml:space="preserve">                                        </m:t>
                          </m:r>
                        </m:e>
                        <m:e>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I</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rPr>
                            <m:t>⟹</m:t>
                          </m:r>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2</m:t>
                              </m:r>
                            </m:sub>
                          </m:sSub>
                          <m:r>
                            <w:rPr>
                              <w:rFonts w:ascii="Cambria Math" w:hAnsi="Cambria Math"/>
                            </w:rPr>
                            <m:t>⟹</m:t>
                          </m:r>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iCs/>
                                  <w:lang w:val="fr-FR"/>
                                </w:rPr>
                                <m:t>2</m:t>
                              </m:r>
                            </m:sub>
                          </m:sSub>
                          <m:r>
                            <w:rPr>
                              <w:rFonts w:ascii="Cambria Math" w:hAnsi="Cambria Math"/>
                              <w:lang w:val="fr-FR"/>
                            </w:rPr>
                            <m:t>⋯</m:t>
                          </m:r>
                        </m:e>
                      </m:eqArr>
                    </m:e>
                  </m:d>
                </m:e>
              </m:eqArr>
            </m:e>
          </m:d>
        </m:oMath>
      </m:oMathPara>
    </w:p>
    <w:p w14:paraId="0BA23190" w14:textId="77777777" w:rsidR="0050503A" w:rsidRPr="00256080" w:rsidRDefault="0050503A" w:rsidP="0050503A">
      <w:pPr>
        <w:pStyle w:val="Nivel3SM"/>
      </w:pPr>
      <w:r>
        <w:rPr>
          <w:rFonts w:eastAsiaTheme="minorEastAsia"/>
          <w:iCs/>
        </w:rPr>
        <w:t xml:space="preserve">Tal y como se aprecia en las ecuaciones del modelo, la persistencia del </w:t>
      </w:r>
      <w:r w:rsidRPr="00256080">
        <w:rPr>
          <w:rFonts w:eastAsiaTheme="minorEastAsia"/>
          <w:i/>
        </w:rPr>
        <w:t>shock</w:t>
      </w:r>
      <w:r>
        <w:rPr>
          <w:rFonts w:eastAsiaTheme="minorEastAsia"/>
          <w:iCs/>
        </w:rPr>
        <w:t xml:space="preserve"> dependerá (además de </w:t>
      </w:r>
      <m:oMath>
        <m:sSub>
          <m:sSubPr>
            <m:ctrlPr>
              <w:rPr>
                <w:rStyle w:val="Nivel4Car"/>
                <w:rFonts w:ascii="Cambria Math" w:hAnsi="Cambria Math"/>
              </w:rPr>
            </m:ctrlPr>
          </m:sSubPr>
          <m:e>
            <m:r>
              <m:rPr>
                <m:nor/>
              </m:rPr>
              <w:rPr>
                <w:rStyle w:val="Nivel4Car"/>
                <w:i/>
                <w:iCs/>
              </w:rPr>
              <m:t>ρ</m:t>
            </m:r>
          </m:e>
          <m:sub>
            <m:r>
              <m:rPr>
                <m:nor/>
              </m:rPr>
              <w:rPr>
                <w:rStyle w:val="Nivel4Car"/>
                <w:i/>
              </w:rPr>
              <m:t>A</m:t>
            </m:r>
          </m:sub>
        </m:sSub>
      </m:oMath>
      <w:r>
        <w:rPr>
          <w:rFonts w:eastAsiaTheme="minorEastAsia"/>
          <w:iCs/>
        </w:rPr>
        <w:t xml:space="preserve">) de </w:t>
      </w:r>
      <m:oMath>
        <m:r>
          <m:rPr>
            <m:nor/>
          </m:rPr>
          <w:rPr>
            <w:i/>
            <w:iCs/>
          </w:rPr>
          <m:t>α</m:t>
        </m:r>
      </m:oMath>
      <w:r>
        <w:rPr>
          <w:rFonts w:eastAsiaTheme="minorEastAsia"/>
          <w:iCs/>
        </w:rPr>
        <w:t>.</w:t>
      </w:r>
    </w:p>
    <w:p w14:paraId="68540C05" w14:textId="77777777" w:rsidR="0050503A" w:rsidRDefault="0050503A" w:rsidP="0050503A">
      <w:pPr>
        <w:pStyle w:val="Nivel3SM"/>
      </w:pPr>
      <w:r>
        <w:t xml:space="preserve">Este es un resultado fundamental del modelo, pues tenemos un modelo muy sencillo y estilizado en el que las decisiones optimizadoras de los agentes provocan que los </w:t>
      </w:r>
      <w:r>
        <w:rPr>
          <w:i/>
          <w:iCs/>
        </w:rPr>
        <w:t>shocks</w:t>
      </w:r>
      <w:r>
        <w:t xml:space="preserve"> sean persistentes.</w:t>
      </w:r>
    </w:p>
    <w:p w14:paraId="7B5E0A2F" w14:textId="77777777" w:rsidR="0050503A" w:rsidRDefault="0050503A" w:rsidP="0050503A">
      <w:pPr>
        <w:pStyle w:val="Ttulo8"/>
      </w:pPr>
      <w:r>
        <w:t>Dinámica de un shock tecnológico desde el estado estacionario</w:t>
      </w:r>
    </w:p>
    <w:p w14:paraId="61B99C44" w14:textId="77777777" w:rsidR="0050503A" w:rsidRDefault="0050503A" w:rsidP="0050503A">
      <w:pPr>
        <w:pStyle w:val="Nivel1SM"/>
        <w:keepNext/>
        <w:spacing w:before="0" w:after="0"/>
      </w:pPr>
      <w:r>
        <w:t xml:space="preserve">Este modelo también nos permite ver la </w:t>
      </w:r>
      <w:r w:rsidRPr="00A74672">
        <w:rPr>
          <w:b/>
          <w:bCs/>
        </w:rPr>
        <w:t>dinámica</w:t>
      </w:r>
      <w:r>
        <w:t xml:space="preserve"> de un </w:t>
      </w:r>
      <w:r>
        <w:rPr>
          <w:i/>
          <w:iCs/>
        </w:rPr>
        <w:t>shock</w:t>
      </w:r>
      <w:r>
        <w:t xml:space="preserve"> tecnológico en el modelo buscando el </w:t>
      </w:r>
      <w:r>
        <w:rPr>
          <w:i/>
          <w:iCs/>
        </w:rPr>
        <w:t>estado estacionario</w:t>
      </w:r>
      <w:r>
        <w:t>.</w:t>
      </w:r>
    </w:p>
    <w:p w14:paraId="28ACCBD3" w14:textId="77777777" w:rsidR="0050503A" w:rsidRDefault="0050503A" w:rsidP="0050503A">
      <w:pPr>
        <w:pStyle w:val="Nivel2SM"/>
        <w:keepNext/>
        <w:spacing w:after="0"/>
      </w:pPr>
      <w:r>
        <w:t>Tenemos las siguientes ecuaciones:</w:t>
      </w:r>
    </w:p>
    <w:p w14:paraId="08141F71" w14:textId="77777777" w:rsidR="0050503A" w:rsidRPr="00A74672" w:rsidRDefault="00000000" w:rsidP="0050503A">
      <w:pPr>
        <w:pStyle w:val="Nivel2SM"/>
        <w:numPr>
          <w:ilvl w:val="0"/>
          <w:numId w:val="0"/>
        </w:numPr>
        <w:ind w:right="-427"/>
        <w:rPr>
          <w:lang w:val="fr-FR"/>
        </w:rPr>
      </w:pPr>
      <m:oMathPara>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fr-FR"/>
                        </w:rPr>
                        <m:t>Y</m:t>
                      </m:r>
                    </m:e>
                    <m:sub>
                      <m:r>
                        <m:rPr>
                          <m:nor/>
                        </m:rPr>
                        <w:rPr>
                          <w:i/>
                          <w:lang w:val="fr-FR"/>
                        </w:rPr>
                        <m:t>t</m:t>
                      </m:r>
                    </m:sub>
                  </m:sSub>
                  <m:r>
                    <w:rPr>
                      <w:rFonts w:ascii="Cambria Math" w:eastAsiaTheme="minorEastAsia"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r>
                    <w:rPr>
                      <w:rFonts w:ascii="Cambria Math" w:eastAsiaTheme="minorEastAsia" w:hAnsi="Cambria Math"/>
                    </w:rPr>
                    <m:t>⟹</m:t>
                  </m:r>
                  <m:sSub>
                    <m:sSubPr>
                      <m:ctrlPr>
                        <w:rPr>
                          <w:rFonts w:ascii="Cambria Math" w:hAnsi="Cambria Math"/>
                          <w:i/>
                        </w:rPr>
                      </m:ctrlPr>
                    </m:sSubPr>
                    <m:e>
                      <m:r>
                        <m:rPr>
                          <m:nor/>
                        </m:rPr>
                        <w:rPr>
                          <w:i/>
                          <w:lang w:val="fr-FR"/>
                        </w:rPr>
                        <m:t>Y</m:t>
                      </m:r>
                    </m:e>
                    <m:sub>
                      <m:r>
                        <m:rPr>
                          <m:nor/>
                        </m:rPr>
                        <w:rPr>
                          <w:i/>
                          <w:lang w:val="fr-FR"/>
                        </w:rPr>
                        <m:t>t</m:t>
                      </m:r>
                      <m:r>
                        <w:rPr>
                          <w:rFonts w:ascii="Cambria Math" w:hAnsi="Cambria Math"/>
                          <w:lang w:val="fr-FR"/>
                        </w:rPr>
                        <m:t>+</m:t>
                      </m:r>
                      <m:r>
                        <m:rPr>
                          <m:nor/>
                        </m:rPr>
                        <w:rPr>
                          <w:i/>
                          <w:lang w:val="fr-FR"/>
                        </w:rPr>
                        <m:t>1</m:t>
                      </m:r>
                    </m:sub>
                  </m:sSub>
                  <m:r>
                    <w:rPr>
                      <w:rFonts w:ascii="Cambria Math" w:eastAsiaTheme="minorEastAsia" w:hAnsi="Cambria Math"/>
                      <w:lang w:val="fr-FR"/>
                    </w:rPr>
                    <m:t>=</m:t>
                  </m:r>
                  <m:sSub>
                    <m:sSubPr>
                      <m:ctrlPr>
                        <w:rPr>
                          <w:rFonts w:ascii="Cambria Math" w:hAnsi="Cambria Math"/>
                          <w:i/>
                        </w:rPr>
                      </m:ctrlPr>
                    </m:sSubPr>
                    <m:e>
                      <m:r>
                        <m:rPr>
                          <m:nor/>
                        </m:rPr>
                        <w:rPr>
                          <w:i/>
                          <w:lang w:val="fr-FR"/>
                        </w:rPr>
                        <m:t>A</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r>
                            <w:rPr>
                              <w:rFonts w:ascii="Cambria Math" w:hAnsi="Cambria Math"/>
                              <w:lang w:val="fr-FR"/>
                            </w:rPr>
                            <m:t>+</m:t>
                          </m:r>
                          <m:r>
                            <m:rPr>
                              <m:nor/>
                            </m:rPr>
                            <w:rPr>
                              <w:i/>
                              <w:lang w:val="fr-FR"/>
                            </w:rPr>
                            <m:t>1</m:t>
                          </m:r>
                        </m:sub>
                      </m:sSub>
                    </m:e>
                    <m:sup>
                      <m:r>
                        <m:rPr>
                          <m:nor/>
                        </m:rPr>
                        <w:rPr>
                          <w:i/>
                        </w:rPr>
                        <m:t>α</m:t>
                      </m:r>
                    </m:sup>
                  </m:sSup>
                </m:e>
                <m:e>
                  <m:r>
                    <w:rPr>
                      <w:rFonts w:ascii="Cambria Math" w:hAnsi="Cambria Math"/>
                      <w:lang w:val="fr-FR"/>
                    </w:rPr>
                    <m:t xml:space="preserve">                         </m:t>
                  </m:r>
                  <m:sSub>
                    <m:sSubPr>
                      <m:ctrlPr>
                        <w:rPr>
                          <w:rFonts w:ascii="Cambria Math" w:hAnsi="Cambria Math"/>
                          <w:i/>
                        </w:rPr>
                      </m:ctrlPr>
                    </m:sSubPr>
                    <m:e>
                      <m:r>
                        <m:rPr>
                          <m:nor/>
                        </m:rPr>
                        <w:rPr>
                          <w:i/>
                          <w:lang w:val="fr-FR"/>
                        </w:rPr>
                        <m:t>K</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d>
                    <m:dPr>
                      <m:ctrlPr>
                        <w:rPr>
                          <w:rFonts w:ascii="Cambria Math" w:hAnsi="Cambria Math"/>
                          <w:i/>
                          <w:lang w:val="fr-FR"/>
                        </w:rPr>
                      </m:ctrlPr>
                    </m:dPr>
                    <m:e>
                      <m:r>
                        <m:rPr>
                          <m:nor/>
                        </m:rPr>
                        <w:rPr>
                          <w:i/>
                          <w:lang w:val="fr-FR"/>
                        </w:rPr>
                        <m:t>β</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e>
              </m:eqArr>
            </m:e>
          </m:d>
          <m:r>
            <w:rPr>
              <w:rFonts w:ascii="Cambria Math" w:eastAsiaTheme="minorEastAsia" w:hAnsi="Cambria Math"/>
            </w:rPr>
            <m:t>⟹</m:t>
          </m:r>
          <m:sSub>
            <m:sSubPr>
              <m:ctrlPr>
                <w:rPr>
                  <w:rFonts w:ascii="Cambria Math" w:hAnsi="Cambria Math"/>
                  <w:i/>
                </w:rPr>
              </m:ctrlPr>
            </m:sSubPr>
            <m:e>
              <m:r>
                <m:rPr>
                  <m:nor/>
                </m:rPr>
                <w:rPr>
                  <w:i/>
                  <w:lang w:val="fr-FR"/>
                </w:rPr>
                <m:t>Y</m:t>
              </m:r>
            </m:e>
            <m:sub>
              <m:r>
                <m:rPr>
                  <m:nor/>
                </m:rPr>
                <w:rPr>
                  <w:i/>
                  <w:lang w:val="fr-FR"/>
                </w:rPr>
                <m:t>t</m:t>
              </m:r>
              <m:r>
                <w:rPr>
                  <w:rFonts w:ascii="Cambria Math" w:hAnsi="Cambria Math"/>
                  <w:lang w:val="fr-FR"/>
                </w:rPr>
                <m:t>+</m:t>
              </m:r>
              <m:r>
                <m:rPr>
                  <m:nor/>
                </m:rPr>
                <w:rPr>
                  <w:i/>
                  <w:lang w:val="fr-FR"/>
                </w:rPr>
                <m:t>1</m:t>
              </m:r>
            </m:sub>
          </m:sSub>
          <m:r>
            <w:rPr>
              <w:rFonts w:ascii="Cambria Math" w:eastAsiaTheme="minorEastAsia" w:hAnsi="Cambria Math"/>
              <w:lang w:val="fr-FR"/>
            </w:rPr>
            <m:t>=</m:t>
          </m:r>
          <m:sSub>
            <m:sSubPr>
              <m:ctrlPr>
                <w:rPr>
                  <w:rFonts w:ascii="Cambria Math" w:hAnsi="Cambria Math"/>
                  <w:i/>
                </w:rPr>
              </m:ctrlPr>
            </m:sSubPr>
            <m:e>
              <m:r>
                <m:rPr>
                  <m:nor/>
                </m:rPr>
                <w:rPr>
                  <w:i/>
                  <w:lang w:val="fr-FR"/>
                </w:rPr>
                <m:t>A</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p>
            <m:sSupPr>
              <m:ctrlPr>
                <w:rPr>
                  <w:rFonts w:ascii="Cambria Math" w:hAnsi="Cambria Math"/>
                  <w:i/>
                </w:rPr>
              </m:ctrlPr>
            </m:sSupPr>
            <m:e>
              <m:d>
                <m:dPr>
                  <m:ctrlPr>
                    <w:rPr>
                      <w:rFonts w:ascii="Cambria Math" w:hAnsi="Cambria Math"/>
                      <w:i/>
                      <w:lang w:val="fr-FR"/>
                    </w:rPr>
                  </m:ctrlPr>
                </m:dPr>
                <m:e>
                  <m:d>
                    <m:dPr>
                      <m:ctrlPr>
                        <w:rPr>
                          <w:rFonts w:ascii="Cambria Math" w:hAnsi="Cambria Math"/>
                          <w:i/>
                          <w:lang w:val="fr-FR"/>
                        </w:rPr>
                      </m:ctrlPr>
                    </m:dPr>
                    <m:e>
                      <m:r>
                        <m:rPr>
                          <m:nor/>
                        </m:rPr>
                        <w:rPr>
                          <w:i/>
                          <w:lang w:val="fr-FR"/>
                        </w:rPr>
                        <m:t>β</m:t>
                      </m:r>
                      <m:r>
                        <w:rPr>
                          <w:rFonts w:ascii="Cambria Math" w:hAnsi="Cambria Math"/>
                          <w:lang w:val="fr-FR"/>
                        </w:rPr>
                        <m:t>∙</m:t>
                      </m:r>
                      <m:r>
                        <m:rPr>
                          <m:nor/>
                        </m:rPr>
                        <w:rPr>
                          <w:i/>
                        </w:rPr>
                        <m:t>α</m:t>
                      </m:r>
                    </m:e>
                  </m:d>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e>
                      </m:groupChr>
                    </m:e>
                    <m:lim>
                      <m:sSub>
                        <m:sSubPr>
                          <m:ctrlPr>
                            <w:rPr>
                              <w:rFonts w:ascii="Cambria Math" w:hAnsi="Cambria Math"/>
                              <w:i/>
                            </w:rPr>
                          </m:ctrlPr>
                        </m:sSubPr>
                        <m:e>
                          <m:r>
                            <m:rPr>
                              <m:nor/>
                            </m:rPr>
                            <w:rPr>
                              <w:i/>
                              <w:lang w:val="fr-FR"/>
                            </w:rPr>
                            <m:t>Y</m:t>
                          </m:r>
                        </m:e>
                        <m:sub>
                          <m:r>
                            <m:rPr>
                              <m:nor/>
                            </m:rPr>
                            <w:rPr>
                              <w:i/>
                              <w:lang w:val="fr-FR"/>
                            </w:rPr>
                            <m:t>t</m:t>
                          </m:r>
                        </m:sub>
                      </m:sSub>
                    </m:lim>
                  </m:limLow>
                </m:e>
              </m:d>
            </m:e>
            <m:sup>
              <m:r>
                <m:rPr>
                  <m:nor/>
                </m:rPr>
                <w:rPr>
                  <w:i/>
                </w:rPr>
                <m:t>α</m:t>
              </m:r>
            </m:sup>
          </m:sSup>
          <m:r>
            <w:rPr>
              <w:rFonts w:ascii="Cambria Math" w:eastAsiaTheme="minorEastAsia" w:hAnsi="Cambria Math"/>
            </w:rPr>
            <m:t>⟹</m:t>
          </m:r>
          <m:sSub>
            <m:sSubPr>
              <m:ctrlPr>
                <w:rPr>
                  <w:rFonts w:ascii="Cambria Math" w:hAnsi="Cambria Math"/>
                  <w:i/>
                </w:rPr>
              </m:ctrlPr>
            </m:sSubPr>
            <m:e>
              <m:r>
                <m:rPr>
                  <m:nor/>
                </m:rPr>
                <w:rPr>
                  <w:i/>
                  <w:lang w:val="fr-FR"/>
                </w:rPr>
                <m:t>Y</m:t>
              </m:r>
            </m:e>
            <m:sub>
              <m:r>
                <m:rPr>
                  <m:nor/>
                </m:rPr>
                <w:rPr>
                  <w:i/>
                  <w:lang w:val="fr-FR"/>
                </w:rPr>
                <m:t>t</m:t>
              </m:r>
              <m:r>
                <w:rPr>
                  <w:rFonts w:ascii="Cambria Math" w:hAnsi="Cambria Math"/>
                  <w:lang w:val="fr-FR"/>
                </w:rPr>
                <m:t>+</m:t>
              </m:r>
              <m:r>
                <m:rPr>
                  <m:nor/>
                </m:rPr>
                <w:rPr>
                  <w:i/>
                  <w:lang w:val="fr-FR"/>
                </w:rPr>
                <m:t>1</m:t>
              </m:r>
            </m:sub>
          </m:sSub>
          <m:r>
            <w:rPr>
              <w:rFonts w:ascii="Cambria Math" w:eastAsiaTheme="minorEastAsia" w:hAnsi="Cambria Math"/>
              <w:lang w:val="fr-FR"/>
            </w:rPr>
            <m:t>=</m:t>
          </m:r>
          <m:sSub>
            <m:sSubPr>
              <m:ctrlPr>
                <w:rPr>
                  <w:rFonts w:ascii="Cambria Math" w:hAnsi="Cambria Math"/>
                  <w:i/>
                </w:rPr>
              </m:ctrlPr>
            </m:sSubPr>
            <m:e>
              <m:r>
                <m:rPr>
                  <m:nor/>
                </m:rPr>
                <w:rPr>
                  <w:i/>
                  <w:lang w:val="fr-FR"/>
                </w:rPr>
                <m:t>A</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p>
            <m:sSupPr>
              <m:ctrlPr>
                <w:rPr>
                  <w:rFonts w:ascii="Cambria Math" w:hAnsi="Cambria Math"/>
                  <w:i/>
                </w:rPr>
              </m:ctrlPr>
            </m:sSupPr>
            <m:e>
              <m:d>
                <m:dPr>
                  <m:ctrlPr>
                    <w:rPr>
                      <w:rFonts w:ascii="Cambria Math" w:hAnsi="Cambria Math"/>
                      <w:i/>
                      <w:lang w:val="fr-FR"/>
                    </w:rPr>
                  </m:ctrlPr>
                </m:dPr>
                <m:e>
                  <m:d>
                    <m:dPr>
                      <m:ctrlPr>
                        <w:rPr>
                          <w:rFonts w:ascii="Cambria Math" w:hAnsi="Cambria Math"/>
                          <w:i/>
                          <w:lang w:val="fr-FR"/>
                        </w:rPr>
                      </m:ctrlPr>
                    </m:dPr>
                    <m:e>
                      <m:r>
                        <m:rPr>
                          <m:nor/>
                        </m:rPr>
                        <w:rPr>
                          <w:i/>
                          <w:lang w:val="fr-FR"/>
                        </w:rPr>
                        <m:t>β</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e>
              </m:d>
            </m:e>
            <m:sup>
              <m:r>
                <m:rPr>
                  <m:nor/>
                </m:rPr>
                <w:rPr>
                  <w:i/>
                </w:rPr>
                <m:t>α</m:t>
              </m:r>
            </m:sup>
          </m:sSup>
        </m:oMath>
      </m:oMathPara>
    </w:p>
    <w:p w14:paraId="0706F7F6" w14:textId="77777777" w:rsidR="0050503A" w:rsidRDefault="0050503A" w:rsidP="0050503A">
      <w:pPr>
        <w:pStyle w:val="Nivel2SM"/>
        <w:keepNext/>
        <w:spacing w:after="0"/>
        <w:rPr>
          <w:lang w:val="fr-FR"/>
        </w:rPr>
      </w:pPr>
      <w:r>
        <w:rPr>
          <w:lang w:val="fr-FR"/>
        </w:rPr>
        <w:lastRenderedPageBreak/>
        <w:t>Tomando logaritmos:</w:t>
      </w:r>
    </w:p>
    <w:p w14:paraId="31635DE7" w14:textId="77777777" w:rsidR="0050503A" w:rsidRDefault="00000000" w:rsidP="0050503A">
      <w:pPr>
        <w:pStyle w:val="Nivel2SM"/>
        <w:numPr>
          <w:ilvl w:val="0"/>
          <w:numId w:val="0"/>
        </w:numPr>
        <w:ind w:left="567"/>
        <w:rPr>
          <w:lang w:val="fr-FR"/>
        </w:rPr>
      </w:pPr>
      <m:oMathPara>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eastAsiaTheme="minorEastAsia"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r>
            <m:rPr>
              <m:nor/>
            </m:rPr>
            <w:rPr>
              <w:i/>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r>
                    <m:rPr>
                      <m:nor/>
                    </m:rPr>
                    <w:rPr>
                      <w:i/>
                      <w:lang w:val="fr-FR"/>
                    </w:rPr>
                    <m:t>β</m:t>
                  </m:r>
                  <m:r>
                    <w:rPr>
                      <w:rFonts w:ascii="Cambria Math" w:hAnsi="Cambria Math"/>
                      <w:lang w:val="fr-FR"/>
                    </w:rPr>
                    <m:t>∙</m:t>
                  </m:r>
                  <m:r>
                    <m:rPr>
                      <m:nor/>
                    </m:rPr>
                    <w:rPr>
                      <w:i/>
                    </w:rPr>
                    <m:t>α</m:t>
                  </m:r>
                </m:e>
              </m:d>
            </m:e>
          </m:func>
          <m:r>
            <w:rPr>
              <w:rFonts w:ascii="Cambria Math" w:hAnsi="Cambria Math"/>
              <w:lang w:val="fr-FR"/>
            </w:rPr>
            <m:t>+</m:t>
          </m:r>
          <m:r>
            <m:rPr>
              <m:nor/>
            </m:rPr>
            <w:rPr>
              <w:i/>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oMath>
      </m:oMathPara>
    </w:p>
    <w:p w14:paraId="4C162FF9" w14:textId="77777777" w:rsidR="0050503A" w:rsidRPr="00352B92" w:rsidRDefault="0050503A" w:rsidP="0050503A">
      <w:pPr>
        <w:pStyle w:val="Nivel2SM"/>
        <w:keepNext/>
        <w:spacing w:after="0"/>
      </w:pPr>
      <w:r w:rsidRPr="00352B92">
        <w:t xml:space="preserve">En estado estacionario asumimos que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es constante (i.e. </w:t>
      </w:r>
      <m:oMath>
        <m:acc>
          <m:accPr>
            <m:chr m:val="̅"/>
            <m:ctrlPr>
              <w:rPr>
                <w:rFonts w:ascii="Cambria Math" w:hAnsi="Cambria Math"/>
                <w:i/>
                <w:iCs/>
              </w:rPr>
            </m:ctrlPr>
          </m:accPr>
          <m:e>
            <m:r>
              <m:rPr>
                <m:nor/>
              </m:rPr>
              <w:rPr>
                <w:i/>
                <w:iCs/>
              </w:rPr>
              <m:t>Y</m:t>
            </m:r>
          </m:e>
        </m:acc>
        <m:r>
          <w:rPr>
            <w:rFonts w:ascii="Cambria Math" w:hAnsi="Cambria Math"/>
          </w:rPr>
          <m:t>=</m:t>
        </m:r>
        <m:sSub>
          <m:sSubPr>
            <m:ctrlPr>
              <w:rPr>
                <w:rFonts w:ascii="Cambria Math" w:hAnsi="Cambria Math"/>
                <w:i/>
                <w:iCs/>
              </w:rPr>
            </m:ctrlPr>
          </m:sSubPr>
          <m:e>
            <m:r>
              <m:rPr>
                <m:nor/>
              </m:rPr>
              <w:rPr>
                <w:i/>
                <w:iCs/>
              </w:rPr>
              <m:t>Y</m:t>
            </m:r>
          </m:e>
          <m:sub>
            <m:r>
              <m:rPr>
                <m:nor/>
              </m:rPr>
              <w:rPr>
                <w:i/>
                <w:iCs/>
              </w:rPr>
              <m:t>t</m:t>
            </m:r>
          </m:sub>
        </m:sSub>
        <m:r>
          <w:rPr>
            <w:rFonts w:ascii="Cambria Math" w:eastAsiaTheme="minorEastAsia" w:hAnsi="Cambria Math"/>
          </w:rPr>
          <m:t>=</m:t>
        </m:r>
        <m:sSub>
          <m:sSubPr>
            <m:ctrlPr>
              <w:rPr>
                <w:rFonts w:ascii="Cambria Math" w:hAnsi="Cambria Math"/>
                <w:i/>
                <w:iCs/>
              </w:rPr>
            </m:ctrlPr>
          </m:sSubPr>
          <m:e>
            <m:r>
              <m:rPr>
                <m:nor/>
              </m:rPr>
              <w:rPr>
                <w:i/>
                <w:iCs/>
              </w:rPr>
              <m:t>Y</m:t>
            </m:r>
          </m:e>
          <m:sub>
            <m:r>
              <m:rPr>
                <m:nor/>
              </m:rPr>
              <w:rPr>
                <w:i/>
                <w:iCs/>
              </w:rPr>
              <m:t>t</m:t>
            </m:r>
            <m:r>
              <w:rPr>
                <w:rFonts w:ascii="Cambria Math" w:hAnsi="Cambria Math"/>
              </w:rPr>
              <m:t>+</m:t>
            </m:r>
            <m:r>
              <m:rPr>
                <m:nor/>
              </m:rPr>
              <w:rPr>
                <w:i/>
              </w:rPr>
              <m:t>1</m:t>
            </m:r>
          </m:sub>
        </m:sSub>
      </m:oMath>
      <w:r>
        <w:rPr>
          <w:rFonts w:eastAsiaTheme="minorEastAsia"/>
          <w:iCs/>
        </w:rPr>
        <w:t xml:space="preserve">) y </w:t>
      </w:r>
      <m:oMath>
        <m:r>
          <m:rPr>
            <m:nor/>
          </m:rPr>
          <w:rPr>
            <w:i/>
            <w:iCs/>
          </w:rPr>
          <m:t>A</m:t>
        </m:r>
      </m:oMath>
      <w:r w:rsidRPr="00352B92">
        <w:rPr>
          <w:rFonts w:eastAsiaTheme="minorEastAsia"/>
          <w:iCs/>
        </w:rPr>
        <w:t xml:space="preserve"> es</w:t>
      </w:r>
      <w:r>
        <w:rPr>
          <w:rFonts w:eastAsiaTheme="minorEastAsia"/>
          <w:iCs/>
        </w:rPr>
        <w:t xml:space="preserve"> igual a cero:</w:t>
      </w:r>
    </w:p>
    <w:p w14:paraId="0A3B411F" w14:textId="77777777" w:rsidR="0050503A" w:rsidRPr="00352B92" w:rsidRDefault="00000000" w:rsidP="0050503A">
      <w:pPr>
        <w:pStyle w:val="Nivel2SM"/>
        <w:numPr>
          <w:ilvl w:val="0"/>
          <w:numId w:val="0"/>
        </w:numPr>
        <w:ind w:left="567"/>
      </w:pPr>
      <m:oMathPara>
        <m:oMath>
          <m:func>
            <m:funcPr>
              <m:ctrlPr>
                <w:rPr>
                  <w:rFonts w:ascii="Cambria Math" w:hAnsi="Cambria Math"/>
                  <w:i/>
                  <w:iCs/>
                </w:rPr>
              </m:ctrlPr>
            </m:funcPr>
            <m:fName>
              <m:r>
                <m:rPr>
                  <m:nor/>
                </m:rPr>
                <w:rPr>
                  <w:i/>
                  <w:iCs/>
                </w:rPr>
                <m:t>ln</m:t>
              </m:r>
            </m:fName>
            <m:e>
              <m:d>
                <m:dPr>
                  <m:ctrlPr>
                    <w:rPr>
                      <w:rFonts w:ascii="Cambria Math" w:hAnsi="Cambria Math"/>
                      <w:i/>
                      <w:iCs/>
                    </w:rPr>
                  </m:ctrlPr>
                </m:dPr>
                <m:e>
                  <m:acc>
                    <m:accPr>
                      <m:chr m:val="̅"/>
                      <m:ctrlPr>
                        <w:rPr>
                          <w:rFonts w:ascii="Cambria Math" w:hAnsi="Cambria Math"/>
                          <w:i/>
                          <w:iCs/>
                        </w:rPr>
                      </m:ctrlPr>
                    </m:accPr>
                    <m:e>
                      <m:r>
                        <m:rPr>
                          <m:nor/>
                        </m:rPr>
                        <w:rPr>
                          <w:i/>
                          <w:iCs/>
                        </w:rPr>
                        <m:t>Y</m:t>
                      </m:r>
                    </m:e>
                  </m:acc>
                </m:e>
              </m:d>
            </m:e>
          </m:func>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func>
                    <m:funcPr>
                      <m:ctrlPr>
                        <w:rPr>
                          <w:rFonts w:ascii="Cambria Math" w:hAnsi="Cambria Math"/>
                          <w:i/>
                          <w:iCs/>
                        </w:rPr>
                      </m:ctrlPr>
                    </m:funcPr>
                    <m:fName>
                      <m:r>
                        <m:rPr>
                          <m:nor/>
                        </m:rPr>
                        <w:rPr>
                          <w:i/>
                          <w:iCs/>
                        </w:rPr>
                        <m:t>ln</m:t>
                      </m:r>
                    </m:fName>
                    <m:e>
                      <m:d>
                        <m:dPr>
                          <m:ctrlPr>
                            <w:rPr>
                              <w:rFonts w:ascii="Cambria Math" w:hAnsi="Cambria Math"/>
                              <w:i/>
                              <w:iCs/>
                            </w:rPr>
                          </m:ctrlPr>
                        </m:dPr>
                        <m:e>
                          <m:sSub>
                            <m:sSubPr>
                              <m:ctrlPr>
                                <w:rPr>
                                  <w:rFonts w:ascii="Cambria Math" w:hAnsi="Cambria Math"/>
                                  <w:i/>
                                  <w:iCs/>
                                </w:rPr>
                              </m:ctrlPr>
                            </m:sSubPr>
                            <m:e>
                              <m:r>
                                <m:rPr>
                                  <m:nor/>
                                </m:rPr>
                                <w:rPr>
                                  <w:i/>
                                  <w:iCs/>
                                </w:rPr>
                                <m:t>A</m:t>
                              </m:r>
                            </m:e>
                            <m:sub>
                              <m:r>
                                <m:rPr>
                                  <m:nor/>
                                </m:rPr>
                                <w:rPr>
                                  <w:i/>
                                  <w:iCs/>
                                </w:rPr>
                                <m:t>t</m:t>
                              </m:r>
                              <m:r>
                                <w:rPr>
                                  <w:rFonts w:ascii="Cambria Math" w:hAnsi="Cambria Math"/>
                                </w:rPr>
                                <m:t>+</m:t>
                              </m:r>
                              <m:r>
                                <m:rPr>
                                  <m:nor/>
                                </m:rPr>
                                <w:rPr>
                                  <w:i/>
                                </w:rPr>
                                <m:t>1</m:t>
                              </m:r>
                            </m:sub>
                          </m:sSub>
                        </m:e>
                      </m:d>
                    </m:e>
                  </m:func>
                </m:e>
              </m:groupChr>
            </m:e>
            <m:lim>
              <m:r>
                <w:rPr>
                  <w:rFonts w:ascii="Cambria Math" w:hAnsi="Cambria Math"/>
                </w:rPr>
                <m:t>=</m:t>
              </m:r>
              <m:r>
                <m:rPr>
                  <m:nor/>
                </m:rPr>
                <w:rPr>
                  <w:i/>
                </w:rPr>
                <m:t>0</m:t>
              </m:r>
            </m:lim>
          </m:limLow>
          <m:r>
            <w:rPr>
              <w:rFonts w:ascii="Cambria Math" w:hAnsi="Cambria Math"/>
            </w:rPr>
            <m:t>+</m:t>
          </m:r>
          <m:r>
            <m:rPr>
              <m:nor/>
            </m:rPr>
            <w:rPr>
              <w:i/>
            </w:rPr>
            <m:t>α</m:t>
          </m:r>
          <m:r>
            <w:rPr>
              <w:rFonts w:ascii="Cambria Math" w:hAnsi="Cambria Math"/>
            </w:rPr>
            <m:t>∙</m:t>
          </m:r>
          <m:func>
            <m:funcPr>
              <m:ctrlPr>
                <w:rPr>
                  <w:rFonts w:ascii="Cambria Math" w:hAnsi="Cambria Math"/>
                  <w:i/>
                  <w:iCs/>
                </w:rPr>
              </m:ctrlPr>
            </m:funcPr>
            <m:fName>
              <m:r>
                <m:rPr>
                  <m:nor/>
                </m:rPr>
                <w:rPr>
                  <w:i/>
                  <w:iCs/>
                </w:rPr>
                <m:t>ln</m:t>
              </m:r>
            </m:fName>
            <m:e>
              <m:d>
                <m:dPr>
                  <m:ctrlPr>
                    <w:rPr>
                      <w:rFonts w:ascii="Cambria Math" w:hAnsi="Cambria Math"/>
                      <w:i/>
                      <w:iCs/>
                    </w:rPr>
                  </m:ctrlPr>
                </m:dPr>
                <m:e>
                  <m:r>
                    <m:rPr>
                      <m:nor/>
                    </m:rPr>
                    <w:rPr>
                      <w:i/>
                      <w:lang w:val="fr-FR"/>
                    </w:rPr>
                    <m:t>β</m:t>
                  </m:r>
                  <m:r>
                    <w:rPr>
                      <w:rFonts w:ascii="Cambria Math" w:hAnsi="Cambria Math"/>
                    </w:rPr>
                    <m:t>∙</m:t>
                  </m:r>
                  <m:r>
                    <m:rPr>
                      <m:nor/>
                    </m:rPr>
                    <w:rPr>
                      <w:i/>
                    </w:rPr>
                    <m:t>α</m:t>
                  </m:r>
                </m:e>
              </m:d>
            </m:e>
          </m:func>
          <m:r>
            <w:rPr>
              <w:rFonts w:ascii="Cambria Math" w:hAnsi="Cambria Math"/>
            </w:rPr>
            <m:t>+</m:t>
          </m:r>
          <m:r>
            <m:rPr>
              <m:nor/>
            </m:rPr>
            <w:rPr>
              <w:i/>
            </w:rPr>
            <m:t>α</m:t>
          </m:r>
          <m:r>
            <w:rPr>
              <w:rFonts w:ascii="Cambria Math" w:hAnsi="Cambria Math"/>
            </w:rPr>
            <m:t>∙</m:t>
          </m:r>
          <m:func>
            <m:funcPr>
              <m:ctrlPr>
                <w:rPr>
                  <w:rFonts w:ascii="Cambria Math" w:hAnsi="Cambria Math"/>
                  <w:i/>
                  <w:iCs/>
                </w:rPr>
              </m:ctrlPr>
            </m:funcPr>
            <m:fName>
              <m:r>
                <m:rPr>
                  <m:nor/>
                </m:rPr>
                <w:rPr>
                  <w:i/>
                  <w:iCs/>
                </w:rPr>
                <m:t>ln</m:t>
              </m:r>
            </m:fName>
            <m:e>
              <m:d>
                <m:dPr>
                  <m:ctrlPr>
                    <w:rPr>
                      <w:rFonts w:ascii="Cambria Math" w:hAnsi="Cambria Math"/>
                      <w:i/>
                      <w:iCs/>
                    </w:rPr>
                  </m:ctrlPr>
                </m:dPr>
                <m:e>
                  <m:acc>
                    <m:accPr>
                      <m:chr m:val="̅"/>
                      <m:ctrlPr>
                        <w:rPr>
                          <w:rFonts w:ascii="Cambria Math" w:hAnsi="Cambria Math"/>
                          <w:i/>
                          <w:iCs/>
                        </w:rPr>
                      </m:ctrlPr>
                    </m:accPr>
                    <m:e>
                      <m:r>
                        <m:rPr>
                          <m:nor/>
                        </m:rPr>
                        <w:rPr>
                          <w:i/>
                          <w:iCs/>
                        </w:rPr>
                        <m:t>Y</m:t>
                      </m:r>
                    </m:e>
                  </m:acc>
                </m:e>
              </m:d>
            </m:e>
          </m:func>
          <m:r>
            <w:rPr>
              <w:rFonts w:ascii="Cambria Math" w:eastAsiaTheme="minorEastAsia" w:hAnsi="Cambria Math"/>
            </w:rPr>
            <m:t>⟹</m:t>
          </m:r>
          <m:r>
            <m:rPr>
              <m:sty m:val="p"/>
            </m:rPr>
            <w:rPr>
              <w:rFonts w:ascii="Cambria Math" w:eastAsiaTheme="minorEastAsia" w:hAnsi="Cambria Math"/>
            </w:rPr>
            <w:br/>
          </m:r>
        </m:oMath>
        <m:oMath>
          <m:r>
            <w:rPr>
              <w:rFonts w:ascii="Cambria Math" w:eastAsiaTheme="minorEastAsia" w:hAnsi="Cambria Math"/>
            </w:rPr>
            <m:t>⟹</m:t>
          </m:r>
          <m:func>
            <m:funcPr>
              <m:ctrlPr>
                <w:rPr>
                  <w:rFonts w:ascii="Cambria Math" w:hAnsi="Cambria Math"/>
                  <w:i/>
                  <w:iCs/>
                </w:rPr>
              </m:ctrlPr>
            </m:funcPr>
            <m:fName>
              <m:r>
                <m:rPr>
                  <m:nor/>
                </m:rPr>
                <w:rPr>
                  <w:i/>
                  <w:iCs/>
                </w:rPr>
                <m:t>ln</m:t>
              </m:r>
            </m:fName>
            <m:e>
              <m:d>
                <m:dPr>
                  <m:ctrlPr>
                    <w:rPr>
                      <w:rFonts w:ascii="Cambria Math" w:hAnsi="Cambria Math"/>
                      <w:i/>
                      <w:iCs/>
                    </w:rPr>
                  </m:ctrlPr>
                </m:dPr>
                <m:e>
                  <m:acc>
                    <m:accPr>
                      <m:chr m:val="̅"/>
                      <m:ctrlPr>
                        <w:rPr>
                          <w:rFonts w:ascii="Cambria Math" w:hAnsi="Cambria Math"/>
                          <w:i/>
                          <w:iCs/>
                        </w:rPr>
                      </m:ctrlPr>
                    </m:accPr>
                    <m:e>
                      <m:r>
                        <m:rPr>
                          <m:nor/>
                        </m:rPr>
                        <w:rPr>
                          <w:i/>
                          <w:iCs/>
                        </w:rPr>
                        <m:t>Y</m:t>
                      </m:r>
                    </m:e>
                  </m:acc>
                </m:e>
              </m:d>
            </m:e>
          </m:func>
          <m:r>
            <w:rPr>
              <w:rFonts w:ascii="Cambria Math" w:eastAsiaTheme="minorEastAsia" w:hAnsi="Cambria Math"/>
            </w:rPr>
            <m:t>=</m:t>
          </m:r>
          <m:r>
            <m:rPr>
              <m:nor/>
            </m:rPr>
            <w:rPr>
              <w:i/>
            </w:rPr>
            <m:t>α</m:t>
          </m:r>
          <m:r>
            <w:rPr>
              <w:rFonts w:ascii="Cambria Math" w:hAnsi="Cambria Math"/>
            </w:rPr>
            <m:t>∙</m:t>
          </m:r>
          <m:func>
            <m:funcPr>
              <m:ctrlPr>
                <w:rPr>
                  <w:rFonts w:ascii="Cambria Math" w:hAnsi="Cambria Math"/>
                  <w:i/>
                  <w:iCs/>
                </w:rPr>
              </m:ctrlPr>
            </m:funcPr>
            <m:fName>
              <m:r>
                <m:rPr>
                  <m:nor/>
                </m:rPr>
                <w:rPr>
                  <w:i/>
                  <w:iCs/>
                </w:rPr>
                <m:t>ln</m:t>
              </m:r>
            </m:fName>
            <m:e>
              <m:d>
                <m:dPr>
                  <m:ctrlPr>
                    <w:rPr>
                      <w:rFonts w:ascii="Cambria Math" w:hAnsi="Cambria Math"/>
                      <w:i/>
                      <w:iCs/>
                    </w:rPr>
                  </m:ctrlPr>
                </m:dPr>
                <m:e>
                  <m:r>
                    <m:rPr>
                      <m:nor/>
                    </m:rPr>
                    <w:rPr>
                      <w:i/>
                      <w:lang w:val="fr-FR"/>
                    </w:rPr>
                    <m:t>β</m:t>
                  </m:r>
                  <m:r>
                    <w:rPr>
                      <w:rFonts w:ascii="Cambria Math" w:hAnsi="Cambria Math"/>
                    </w:rPr>
                    <m:t>∙</m:t>
                  </m:r>
                  <m:r>
                    <m:rPr>
                      <m:nor/>
                    </m:rPr>
                    <w:rPr>
                      <w:i/>
                    </w:rPr>
                    <m:t>α</m:t>
                  </m:r>
                </m:e>
              </m:d>
            </m:e>
          </m:func>
          <m:r>
            <w:rPr>
              <w:rFonts w:ascii="Cambria Math" w:hAnsi="Cambria Math"/>
            </w:rPr>
            <m:t>+</m:t>
          </m:r>
          <m:r>
            <m:rPr>
              <m:nor/>
            </m:rPr>
            <w:rPr>
              <w:i/>
            </w:rPr>
            <m:t>α</m:t>
          </m:r>
          <m:r>
            <w:rPr>
              <w:rFonts w:ascii="Cambria Math" w:hAnsi="Cambria Math"/>
            </w:rPr>
            <m:t>∙</m:t>
          </m:r>
          <m:func>
            <m:funcPr>
              <m:ctrlPr>
                <w:rPr>
                  <w:rFonts w:ascii="Cambria Math" w:hAnsi="Cambria Math"/>
                  <w:i/>
                  <w:iCs/>
                </w:rPr>
              </m:ctrlPr>
            </m:funcPr>
            <m:fName>
              <m:r>
                <m:rPr>
                  <m:nor/>
                </m:rPr>
                <w:rPr>
                  <w:i/>
                  <w:iCs/>
                </w:rPr>
                <m:t>ln</m:t>
              </m:r>
            </m:fName>
            <m:e>
              <m:d>
                <m:dPr>
                  <m:ctrlPr>
                    <w:rPr>
                      <w:rFonts w:ascii="Cambria Math" w:hAnsi="Cambria Math"/>
                      <w:i/>
                      <w:iCs/>
                    </w:rPr>
                  </m:ctrlPr>
                </m:dPr>
                <m:e>
                  <m:acc>
                    <m:accPr>
                      <m:chr m:val="̅"/>
                      <m:ctrlPr>
                        <w:rPr>
                          <w:rFonts w:ascii="Cambria Math" w:hAnsi="Cambria Math"/>
                          <w:i/>
                          <w:iCs/>
                        </w:rPr>
                      </m:ctrlPr>
                    </m:accPr>
                    <m:e>
                      <m:r>
                        <m:rPr>
                          <m:nor/>
                        </m:rPr>
                        <w:rPr>
                          <w:i/>
                          <w:iCs/>
                        </w:rPr>
                        <m:t>Y</m:t>
                      </m:r>
                    </m:e>
                  </m:acc>
                </m:e>
              </m:d>
            </m:e>
          </m:func>
          <m:r>
            <w:rPr>
              <w:rFonts w:ascii="Cambria Math" w:eastAsiaTheme="minorEastAsia" w:hAnsi="Cambria Math"/>
              <w:color w:val="AEAAAA" w:themeColor="background2" w:themeShade="BF"/>
            </w:rPr>
            <m:t>⟹</m:t>
          </m:r>
          <m:r>
            <m:rPr>
              <m:sty m:val="p"/>
            </m:rPr>
            <w:rPr>
              <w:rFonts w:ascii="Cambria Math" w:hAnsi="Cambria Math"/>
            </w:rPr>
            <w:br/>
          </m:r>
        </m:oMath>
        <m:oMath>
          <m:r>
            <w:rPr>
              <w:rFonts w:ascii="Cambria Math" w:eastAsiaTheme="minorEastAsia" w:hAnsi="Cambria Math"/>
              <w:color w:val="AEAAAA" w:themeColor="background2" w:themeShade="BF"/>
            </w:rPr>
            <m:t>⟹</m:t>
          </m:r>
          <m:func>
            <m:funcPr>
              <m:ctrlPr>
                <w:rPr>
                  <w:rFonts w:ascii="Cambria Math" w:hAnsi="Cambria Math"/>
                  <w:i/>
                  <w:iCs/>
                  <w:color w:val="AEAAAA" w:themeColor="background2" w:themeShade="BF"/>
                </w:rPr>
              </m:ctrlPr>
            </m:funcPr>
            <m:fName>
              <m:r>
                <m:rPr>
                  <m:nor/>
                </m:rPr>
                <w:rPr>
                  <w:i/>
                  <w:iCs/>
                  <w:color w:val="AEAAAA" w:themeColor="background2" w:themeShade="BF"/>
                </w:rPr>
                <m:t>ln</m:t>
              </m:r>
            </m:fName>
            <m:e>
              <m:d>
                <m:dPr>
                  <m:ctrlPr>
                    <w:rPr>
                      <w:rFonts w:ascii="Cambria Math" w:hAnsi="Cambria Math"/>
                      <w:i/>
                      <w:iCs/>
                      <w:color w:val="AEAAAA" w:themeColor="background2" w:themeShade="BF"/>
                    </w:rPr>
                  </m:ctrlPr>
                </m:dPr>
                <m:e>
                  <m:acc>
                    <m:accPr>
                      <m:chr m:val="̅"/>
                      <m:ctrlPr>
                        <w:rPr>
                          <w:rFonts w:ascii="Cambria Math" w:hAnsi="Cambria Math"/>
                          <w:i/>
                          <w:iCs/>
                          <w:color w:val="AEAAAA" w:themeColor="background2" w:themeShade="BF"/>
                        </w:rPr>
                      </m:ctrlPr>
                    </m:accPr>
                    <m:e>
                      <m:r>
                        <m:rPr>
                          <m:nor/>
                        </m:rPr>
                        <w:rPr>
                          <w:i/>
                          <w:iCs/>
                          <w:color w:val="AEAAAA" w:themeColor="background2" w:themeShade="BF"/>
                        </w:rPr>
                        <m:t>Y</m:t>
                      </m:r>
                    </m:e>
                  </m:acc>
                </m:e>
              </m:d>
            </m:e>
          </m:func>
          <m:r>
            <w:rPr>
              <w:rFonts w:ascii="Cambria Math" w:hAnsi="Cambria Math"/>
              <w:color w:val="AEAAAA" w:themeColor="background2" w:themeShade="BF"/>
            </w:rPr>
            <m:t>∙</m:t>
          </m:r>
          <m:d>
            <m:dPr>
              <m:ctrlPr>
                <w:rPr>
                  <w:rFonts w:ascii="Cambria Math" w:eastAsiaTheme="minorEastAsia" w:hAnsi="Cambria Math"/>
                  <w:i/>
                  <w:color w:val="AEAAAA" w:themeColor="background2" w:themeShade="BF"/>
                </w:rPr>
              </m:ctrlPr>
            </m:dPr>
            <m:e>
              <m:r>
                <m:rPr>
                  <m:nor/>
                </m:rPr>
                <w:rPr>
                  <w:i/>
                  <w:color w:val="AEAAAA" w:themeColor="background2" w:themeShade="BF"/>
                </w:rPr>
                <m:t>1</m:t>
              </m:r>
              <m:r>
                <w:rPr>
                  <w:rFonts w:ascii="Cambria Math" w:hAnsi="Cambria Math"/>
                  <w:color w:val="AEAAAA" w:themeColor="background2" w:themeShade="BF"/>
                </w:rPr>
                <m:t>-</m:t>
              </m:r>
              <m:r>
                <m:rPr>
                  <m:nor/>
                </m:rPr>
                <w:rPr>
                  <w:i/>
                  <w:color w:val="AEAAAA" w:themeColor="background2" w:themeShade="BF"/>
                </w:rPr>
                <m:t>α</m:t>
              </m:r>
            </m:e>
          </m:d>
          <m:r>
            <w:rPr>
              <w:rFonts w:ascii="Cambria Math" w:eastAsiaTheme="minorEastAsia" w:hAnsi="Cambria Math"/>
              <w:color w:val="AEAAAA" w:themeColor="background2" w:themeShade="BF"/>
            </w:rPr>
            <m:t>=</m:t>
          </m:r>
          <m:r>
            <m:rPr>
              <m:nor/>
            </m:rPr>
            <w:rPr>
              <w:i/>
              <w:color w:val="AEAAAA" w:themeColor="background2" w:themeShade="BF"/>
            </w:rPr>
            <m:t>α</m:t>
          </m:r>
          <m:r>
            <w:rPr>
              <w:rFonts w:ascii="Cambria Math" w:hAnsi="Cambria Math"/>
              <w:color w:val="AEAAAA" w:themeColor="background2" w:themeShade="BF"/>
            </w:rPr>
            <m:t>∙</m:t>
          </m:r>
          <m:func>
            <m:funcPr>
              <m:ctrlPr>
                <w:rPr>
                  <w:rFonts w:ascii="Cambria Math" w:hAnsi="Cambria Math"/>
                  <w:i/>
                  <w:iCs/>
                  <w:color w:val="AEAAAA" w:themeColor="background2" w:themeShade="BF"/>
                </w:rPr>
              </m:ctrlPr>
            </m:funcPr>
            <m:fName>
              <m:r>
                <m:rPr>
                  <m:nor/>
                </m:rPr>
                <w:rPr>
                  <w:i/>
                  <w:iCs/>
                  <w:color w:val="AEAAAA" w:themeColor="background2" w:themeShade="BF"/>
                </w:rPr>
                <m:t>ln</m:t>
              </m:r>
            </m:fName>
            <m:e>
              <m:d>
                <m:dPr>
                  <m:ctrlPr>
                    <w:rPr>
                      <w:rFonts w:ascii="Cambria Math" w:hAnsi="Cambria Math"/>
                      <w:i/>
                      <w:iCs/>
                      <w:color w:val="AEAAAA" w:themeColor="background2" w:themeShade="BF"/>
                    </w:rPr>
                  </m:ctrlPr>
                </m:dPr>
                <m:e>
                  <m:r>
                    <m:rPr>
                      <m:nor/>
                    </m:rPr>
                    <w:rPr>
                      <w:i/>
                      <w:color w:val="AEAAAA" w:themeColor="background2" w:themeShade="BF"/>
                      <w:lang w:val="fr-FR"/>
                    </w:rPr>
                    <m:t>β</m:t>
                  </m:r>
                  <m:r>
                    <w:rPr>
                      <w:rFonts w:ascii="Cambria Math" w:hAnsi="Cambria Math"/>
                      <w:color w:val="AEAAAA" w:themeColor="background2" w:themeShade="BF"/>
                    </w:rPr>
                    <m:t>∙</m:t>
                  </m:r>
                  <m:r>
                    <m:rPr>
                      <m:nor/>
                    </m:rPr>
                    <w:rPr>
                      <w:i/>
                      <w:color w:val="AEAAAA" w:themeColor="background2" w:themeShade="BF"/>
                    </w:rPr>
                    <m:t>α</m:t>
                  </m:r>
                </m:e>
              </m:d>
            </m:e>
          </m:func>
          <m:r>
            <w:rPr>
              <w:rFonts w:ascii="Cambria Math" w:eastAsiaTheme="minorEastAsia" w:hAnsi="Cambria Math"/>
              <w:color w:val="AEAAAA" w:themeColor="background2" w:themeShade="BF"/>
            </w:rPr>
            <m:t>⟹</m:t>
          </m:r>
          <m:r>
            <m:rPr>
              <m:sty m:val="p"/>
            </m:rPr>
            <w:rPr>
              <w:rFonts w:ascii="Cambria Math" w:eastAsiaTheme="minorEastAsia" w:hAnsi="Cambria Math"/>
              <w:color w:val="AEAAAA" w:themeColor="background2" w:themeShade="BF"/>
            </w:rPr>
            <w:br/>
          </m:r>
        </m:oMath>
        <m:oMath>
          <m:r>
            <w:rPr>
              <w:rFonts w:ascii="Cambria Math" w:eastAsiaTheme="minorEastAsia" w:hAnsi="Cambria Math"/>
              <w:color w:val="AEAAAA" w:themeColor="background2" w:themeShade="BF"/>
            </w:rPr>
            <m:t>⟹</m:t>
          </m:r>
          <m:func>
            <m:funcPr>
              <m:ctrlPr>
                <w:rPr>
                  <w:rFonts w:ascii="Cambria Math" w:hAnsi="Cambria Math"/>
                  <w:i/>
                  <w:iCs/>
                  <w:color w:val="AEAAAA" w:themeColor="background2" w:themeShade="BF"/>
                </w:rPr>
              </m:ctrlPr>
            </m:funcPr>
            <m:fName>
              <m:r>
                <m:rPr>
                  <m:nor/>
                </m:rPr>
                <w:rPr>
                  <w:i/>
                  <w:iCs/>
                  <w:color w:val="AEAAAA" w:themeColor="background2" w:themeShade="BF"/>
                </w:rPr>
                <m:t>ln</m:t>
              </m:r>
            </m:fName>
            <m:e>
              <m:d>
                <m:dPr>
                  <m:ctrlPr>
                    <w:rPr>
                      <w:rFonts w:ascii="Cambria Math" w:hAnsi="Cambria Math"/>
                      <w:i/>
                      <w:iCs/>
                      <w:color w:val="AEAAAA" w:themeColor="background2" w:themeShade="BF"/>
                    </w:rPr>
                  </m:ctrlPr>
                </m:dPr>
                <m:e>
                  <m:acc>
                    <m:accPr>
                      <m:chr m:val="̅"/>
                      <m:ctrlPr>
                        <w:rPr>
                          <w:rFonts w:ascii="Cambria Math" w:hAnsi="Cambria Math"/>
                          <w:i/>
                          <w:iCs/>
                          <w:color w:val="AEAAAA" w:themeColor="background2" w:themeShade="BF"/>
                        </w:rPr>
                      </m:ctrlPr>
                    </m:accPr>
                    <m:e>
                      <m:r>
                        <m:rPr>
                          <m:nor/>
                        </m:rPr>
                        <w:rPr>
                          <w:i/>
                          <w:iCs/>
                          <w:color w:val="AEAAAA" w:themeColor="background2" w:themeShade="BF"/>
                        </w:rPr>
                        <m:t>Y</m:t>
                      </m:r>
                    </m:e>
                  </m:acc>
                </m:e>
              </m:d>
            </m:e>
          </m:func>
          <m:r>
            <w:rPr>
              <w:rFonts w:ascii="Cambria Math" w:eastAsiaTheme="minorEastAsia" w:hAnsi="Cambria Math"/>
              <w:color w:val="AEAAAA" w:themeColor="background2" w:themeShade="BF"/>
            </w:rPr>
            <m:t>=</m:t>
          </m:r>
          <m:f>
            <m:fPr>
              <m:ctrlPr>
                <w:rPr>
                  <w:rFonts w:ascii="Cambria Math" w:hAnsi="Cambria Math"/>
                  <w:i/>
                  <w:color w:val="AEAAAA" w:themeColor="background2" w:themeShade="BF"/>
                </w:rPr>
              </m:ctrlPr>
            </m:fPr>
            <m:num>
              <m:r>
                <m:rPr>
                  <m:nor/>
                </m:rPr>
                <w:rPr>
                  <w:i/>
                  <w:color w:val="AEAAAA" w:themeColor="background2" w:themeShade="BF"/>
                </w:rPr>
                <m:t>α</m:t>
              </m:r>
            </m:num>
            <m:den>
              <m:r>
                <m:rPr>
                  <m:nor/>
                </m:rPr>
                <w:rPr>
                  <w:i/>
                  <w:color w:val="AEAAAA" w:themeColor="background2" w:themeShade="BF"/>
                </w:rPr>
                <m:t>1</m:t>
              </m:r>
              <m:r>
                <w:rPr>
                  <w:rFonts w:ascii="Cambria Math" w:hAnsi="Cambria Math"/>
                  <w:color w:val="AEAAAA" w:themeColor="background2" w:themeShade="BF"/>
                </w:rPr>
                <m:t>-</m:t>
              </m:r>
              <m:r>
                <m:rPr>
                  <m:nor/>
                </m:rPr>
                <w:rPr>
                  <w:i/>
                  <w:color w:val="AEAAAA" w:themeColor="background2" w:themeShade="BF"/>
                </w:rPr>
                <m:t>α</m:t>
              </m:r>
            </m:den>
          </m:f>
          <m:r>
            <w:rPr>
              <w:rFonts w:ascii="Cambria Math" w:hAnsi="Cambria Math"/>
              <w:color w:val="AEAAAA" w:themeColor="background2" w:themeShade="BF"/>
            </w:rPr>
            <m:t>∙</m:t>
          </m:r>
          <m:func>
            <m:funcPr>
              <m:ctrlPr>
                <w:rPr>
                  <w:rFonts w:ascii="Cambria Math" w:hAnsi="Cambria Math"/>
                  <w:i/>
                  <w:iCs/>
                  <w:color w:val="AEAAAA" w:themeColor="background2" w:themeShade="BF"/>
                </w:rPr>
              </m:ctrlPr>
            </m:funcPr>
            <m:fName>
              <m:r>
                <m:rPr>
                  <m:nor/>
                </m:rPr>
                <w:rPr>
                  <w:i/>
                  <w:iCs/>
                  <w:color w:val="AEAAAA" w:themeColor="background2" w:themeShade="BF"/>
                </w:rPr>
                <m:t>ln</m:t>
              </m:r>
            </m:fName>
            <m:e>
              <m:d>
                <m:dPr>
                  <m:ctrlPr>
                    <w:rPr>
                      <w:rFonts w:ascii="Cambria Math" w:hAnsi="Cambria Math"/>
                      <w:i/>
                      <w:iCs/>
                      <w:color w:val="AEAAAA" w:themeColor="background2" w:themeShade="BF"/>
                    </w:rPr>
                  </m:ctrlPr>
                </m:dPr>
                <m:e>
                  <m:r>
                    <m:rPr>
                      <m:nor/>
                    </m:rPr>
                    <w:rPr>
                      <w:i/>
                      <w:color w:val="AEAAAA" w:themeColor="background2" w:themeShade="BF"/>
                      <w:lang w:val="fr-FR"/>
                    </w:rPr>
                    <m:t>β</m:t>
                  </m:r>
                  <m:r>
                    <w:rPr>
                      <w:rFonts w:ascii="Cambria Math" w:hAnsi="Cambria Math"/>
                      <w:color w:val="AEAAAA" w:themeColor="background2" w:themeShade="BF"/>
                    </w:rPr>
                    <m:t>∙</m:t>
                  </m:r>
                  <m:r>
                    <m:rPr>
                      <m:nor/>
                    </m:rPr>
                    <w:rPr>
                      <w:i/>
                      <w:color w:val="AEAAAA" w:themeColor="background2" w:themeShade="BF"/>
                    </w:rPr>
                    <m:t>α</m:t>
                  </m:r>
                </m:e>
              </m:d>
            </m:e>
          </m:func>
        </m:oMath>
      </m:oMathPara>
    </w:p>
    <w:p w14:paraId="1E3DF7B0" w14:textId="77777777" w:rsidR="0050503A" w:rsidRPr="00352B92" w:rsidRDefault="0050503A" w:rsidP="0050503A">
      <w:pPr>
        <w:pStyle w:val="Nivel2SM"/>
      </w:pPr>
      <w:r>
        <w:t xml:space="preserve">Si sustraemos la ecuación de </w:t>
      </w:r>
      <m:oMath>
        <m:func>
          <m:funcPr>
            <m:ctrlPr>
              <w:rPr>
                <w:rFonts w:ascii="Cambria Math" w:hAnsi="Cambria Math"/>
                <w:i/>
                <w:iCs/>
              </w:rPr>
            </m:ctrlPr>
          </m:funcPr>
          <m:fName>
            <m:r>
              <m:rPr>
                <m:nor/>
              </m:rPr>
              <w:rPr>
                <w:i/>
                <w:iCs/>
              </w:rPr>
              <m:t>ln</m:t>
            </m:r>
          </m:fName>
          <m:e>
            <m:d>
              <m:dPr>
                <m:ctrlPr>
                  <w:rPr>
                    <w:rFonts w:ascii="Cambria Math" w:hAnsi="Cambria Math"/>
                    <w:i/>
                    <w:iCs/>
                  </w:rPr>
                </m:ctrlPr>
              </m:dPr>
              <m:e>
                <m:acc>
                  <m:accPr>
                    <m:chr m:val="̅"/>
                    <m:ctrlPr>
                      <w:rPr>
                        <w:rFonts w:ascii="Cambria Math" w:hAnsi="Cambria Math"/>
                        <w:i/>
                        <w:iCs/>
                      </w:rPr>
                    </m:ctrlPr>
                  </m:accPr>
                  <m:e>
                    <m:r>
                      <m:rPr>
                        <m:nor/>
                      </m:rPr>
                      <w:rPr>
                        <w:i/>
                        <w:iCs/>
                      </w:rPr>
                      <m:t>Y</m:t>
                    </m:r>
                  </m:e>
                </m:acc>
              </m:e>
            </m:d>
          </m:e>
        </m:func>
      </m:oMath>
      <w:r>
        <w:rPr>
          <w:rFonts w:eastAsiaTheme="minorEastAsia"/>
          <w:iCs/>
        </w:rPr>
        <w:t xml:space="preserve"> de la de </w:t>
      </w:r>
      <m:oMath>
        <m:func>
          <m:funcPr>
            <m:ctrlPr>
              <w:rPr>
                <w:rFonts w:ascii="Cambria Math" w:hAnsi="Cambria Math"/>
                <w:i/>
                <w:iCs/>
              </w:rPr>
            </m:ctrlPr>
          </m:funcPr>
          <m:fName>
            <m:r>
              <m:rPr>
                <m:nor/>
              </m:rPr>
              <w:rPr>
                <w:i/>
                <w:iCs/>
              </w:rPr>
              <m:t>ln</m:t>
            </m:r>
          </m:fName>
          <m:e>
            <m:d>
              <m:dPr>
                <m:ctrlPr>
                  <w:rPr>
                    <w:rFonts w:ascii="Cambria Math" w:hAnsi="Cambria Math"/>
                    <w:i/>
                    <w:iCs/>
                  </w:rPr>
                </m:ctrlPr>
              </m:dPr>
              <m:e>
                <m:sSub>
                  <m:sSubPr>
                    <m:ctrlPr>
                      <w:rPr>
                        <w:rFonts w:ascii="Cambria Math" w:hAnsi="Cambria Math"/>
                        <w:i/>
                        <w:iCs/>
                      </w:rPr>
                    </m:ctrlPr>
                  </m:sSubPr>
                  <m:e>
                    <m:r>
                      <m:rPr>
                        <m:nor/>
                      </m:rPr>
                      <w:rPr>
                        <w:i/>
                        <w:iCs/>
                      </w:rPr>
                      <m:t>Y</m:t>
                    </m:r>
                  </m:e>
                  <m:sub>
                    <m:r>
                      <m:rPr>
                        <m:nor/>
                      </m:rPr>
                      <w:rPr>
                        <w:i/>
                        <w:iCs/>
                      </w:rPr>
                      <m:t>t</m:t>
                    </m:r>
                    <m:r>
                      <w:rPr>
                        <w:rFonts w:ascii="Cambria Math" w:hAnsi="Cambria Math"/>
                      </w:rPr>
                      <m:t>+</m:t>
                    </m:r>
                    <m:r>
                      <m:rPr>
                        <m:nor/>
                      </m:rPr>
                      <w:rPr>
                        <w:i/>
                      </w:rPr>
                      <m:t>1</m:t>
                    </m:r>
                  </m:sub>
                </m:sSub>
              </m:e>
            </m:d>
          </m:e>
        </m:func>
      </m:oMath>
      <w:r>
        <w:rPr>
          <w:rFonts w:eastAsiaTheme="minorEastAsia"/>
          <w:iCs/>
        </w:rPr>
        <w:t xml:space="preserve"> podemos hallar las desviaciones de la media en el período </w:t>
      </w:r>
      <m:oMath>
        <m:r>
          <m:rPr>
            <m:nor/>
          </m:rPr>
          <w:rPr>
            <w:i/>
            <w:iCs/>
          </w:rPr>
          <m:t>t</m:t>
        </m:r>
        <m:r>
          <w:rPr>
            <w:rFonts w:ascii="Cambria Math" w:hAnsi="Cambria Math"/>
          </w:rPr>
          <m:t>+</m:t>
        </m:r>
        <m:r>
          <m:rPr>
            <m:nor/>
          </m:rPr>
          <w:rPr>
            <w:i/>
          </w:rPr>
          <m:t>1</m:t>
        </m:r>
      </m:oMath>
      <w:r>
        <w:rPr>
          <w:rFonts w:eastAsiaTheme="minorEastAsia"/>
        </w:rPr>
        <w:t>:</w:t>
      </w:r>
    </w:p>
    <w:p w14:paraId="4A53E1F8" w14:textId="77777777" w:rsidR="0050503A" w:rsidRPr="00210720" w:rsidRDefault="00000000" w:rsidP="0050503A">
      <w:pPr>
        <w:pStyle w:val="Nivel2SM"/>
        <w:keepNext/>
        <w:numPr>
          <w:ilvl w:val="0"/>
          <w:numId w:val="0"/>
        </w:numPr>
        <w:spacing w:after="0"/>
        <w:ind w:left="567"/>
        <w:rPr>
          <w:rFonts w:eastAsiaTheme="minorEastAsia"/>
          <w:iCs/>
          <w:lang w:val="fr-FR"/>
        </w:rPr>
      </w:pPr>
      <m:oMathPara>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d>
            <m:dPr>
              <m:begChr m:val="["/>
              <m:endChr m:val="]"/>
              <m:ctrlPr>
                <w:rPr>
                  <w:rFonts w:ascii="Cambria Math" w:hAnsi="Cambria Math"/>
                  <w:i/>
                  <w:iCs/>
                </w:rPr>
              </m:ctrlPr>
            </m:dPr>
            <m:e>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r>
                <m:rPr>
                  <m:nor/>
                </m:rPr>
                <w:rPr>
                  <w:i/>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r>
                        <m:rPr>
                          <m:nor/>
                        </m:rPr>
                        <w:rPr>
                          <w:i/>
                          <w:lang w:val="fr-FR"/>
                        </w:rPr>
                        <m:t>β</m:t>
                      </m:r>
                      <m:r>
                        <w:rPr>
                          <w:rFonts w:ascii="Cambria Math" w:hAnsi="Cambria Math"/>
                          <w:lang w:val="fr-FR"/>
                        </w:rPr>
                        <m:t>∙</m:t>
                      </m:r>
                      <m:r>
                        <m:rPr>
                          <m:nor/>
                        </m:rPr>
                        <w:rPr>
                          <w:i/>
                        </w:rPr>
                        <m:t>α</m:t>
                      </m:r>
                    </m:e>
                  </m:d>
                </m:e>
              </m:func>
              <m:r>
                <w:rPr>
                  <w:rFonts w:ascii="Cambria Math" w:hAnsi="Cambria Math"/>
                  <w:lang w:val="fr-FR"/>
                </w:rPr>
                <m:t>+</m:t>
              </m:r>
              <m:r>
                <m:rPr>
                  <m:nor/>
                </m:rPr>
                <w:rPr>
                  <w:i/>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e>
          </m:d>
          <m:r>
            <w:rPr>
              <w:rFonts w:ascii="Cambria Math" w:hAnsi="Cambria Math"/>
              <w:lang w:val="fr-FR"/>
            </w:rPr>
            <m:t>-</m:t>
          </m:r>
          <m:d>
            <m:dPr>
              <m:begChr m:val="["/>
              <m:endChr m:val="]"/>
              <m:ctrlPr>
                <w:rPr>
                  <w:rFonts w:ascii="Cambria Math" w:hAnsi="Cambria Math"/>
                  <w:i/>
                </w:rPr>
              </m:ctrlPr>
            </m:dPr>
            <m:e>
              <m:r>
                <m:rPr>
                  <m:nor/>
                </m:rPr>
                <w:rPr>
                  <w:i/>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r>
                        <m:rPr>
                          <m:nor/>
                        </m:rPr>
                        <w:rPr>
                          <w:i/>
                          <w:lang w:val="fr-FR"/>
                        </w:rPr>
                        <m:t>β</m:t>
                      </m:r>
                      <m:r>
                        <w:rPr>
                          <w:rFonts w:ascii="Cambria Math" w:hAnsi="Cambria Math"/>
                          <w:lang w:val="fr-FR"/>
                        </w:rPr>
                        <m:t>∙</m:t>
                      </m:r>
                      <m:r>
                        <m:rPr>
                          <m:nor/>
                        </m:rPr>
                        <w:rPr>
                          <w:i/>
                        </w:rPr>
                        <m:t>α</m:t>
                      </m:r>
                    </m:e>
                  </m:d>
                </m:e>
              </m:func>
              <m:r>
                <w:rPr>
                  <w:rFonts w:ascii="Cambria Math" w:hAnsi="Cambria Math"/>
                  <w:lang w:val="fr-FR"/>
                </w:rPr>
                <m:t>+</m:t>
              </m:r>
              <m:r>
                <m:rPr>
                  <m:nor/>
                </m:rPr>
                <w:rPr>
                  <w:i/>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e>
          </m:d>
          <m:r>
            <w:rPr>
              <w:rFonts w:ascii="Cambria Math" w:eastAsiaTheme="minorEastAsia" w:hAnsi="Cambria Math"/>
            </w:rPr>
            <m:t>⟹</m:t>
          </m:r>
          <m:r>
            <m:rPr>
              <m:sty m:val="p"/>
            </m:rPr>
            <w:rPr>
              <w:rFonts w:ascii="Cambria Math" w:hAnsi="Cambria Math"/>
              <w:lang w:val="fr-FR"/>
            </w:rPr>
            <w:br/>
          </m:r>
        </m:oMath>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begChr m:val="["/>
                      <m:endChr m:val="]"/>
                      <m:ctrlPr>
                        <w:rPr>
                          <w:rStyle w:val="Nivel4Car"/>
                          <w:rFonts w:ascii="Cambria Math" w:hAnsi="Cambria Math"/>
                        </w:rPr>
                      </m:ctrlPr>
                    </m:dPr>
                    <m:e>
                      <m:limUpp>
                        <m:limUppPr>
                          <m:ctrlPr>
                            <w:rPr>
                              <w:rStyle w:val="Nivel4Car"/>
                              <w:rFonts w:ascii="Cambria Math" w:hAnsi="Cambria Math"/>
                              <w:color w:val="AEAAAA" w:themeColor="background2" w:themeShade="BF"/>
                            </w:rPr>
                          </m:ctrlPr>
                        </m:limUppPr>
                        <m:e>
                          <m:groupChr>
                            <m:groupChrPr>
                              <m:chr m:val="⏞"/>
                              <m:pos m:val="top"/>
                              <m:vertJc m:val="bot"/>
                              <m:ctrlPr>
                                <w:rPr>
                                  <w:rStyle w:val="Nivel4Car"/>
                                  <w:rFonts w:ascii="Cambria Math" w:hAnsi="Cambria Math"/>
                                  <w:color w:val="AEAAAA" w:themeColor="background2" w:themeShade="BF"/>
                                </w:rPr>
                              </m:ctrlPr>
                            </m:groupChrPr>
                            <m:e>
                              <m:func>
                                <m:funcPr>
                                  <m:ctrlPr>
                                    <w:rPr>
                                      <w:rStyle w:val="Nivel4Car"/>
                                      <w:rFonts w:ascii="Cambria Math" w:hAnsi="Cambria Math"/>
                                      <w:color w:val="AEAAAA" w:themeColor="background2" w:themeShade="BF"/>
                                    </w:rPr>
                                  </m:ctrlPr>
                                </m:funcPr>
                                <m:fName>
                                  <m:r>
                                    <m:rPr>
                                      <m:nor/>
                                    </m:rPr>
                                    <w:rPr>
                                      <w:rStyle w:val="Nivel4Car"/>
                                      <w:i/>
                                      <w:iCs/>
                                      <w:color w:val="AEAAAA" w:themeColor="background2" w:themeShade="BF"/>
                                      <w:lang w:val="fr-FR"/>
                                    </w:rPr>
                                    <m:t>ln</m:t>
                                  </m:r>
                                </m:fName>
                                <m:e>
                                  <m:d>
                                    <m:dPr>
                                      <m:ctrlPr>
                                        <w:rPr>
                                          <w:rStyle w:val="Nivel4Car"/>
                                          <w:rFonts w:ascii="Cambria Math" w:hAnsi="Cambria Math"/>
                                          <w:color w:val="AEAAAA" w:themeColor="background2" w:themeShade="BF"/>
                                        </w:rPr>
                                      </m:ctrlPr>
                                    </m:dPr>
                                    <m:e>
                                      <m:sSub>
                                        <m:sSubPr>
                                          <m:ctrlPr>
                                            <w:rPr>
                                              <w:rStyle w:val="Nivel4Car"/>
                                              <w:rFonts w:ascii="Cambria Math" w:hAnsi="Cambria Math"/>
                                              <w:color w:val="AEAAAA" w:themeColor="background2" w:themeShade="BF"/>
                                            </w:rPr>
                                          </m:ctrlPr>
                                        </m:sSubPr>
                                        <m:e>
                                          <m:r>
                                            <m:rPr>
                                              <m:nor/>
                                            </m:rPr>
                                            <w:rPr>
                                              <w:rStyle w:val="Nivel4Car"/>
                                              <w:i/>
                                              <w:color w:val="AEAAAA" w:themeColor="background2" w:themeShade="BF"/>
                                              <w:lang w:val="fr-FR"/>
                                            </w:rPr>
                                            <m:t>A</m:t>
                                          </m:r>
                                        </m:e>
                                        <m:sub>
                                          <m:r>
                                            <m:rPr>
                                              <m:nor/>
                                            </m:rPr>
                                            <w:rPr>
                                              <w:rStyle w:val="Nivel4Car"/>
                                              <w:i/>
                                              <w:color w:val="AEAAAA" w:themeColor="background2" w:themeShade="BF"/>
                                              <w:lang w:val="fr-FR"/>
                                            </w:rPr>
                                            <m:t>0</m:t>
                                          </m:r>
                                        </m:sub>
                                      </m:sSub>
                                    </m:e>
                                  </m:d>
                                </m:e>
                              </m:func>
                              <m:r>
                                <w:rPr>
                                  <w:rStyle w:val="Nivel4Car"/>
                                  <w:rFonts w:ascii="Cambria Math" w:hAnsi="Cambria Math"/>
                                  <w:color w:val="AEAAAA" w:themeColor="background2" w:themeShade="BF"/>
                                  <w:lang w:val="fr-FR"/>
                                </w:rPr>
                                <m:t>+</m:t>
                              </m:r>
                              <m:sSup>
                                <m:sSupPr>
                                  <m:ctrlPr>
                                    <w:rPr>
                                      <w:rStyle w:val="Nivel4Car"/>
                                      <w:rFonts w:ascii="Cambria Math" w:hAnsi="Cambria Math"/>
                                      <w:color w:val="AEAAAA" w:themeColor="background2" w:themeShade="BF"/>
                                    </w:rPr>
                                  </m:ctrlPr>
                                </m:sSupPr>
                                <m:e>
                                  <m:r>
                                    <m:rPr>
                                      <m:nor/>
                                    </m:rPr>
                                    <w:rPr>
                                      <w:rStyle w:val="Nivel4Car"/>
                                      <w:i/>
                                      <w:iCs/>
                                      <w:color w:val="AEAAAA" w:themeColor="background2" w:themeShade="BF"/>
                                      <w:lang w:val="fr-FR"/>
                                    </w:rPr>
                                    <m:t>g</m:t>
                                  </m:r>
                                </m:e>
                                <m:sup>
                                  <m:r>
                                    <m:rPr>
                                      <m:nor/>
                                    </m:rPr>
                                    <w:rPr>
                                      <w:rStyle w:val="Nivel4Car"/>
                                      <w:i/>
                                      <w:iCs/>
                                      <w:color w:val="AEAAAA" w:themeColor="background2" w:themeShade="BF"/>
                                      <w:lang w:val="fr-FR"/>
                                    </w:rPr>
                                    <m:t>A</m:t>
                                  </m:r>
                                </m:sup>
                              </m:sSup>
                              <m:r>
                                <w:rPr>
                                  <w:rStyle w:val="Nivel4Car"/>
                                  <w:rFonts w:ascii="Cambria Math" w:hAnsi="Cambria Math"/>
                                  <w:color w:val="AEAAAA" w:themeColor="background2" w:themeShade="BF"/>
                                  <w:lang w:val="fr-FR"/>
                                </w:rPr>
                                <m:t>∙</m:t>
                              </m:r>
                              <m:d>
                                <m:dPr>
                                  <m:ctrlPr>
                                    <w:rPr>
                                      <w:rStyle w:val="Nivel4Car"/>
                                      <w:rFonts w:ascii="Cambria Math" w:hAnsi="Cambria Math"/>
                                      <w:i/>
                                      <w:color w:val="AEAAAA" w:themeColor="background2" w:themeShade="BF"/>
                                      <w:lang w:val="fr-FR"/>
                                    </w:rPr>
                                  </m:ctrlPr>
                                </m:dPr>
                                <m:e>
                                  <m:r>
                                    <m:rPr>
                                      <m:nor/>
                                    </m:rPr>
                                    <w:rPr>
                                      <w:rStyle w:val="Nivel4Car"/>
                                      <w:i/>
                                      <w:color w:val="AEAAAA" w:themeColor="background2" w:themeShade="BF"/>
                                      <w:lang w:val="fr-FR"/>
                                    </w:rPr>
                                    <m:t>t</m:t>
                                  </m:r>
                                  <m:r>
                                    <w:rPr>
                                      <w:rStyle w:val="Nivel4Car"/>
                                      <w:rFonts w:ascii="Cambria Math" w:hAnsi="Cambria Math"/>
                                      <w:color w:val="AEAAAA" w:themeColor="background2" w:themeShade="BF"/>
                                      <w:lang w:val="fr-FR"/>
                                    </w:rPr>
                                    <m:t>+</m:t>
                                  </m:r>
                                  <m:r>
                                    <m:rPr>
                                      <m:nor/>
                                    </m:rPr>
                                    <w:rPr>
                                      <w:rStyle w:val="Nivel4Car"/>
                                      <w:i/>
                                      <w:color w:val="AEAAAA" w:themeColor="background2" w:themeShade="BF"/>
                                      <w:lang w:val="fr-FR"/>
                                    </w:rPr>
                                    <m:t>1</m:t>
                                  </m:r>
                                </m:e>
                              </m:d>
                              <m:r>
                                <w:rPr>
                                  <w:rStyle w:val="Nivel4Car"/>
                                  <w:rFonts w:ascii="Cambria Math" w:hAnsi="Cambria Math"/>
                                  <w:color w:val="AEAAAA" w:themeColor="background2" w:themeShade="BF"/>
                                  <w:lang w:val="fr-FR"/>
                                </w:rPr>
                                <m:t>+</m:t>
                              </m:r>
                            </m:e>
                          </m:groupChr>
                        </m:e>
                        <m:lim>
                          <m:r>
                            <w:rPr>
                              <w:rStyle w:val="Nivel4Car"/>
                              <w:rFonts w:ascii="Cambria Math" w:hAnsi="Cambria Math"/>
                              <w:color w:val="AEAAAA" w:themeColor="background2" w:themeShade="BF"/>
                              <w:lang w:val="fr-FR"/>
                            </w:rPr>
                            <m:t>=</m:t>
                          </m:r>
                          <m:r>
                            <m:rPr>
                              <m:nor/>
                            </m:rPr>
                            <w:rPr>
                              <w:rStyle w:val="Nivel4Car"/>
                              <w:i/>
                              <w:color w:val="AEAAAA" w:themeColor="background2" w:themeShade="BF"/>
                              <w:lang w:val="fr-FR"/>
                            </w:rPr>
                            <m:t>0</m:t>
                          </m:r>
                        </m:lim>
                      </m:limUpp>
                      <m:limUpp>
                        <m:limUppPr>
                          <m:ctrlPr>
                            <w:rPr>
                              <w:rStyle w:val="Nivel4Car"/>
                              <w:rFonts w:ascii="Cambria Math" w:hAnsi="Cambria Math"/>
                            </w:rPr>
                          </m:ctrlPr>
                        </m:limUppPr>
                        <m:e>
                          <m:groupChr>
                            <m:groupChrPr>
                              <m:chr m:val="⏞"/>
                              <m:pos m:val="top"/>
                              <m:vertJc m:val="bot"/>
                              <m:ctrlPr>
                                <w:rPr>
                                  <w:rStyle w:val="Nivel4Car"/>
                                  <w:rFonts w:ascii="Cambria Math" w:hAnsi="Cambria Math"/>
                                </w:rPr>
                              </m:ctrlPr>
                            </m:groupChrPr>
                            <m:e>
                              <m:sSub>
                                <m:sSubPr>
                                  <m:ctrlPr>
                                    <w:rPr>
                                      <w:rStyle w:val="Nivel4Car"/>
                                      <w:rFonts w:ascii="Cambria Math" w:hAnsi="Cambria Math"/>
                                    </w:rPr>
                                  </m:ctrlPr>
                                </m:sSubPr>
                                <m:e>
                                  <m:r>
                                    <m:rPr>
                                      <m:nor/>
                                    </m:rPr>
                                    <w:rPr>
                                      <w:rStyle w:val="Nivel4Car"/>
                                      <w:i/>
                                      <w:iCs/>
                                    </w:rPr>
                                    <m:t>ρ</m:t>
                                  </m:r>
                                </m:e>
                                <m:sub>
                                  <m:r>
                                    <m:rPr>
                                      <m:nor/>
                                    </m:rPr>
                                    <w:rPr>
                                      <w:rStyle w:val="Nivel4Car"/>
                                      <w:i/>
                                      <w:lang w:val="fr-FR"/>
                                    </w:rPr>
                                    <m:t>A</m:t>
                                  </m:r>
                                </m:sub>
                              </m:sSub>
                              <m:r>
                                <w:rPr>
                                  <w:rStyle w:val="Nivel4Car"/>
                                  <w:rFonts w:ascii="Cambria Math" w:hAnsi="Cambria Math"/>
                                  <w:lang w:val="fr-FR"/>
                                </w:rPr>
                                <m:t>∙</m:t>
                              </m:r>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sub>
                              </m:sSub>
                              <m:r>
                                <w:rPr>
                                  <w:rStyle w:val="Nivel4Car"/>
                                  <w:rFonts w:ascii="Cambria Math" w:hAnsi="Cambria Math"/>
                                  <w:lang w:val="fr-FR"/>
                                </w:rPr>
                                <m:t>+</m:t>
                              </m:r>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r>
                                    <w:rPr>
                                      <w:rFonts w:ascii="Cambria Math" w:hAnsi="Cambria Math"/>
                                      <w:lang w:val="fr-FR"/>
                                    </w:rPr>
                                    <m:t>+</m:t>
                                  </m:r>
                                  <m:r>
                                    <m:rPr>
                                      <m:nor/>
                                    </m:rPr>
                                    <w:rPr>
                                      <w:i/>
                                      <w:lang w:val="fr-FR"/>
                                    </w:rPr>
                                    <m:t>1</m:t>
                                  </m:r>
                                </m:sub>
                                <m:sup>
                                  <m:r>
                                    <m:rPr>
                                      <m:nor/>
                                    </m:rPr>
                                    <w:rPr>
                                      <w:rStyle w:val="Nivel4Car"/>
                                      <w:i/>
                                      <w:lang w:val="fr-FR"/>
                                    </w:rPr>
                                    <m:t>A</m:t>
                                  </m:r>
                                </m:sup>
                              </m:sSubSup>
                            </m:e>
                          </m:groupChr>
                        </m:e>
                        <m:lim>
                          <m:r>
                            <w:rPr>
                              <w:rStyle w:val="Nivel4Car"/>
                              <w:rFonts w:ascii="Cambria Math" w:hAnsi="Cambria Math"/>
                              <w:lang w:val="fr-FR"/>
                            </w:rPr>
                            <m:t>=</m:t>
                          </m:r>
                          <m:acc>
                            <m:accPr>
                              <m:chr m:val="̃"/>
                              <m:ctrlPr>
                                <w:rPr>
                                  <w:rStyle w:val="Nivel4Car"/>
                                  <w:rFonts w:ascii="Cambria Math" w:hAnsi="Cambria Math"/>
                                </w:rPr>
                              </m:ctrlPr>
                            </m:accPr>
                            <m:e>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r>
                                    <w:rPr>
                                      <w:rFonts w:ascii="Cambria Math" w:hAnsi="Cambria Math"/>
                                      <w:lang w:val="fr-FR"/>
                                    </w:rPr>
                                    <m:t>+</m:t>
                                  </m:r>
                                  <m:r>
                                    <m:rPr>
                                      <m:nor/>
                                    </m:rPr>
                                    <w:rPr>
                                      <w:i/>
                                      <w:lang w:val="fr-FR"/>
                                    </w:rPr>
                                    <m:t>1</m:t>
                                  </m:r>
                                </m:sub>
                              </m:sSub>
                            </m:e>
                          </m:acc>
                        </m:lim>
                      </m:limUpp>
                    </m:e>
                  </m:d>
                </m:e>
              </m:groupChr>
            </m:e>
            <m:lim>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r>
                            <w:rPr>
                              <w:rFonts w:ascii="Cambria Math" w:hAnsi="Cambria Math"/>
                              <w:lang w:val="fr-FR"/>
                            </w:rPr>
                            <m:t>+</m:t>
                          </m:r>
                          <m:r>
                            <m:rPr>
                              <m:nor/>
                            </m:rPr>
                            <w:rPr>
                              <w:i/>
                              <w:lang w:val="fr-FR"/>
                            </w:rPr>
                            <m:t>1</m:t>
                          </m:r>
                        </m:sub>
                      </m:sSub>
                    </m:e>
                  </m:d>
                </m:e>
              </m:func>
            </m:lim>
          </m:limLow>
          <m:r>
            <w:rPr>
              <w:rFonts w:ascii="Cambria Math" w:hAnsi="Cambria Math"/>
              <w:lang w:val="fr-FR"/>
            </w:rPr>
            <m:t>+</m:t>
          </m:r>
          <m:r>
            <m:rPr>
              <m:nor/>
            </m:rPr>
            <w:rPr>
              <w:i/>
            </w:rPr>
            <m:t>α</m:t>
          </m:r>
          <m:r>
            <w:rPr>
              <w:rFonts w:ascii="Cambria Math" w:hAnsi="Cambria Math"/>
              <w:lang w:val="fr-FR"/>
            </w:rPr>
            <m:t>∙</m:t>
          </m:r>
          <m:d>
            <m:dPr>
              <m:ctrlPr>
                <w:rPr>
                  <w:rFonts w:ascii="Cambria Math" w:hAnsi="Cambria Math"/>
                  <w:i/>
                  <w:iCs/>
                </w:rPr>
              </m:ctrlPr>
            </m:dPr>
            <m:e>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e>
          </m:d>
        </m:oMath>
      </m:oMathPara>
    </w:p>
    <w:p w14:paraId="0F10C86E" w14:textId="77777777" w:rsidR="0050503A" w:rsidRPr="00BC178C" w:rsidRDefault="0050503A" w:rsidP="0050503A">
      <w:pPr>
        <w:pStyle w:val="Nivel3SM"/>
      </w:pPr>
      <w:r w:rsidRPr="00BC178C">
        <w:t>Esta ecuación nos dice q</w:t>
      </w:r>
      <w:r>
        <w:t>ue la diferencia en output en el período </w:t>
      </w:r>
      <w:r>
        <w:rPr>
          <w:i/>
          <w:iCs/>
        </w:rPr>
        <w:t>t+1</w:t>
      </w:r>
      <w:r>
        <w:t xml:space="preserve"> con respecto al estado estacionario va a ser igual a la diferencia que había en el período </w:t>
      </w:r>
      <w:r w:rsidRPr="00BC178C">
        <w:rPr>
          <w:i/>
          <w:iCs/>
        </w:rPr>
        <w:t>t</w:t>
      </w:r>
      <w:r>
        <w:t xml:space="preserve"> multiplicada por el peso del capital en la función de producción,</w:t>
      </w:r>
      <m:oMath>
        <m:r>
          <w:rPr>
            <w:rFonts w:ascii="Cambria Math" w:hAnsi="Cambria Math"/>
          </w:rPr>
          <m:t xml:space="preserve"> </m:t>
        </m:r>
        <m:r>
          <m:rPr>
            <m:nor/>
          </m:rPr>
          <w:rPr>
            <w:i/>
          </w:rPr>
          <m:t>α</m:t>
        </m:r>
        <m:r>
          <w:rPr>
            <w:rFonts w:ascii="Cambria Math" w:eastAsiaTheme="minorEastAsia" w:hAnsi="Cambria Math"/>
          </w:rPr>
          <m:t>∈</m:t>
        </m:r>
        <m:d>
          <m:dPr>
            <m:ctrlPr>
              <w:rPr>
                <w:rFonts w:ascii="Cambria Math" w:eastAsiaTheme="minorEastAsia" w:hAnsi="Cambria Math"/>
                <w:i/>
              </w:rPr>
            </m:ctrlPr>
          </m:dPr>
          <m:e>
            <m:r>
              <m:rPr>
                <m:nor/>
              </m:rPr>
              <w:rPr>
                <w:i/>
              </w:rPr>
              <m:t>0,1</m:t>
            </m:r>
          </m:e>
        </m:d>
      </m:oMath>
      <w:r>
        <w:rPr>
          <w:rFonts w:eastAsiaTheme="minorEastAsia"/>
        </w:rPr>
        <w:t>, y más el nivel de productividad.</w:t>
      </w:r>
    </w:p>
    <w:p w14:paraId="11E5D591" w14:textId="77777777" w:rsidR="0050503A" w:rsidRPr="00BC178C" w:rsidRDefault="0050503A" w:rsidP="0050503A">
      <w:pPr>
        <w:pStyle w:val="Nivel3SM"/>
      </w:pPr>
      <w:r>
        <w:rPr>
          <w:rFonts w:eastAsiaTheme="minorEastAsia"/>
        </w:rPr>
        <w:t>Es decir, muestra que el output gap presente va a afectar al output gap futuro.</w:t>
      </w:r>
    </w:p>
    <w:p w14:paraId="393ED898" w14:textId="77777777" w:rsidR="0050503A" w:rsidRPr="00692BE4" w:rsidRDefault="0050503A" w:rsidP="0050503A">
      <w:pPr>
        <w:pStyle w:val="Nivel2SM"/>
        <w:keepNext/>
        <w:spacing w:after="0"/>
      </w:pPr>
      <w:r>
        <w:t xml:space="preserve">Supongamos ahora que </w:t>
      </w:r>
      <m:oMath>
        <m:sSub>
          <m:sSubPr>
            <m:ctrlPr>
              <w:rPr>
                <w:rStyle w:val="Nivel4Car"/>
                <w:rFonts w:ascii="Cambria Math" w:hAnsi="Cambria Math"/>
              </w:rPr>
            </m:ctrlPr>
          </m:sSubPr>
          <m:e>
            <m:r>
              <m:rPr>
                <m:nor/>
              </m:rPr>
              <w:rPr>
                <w:rStyle w:val="Nivel4Car"/>
                <w:i/>
                <w:iCs/>
              </w:rPr>
              <m:t>ρ</m:t>
            </m:r>
          </m:e>
          <m:sub>
            <m:r>
              <m:rPr>
                <m:nor/>
              </m:rPr>
              <w:rPr>
                <w:rStyle w:val="Nivel4Car"/>
                <w:i/>
              </w:rPr>
              <m:t>A</m:t>
            </m:r>
          </m:sub>
        </m:sSub>
        <m:r>
          <w:rPr>
            <w:rStyle w:val="Nivel4Car"/>
            <w:rFonts w:ascii="Cambria Math" w:hAnsi="Cambria Math"/>
          </w:rPr>
          <m:t>=</m:t>
        </m:r>
        <m:r>
          <m:rPr>
            <m:nor/>
          </m:rPr>
          <w:rPr>
            <w:rStyle w:val="Nivel4Car"/>
            <w:i/>
          </w:rPr>
          <m:t>0</m:t>
        </m:r>
      </m:oMath>
      <w:r>
        <w:rPr>
          <w:rStyle w:val="Nivel4Car"/>
          <w:rFonts w:eastAsiaTheme="minorEastAsia"/>
        </w:rPr>
        <w:t xml:space="preserve">, de modo que </w:t>
      </w:r>
      <m:oMath>
        <m:func>
          <m:funcPr>
            <m:ctrlPr>
              <w:rPr>
                <w:rFonts w:ascii="Cambria Math" w:hAnsi="Cambria Math"/>
                <w:i/>
                <w:iCs/>
              </w:rPr>
            </m:ctrlPr>
          </m:funcPr>
          <m:fName>
            <m:r>
              <m:rPr>
                <m:nor/>
              </m:rPr>
              <w:rPr>
                <w:i/>
                <w:iCs/>
              </w:rPr>
              <m:t>ln</m:t>
            </m:r>
          </m:fName>
          <m:e>
            <m:d>
              <m:dPr>
                <m:ctrlPr>
                  <w:rPr>
                    <w:rFonts w:ascii="Cambria Math" w:hAnsi="Cambria Math"/>
                    <w:i/>
                    <w:iCs/>
                  </w:rPr>
                </m:ctrlPr>
              </m:dPr>
              <m:e>
                <m:sSub>
                  <m:sSubPr>
                    <m:ctrlPr>
                      <w:rPr>
                        <w:rFonts w:ascii="Cambria Math" w:hAnsi="Cambria Math"/>
                        <w:i/>
                        <w:iCs/>
                      </w:rPr>
                    </m:ctrlPr>
                  </m:sSubPr>
                  <m:e>
                    <m:r>
                      <m:rPr>
                        <m:nor/>
                      </m:rPr>
                      <w:rPr>
                        <w:i/>
                        <w:iCs/>
                      </w:rPr>
                      <m:t>A</m:t>
                    </m:r>
                  </m:e>
                  <m:sub>
                    <m:r>
                      <m:rPr>
                        <m:nor/>
                      </m:rPr>
                      <w:rPr>
                        <w:i/>
                        <w:iCs/>
                      </w:rPr>
                      <m:t>t</m:t>
                    </m:r>
                    <m:r>
                      <w:rPr>
                        <w:rFonts w:ascii="Cambria Math" w:hAnsi="Cambria Math"/>
                      </w:rPr>
                      <m:t>+</m:t>
                    </m:r>
                    <m:r>
                      <m:rPr>
                        <m:nor/>
                      </m:rPr>
                      <w:rPr>
                        <w:i/>
                      </w:rPr>
                      <m:t>1</m:t>
                    </m:r>
                  </m:sub>
                </m:sSub>
              </m:e>
            </m:d>
          </m:e>
        </m:func>
        <m:r>
          <w:rPr>
            <w:rFonts w:ascii="Cambria Math" w:hAnsi="Cambria Math"/>
          </w:rPr>
          <m:t>=</m:t>
        </m:r>
        <m:sSubSup>
          <m:sSubSupPr>
            <m:ctrlPr>
              <w:rPr>
                <w:rStyle w:val="Nivel4Car"/>
                <w:rFonts w:ascii="Cambria Math" w:hAnsi="Cambria Math"/>
              </w:rPr>
            </m:ctrlPr>
          </m:sSubSupPr>
          <m:e>
            <m:r>
              <m:rPr>
                <m:nor/>
              </m:rPr>
              <w:rPr>
                <w:rStyle w:val="Nivel4Car"/>
                <w:i/>
                <w:iCs/>
              </w:rPr>
              <m:t>ε</m:t>
            </m:r>
          </m:e>
          <m:sub>
            <m:r>
              <m:rPr>
                <m:nor/>
              </m:rPr>
              <w:rPr>
                <w:rStyle w:val="Nivel4Car"/>
                <w:i/>
              </w:rPr>
              <m:t>t</m:t>
            </m:r>
            <m:r>
              <w:rPr>
                <w:rFonts w:ascii="Cambria Math" w:hAnsi="Cambria Math"/>
              </w:rPr>
              <m:t>+</m:t>
            </m:r>
            <m:r>
              <m:rPr>
                <m:nor/>
              </m:rPr>
              <w:rPr>
                <w:i/>
              </w:rPr>
              <m:t>1</m:t>
            </m:r>
          </m:sub>
          <m:sup>
            <m:r>
              <m:rPr>
                <m:nor/>
              </m:rPr>
              <w:rPr>
                <w:rStyle w:val="Nivel4Car"/>
                <w:i/>
              </w:rPr>
              <m:t>A</m:t>
            </m:r>
          </m:sup>
        </m:sSubSup>
      </m:oMath>
      <w:r>
        <w:rPr>
          <w:rStyle w:val="Nivel4Car"/>
          <w:rFonts w:eastAsiaTheme="minorEastAsia"/>
        </w:rPr>
        <w:t xml:space="preserve">, de modo que los shocks desaparecen instantáneamente. A partir de este marco podemos estudiar los efectos de un </w:t>
      </w:r>
      <w:r>
        <w:rPr>
          <w:rStyle w:val="Nivel4Car"/>
          <w:rFonts w:eastAsiaTheme="minorEastAsia"/>
          <w:i/>
          <w:iCs/>
        </w:rPr>
        <w:t>shock</w:t>
      </w:r>
      <w:r>
        <w:rPr>
          <w:rStyle w:val="Nivel4Car"/>
          <w:rFonts w:eastAsiaTheme="minorEastAsia"/>
        </w:rPr>
        <w:t xml:space="preserve"> en el período </w:t>
      </w:r>
      <w:r>
        <w:rPr>
          <w:rStyle w:val="Nivel4Car"/>
          <w:rFonts w:eastAsiaTheme="minorEastAsia"/>
          <w:i/>
          <w:iCs/>
        </w:rPr>
        <w:t>t+1</w:t>
      </w:r>
      <w:r>
        <w:rPr>
          <w:rStyle w:val="Nivel4Car"/>
          <w:rFonts w:eastAsiaTheme="minorEastAsia"/>
        </w:rPr>
        <w:t xml:space="preserve"> que por simplicidad, asumiremos que es unitario (i.e. </w:t>
      </w:r>
      <m:oMath>
        <m:sSubSup>
          <m:sSubSupPr>
            <m:ctrlPr>
              <w:rPr>
                <w:rStyle w:val="Nivel4Car"/>
                <w:rFonts w:ascii="Cambria Math" w:hAnsi="Cambria Math"/>
              </w:rPr>
            </m:ctrlPr>
          </m:sSubSupPr>
          <m:e>
            <m:r>
              <m:rPr>
                <m:nor/>
              </m:rPr>
              <w:rPr>
                <w:rStyle w:val="Nivel4Car"/>
                <w:i/>
                <w:iCs/>
              </w:rPr>
              <m:t>ε</m:t>
            </m:r>
          </m:e>
          <m:sub>
            <m:r>
              <m:rPr>
                <m:nor/>
              </m:rPr>
              <w:rPr>
                <w:rStyle w:val="Nivel4Car"/>
                <w:i/>
              </w:rPr>
              <m:t>t</m:t>
            </m:r>
            <m:r>
              <w:rPr>
                <w:rFonts w:ascii="Cambria Math" w:hAnsi="Cambria Math"/>
              </w:rPr>
              <m:t>+</m:t>
            </m:r>
            <m:r>
              <m:rPr>
                <m:nor/>
              </m:rPr>
              <w:rPr>
                <w:i/>
              </w:rPr>
              <m:t>1</m:t>
            </m:r>
          </m:sub>
          <m:sup>
            <m:r>
              <m:rPr>
                <m:nor/>
              </m:rPr>
              <w:rPr>
                <w:rStyle w:val="Nivel4Car"/>
                <w:i/>
              </w:rPr>
              <m:t>A</m:t>
            </m:r>
          </m:sup>
        </m:sSubSup>
        <m:r>
          <w:rPr>
            <w:rStyle w:val="Nivel4Car"/>
            <w:rFonts w:ascii="Cambria Math" w:eastAsiaTheme="minorEastAsia" w:hAnsi="Cambria Math"/>
          </w:rPr>
          <m:t>=</m:t>
        </m:r>
        <m:r>
          <m:rPr>
            <m:nor/>
          </m:rPr>
          <w:rPr>
            <w:i/>
          </w:rPr>
          <m:t>1</m:t>
        </m:r>
      </m:oMath>
      <w:r>
        <w:rPr>
          <w:rFonts w:eastAsiaTheme="minorEastAsia"/>
        </w:rPr>
        <w:t>), suponiendo además que en el resto de períodos no se producen shocks.</w:t>
      </w:r>
    </w:p>
    <w:p w14:paraId="3B080C8C" w14:textId="77777777" w:rsidR="0050503A" w:rsidRPr="00210720" w:rsidRDefault="0050503A" w:rsidP="0050503A">
      <w:pPr>
        <w:pStyle w:val="Nivel3SM"/>
      </w:pPr>
      <w:r>
        <w:t xml:space="preserve">Debido a la ausencia de </w:t>
      </w:r>
      <w:r>
        <w:rPr>
          <w:i/>
          <w:iCs/>
        </w:rPr>
        <w:t>shocks</w:t>
      </w:r>
      <w:r>
        <w:t xml:space="preserve"> en el resto de períodos, en el período </w:t>
      </w:r>
      <w:r>
        <w:rPr>
          <w:i/>
          <w:iCs/>
        </w:rPr>
        <w:t>t</w:t>
      </w:r>
      <w:r>
        <w:t xml:space="preserve"> la economía se encuentra en el estado estacionario (i.e. </w:t>
      </w:r>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oMath>
      <w:r>
        <w:t>)</w:t>
      </w:r>
    </w:p>
    <w:p w14:paraId="3ED61BB8" w14:textId="77777777" w:rsidR="0050503A" w:rsidRPr="00143516" w:rsidRDefault="00000000" w:rsidP="0050503A">
      <w:pPr>
        <w:pStyle w:val="Nivel2SM"/>
        <w:numPr>
          <w:ilvl w:val="0"/>
          <w:numId w:val="0"/>
        </w:numPr>
        <w:ind w:left="567"/>
        <w:rPr>
          <w:rFonts w:eastAsiaTheme="minorEastAsia"/>
          <w:iCs/>
          <w:lang w:val="fr-FR"/>
        </w:rPr>
      </w:pPr>
      <m:oMathPara>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begChr m:val="["/>
                      <m:endChr m:val="]"/>
                      <m:ctrlPr>
                        <w:rPr>
                          <w:rStyle w:val="Nivel4Car"/>
                          <w:rFonts w:ascii="Cambria Math" w:hAnsi="Cambria Math"/>
                        </w:rPr>
                      </m:ctrlPr>
                    </m:dPr>
                    <m:e>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r>
                            <w:rPr>
                              <w:rFonts w:ascii="Cambria Math" w:hAnsi="Cambria Math"/>
                              <w:lang w:val="fr-FR"/>
                            </w:rPr>
                            <m:t>+</m:t>
                          </m:r>
                          <m:r>
                            <m:rPr>
                              <m:nor/>
                            </m:rPr>
                            <w:rPr>
                              <w:i/>
                              <w:lang w:val="fr-FR"/>
                            </w:rPr>
                            <m:t>1</m:t>
                          </m:r>
                        </m:sub>
                        <m:sup>
                          <m:r>
                            <m:rPr>
                              <m:nor/>
                            </m:rPr>
                            <w:rPr>
                              <w:rStyle w:val="Nivel4Car"/>
                              <w:i/>
                              <w:lang w:val="fr-FR"/>
                            </w:rPr>
                            <m:t>A</m:t>
                          </m:r>
                        </m:sup>
                      </m:sSubSup>
                    </m:e>
                  </m:d>
                </m:e>
              </m:groupChr>
            </m:e>
            <m:lim>
              <m:r>
                <w:rPr>
                  <w:rFonts w:ascii="Cambria Math" w:hAnsi="Cambria Math"/>
                  <w:lang w:val="fr-FR"/>
                </w:rPr>
                <m:t>=</m:t>
              </m:r>
              <m:r>
                <m:rPr>
                  <m:nor/>
                </m:rPr>
                <w:rPr>
                  <w:i/>
                  <w:lang w:val="fr-FR"/>
                </w:rPr>
                <m:t>1</m:t>
              </m:r>
            </m:lim>
          </m:limLow>
          <m:r>
            <w:rPr>
              <w:rFonts w:ascii="Cambria Math" w:hAnsi="Cambria Math"/>
              <w:lang w:val="fr-FR"/>
            </w:rPr>
            <m:t>+</m:t>
          </m:r>
          <m:r>
            <m:rPr>
              <m:nor/>
            </m:rPr>
            <w:rPr>
              <w:i/>
            </w:rPr>
            <m:t>α</m:t>
          </m:r>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ctrlPr>
                        <w:rPr>
                          <w:rFonts w:ascii="Cambria Math" w:hAnsi="Cambria Math"/>
                          <w:i/>
                          <w:iCs/>
                        </w:rPr>
                      </m:ctrlPr>
                    </m:dPr>
                    <m:e>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e>
                  </m:d>
                </m:e>
              </m:groupChr>
            </m:e>
            <m:lim>
              <m:r>
                <w:rPr>
                  <w:rFonts w:ascii="Cambria Math" w:hAnsi="Cambria Math"/>
                  <w:lang w:val="fr-FR"/>
                </w:rPr>
                <m:t>=</m:t>
              </m:r>
              <m:r>
                <m:rPr>
                  <m:nor/>
                </m:rPr>
                <w:rPr>
                  <w:i/>
                  <w:lang w:val="fr-FR"/>
                </w:rPr>
                <m:t>0</m:t>
              </m:r>
            </m:lim>
          </m:limLow>
          <m:r>
            <w:rPr>
              <w:rFonts w:ascii="Cambria Math" w:eastAsiaTheme="minorEastAsia" w:hAnsi="Cambria Math"/>
            </w:rPr>
            <m:t>⟹</m:t>
          </m:r>
        </m:oMath>
      </m:oMathPara>
    </w:p>
    <w:tbl>
      <w:tblPr>
        <w:tblStyle w:val="Tablaconc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2829"/>
      </w:tblGrid>
      <w:tr w:rsidR="0050503A" w:rsidRPr="00692BE4" w14:paraId="52794E52" w14:textId="77777777" w:rsidTr="009809CA">
        <w:trPr>
          <w:trHeight w:val="567"/>
        </w:trPr>
        <w:tc>
          <w:tcPr>
            <w:tcW w:w="6232" w:type="dxa"/>
            <w:vAlign w:val="center"/>
          </w:tcPr>
          <w:p w14:paraId="36F238E9" w14:textId="77777777" w:rsidR="0050503A" w:rsidRPr="00692BE4" w:rsidRDefault="0050503A"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r>
                <m:rPr>
                  <m:nor/>
                </m:rPr>
                <w:rPr>
                  <w:i/>
                  <w:lang w:val="fr-FR"/>
                </w:rPr>
                <m:t>0</m:t>
              </m:r>
            </m:oMath>
            <w:r>
              <w:rPr>
                <w:rFonts w:eastAsiaTheme="minorEastAsia"/>
                <w:lang w:val="fr-FR"/>
              </w:rPr>
              <w:t xml:space="preserve"> </w:t>
            </w:r>
          </w:p>
        </w:tc>
        <w:tc>
          <w:tcPr>
            <w:tcW w:w="2829" w:type="dxa"/>
            <w:vAlign w:val="center"/>
          </w:tcPr>
          <w:p w14:paraId="057E1F09" w14:textId="77777777" w:rsidR="0050503A" w:rsidRPr="00692BE4" w:rsidRDefault="0050503A"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oMath>
            <w:r>
              <w:rPr>
                <w:rFonts w:eastAsiaTheme="minorEastAsia"/>
                <w:iCs/>
              </w:rPr>
              <w:t xml:space="preserve"> </w:t>
            </w:r>
          </w:p>
        </w:tc>
      </w:tr>
      <w:tr w:rsidR="0050503A" w:rsidRPr="00692BE4" w14:paraId="289C0E7B" w14:textId="77777777" w:rsidTr="009809CA">
        <w:trPr>
          <w:trHeight w:val="567"/>
        </w:trPr>
        <w:tc>
          <w:tcPr>
            <w:tcW w:w="6232" w:type="dxa"/>
            <w:vAlign w:val="center"/>
          </w:tcPr>
          <w:p w14:paraId="12BE8685" w14:textId="77777777" w:rsidR="0050503A" w:rsidRPr="00692BE4" w:rsidRDefault="0050503A"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r>
                <m:rPr>
                  <m:nor/>
                </m:rPr>
                <w:rPr>
                  <w:i/>
                  <w:lang w:val="fr-FR"/>
                </w:rPr>
                <m:t>1</m:t>
              </m:r>
            </m:oMath>
            <w:r>
              <w:rPr>
                <w:rFonts w:eastAsiaTheme="minorEastAsia"/>
                <w:lang w:val="fr-FR"/>
              </w:rPr>
              <w:t xml:space="preserve"> </w:t>
            </w:r>
          </w:p>
        </w:tc>
        <w:tc>
          <w:tcPr>
            <w:tcW w:w="2829" w:type="dxa"/>
            <w:vAlign w:val="center"/>
          </w:tcPr>
          <w:p w14:paraId="323B50EB" w14:textId="77777777" w:rsidR="0050503A" w:rsidRPr="00692BE4" w:rsidRDefault="0050503A"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r>
                <m:rPr>
                  <m:nor/>
                </m:rPr>
                <w:rPr>
                  <w:i/>
                  <w:lang w:val="fr-FR"/>
                </w:rPr>
                <m:t>1</m:t>
              </m:r>
            </m:oMath>
            <w:r>
              <w:rPr>
                <w:rFonts w:eastAsiaTheme="minorEastAsia"/>
                <w:lang w:val="fr-FR"/>
              </w:rPr>
              <w:t xml:space="preserve"> </w:t>
            </w:r>
          </w:p>
        </w:tc>
      </w:tr>
      <w:tr w:rsidR="0050503A" w:rsidRPr="00692BE4" w14:paraId="4A27BEF7" w14:textId="77777777" w:rsidTr="009809CA">
        <w:trPr>
          <w:trHeight w:val="567"/>
        </w:trPr>
        <w:tc>
          <w:tcPr>
            <w:tcW w:w="6232" w:type="dxa"/>
            <w:vAlign w:val="center"/>
          </w:tcPr>
          <w:p w14:paraId="05E446A0" w14:textId="77777777" w:rsidR="0050503A" w:rsidRPr="004C2288" w:rsidRDefault="0050503A"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2</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begChr m:val="["/>
                          <m:endChr m:val="]"/>
                          <m:ctrlPr>
                            <w:rPr>
                              <w:rStyle w:val="Nivel4Car"/>
                              <w:rFonts w:ascii="Cambria Math" w:hAnsi="Cambria Math"/>
                            </w:rPr>
                          </m:ctrlPr>
                        </m:dPr>
                        <m:e>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r>
                                <w:rPr>
                                  <w:rFonts w:ascii="Cambria Math" w:hAnsi="Cambria Math"/>
                                  <w:lang w:val="fr-FR"/>
                                </w:rPr>
                                <m:t>+</m:t>
                              </m:r>
                              <m:r>
                                <m:rPr>
                                  <m:nor/>
                                </m:rPr>
                                <w:rPr>
                                  <w:i/>
                                  <w:lang w:val="fr-FR"/>
                                </w:rPr>
                                <m:t>2</m:t>
                              </m:r>
                            </m:sub>
                            <m:sup>
                              <m:r>
                                <m:rPr>
                                  <m:nor/>
                                </m:rPr>
                                <w:rPr>
                                  <w:rStyle w:val="Nivel4Car"/>
                                  <w:i/>
                                  <w:lang w:val="fr-FR"/>
                                </w:rPr>
                                <m:t>A</m:t>
                              </m:r>
                            </m:sup>
                          </m:sSubSup>
                        </m:e>
                      </m:d>
                    </m:e>
                  </m:groupChr>
                </m:e>
                <m:lim>
                  <m:r>
                    <w:rPr>
                      <w:rFonts w:ascii="Cambria Math" w:hAnsi="Cambria Math"/>
                      <w:lang w:val="fr-FR"/>
                    </w:rPr>
                    <m:t>=</m:t>
                  </m:r>
                  <m:r>
                    <m:rPr>
                      <m:nor/>
                    </m:rPr>
                    <w:rPr>
                      <w:i/>
                      <w:lang w:val="fr-FR"/>
                    </w:rPr>
                    <m:t>0</m:t>
                  </m:r>
                </m:lim>
              </m:limLow>
              <m:r>
                <w:rPr>
                  <w:rFonts w:ascii="Cambria Math" w:hAnsi="Cambria Math"/>
                  <w:lang w:val="fr-FR"/>
                </w:rPr>
                <m:t>+</m:t>
              </m:r>
              <m:r>
                <m:rPr>
                  <m:nor/>
                </m:rPr>
                <w:rPr>
                  <w:i/>
                </w:rPr>
                <m:t>α</m:t>
              </m:r>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ctrlPr>
                            <w:rPr>
                              <w:rFonts w:ascii="Cambria Math" w:hAnsi="Cambria Math"/>
                              <w:i/>
                              <w:iCs/>
                            </w:rPr>
                          </m:ctrlPr>
                        </m:dPr>
                        <m:e>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e>
                      </m:d>
                    </m:e>
                  </m:groupChr>
                </m:e>
                <m:lim>
                  <m:r>
                    <w:rPr>
                      <w:rFonts w:ascii="Cambria Math" w:hAnsi="Cambria Math"/>
                      <w:lang w:val="fr-FR"/>
                    </w:rPr>
                    <m:t>=</m:t>
                  </m:r>
                  <m:r>
                    <m:rPr>
                      <m:nor/>
                    </m:rPr>
                    <w:rPr>
                      <w:i/>
                      <w:lang w:val="fr-FR"/>
                    </w:rPr>
                    <m:t>1</m:t>
                  </m:r>
                </m:lim>
              </m:limLow>
              <m:r>
                <w:rPr>
                  <w:rFonts w:ascii="Cambria Math" w:eastAsiaTheme="minorEastAsia" w:hAnsi="Cambria Math"/>
                  <w:lang w:val="fr-FR"/>
                </w:rPr>
                <m:t>=</m:t>
              </m:r>
              <m:r>
                <m:rPr>
                  <m:nor/>
                </m:rPr>
                <w:rPr>
                  <w:i/>
                </w:rPr>
                <m:t>α</m:t>
              </m:r>
            </m:oMath>
            <w:r w:rsidRPr="004C2288">
              <w:rPr>
                <w:rFonts w:eastAsiaTheme="minorEastAsia"/>
                <w:lang w:val="fr-FR"/>
              </w:rPr>
              <w:t xml:space="preserve"> </w:t>
            </w:r>
          </w:p>
        </w:tc>
        <w:tc>
          <w:tcPr>
            <w:tcW w:w="2829" w:type="dxa"/>
            <w:vAlign w:val="center"/>
          </w:tcPr>
          <w:p w14:paraId="2176159C" w14:textId="77777777" w:rsidR="0050503A" w:rsidRPr="00692BE4" w:rsidRDefault="0050503A"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2</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r>
                <m:rPr>
                  <m:nor/>
                </m:rPr>
                <w:rPr>
                  <w:i/>
                </w:rPr>
                <m:t>α</m:t>
              </m:r>
            </m:oMath>
            <w:r>
              <w:rPr>
                <w:rFonts w:eastAsiaTheme="minorEastAsia"/>
              </w:rPr>
              <w:t xml:space="preserve"> </w:t>
            </w:r>
          </w:p>
        </w:tc>
      </w:tr>
      <w:tr w:rsidR="0050503A" w:rsidRPr="00692BE4" w14:paraId="14D87FE8" w14:textId="77777777" w:rsidTr="009809CA">
        <w:trPr>
          <w:trHeight w:val="567"/>
        </w:trPr>
        <w:tc>
          <w:tcPr>
            <w:tcW w:w="6232" w:type="dxa"/>
            <w:vAlign w:val="center"/>
          </w:tcPr>
          <w:p w14:paraId="71D5D388" w14:textId="77777777" w:rsidR="0050503A" w:rsidRPr="004C2288" w:rsidRDefault="0050503A"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3</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begChr m:val="["/>
                          <m:endChr m:val="]"/>
                          <m:ctrlPr>
                            <w:rPr>
                              <w:rStyle w:val="Nivel4Car"/>
                              <w:rFonts w:ascii="Cambria Math" w:hAnsi="Cambria Math"/>
                            </w:rPr>
                          </m:ctrlPr>
                        </m:dPr>
                        <m:e>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r>
                                <w:rPr>
                                  <w:rFonts w:ascii="Cambria Math" w:hAnsi="Cambria Math"/>
                                  <w:lang w:val="fr-FR"/>
                                </w:rPr>
                                <m:t>+</m:t>
                              </m:r>
                              <m:r>
                                <m:rPr>
                                  <m:nor/>
                                </m:rPr>
                                <w:rPr>
                                  <w:i/>
                                  <w:lang w:val="fr-FR"/>
                                </w:rPr>
                                <m:t>3</m:t>
                              </m:r>
                            </m:sub>
                            <m:sup>
                              <m:r>
                                <m:rPr>
                                  <m:nor/>
                                </m:rPr>
                                <w:rPr>
                                  <w:rStyle w:val="Nivel4Car"/>
                                  <w:i/>
                                  <w:lang w:val="fr-FR"/>
                                </w:rPr>
                                <m:t>A</m:t>
                              </m:r>
                            </m:sup>
                          </m:sSubSup>
                        </m:e>
                      </m:d>
                    </m:e>
                  </m:groupChr>
                </m:e>
                <m:lim>
                  <m:r>
                    <w:rPr>
                      <w:rFonts w:ascii="Cambria Math" w:hAnsi="Cambria Math"/>
                      <w:lang w:val="fr-FR"/>
                    </w:rPr>
                    <m:t>=</m:t>
                  </m:r>
                  <m:r>
                    <m:rPr>
                      <m:nor/>
                    </m:rPr>
                    <w:rPr>
                      <w:i/>
                      <w:lang w:val="fr-FR"/>
                    </w:rPr>
                    <m:t>0</m:t>
                  </m:r>
                </m:lim>
              </m:limLow>
              <m:r>
                <w:rPr>
                  <w:rFonts w:ascii="Cambria Math" w:hAnsi="Cambria Math"/>
                  <w:lang w:val="fr-FR"/>
                </w:rPr>
                <m:t>+</m:t>
              </m:r>
              <m:r>
                <m:rPr>
                  <m:nor/>
                </m:rPr>
                <w:rPr>
                  <w:i/>
                </w:rPr>
                <m:t>α</m:t>
              </m:r>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ctrlPr>
                            <w:rPr>
                              <w:rFonts w:ascii="Cambria Math" w:hAnsi="Cambria Math"/>
                              <w:i/>
                              <w:iCs/>
                            </w:rPr>
                          </m:ctrlPr>
                        </m:dPr>
                        <m:e>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2</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e>
                      </m:d>
                    </m:e>
                  </m:groupChr>
                </m:e>
                <m:lim>
                  <m:r>
                    <w:rPr>
                      <w:rFonts w:ascii="Cambria Math" w:hAnsi="Cambria Math"/>
                      <w:lang w:val="fr-FR"/>
                    </w:rPr>
                    <m:t>=</m:t>
                  </m:r>
                  <m:r>
                    <m:rPr>
                      <m:nor/>
                    </m:rPr>
                    <w:rPr>
                      <w:i/>
                    </w:rPr>
                    <m:t>α</m:t>
                  </m:r>
                </m:lim>
              </m:limLow>
              <m:r>
                <w:rPr>
                  <w:rFonts w:ascii="Cambria Math" w:eastAsiaTheme="minorEastAsia" w:hAnsi="Cambria Math"/>
                  <w:lang w:val="fr-FR"/>
                </w:rPr>
                <m:t>=</m:t>
              </m:r>
              <m:sSup>
                <m:sSupPr>
                  <m:ctrlPr>
                    <w:rPr>
                      <w:rFonts w:ascii="Cambria Math" w:hAnsi="Cambria Math"/>
                      <w:i/>
                    </w:rPr>
                  </m:ctrlPr>
                </m:sSupPr>
                <m:e>
                  <m:r>
                    <m:rPr>
                      <m:nor/>
                    </m:rPr>
                    <w:rPr>
                      <w:i/>
                    </w:rPr>
                    <m:t>α</m:t>
                  </m:r>
                </m:e>
                <m:sup>
                  <m:r>
                    <m:rPr>
                      <m:nor/>
                    </m:rPr>
                    <w:rPr>
                      <w:i/>
                      <w:lang w:val="fr-FR"/>
                    </w:rPr>
                    <m:t>2</m:t>
                  </m:r>
                </m:sup>
              </m:sSup>
            </m:oMath>
            <w:r w:rsidRPr="004C2288">
              <w:rPr>
                <w:rFonts w:eastAsiaTheme="minorEastAsia"/>
                <w:lang w:val="fr-FR"/>
              </w:rPr>
              <w:t xml:space="preserve"> </w:t>
            </w:r>
          </w:p>
        </w:tc>
        <w:tc>
          <w:tcPr>
            <w:tcW w:w="2829" w:type="dxa"/>
            <w:vAlign w:val="center"/>
          </w:tcPr>
          <w:p w14:paraId="33210563" w14:textId="77777777" w:rsidR="0050503A" w:rsidRPr="00692BE4" w:rsidRDefault="0050503A" w:rsidP="009809CA">
            <w:pPr>
              <w:pStyle w:val="Nivel2SM"/>
              <w:numPr>
                <w:ilvl w:val="0"/>
                <w:numId w:val="0"/>
              </w:numPr>
              <w:spacing w:after="0"/>
              <w:jc w:val="left"/>
              <w:rPr>
                <w:rFonts w:eastAsia="Times New Roman" w:cs="Arial"/>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3</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sSup>
                <m:sSupPr>
                  <m:ctrlPr>
                    <w:rPr>
                      <w:rFonts w:ascii="Cambria Math" w:hAnsi="Cambria Math"/>
                      <w:i/>
                    </w:rPr>
                  </m:ctrlPr>
                </m:sSupPr>
                <m:e>
                  <m:r>
                    <m:rPr>
                      <m:nor/>
                    </m:rPr>
                    <w:rPr>
                      <w:i/>
                    </w:rPr>
                    <m:t>α</m:t>
                  </m:r>
                </m:e>
                <m:sup>
                  <m:r>
                    <m:rPr>
                      <m:nor/>
                    </m:rPr>
                    <w:rPr>
                      <w:i/>
                      <w:lang w:val="fr-FR"/>
                    </w:rPr>
                    <m:t>2</m:t>
                  </m:r>
                </m:sup>
              </m:sSup>
            </m:oMath>
            <w:r>
              <w:rPr>
                <w:rFonts w:eastAsia="Times New Roman" w:cs="Arial"/>
              </w:rPr>
              <w:t xml:space="preserve"> </w:t>
            </w:r>
          </w:p>
        </w:tc>
      </w:tr>
      <w:tr w:rsidR="0050503A" w:rsidRPr="00692BE4" w14:paraId="0D3EED32" w14:textId="77777777" w:rsidTr="009809CA">
        <w:trPr>
          <w:trHeight w:val="567"/>
        </w:trPr>
        <w:tc>
          <w:tcPr>
            <w:tcW w:w="6232" w:type="dxa"/>
            <w:vAlign w:val="center"/>
          </w:tcPr>
          <w:p w14:paraId="50AFB20F" w14:textId="77777777" w:rsidR="0050503A" w:rsidRPr="004C2288" w:rsidRDefault="0050503A" w:rsidP="009809CA">
            <w:pPr>
              <w:pStyle w:val="Nivel2SM"/>
              <w:numPr>
                <w:ilvl w:val="0"/>
                <w:numId w:val="0"/>
              </w:numPr>
              <w:spacing w:after="0"/>
              <w:jc w:val="left"/>
              <w:rPr>
                <w:rFonts w:eastAsia="Times New Roman" w:cs="Arial"/>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k</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begChr m:val="["/>
                          <m:endChr m:val="]"/>
                          <m:ctrlPr>
                            <w:rPr>
                              <w:rStyle w:val="Nivel4Car"/>
                              <w:rFonts w:ascii="Cambria Math" w:hAnsi="Cambria Math"/>
                            </w:rPr>
                          </m:ctrlPr>
                        </m:dPr>
                        <m:e>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r>
                                <w:rPr>
                                  <w:rFonts w:ascii="Cambria Math" w:hAnsi="Cambria Math"/>
                                  <w:lang w:val="fr-FR"/>
                                </w:rPr>
                                <m:t>+</m:t>
                              </m:r>
                              <m:r>
                                <m:rPr>
                                  <m:nor/>
                                </m:rPr>
                                <w:rPr>
                                  <w:i/>
                                  <w:lang w:val="fr-FR"/>
                                </w:rPr>
                                <m:t>k</m:t>
                              </m:r>
                            </m:sub>
                            <m:sup>
                              <m:r>
                                <m:rPr>
                                  <m:nor/>
                                </m:rPr>
                                <w:rPr>
                                  <w:rStyle w:val="Nivel4Car"/>
                                  <w:i/>
                                  <w:lang w:val="fr-FR"/>
                                </w:rPr>
                                <m:t>A</m:t>
                              </m:r>
                            </m:sup>
                          </m:sSubSup>
                        </m:e>
                      </m:d>
                    </m:e>
                  </m:groupChr>
                </m:e>
                <m:lim>
                  <m:r>
                    <w:rPr>
                      <w:rFonts w:ascii="Cambria Math" w:hAnsi="Cambria Math"/>
                      <w:lang w:val="fr-FR"/>
                    </w:rPr>
                    <m:t>=</m:t>
                  </m:r>
                  <m:r>
                    <m:rPr>
                      <m:nor/>
                    </m:rPr>
                    <w:rPr>
                      <w:i/>
                      <w:lang w:val="fr-FR"/>
                    </w:rPr>
                    <m:t>0</m:t>
                  </m:r>
                </m:lim>
              </m:limLow>
              <m:r>
                <w:rPr>
                  <w:rFonts w:ascii="Cambria Math" w:hAnsi="Cambria Math"/>
                  <w:lang w:val="fr-FR"/>
                </w:rPr>
                <m:t>+</m:t>
              </m:r>
              <m:r>
                <m:rPr>
                  <m:nor/>
                </m:rPr>
                <w:rPr>
                  <w:i/>
                </w:rPr>
                <m:t>α</m:t>
              </m:r>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ctrlPr>
                            <w:rPr>
                              <w:rFonts w:ascii="Cambria Math" w:hAnsi="Cambria Math"/>
                              <w:i/>
                              <w:iCs/>
                            </w:rPr>
                          </m:ctrlPr>
                        </m:dPr>
                        <m:e>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k</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e>
                      </m:d>
                    </m:e>
                  </m:groupChr>
                </m:e>
                <m:lim>
                  <m:r>
                    <w:rPr>
                      <w:rFonts w:ascii="Cambria Math" w:hAnsi="Cambria Math"/>
                      <w:lang w:val="fr-FR"/>
                    </w:rPr>
                    <m:t>=</m:t>
                  </m:r>
                  <m:sSup>
                    <m:sSupPr>
                      <m:ctrlPr>
                        <w:rPr>
                          <w:rFonts w:ascii="Cambria Math" w:hAnsi="Cambria Math"/>
                          <w:i/>
                        </w:rPr>
                      </m:ctrlPr>
                    </m:sSupPr>
                    <m:e>
                      <m:r>
                        <m:rPr>
                          <m:nor/>
                        </m:rPr>
                        <w:rPr>
                          <w:i/>
                        </w:rPr>
                        <m:t>α</m:t>
                      </m:r>
                    </m:e>
                    <m:sup>
                      <m:r>
                        <m:rPr>
                          <m:nor/>
                        </m:rPr>
                        <w:rPr>
                          <w:i/>
                          <w:lang w:val="fr-FR"/>
                        </w:rPr>
                        <m:t>k</m:t>
                      </m:r>
                      <m:r>
                        <w:rPr>
                          <w:rFonts w:ascii="Cambria Math" w:hAnsi="Cambria Math"/>
                          <w:lang w:val="fr-FR"/>
                        </w:rPr>
                        <m:t>-</m:t>
                      </m:r>
                      <m:r>
                        <m:rPr>
                          <m:nor/>
                        </m:rPr>
                        <w:rPr>
                          <w:i/>
                          <w:lang w:val="fr-FR"/>
                        </w:rPr>
                        <m:t>2</m:t>
                      </m:r>
                    </m:sup>
                  </m:sSup>
                </m:lim>
              </m:limLow>
              <m:r>
                <w:rPr>
                  <w:rFonts w:ascii="Cambria Math" w:eastAsiaTheme="minorEastAsia" w:hAnsi="Cambria Math"/>
                  <w:lang w:val="fr-FR"/>
                </w:rPr>
                <m:t>=</m:t>
              </m:r>
              <m:sSup>
                <m:sSupPr>
                  <m:ctrlPr>
                    <w:rPr>
                      <w:rFonts w:ascii="Cambria Math" w:hAnsi="Cambria Math"/>
                      <w:i/>
                    </w:rPr>
                  </m:ctrlPr>
                </m:sSupPr>
                <m:e>
                  <m:r>
                    <m:rPr>
                      <m:nor/>
                    </m:rPr>
                    <w:rPr>
                      <w:i/>
                    </w:rPr>
                    <m:t>α</m:t>
                  </m:r>
                </m:e>
                <m:sup>
                  <m:r>
                    <m:rPr>
                      <m:nor/>
                    </m:rPr>
                    <w:rPr>
                      <w:i/>
                      <w:lang w:val="fr-FR"/>
                    </w:rPr>
                    <m:t>k</m:t>
                  </m:r>
                  <m:r>
                    <w:rPr>
                      <w:rFonts w:ascii="Cambria Math" w:hAnsi="Cambria Math"/>
                      <w:lang w:val="fr-FR"/>
                    </w:rPr>
                    <m:t>-</m:t>
                  </m:r>
                  <m:r>
                    <m:rPr>
                      <m:nor/>
                    </m:rPr>
                    <w:rPr>
                      <w:i/>
                      <w:lang w:val="fr-FR"/>
                    </w:rPr>
                    <m:t>1</m:t>
                  </m:r>
                </m:sup>
              </m:sSup>
            </m:oMath>
            <w:r w:rsidRPr="004C2288">
              <w:rPr>
                <w:rFonts w:eastAsia="Times New Roman" w:cs="Arial"/>
                <w:lang w:val="fr-FR"/>
              </w:rPr>
              <w:t xml:space="preserve"> </w:t>
            </w:r>
          </w:p>
        </w:tc>
        <w:tc>
          <w:tcPr>
            <w:tcW w:w="2829" w:type="dxa"/>
            <w:vAlign w:val="center"/>
          </w:tcPr>
          <w:p w14:paraId="7F4ECDED" w14:textId="77777777" w:rsidR="0050503A" w:rsidRPr="00692BE4" w:rsidRDefault="0050503A" w:rsidP="009809CA">
            <w:pPr>
              <w:pStyle w:val="Nivel2SM"/>
              <w:numPr>
                <w:ilvl w:val="0"/>
                <w:numId w:val="0"/>
              </w:numPr>
              <w:spacing w:after="0"/>
              <w:jc w:val="left"/>
              <w:rPr>
                <w:rFonts w:eastAsia="Times New Roman" w:cs="Arial"/>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k</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sSup>
                <m:sSupPr>
                  <m:ctrlPr>
                    <w:rPr>
                      <w:rFonts w:ascii="Cambria Math" w:hAnsi="Cambria Math"/>
                      <w:i/>
                    </w:rPr>
                  </m:ctrlPr>
                </m:sSupPr>
                <m:e>
                  <m:r>
                    <m:rPr>
                      <m:nor/>
                    </m:rPr>
                    <w:rPr>
                      <w:i/>
                    </w:rPr>
                    <m:t>α</m:t>
                  </m:r>
                </m:e>
                <m:sup>
                  <m:r>
                    <m:rPr>
                      <m:nor/>
                    </m:rPr>
                    <w:rPr>
                      <w:i/>
                      <w:lang w:val="fr-FR"/>
                    </w:rPr>
                    <m:t>k</m:t>
                  </m:r>
                  <m:r>
                    <w:rPr>
                      <w:rFonts w:ascii="Cambria Math" w:hAnsi="Cambria Math"/>
                      <w:lang w:val="fr-FR"/>
                    </w:rPr>
                    <m:t>-</m:t>
                  </m:r>
                  <m:r>
                    <m:rPr>
                      <m:nor/>
                    </m:rPr>
                    <w:rPr>
                      <w:i/>
                      <w:lang w:val="fr-FR"/>
                    </w:rPr>
                    <m:t>1</m:t>
                  </m:r>
                </m:sup>
              </m:sSup>
            </m:oMath>
            <w:r>
              <w:rPr>
                <w:rFonts w:eastAsia="Times New Roman" w:cs="Arial"/>
              </w:rPr>
              <w:t xml:space="preserve"> </w:t>
            </w:r>
          </w:p>
        </w:tc>
      </w:tr>
    </w:tbl>
    <w:p w14:paraId="421E4073" w14:textId="77777777" w:rsidR="0050503A" w:rsidRPr="00A741AB" w:rsidRDefault="0050503A" w:rsidP="0050503A">
      <w:pPr>
        <w:pStyle w:val="Nivel3SM"/>
      </w:pPr>
      <w:r w:rsidRPr="004C2288">
        <w:t>Nótese cómo, pese a no</w:t>
      </w:r>
      <w:r>
        <w:t> </w:t>
      </w:r>
      <w:r w:rsidRPr="004C2288">
        <w:t xml:space="preserve">existir </w:t>
      </w:r>
      <w:r w:rsidRPr="004C2288">
        <w:rPr>
          <w:i/>
          <w:iCs/>
        </w:rPr>
        <w:t>shocks</w:t>
      </w:r>
      <w:r w:rsidRPr="004C2288">
        <w:t xml:space="preserve"> en el resto de períodos, </w:t>
      </w:r>
      <w:r>
        <w:t xml:space="preserve">existe persistencia en el modelo, de forma que tras un </w:t>
      </w:r>
      <w:r w:rsidRPr="004C2288">
        <w:rPr>
          <w:i/>
          <w:iCs/>
        </w:rPr>
        <w:t>shock</w:t>
      </w:r>
      <w:r>
        <w:t xml:space="preserve"> unitario en el período </w:t>
      </w:r>
      <w:r>
        <w:rPr>
          <w:i/>
          <w:iCs/>
        </w:rPr>
        <w:t>t</w:t>
      </w:r>
      <w:r w:rsidRPr="0048671E">
        <w:rPr>
          <w:i/>
          <w:iCs/>
          <w:sz w:val="2"/>
          <w:szCs w:val="2"/>
        </w:rPr>
        <w:t> </w:t>
      </w:r>
      <w:r>
        <w:rPr>
          <w:i/>
          <w:iCs/>
        </w:rPr>
        <w:t>+</w:t>
      </w:r>
      <w:r w:rsidRPr="0048671E">
        <w:rPr>
          <w:i/>
          <w:iCs/>
          <w:sz w:val="2"/>
          <w:szCs w:val="2"/>
        </w:rPr>
        <w:t> </w:t>
      </w:r>
      <w:r>
        <w:rPr>
          <w:i/>
          <w:iCs/>
        </w:rPr>
        <w:t>1</w:t>
      </w:r>
      <w:r w:rsidRPr="004C2288">
        <w:t>,</w:t>
      </w:r>
      <w:r>
        <w:t xml:space="preserve"> en el período </w:t>
      </w:r>
      <w:r>
        <w:rPr>
          <w:i/>
          <w:iCs/>
        </w:rPr>
        <w:t>t</w:t>
      </w:r>
      <w:r w:rsidRPr="0048671E">
        <w:rPr>
          <w:i/>
          <w:iCs/>
          <w:sz w:val="2"/>
          <w:szCs w:val="2"/>
        </w:rPr>
        <w:t> </w:t>
      </w:r>
      <w:r>
        <w:rPr>
          <w:i/>
          <w:iCs/>
        </w:rPr>
        <w:t>+</w:t>
      </w:r>
      <w:r w:rsidRPr="0048671E">
        <w:rPr>
          <w:i/>
          <w:iCs/>
          <w:sz w:val="2"/>
          <w:szCs w:val="2"/>
        </w:rPr>
        <w:t> </w:t>
      </w:r>
      <w:r>
        <w:rPr>
          <w:i/>
          <w:iCs/>
        </w:rPr>
        <w:t>k</w:t>
      </w:r>
      <w:r>
        <w:t xml:space="preserve"> la economía no ha vuelto al estado estacionario, sino que presenta una diferencia con respecto al estado estacionario de </w:t>
      </w:r>
      <m:oMath>
        <m:sSup>
          <m:sSupPr>
            <m:ctrlPr>
              <w:rPr>
                <w:rFonts w:ascii="Cambria Math" w:hAnsi="Cambria Math"/>
                <w:i/>
              </w:rPr>
            </m:ctrlPr>
          </m:sSupPr>
          <m:e>
            <m:r>
              <m:rPr>
                <m:nor/>
              </m:rPr>
              <w:rPr>
                <w:i/>
              </w:rPr>
              <m:t>α</m:t>
            </m:r>
          </m:e>
          <m:sup>
            <m:r>
              <m:rPr>
                <m:nor/>
              </m:rPr>
              <w:rPr>
                <w:i/>
              </w:rPr>
              <m:t>k</m:t>
            </m:r>
            <m:r>
              <w:rPr>
                <w:rFonts w:ascii="Cambria Math" w:hAnsi="Cambria Math"/>
              </w:rPr>
              <m:t>-</m:t>
            </m:r>
            <m:r>
              <m:rPr>
                <m:nor/>
              </m:rPr>
              <w:rPr>
                <w:i/>
              </w:rPr>
              <m:t>1</m:t>
            </m:r>
          </m:sup>
        </m:sSup>
      </m:oMath>
      <w:r>
        <w:rPr>
          <w:rFonts w:eastAsiaTheme="minorEastAsia"/>
        </w:rPr>
        <w:t>.</w:t>
      </w:r>
    </w:p>
    <w:p w14:paraId="1D9B58D7" w14:textId="77777777" w:rsidR="0050503A" w:rsidRPr="00962A4E" w:rsidRDefault="0050503A" w:rsidP="0050503A">
      <w:pPr>
        <w:pStyle w:val="Nivel3SM"/>
      </w:pPr>
      <w:r>
        <w:rPr>
          <w:rFonts w:eastAsiaTheme="minorEastAsia"/>
        </w:rPr>
        <w:t>Como</w:t>
      </w:r>
      <m:oMath>
        <m:r>
          <w:rPr>
            <w:rFonts w:ascii="Cambria Math" w:eastAsiaTheme="minorEastAsia" w:hAnsi="Cambria Math"/>
          </w:rPr>
          <m:t xml:space="preserve"> </m:t>
        </m:r>
        <m:r>
          <m:rPr>
            <m:nor/>
          </m:rPr>
          <w:rPr>
            <w:i/>
          </w:rPr>
          <m:t>α</m:t>
        </m:r>
        <m:r>
          <w:rPr>
            <w:rFonts w:ascii="Cambria Math" w:eastAsiaTheme="minorEastAsia" w:hAnsi="Cambria Math"/>
          </w:rPr>
          <m:t>∈</m:t>
        </m:r>
        <m:d>
          <m:dPr>
            <m:ctrlPr>
              <w:rPr>
                <w:rFonts w:ascii="Cambria Math" w:eastAsiaTheme="minorEastAsia" w:hAnsi="Cambria Math"/>
                <w:i/>
              </w:rPr>
            </m:ctrlPr>
          </m:dPr>
          <m:e>
            <m:r>
              <m:rPr>
                <m:nor/>
              </m:rPr>
              <w:rPr>
                <w:i/>
              </w:rPr>
              <m:t>0,1</m:t>
            </m:r>
          </m:e>
        </m:d>
      </m:oMath>
      <w:r>
        <w:rPr>
          <w:rFonts w:eastAsiaTheme="minorEastAsia"/>
        </w:rPr>
        <w:t>, a medida que avance el tiempo, el shock se va dispersando y la economía tenderá al nivel de producción del nivel de estado estacionario inicial.</w:t>
      </w:r>
    </w:p>
    <w:p w14:paraId="6BABFA82" w14:textId="425614DC" w:rsidR="0050503A" w:rsidRPr="00A741AB" w:rsidRDefault="0050503A" w:rsidP="0050503A">
      <w:pPr>
        <w:pStyle w:val="Ttuloimagen"/>
        <w:rPr>
          <w:smallCaps w:val="0"/>
        </w:rPr>
      </w:pPr>
      <w:r>
        <w:lastRenderedPageBreak/>
        <w:t>Imagen </w:t>
      </w:r>
      <w:r>
        <w:fldChar w:fldCharType="begin"/>
      </w:r>
      <w:r>
        <w:instrText xml:space="preserve"> SEQ Ilustración \* ARABIC </w:instrText>
      </w:r>
      <w:r>
        <w:fldChar w:fldCharType="separate"/>
      </w:r>
      <w:r w:rsidR="00357AC7">
        <w:t>6</w:t>
      </w:r>
      <w:r>
        <w:fldChar w:fldCharType="end"/>
      </w:r>
      <w:r w:rsidRPr="00962A4E">
        <w:rPr>
          <w:smallCaps w:val="0"/>
        </w:rPr>
        <w:t xml:space="preserve">.– </w:t>
      </w:r>
      <w:r w:rsidRPr="00962A4E">
        <w:rPr>
          <w:i/>
          <w:iCs/>
          <w:smallCaps w:val="0"/>
        </w:rPr>
        <w:t>Persistencia del</w:t>
      </w:r>
      <w:r>
        <w:rPr>
          <w:i/>
          <w:iCs/>
          <w:smallCaps w:val="0"/>
        </w:rPr>
        <w:t xml:space="preserve"> shock en el modelo de </w:t>
      </w:r>
      <w:r>
        <w:rPr>
          <w:i/>
          <w:iCs/>
        </w:rPr>
        <w:t>McCallum</w:t>
      </w:r>
      <w:r>
        <w:rPr>
          <w:i/>
          <w:iCs/>
          <w:smallCaps w:val="0"/>
        </w:rPr>
        <w:t xml:space="preserve"> (1989)</w:t>
      </w:r>
    </w:p>
    <w:p w14:paraId="3FB6353A" w14:textId="77777777" w:rsidR="0050503A" w:rsidRDefault="0050503A" w:rsidP="0050503A">
      <w:pPr>
        <w:pStyle w:val="Imagen"/>
      </w:pPr>
      <w:r>
        <w:drawing>
          <wp:inline distT="0" distB="0" distL="0" distR="0" wp14:anchorId="675AD694" wp14:editId="22E6E969">
            <wp:extent cx="4194046" cy="2160000"/>
            <wp:effectExtent l="0" t="0" r="0" b="0"/>
            <wp:docPr id="1450656844" name="Imagen 145065684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24266" name="Imagen 1" descr="Gráfico, Gráfico de líneas&#10;&#10;Descripción generada automáticamente"/>
                    <pic:cNvPicPr/>
                  </pic:nvPicPr>
                  <pic:blipFill rotWithShape="1">
                    <a:blip r:embed="rId39"/>
                    <a:srcRect t="4629" b="3807"/>
                    <a:stretch/>
                  </pic:blipFill>
                  <pic:spPr bwMode="auto">
                    <a:xfrm>
                      <a:off x="0" y="0"/>
                      <a:ext cx="4194046" cy="2160000"/>
                    </a:xfrm>
                    <a:prstGeom prst="rect">
                      <a:avLst/>
                    </a:prstGeom>
                    <a:ln>
                      <a:noFill/>
                    </a:ln>
                    <a:extLst>
                      <a:ext uri="{53640926-AAD7-44D8-BBD7-CCE9431645EC}">
                        <a14:shadowObscured xmlns:a14="http://schemas.microsoft.com/office/drawing/2010/main"/>
                      </a:ext>
                    </a:extLst>
                  </pic:spPr>
                </pic:pic>
              </a:graphicData>
            </a:graphic>
          </wp:inline>
        </w:drawing>
      </w:r>
    </w:p>
    <w:p w14:paraId="4C24D068" w14:textId="77777777" w:rsidR="0050503A" w:rsidRDefault="0050503A" w:rsidP="0050503A">
      <w:pPr>
        <w:pStyle w:val="PiedeImagen"/>
        <w:rPr>
          <w:i w:val="0"/>
          <w:iCs/>
        </w:rPr>
      </w:pPr>
      <w:r>
        <w:t>Fuente</w:t>
      </w:r>
      <w:r>
        <w:rPr>
          <w:i w:val="0"/>
          <w:iCs/>
        </w:rPr>
        <w:t>: Elaboración propia</w:t>
      </w:r>
    </w:p>
    <w:p w14:paraId="3B5BF38F" w14:textId="77777777" w:rsidR="0050503A" w:rsidRPr="00143516" w:rsidRDefault="0050503A" w:rsidP="0050503A">
      <w:pPr>
        <w:pStyle w:val="Ttulo7"/>
      </w:pPr>
      <w:r>
        <w:t>Simulación del modelo y contrastación con la evidencia empírica</w:t>
      </w:r>
    </w:p>
    <w:p w14:paraId="519B7D41" w14:textId="77777777" w:rsidR="0050503A" w:rsidRDefault="0050503A" w:rsidP="0050503A">
      <w:pPr>
        <w:pStyle w:val="Nivel1SM"/>
        <w:spacing w:before="0" w:after="0"/>
      </w:pPr>
      <w:r>
        <w:t>El modelo simple de la teoría del ciclo real ha sido contrastado con los datos para ver si la economía se comporta tal y como sugieren sus predicciones:</w:t>
      </w:r>
    </w:p>
    <w:p w14:paraId="55210B51" w14:textId="77777777" w:rsidR="0050503A" w:rsidRDefault="0050503A" w:rsidP="0050503A">
      <w:pPr>
        <w:pStyle w:val="Nivel2SM"/>
        <w:keepNext/>
        <w:spacing w:after="0"/>
      </w:pPr>
      <w:r>
        <w:rPr>
          <w:i/>
          <w:iCs/>
          <w:u w:val="single"/>
        </w:rPr>
        <w:t>A nivel cualitativo</w:t>
      </w:r>
      <w:r>
        <w:t>, el modelo acierta. Es decir, las fluctuaciones de la productividad están positivamente correlacionadas con las fluctuaciones en el nivel de producción, en la inversión y en el consumo.</w:t>
      </w:r>
    </w:p>
    <w:p w14:paraId="6FBC010F" w14:textId="77777777" w:rsidR="0050503A" w:rsidRDefault="0050503A" w:rsidP="0050503A">
      <w:pPr>
        <w:pStyle w:val="Nivel3SM"/>
      </w:pPr>
      <w:r>
        <w:t>Pese a que esto pueda parecer trivial, no lo es. Que un modelo tan simple pueda predecir correctamente el signo de las variaciones en otras variables hace del modelo una contribución rompedora.</w:t>
      </w:r>
    </w:p>
    <w:p w14:paraId="1A81861A" w14:textId="77777777" w:rsidR="0050503A" w:rsidRPr="00566A67" w:rsidRDefault="0050503A" w:rsidP="0050503A">
      <w:pPr>
        <w:pStyle w:val="Nivel3SM"/>
      </w:pPr>
      <w:r w:rsidRPr="00566A67">
        <w:t xml:space="preserve">En términos de </w:t>
      </w:r>
      <w:r>
        <w:rPr>
          <w:smallCaps/>
        </w:rPr>
        <w:t>Plosser</w:t>
      </w:r>
      <w:r w:rsidRPr="00566A67">
        <w:t>, los resultados conseguidos por el modelo eran remarcables, aún más teniendo en cuenta que es un modelo altamente estilizado, que descansa en una única perturbación y unos pocos parámetros, sin sector público, sin dinero, sin fallos de mercado, con expectativas racionales, sin costes de ajuste y con agentes homogéneos.</w:t>
      </w:r>
    </w:p>
    <w:p w14:paraId="76024B6A" w14:textId="77777777" w:rsidR="0050503A" w:rsidRDefault="0050503A" w:rsidP="0050503A">
      <w:pPr>
        <w:pStyle w:val="Nivel2SM"/>
        <w:keepNext/>
        <w:spacing w:after="0"/>
      </w:pPr>
      <w:r w:rsidRPr="003F745D">
        <w:rPr>
          <w:i/>
          <w:iCs/>
          <w:u w:val="single"/>
        </w:rPr>
        <w:t>A nivel cuantitativo</w:t>
      </w:r>
      <w:r>
        <w:t>, sin embargo, el modelo no es tan preciso en sus predicciones.</w:t>
      </w:r>
    </w:p>
    <w:p w14:paraId="511415A5" w14:textId="77777777" w:rsidR="0050503A" w:rsidRDefault="0050503A" w:rsidP="0050503A">
      <w:pPr>
        <w:pStyle w:val="Nivel3SM"/>
      </w:pPr>
      <w:r>
        <w:t>Por ejemplo, el modelo predice que la inversión va a ser tan volátil como el consumo. Esto queda reflejado en estas condiciones:</w:t>
      </w:r>
    </w:p>
    <w:p w14:paraId="0A8F49C4" w14:textId="77777777" w:rsidR="0050503A" w:rsidRPr="00082DC2" w:rsidRDefault="00000000" w:rsidP="0050503A">
      <w:pPr>
        <w:pStyle w:val="Nivel3SM"/>
        <w:numPr>
          <w:ilvl w:val="0"/>
          <w:numId w:val="0"/>
        </w:numPr>
        <w:ind w:left="963"/>
        <w:rPr>
          <w:i/>
          <w:lang w:val="fr-FR"/>
        </w:rPr>
      </w:pPr>
      <m:oMathPara>
        <m:oMath>
          <m:sSub>
            <m:sSubPr>
              <m:ctrlPr>
                <w:rPr>
                  <w:rFonts w:ascii="Cambria Math" w:hAnsi="Cambria Math"/>
                  <w:i/>
                </w:rPr>
              </m:ctrlPr>
            </m:sSubPr>
            <m:e>
              <m:r>
                <m:rPr>
                  <m:nor/>
                </m:rPr>
                <w:rPr>
                  <w:i/>
                  <w:lang w:val="fr-FR"/>
                </w:rPr>
                <m:t>K</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d>
            <m:dPr>
              <m:ctrlPr>
                <w:rPr>
                  <w:rFonts w:ascii="Cambria Math" w:hAnsi="Cambria Math"/>
                  <w:i/>
                  <w:lang w:val="fr-FR"/>
                </w:rPr>
              </m:ctrlPr>
            </m:dPr>
            <m:e>
              <m:r>
                <m:rPr>
                  <m:nor/>
                </m:rPr>
                <w:rPr>
                  <w:i/>
                  <w:lang w:val="fr-FR"/>
                </w:rPr>
                <m:t>β</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oMath>
      </m:oMathPara>
    </w:p>
    <w:p w14:paraId="360D8A1E" w14:textId="77777777" w:rsidR="0050503A" w:rsidRPr="00082DC2" w:rsidRDefault="00000000" w:rsidP="0050503A">
      <w:pPr>
        <w:pStyle w:val="Nivel3SM"/>
        <w:numPr>
          <w:ilvl w:val="0"/>
          <w:numId w:val="0"/>
        </w:numPr>
        <w:ind w:left="963"/>
        <w:rPr>
          <w:rStyle w:val="Nivel4Car"/>
          <w:i/>
          <w:lang w:val="fr-FR"/>
        </w:rPr>
      </w:pPr>
      <m:oMathPara>
        <m:oMath>
          <m:sSub>
            <m:sSubPr>
              <m:ctrlPr>
                <w:rPr>
                  <w:rFonts w:ascii="Cambria Math" w:hAnsi="Cambria Math"/>
                  <w:i/>
                </w:rPr>
              </m:ctrlPr>
            </m:sSubPr>
            <m:e>
              <m:r>
                <m:rPr>
                  <m:nor/>
                </m:rPr>
                <w:rPr>
                  <w:i/>
                  <w:lang w:val="fr-FR"/>
                </w:rPr>
                <m:t>C</m:t>
              </m:r>
            </m:e>
            <m:sub>
              <m:r>
                <m:rPr>
                  <m:nor/>
                </m:rPr>
                <w:rPr>
                  <w:i/>
                  <w:lang w:val="fr-FR"/>
                </w:rPr>
                <m:t>t</m:t>
              </m:r>
            </m:sub>
          </m:sSub>
          <m:r>
            <w:rPr>
              <w:rFonts w:ascii="Cambria Math" w:eastAsiaTheme="minorEastAsia"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lang w:val="fr-FR"/>
                </w:rPr>
                <m:t>β</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oMath>
      </m:oMathPara>
    </w:p>
    <w:p w14:paraId="4078774B" w14:textId="77777777" w:rsidR="0050503A" w:rsidRDefault="0050503A" w:rsidP="0050503A">
      <w:pPr>
        <w:pStyle w:val="Nivel3SM"/>
        <w:numPr>
          <w:ilvl w:val="0"/>
          <w:numId w:val="0"/>
        </w:numPr>
        <w:ind w:left="963"/>
        <w:rPr>
          <w:rFonts w:eastAsiaTheme="minorEastAsia"/>
          <w:spacing w:val="-1"/>
        </w:rPr>
      </w:pPr>
      <w:r w:rsidRPr="003F745D">
        <w:rPr>
          <w:spacing w:val="-1"/>
        </w:rPr>
        <w:t xml:space="preserve">Ante fluctuaciones de </w:t>
      </w:r>
      <m:oMath>
        <m:sSub>
          <m:sSubPr>
            <m:ctrlPr>
              <w:rPr>
                <w:rFonts w:ascii="Cambria Math" w:hAnsi="Cambria Math"/>
                <w:i/>
                <w:spacing w:val="-1"/>
              </w:rPr>
            </m:ctrlPr>
          </m:sSubPr>
          <m:e>
            <m:r>
              <m:rPr>
                <m:nor/>
              </m:rPr>
              <w:rPr>
                <w:i/>
                <w:spacing w:val="-1"/>
              </w:rPr>
              <m:t>A</m:t>
            </m:r>
          </m:e>
          <m:sub>
            <m:r>
              <m:rPr>
                <m:nor/>
              </m:rPr>
              <w:rPr>
                <w:i/>
                <w:spacing w:val="-1"/>
              </w:rPr>
              <m:t>t</m:t>
            </m:r>
          </m:sub>
        </m:sSub>
      </m:oMath>
      <w:r w:rsidRPr="003F745D">
        <w:rPr>
          <w:rFonts w:eastAsiaTheme="minorEastAsia"/>
          <w:spacing w:val="-1"/>
        </w:rPr>
        <w:t>, el consumo y la inversión se verán afectadas de la misma manera.</w:t>
      </w:r>
    </w:p>
    <w:p w14:paraId="68853C47" w14:textId="77777777" w:rsidR="0050503A" w:rsidRPr="003F745D" w:rsidRDefault="0050503A" w:rsidP="0050503A">
      <w:pPr>
        <w:pStyle w:val="Nivel3SM"/>
        <w:numPr>
          <w:ilvl w:val="0"/>
          <w:numId w:val="0"/>
        </w:numPr>
        <w:ind w:left="963"/>
      </w:pPr>
      <w:r w:rsidRPr="003F745D">
        <w:t>En la práctica, la evidencia empírica sugiere que la inversión es mucho más volátil que el consumo.</w:t>
      </w:r>
    </w:p>
    <w:p w14:paraId="5A666D4C" w14:textId="77777777" w:rsidR="0050503A" w:rsidRPr="00680A68" w:rsidRDefault="0050503A" w:rsidP="0050503A">
      <w:pPr>
        <w:pStyle w:val="Nivel3SM"/>
        <w:keepNext/>
      </w:pPr>
      <w:r w:rsidRPr="00680A68">
        <w:t>Además, hemos supuesto que el nivel de trabajo se mantiene constante a lo largo del ciclo (i.e. se supone que el agente representativo oferta su empleo de forma perfectamente inelástica), cuando en la práctica se observan fluctuaciones en el nivel de empleo.</w:t>
      </w:r>
    </w:p>
    <w:p w14:paraId="267BDFF7" w14:textId="77777777" w:rsidR="0050503A" w:rsidRDefault="0050503A" w:rsidP="0050503A">
      <w:pPr>
        <w:pStyle w:val="Nivel4"/>
        <w:ind w:left="1474"/>
      </w:pPr>
      <w:r>
        <w:t>Esta y otras simplificaciones son el precio a pagar por obtener una solución analítica al modelo.</w:t>
      </w:r>
    </w:p>
    <w:p w14:paraId="794BDB06" w14:textId="77777777" w:rsidR="0050503A" w:rsidRDefault="0050503A" w:rsidP="0050503A">
      <w:pPr>
        <w:pStyle w:val="Nivel1SM"/>
        <w:keepNext/>
        <w:spacing w:after="0"/>
      </w:pPr>
      <w:r>
        <w:t>El modelo podría ser mejorado si relajamos los supuestos simplificadores (que llevan a resultados cuantitativos que no son contrastados empíricamente).</w:t>
      </w:r>
    </w:p>
    <w:p w14:paraId="6E1E5C47" w14:textId="77777777" w:rsidR="0050503A" w:rsidRDefault="0050503A" w:rsidP="0050503A">
      <w:pPr>
        <w:pStyle w:val="Nivel2SM"/>
        <w:keepNext/>
        <w:spacing w:after="0"/>
      </w:pPr>
      <w:r>
        <w:t>Introduciendo la decisión trabajo-ocio en el problema del consumidor, se obtiene oferta de trabajo procíclica.</w:t>
      </w:r>
    </w:p>
    <w:p w14:paraId="1DC70D9A" w14:textId="21F8B711" w:rsidR="0050503A" w:rsidRDefault="0050503A" w:rsidP="0050503A">
      <w:pPr>
        <w:pStyle w:val="Nivel3SM"/>
      </w:pPr>
      <w:r>
        <w:t>Sin embargo, para que la oferta de trabajo muestre la prociclicidad observada en la realidad, se requeriría una elasticidad de la oferta de trabajo respecto al salario (</w:t>
      </w:r>
      <m:oMath>
        <m:sSub>
          <m:sSubPr>
            <m:ctrlPr>
              <w:rPr>
                <w:rFonts w:ascii="Cambria Math" w:hAnsi="Cambria Math"/>
                <w:i/>
              </w:rPr>
            </m:ctrlPr>
          </m:sSubPr>
          <m:e>
            <m:r>
              <m:rPr>
                <m:nor/>
              </m:rPr>
              <w:rPr>
                <w:i/>
              </w:rPr>
              <m:t>ε</m:t>
            </m:r>
          </m:e>
          <m:sub>
            <m:sSup>
              <m:sSupPr>
                <m:ctrlPr>
                  <w:rPr>
                    <w:rFonts w:ascii="Cambria Math" w:hAnsi="Cambria Math"/>
                    <w:i/>
                  </w:rPr>
                </m:ctrlPr>
              </m:sSupPr>
              <m:e>
                <m:r>
                  <m:rPr>
                    <m:nor/>
                  </m:rPr>
                  <w:rPr>
                    <w:i/>
                  </w:rPr>
                  <m:t>L</m:t>
                </m:r>
              </m:e>
              <m:sup>
                <m:r>
                  <m:rPr>
                    <m:nor/>
                  </m:rPr>
                  <w:rPr>
                    <w:i/>
                  </w:rPr>
                  <m:t>S</m:t>
                </m:r>
              </m:sup>
            </m:sSup>
            <m:r>
              <m:rPr>
                <m:nor/>
              </m:rPr>
              <w:rPr>
                <w:i/>
              </w:rPr>
              <m:t>,w</m:t>
            </m:r>
          </m:sub>
        </m:sSub>
      </m:oMath>
      <w:r>
        <w:t xml:space="preserve">) más elevada que la que reflejan los datos </w:t>
      </w:r>
      <w:r w:rsidRPr="00C37020">
        <w:rPr>
          <w:color w:val="767171" w:themeColor="background2" w:themeShade="80"/>
          <w:sz w:val="19"/>
          <w:szCs w:val="19"/>
        </w:rPr>
        <w:t>[</w:t>
      </w:r>
      <w:r>
        <w:rPr>
          <w:color w:val="767171" w:themeColor="background2" w:themeShade="80"/>
          <w:sz w:val="19"/>
          <w:szCs w:val="19"/>
        </w:rPr>
        <w:t>ver tema 3.A.</w:t>
      </w:r>
      <w:r w:rsidR="00743998">
        <w:rPr>
          <w:color w:val="767171" w:themeColor="background2" w:themeShade="80"/>
          <w:sz w:val="19"/>
          <w:szCs w:val="19"/>
        </w:rPr>
        <w:t>25</w:t>
      </w:r>
      <w:r w:rsidRPr="00C37020">
        <w:rPr>
          <w:color w:val="767171" w:themeColor="background2" w:themeShade="80"/>
          <w:sz w:val="19"/>
          <w:szCs w:val="19"/>
        </w:rPr>
        <w:t>]</w:t>
      </w:r>
      <w:r>
        <w:t>.</w:t>
      </w:r>
    </w:p>
    <w:p w14:paraId="78617F85" w14:textId="77777777" w:rsidR="0050503A" w:rsidRDefault="0050503A" w:rsidP="0050503A">
      <w:pPr>
        <w:pStyle w:val="Nivel3SM"/>
      </w:pPr>
      <w:r>
        <w:t>Este problema es solucionado mediante modelos que introducen imperfecciones en los mercados como los modelos de la Nueva Economía Keynesiana.</w:t>
      </w:r>
    </w:p>
    <w:p w14:paraId="4F660275" w14:textId="77777777" w:rsidR="0050503A" w:rsidRDefault="0050503A" w:rsidP="0050503A">
      <w:pPr>
        <w:pStyle w:val="Nivel2SM"/>
      </w:pPr>
      <w:r>
        <w:lastRenderedPageBreak/>
        <w:t>Introduciendo depreciación parcial del capital (no completa), la inversión se vuelve más volátil que el consumo.</w:t>
      </w:r>
    </w:p>
    <w:p w14:paraId="17792723" w14:textId="77777777" w:rsidR="0050503A" w:rsidRPr="00481FF8" w:rsidRDefault="0050503A" w:rsidP="0050503A">
      <w:pPr>
        <w:pStyle w:val="Nivel2SM"/>
      </w:pPr>
      <w:r w:rsidRPr="00481FF8">
        <w:t>El modelo muestra</w:t>
      </w:r>
      <w:r>
        <w:t xml:space="preserve"> funciones de respuesta al impulso en las que el pico se alcanza en el momento del </w:t>
      </w:r>
      <w:r>
        <w:rPr>
          <w:i/>
          <w:iCs/>
        </w:rPr>
        <w:t>shock</w:t>
      </w:r>
      <w:r>
        <w:t>, mientras que la evidencia empírica encuentra que la función de respuesta al impulso tiene forma de joroba (</w:t>
      </w:r>
      <w:r>
        <w:rPr>
          <w:i/>
          <w:iCs/>
        </w:rPr>
        <w:t>hump-shaped</w:t>
      </w:r>
      <w:r>
        <w:t xml:space="preserve">), de tal manera que el pico se alcanza 1 o 2 trimestres después de que se produzca el </w:t>
      </w:r>
      <w:r w:rsidRPr="00481FF8">
        <w:rPr>
          <w:i/>
          <w:iCs/>
        </w:rPr>
        <w:t>shock</w:t>
      </w:r>
      <w:r>
        <w:t xml:space="preserve">. Para reflejar mejor los datos se necesitaría modelizar el </w:t>
      </w:r>
      <w:r>
        <w:rPr>
          <w:i/>
          <w:iCs/>
        </w:rPr>
        <w:t>shock</w:t>
      </w:r>
      <w:r>
        <w:t xml:space="preserve"> para que fuera más persistente (i.e. </w:t>
      </w:r>
      <m:oMath>
        <m:sSub>
          <m:sSubPr>
            <m:ctrlPr>
              <w:rPr>
                <w:rStyle w:val="Nivel4Car"/>
                <w:rFonts w:ascii="Cambria Math" w:hAnsi="Cambria Math"/>
              </w:rPr>
            </m:ctrlPr>
          </m:sSubPr>
          <m:e>
            <m:r>
              <m:rPr>
                <m:nor/>
              </m:rPr>
              <w:rPr>
                <w:rStyle w:val="Nivel4Car"/>
                <w:i/>
                <w:iCs/>
              </w:rPr>
              <m:t>ρ</m:t>
            </m:r>
          </m:e>
          <m:sub>
            <m:r>
              <m:rPr>
                <m:nor/>
              </m:rPr>
              <w:rPr>
                <w:rStyle w:val="Nivel4Car"/>
                <w:i/>
              </w:rPr>
              <m:t>A</m:t>
            </m:r>
          </m:sub>
        </m:sSub>
      </m:oMath>
      <w:r>
        <w:rPr>
          <w:rStyle w:val="Nivel4Car"/>
          <w:rFonts w:eastAsiaTheme="minorEastAsia"/>
        </w:rPr>
        <w:t xml:space="preserve"> elevado</w:t>
      </w:r>
      <w:r>
        <w:t>), pero los datos no parecen reflejar tal persistencia. En resumen, en el modelo no hay suficiente persistencia y las predicciones del modelo dependen demasiado de la persistencia exógena.</w:t>
      </w:r>
    </w:p>
    <w:p w14:paraId="1DDF1B05" w14:textId="77777777" w:rsidR="0050503A" w:rsidRDefault="0050503A" w:rsidP="0050503A">
      <w:pPr>
        <w:pStyle w:val="Ttulo3"/>
      </w:pPr>
      <w:bookmarkStart w:id="114" w:name="_Toc172230870"/>
      <w:r>
        <w:t>Valoración</w:t>
      </w:r>
      <w:bookmarkEnd w:id="114"/>
    </w:p>
    <w:p w14:paraId="131C563A" w14:textId="77777777" w:rsidR="0050503A" w:rsidRDefault="0050503A" w:rsidP="0050503A">
      <w:pPr>
        <w:pStyle w:val="Nivel1SM"/>
        <w:keepNext/>
        <w:spacing w:before="0" w:after="0"/>
      </w:pPr>
      <w:r>
        <w:t xml:space="preserve">Como </w:t>
      </w:r>
      <w:r w:rsidRPr="0034135B">
        <w:rPr>
          <w:b/>
          <w:bCs/>
        </w:rPr>
        <w:t>valoración del modelo RBC</w:t>
      </w:r>
      <w:r>
        <w:t xml:space="preserve"> (</w:t>
      </w:r>
      <w:r w:rsidRPr="00D259FC">
        <w:rPr>
          <w:smallCaps/>
        </w:rPr>
        <w:t>Romer</w:t>
      </w:r>
      <w:r>
        <w:t>, 2011), podemos destacar algunas de las claves que lo han convertido en un modelo caballo de batalla en macroeconomía:</w:t>
      </w:r>
    </w:p>
    <w:p w14:paraId="4124A684" w14:textId="77777777" w:rsidR="0050503A" w:rsidRDefault="0050503A" w:rsidP="0050503A">
      <w:pPr>
        <w:pStyle w:val="Nivel2SM"/>
        <w:keepNext/>
        <w:spacing w:after="0"/>
      </w:pPr>
      <w:r>
        <w:rPr>
          <w:i/>
          <w:iCs/>
          <w:u w:val="single"/>
        </w:rPr>
        <w:t>Por el lado negativo</w:t>
      </w:r>
      <w:r>
        <w:t xml:space="preserve">, aunque gracias a su simpleza permite descubrir unos mecanismos esenciales de propagación y trasmisión, originando un modelo base o de referencia, esto tiene un precio: la evidencia abrumadora </w:t>
      </w:r>
      <w:r w:rsidRPr="0034135B">
        <w:t>es que no consiguen capturar las características clave de las fluctuaciones observadas.</w:t>
      </w:r>
    </w:p>
    <w:p w14:paraId="3614FFAE" w14:textId="77777777" w:rsidR="0050503A" w:rsidRDefault="0050503A" w:rsidP="00E33F2C">
      <w:pPr>
        <w:pStyle w:val="Nivel3SM"/>
        <w:keepNext/>
      </w:pPr>
      <w:r w:rsidRPr="0034135B">
        <w:rPr>
          <w:i/>
          <w:iCs/>
        </w:rPr>
        <w:t>El modelo ignora los shocks de demanda</w:t>
      </w:r>
      <w:r>
        <w:t xml:space="preserve"> (esto puede ser interpretado como una consecuencia de la búsqueda de simplificar el modelo). </w:t>
      </w:r>
      <w:r w:rsidRPr="0034135B">
        <w:t>El modelo RBC se basa crucialmente en grandes shocks tecnológicos agregados, de los que hay escasa evidencia.</w:t>
      </w:r>
    </w:p>
    <w:p w14:paraId="5EA17500" w14:textId="77777777" w:rsidR="0050503A" w:rsidRPr="0034135B" w:rsidRDefault="0050503A" w:rsidP="0050503A">
      <w:pPr>
        <w:pStyle w:val="Nivel4"/>
        <w:ind w:left="1474"/>
      </w:pPr>
      <w:r w:rsidRPr="0034135B">
        <w:t xml:space="preserve">En efecto, es habitualmente difícil identificar innovaciones específicas asociadas a variaciones de la PTF. Lo que es más importante, existe significativa evidencia de que las variaciones a corto plazo del residuo de Solow incluyen algo más que innovación tecnológica, por lo que el shock verdadero sería incluso inferior, lo que reduciría el poder explicativo del modelo. Y cuando se han identificado verdaderos shocks tecnológicos y sus efectos, se deduce que algunas variables (trabajo) se comportan de forma opuesta a la predicha por el modelo RBC. También se critica que se considere el progreso tecnológico exógeno </w:t>
      </w:r>
      <w:r w:rsidRPr="0034135B">
        <w:rPr>
          <w:i/>
          <w:iCs/>
        </w:rPr>
        <w:t>à la</w:t>
      </w:r>
      <w:r w:rsidRPr="0034135B">
        <w:t xml:space="preserve"> </w:t>
      </w:r>
      <w:r w:rsidRPr="0034135B">
        <w:rPr>
          <w:smallCaps/>
        </w:rPr>
        <w:t>Solow</w:t>
      </w:r>
      <w:r w:rsidRPr="0034135B">
        <w:t xml:space="preserve">, y más aún tras el surgimiento de los modelos de crecimiento endógenos </w:t>
      </w:r>
      <w:r w:rsidRPr="0034135B">
        <w:rPr>
          <w:sz w:val="19"/>
          <w:szCs w:val="19"/>
        </w:rPr>
        <w:t xml:space="preserve">(p.ej. </w:t>
      </w:r>
      <w:r w:rsidRPr="0034135B">
        <w:rPr>
          <w:smallCaps/>
          <w:sz w:val="19"/>
          <w:szCs w:val="19"/>
        </w:rPr>
        <w:t>Hall</w:t>
      </w:r>
      <w:r w:rsidRPr="0034135B">
        <w:rPr>
          <w:sz w:val="19"/>
          <w:szCs w:val="19"/>
        </w:rPr>
        <w:t xml:space="preserve"> realiza una regresión y observa que el residuo de Solow no es exógeno como tal sino que está relacionado positivamente con factores como el gasto militar, el precio del petróleo…)</w:t>
      </w:r>
      <w:r w:rsidRPr="0034135B">
        <w:t>.</w:t>
      </w:r>
    </w:p>
    <w:p w14:paraId="73126314" w14:textId="77777777" w:rsidR="0050503A" w:rsidRPr="0034135B" w:rsidRDefault="0050503A" w:rsidP="0050503A">
      <w:pPr>
        <w:pStyle w:val="Nivel4"/>
        <w:ind w:left="1474"/>
      </w:pPr>
      <w:r>
        <w:t xml:space="preserve">Asimismo, </w:t>
      </w:r>
      <w:r w:rsidRPr="0034135B">
        <w:t>el modelo implica neutralidad monetaria. Sin embargo, existe una sólida evidencia de que los shocks monetarios tienen importantes efectos reales. Las explicaciones candidatas para ello descansan en el ajuste nominal incompleto de precios o salarios. Y este ajuste nominal incompleto es más probable cuando los mercados de trabajo, crédito y bienes se alejan significativamente del caso competitivo supuesto por el RBC.</w:t>
      </w:r>
    </w:p>
    <w:p w14:paraId="236FED8E" w14:textId="77777777" w:rsidR="0050503A" w:rsidRPr="0034135B" w:rsidRDefault="0050503A" w:rsidP="0050503A">
      <w:pPr>
        <w:pStyle w:val="Nivel3SM"/>
      </w:pPr>
      <w:r w:rsidRPr="0034135B">
        <w:t xml:space="preserve">Como mostraron </w:t>
      </w:r>
      <w:r>
        <w:rPr>
          <w:smallCaps/>
        </w:rPr>
        <w:t>Cogley</w:t>
      </w:r>
      <w:r w:rsidRPr="0034135B">
        <w:t xml:space="preserve"> y </w:t>
      </w:r>
      <w:r>
        <w:rPr>
          <w:smallCaps/>
        </w:rPr>
        <w:t>Nason</w:t>
      </w:r>
      <w:r w:rsidRPr="0034135B">
        <w:t xml:space="preserve"> (1995) y </w:t>
      </w:r>
      <w:r>
        <w:rPr>
          <w:smallCaps/>
        </w:rPr>
        <w:t>Rotemberg</w:t>
      </w:r>
      <w:r w:rsidRPr="0034135B">
        <w:t xml:space="preserve"> y </w:t>
      </w:r>
      <w:r>
        <w:rPr>
          <w:smallCaps/>
        </w:rPr>
        <w:t>Woodford</w:t>
      </w:r>
      <w:r w:rsidRPr="0034135B">
        <w:t xml:space="preserve"> (1996), </w:t>
      </w:r>
      <w:r w:rsidRPr="00816D4A">
        <w:rPr>
          <w:i/>
          <w:iCs/>
        </w:rPr>
        <w:t>el modelo carece de un mecanismo válido de persistencia</w:t>
      </w:r>
      <w:r w:rsidRPr="0034135B">
        <w:t>: la dinámica de la producción sigue muy de cerca a la de los shocks, cuando aquella debería durar más tiempo. De este modo, el modelo debe suponer persistencia del propio shock (procesos autorregresivos) para conseguir persistencia en la producción.</w:t>
      </w:r>
    </w:p>
    <w:p w14:paraId="17F91AA8" w14:textId="77777777" w:rsidR="0050503A" w:rsidRPr="0034135B" w:rsidRDefault="0050503A" w:rsidP="0050503A">
      <w:pPr>
        <w:pStyle w:val="Nivel3SM"/>
      </w:pPr>
      <w:r>
        <w:t xml:space="preserve">Incluso teniendo en cuenta la decisión trabajo-ocio, la oferta de trabajo no es suficientemente procíclica, ya que la elasticidad del trabajo respecto al salario no es lo suficientemente elevada. </w:t>
      </w:r>
      <w:r w:rsidRPr="0034135B">
        <w:rPr>
          <w:i/>
          <w:iCs/>
        </w:rPr>
        <w:t>Los fundamentos microeconómicos del modelo parecen demasiado alejados de lo que se observa en la realidad</w:t>
      </w:r>
      <w:r w:rsidRPr="0034135B">
        <w:t xml:space="preserve"> (características no walrasianas de las economías actuales, así como una baja ESI, clave para que el modelo funcione).</w:t>
      </w:r>
    </w:p>
    <w:p w14:paraId="4A80701A" w14:textId="77777777" w:rsidR="0050503A" w:rsidRDefault="0050503A" w:rsidP="0050503A">
      <w:pPr>
        <w:pStyle w:val="Nivel2SM"/>
        <w:keepNext/>
        <w:spacing w:after="0"/>
      </w:pPr>
      <w:r w:rsidRPr="0034135B">
        <w:rPr>
          <w:i/>
          <w:iCs/>
          <w:u w:val="single"/>
        </w:rPr>
        <w:lastRenderedPageBreak/>
        <w:t>Por el lado positivo</w:t>
      </w:r>
      <w:r>
        <w:t>,</w:t>
      </w:r>
    </w:p>
    <w:p w14:paraId="3C5983D1" w14:textId="77777777" w:rsidR="0050503A" w:rsidRDefault="0050503A" w:rsidP="0050503A">
      <w:pPr>
        <w:pStyle w:val="Nivel3SM"/>
      </w:pPr>
      <w:r>
        <w:t xml:space="preserve">En primer lugar, el modelo es bueno para predecir la baja variabilidad del consumo y la alta variabilidad de la inversión en relación al output. </w:t>
      </w:r>
      <w:r>
        <w:rPr>
          <w:smallCaps/>
        </w:rPr>
        <w:t>Lucas</w:t>
      </w:r>
      <w:r>
        <w:t xml:space="preserve"> considera que es un buen modelo para situaciones en las que la política monetaria se conduce de manera adecuada</w:t>
      </w:r>
      <w:r>
        <w:rPr>
          <w:rStyle w:val="Refdenotaalpie"/>
        </w:rPr>
        <w:footnoteReference w:id="49"/>
      </w:r>
      <w:r>
        <w:t xml:space="preserve">. </w:t>
      </w:r>
      <w:r>
        <w:rPr>
          <w:smallCaps/>
        </w:rPr>
        <w:t>Prescott</w:t>
      </w:r>
      <w:r>
        <w:t xml:space="preserve"> se separa de </w:t>
      </w:r>
      <w:r>
        <w:rPr>
          <w:smallCaps/>
        </w:rPr>
        <w:t>Lucas</w:t>
      </w:r>
      <w:r>
        <w:t xml:space="preserve"> y dice que los modelos RBC, aunque quizás algo mejorados, pueden explicar las grandes depresiones.</w:t>
      </w:r>
    </w:p>
    <w:p w14:paraId="5122B1C1" w14:textId="77777777" w:rsidR="0050503A" w:rsidRPr="0034135B" w:rsidRDefault="0050503A" w:rsidP="0050503A">
      <w:pPr>
        <w:pStyle w:val="Nivel3SM"/>
        <w:keepNext/>
      </w:pPr>
      <w:r>
        <w:t xml:space="preserve">El modelo de ciclo real es la extensión más simple y natural del modelo de </w:t>
      </w:r>
      <w:r w:rsidRPr="00CB5A2A">
        <w:rPr>
          <w:smallCaps/>
        </w:rPr>
        <w:t>Ramsey</w:t>
      </w:r>
      <w:r w:rsidRPr="00151234">
        <w:t>-</w:t>
      </w:r>
      <w:r>
        <w:rPr>
          <w:smallCaps/>
        </w:rPr>
        <w:t>Cass</w:t>
      </w:r>
      <w:r w:rsidRPr="00151234">
        <w:t>-</w:t>
      </w:r>
      <w:r>
        <w:rPr>
          <w:smallCaps/>
        </w:rPr>
        <w:t>Koopmans</w:t>
      </w:r>
      <w:r>
        <w:t xml:space="preserve"> para incluir fluctuaciones. Se considera el modelo como un logro impresionante por su habilidad para explicar el ciclo dadas sus abstracciones (sin dinero, sin fallos de mercados, sin agentes heterogéneos…) y c</w:t>
      </w:r>
      <w:r w:rsidRPr="0034135B">
        <w:t>ombina</w:t>
      </w:r>
      <w:r>
        <w:t>r</w:t>
      </w:r>
      <w:r w:rsidRPr="0034135B">
        <w:t xml:space="preserve"> una teoría del crecimiento económico a largo plazo con una teoría de ciclo económico en el corto plazo.</w:t>
      </w:r>
    </w:p>
    <w:p w14:paraId="3B0A283C" w14:textId="77777777" w:rsidR="0050503A" w:rsidRDefault="0050503A" w:rsidP="0050503A">
      <w:pPr>
        <w:pStyle w:val="Nivel4"/>
        <w:ind w:left="1474"/>
      </w:pPr>
      <w:r>
        <w:t xml:space="preserve">Supone una contribución crucial a la literatura económica, tanto por sus resultados como por la metodología empleada, que sirve como modelo </w:t>
      </w:r>
      <w:r w:rsidRPr="00143516">
        <w:rPr>
          <w:i/>
          <w:iCs/>
        </w:rPr>
        <w:t>benchmark</w:t>
      </w:r>
      <w:r>
        <w:t xml:space="preserve"> y trampolín sobre el que se impulsarán contribuciones posteriores.</w:t>
      </w:r>
    </w:p>
    <w:p w14:paraId="0FB64796" w14:textId="77777777" w:rsidR="0050503A" w:rsidRPr="00963ABB" w:rsidRDefault="0050503A" w:rsidP="0050503A">
      <w:pPr>
        <w:pStyle w:val="Nivel1SM"/>
      </w:pPr>
      <w:r>
        <w:t>Como se ha avanzado, se trata aquí del modelo RBC más básico, por lo que existe una amplísima literatura de extensiones “reales” o walrasianas del mismo, como las de la inclusión del gasto público y sus perturbaciones (</w:t>
      </w:r>
      <w:r w:rsidRPr="00B75F0B">
        <w:rPr>
          <w:smallCaps/>
        </w:rPr>
        <w:t>Baxter</w:t>
      </w:r>
      <w:r>
        <w:t xml:space="preserve"> y </w:t>
      </w:r>
      <w:r w:rsidRPr="00B75F0B">
        <w:rPr>
          <w:smallCaps/>
        </w:rPr>
        <w:t>King</w:t>
      </w:r>
      <w:r>
        <w:t xml:space="preserve">, 1993), del trabajo indivisible de </w:t>
      </w:r>
      <w:r w:rsidRPr="00B75F0B">
        <w:rPr>
          <w:smallCaps/>
        </w:rPr>
        <w:t>Hansen</w:t>
      </w:r>
      <w:r>
        <w:t xml:space="preserve"> (1985), de los impuestos distorsionadores (</w:t>
      </w:r>
      <w:r w:rsidRPr="00D259FC">
        <w:rPr>
          <w:smallCaps/>
        </w:rPr>
        <w:t>Campbell</w:t>
      </w:r>
      <w:r>
        <w:t xml:space="preserve">, 1994) o la multiplicidad de sectores con </w:t>
      </w:r>
      <w:r>
        <w:rPr>
          <w:i/>
        </w:rPr>
        <w:t xml:space="preserve">shocks </w:t>
      </w:r>
      <w:r>
        <w:t>específicos (</w:t>
      </w:r>
      <w:r w:rsidRPr="00B75F0B">
        <w:rPr>
          <w:smallCaps/>
        </w:rPr>
        <w:t>Long</w:t>
      </w:r>
      <w:r>
        <w:t xml:space="preserve"> y </w:t>
      </w:r>
      <w:r w:rsidRPr="00B75F0B">
        <w:rPr>
          <w:smallCaps/>
        </w:rPr>
        <w:t>Plosser</w:t>
      </w:r>
      <w:r>
        <w:t>, 1983).</w:t>
      </w:r>
    </w:p>
    <w:p w14:paraId="13F333F4" w14:textId="77777777" w:rsidR="0050503A" w:rsidRDefault="0050503A" w:rsidP="0050503A">
      <w:pPr>
        <w:pStyle w:val="Ttulo3"/>
      </w:pPr>
      <w:bookmarkStart w:id="115" w:name="_Toc172230871"/>
      <w:r>
        <w:t>Aplicación empírica: calibración</w:t>
      </w:r>
      <w:bookmarkEnd w:id="115"/>
    </w:p>
    <w:p w14:paraId="741CE0B1" w14:textId="77777777" w:rsidR="0050503A" w:rsidRDefault="0050503A" w:rsidP="0050503A">
      <w:pPr>
        <w:pStyle w:val="Nivel1SM"/>
        <w:spacing w:before="0"/>
      </w:pPr>
      <w:r>
        <w:t xml:space="preserve">En resumidas cuentas, la aportación original de </w:t>
      </w:r>
      <w:r>
        <w:rPr>
          <w:smallCaps/>
        </w:rPr>
        <w:t>Kydland</w:t>
      </w:r>
      <w:r>
        <w:t xml:space="preserve"> y </w:t>
      </w:r>
      <w:r>
        <w:rPr>
          <w:smallCaps/>
        </w:rPr>
        <w:t>Prescott</w:t>
      </w:r>
      <w:r>
        <w:t xml:space="preserve"> tomaba una orientación aplicada, intentando replicar las fluctuaciones observadas en las principales variables macroeconómicas (PIB, consumo, inversión, stock de capital, horas trabajadas y productividad) de la economía americana a través del impulso generado por una perturbación tecnológica.</w:t>
      </w:r>
    </w:p>
    <w:p w14:paraId="12E4EA54" w14:textId="77777777" w:rsidR="0050503A" w:rsidRDefault="0050503A" w:rsidP="0050503A">
      <w:pPr>
        <w:pStyle w:val="Nivel1SM"/>
        <w:keepNext/>
        <w:spacing w:after="0"/>
      </w:pPr>
      <w:r>
        <w:t>Para acercar su economía modelizada a los datos debían llevar a cabo una serie de pasos:</w:t>
      </w:r>
    </w:p>
    <w:p w14:paraId="72FE4E16" w14:textId="77777777" w:rsidR="0050503A" w:rsidRDefault="0050503A" w:rsidP="00E32010">
      <w:pPr>
        <w:pStyle w:val="Prrafodelista"/>
        <w:numPr>
          <w:ilvl w:val="0"/>
          <w:numId w:val="7"/>
        </w:numPr>
        <w:spacing w:after="0"/>
        <w:ind w:left="567" w:hanging="113"/>
      </w:pPr>
      <w:r>
        <w:t>Dar valores plausibles a los parámetros (i.e. “</w:t>
      </w:r>
      <w:r>
        <w:rPr>
          <w:b/>
          <w:bCs/>
        </w:rPr>
        <w:t>calibrarlos</w:t>
      </w:r>
      <w:r>
        <w:t>”);</w:t>
      </w:r>
    </w:p>
    <w:p w14:paraId="21069D54" w14:textId="77777777" w:rsidR="0050503A" w:rsidRDefault="0050503A" w:rsidP="00E32010">
      <w:pPr>
        <w:pStyle w:val="Prrafodelista"/>
        <w:numPr>
          <w:ilvl w:val="0"/>
          <w:numId w:val="7"/>
        </w:numPr>
        <w:spacing w:after="0"/>
        <w:ind w:left="567" w:hanging="113"/>
      </w:pPr>
      <w:r>
        <w:t>Resolver el modelo mediante métodos numéricos:</w:t>
      </w:r>
    </w:p>
    <w:p w14:paraId="15CE5265" w14:textId="77777777" w:rsidR="0050503A" w:rsidRDefault="0050503A" w:rsidP="00E32010">
      <w:pPr>
        <w:pStyle w:val="Prrafodelista"/>
        <w:numPr>
          <w:ilvl w:val="0"/>
          <w:numId w:val="7"/>
        </w:numPr>
        <w:spacing w:after="0"/>
        <w:ind w:left="567" w:hanging="113"/>
      </w:pPr>
      <w:r>
        <w:t>Simular la dinámica de las principales variables modelizadas; y</w:t>
      </w:r>
    </w:p>
    <w:p w14:paraId="273BACFB" w14:textId="77777777" w:rsidR="0050503A" w:rsidRDefault="0050503A" w:rsidP="00E32010">
      <w:pPr>
        <w:pStyle w:val="Prrafodelista"/>
        <w:numPr>
          <w:ilvl w:val="0"/>
          <w:numId w:val="7"/>
        </w:numPr>
        <w:ind w:left="567" w:hanging="113"/>
      </w:pPr>
      <w:r>
        <w:t>Comparar las propiedades dinámicas de las series proyectadas con las observadas.</w:t>
      </w:r>
    </w:p>
    <w:p w14:paraId="3767ED2E" w14:textId="77777777" w:rsidR="0050503A" w:rsidRDefault="0050503A" w:rsidP="0050503A">
      <w:pPr>
        <w:pStyle w:val="Nivel1SM"/>
        <w:keepNext/>
        <w:spacing w:after="0"/>
      </w:pPr>
      <w:r>
        <w:t xml:space="preserve">Dada la naturaleza abstracta de su modelo, </w:t>
      </w:r>
      <w:r>
        <w:rPr>
          <w:smallCaps/>
        </w:rPr>
        <w:t>Kydland</w:t>
      </w:r>
      <w:r>
        <w:t xml:space="preserve"> y </w:t>
      </w:r>
      <w:r>
        <w:rPr>
          <w:smallCaps/>
        </w:rPr>
        <w:t>Prescott</w:t>
      </w:r>
      <w:r>
        <w:t xml:space="preserve"> son conscientes de que los tests econométricos tradicionales tenderían a rechazarlo frente a otras alternativas con menores restricciones, como los modelos VAR. Por ello proponen acudir a estrategias de calibración para obtener los valores de los parámetros del modelo. La calibración consiste en utilizar distintas fuentes externas al modelo (por ejemplo, estudios a nivel microeconómico que señalen el comportamiento de los agentes económicos) para elegir los valores de los parámetros que permitan ajustar la dinámica de las sendas proyectadas con regularidades empíricas observadas en el medio-largo plazo. Por ejemplo, la calibración de los parámetros relacionados con la perturbación tecnológica se basa en el comportamiento del conocido como “Residuo de Solow” o Productividad Total de los Factores (PTF). El Residuo de Solow mide el alcance de los factores que contribuyen al crecimiento una vez deducida la aportación del capital y del trabajo. Puesto que bajo la Teoría del Ciclo Real el único factor adicional posible es la tecnología, el Residuo de Solow se asimila al cambio tecnológico y su valor promedio y desviación estándar sirven para dar valor a los parámetros de la ecuación del </w:t>
      </w:r>
      <w:r>
        <w:lastRenderedPageBreak/>
        <w:t>shock tecnológico (</w:t>
      </w:r>
      <w:r w:rsidRPr="00143516">
        <w:rPr>
          <w:smallCaps/>
        </w:rPr>
        <w:t>Romer</w:t>
      </w:r>
      <w:r>
        <w:t xml:space="preserve">, 2011 recoge los valores obtenidos por </w:t>
      </w:r>
      <w:r w:rsidRPr="00143516">
        <w:rPr>
          <w:smallCaps/>
        </w:rPr>
        <w:t>Hansen</w:t>
      </w:r>
      <w:r>
        <w:t xml:space="preserve"> y </w:t>
      </w:r>
      <w:r w:rsidRPr="00143516">
        <w:rPr>
          <w:smallCaps/>
        </w:rPr>
        <w:t>Wright</w:t>
      </w:r>
      <w:r>
        <w:t xml:space="preserve"> (1992) utilizando datos de Estados Unidos para el periodo 1947Q1-1991Q3, que implican una calibración de </w:t>
      </w:r>
      <m:oMath>
        <m:sSub>
          <m:sSubPr>
            <m:ctrlPr>
              <w:rPr>
                <w:rFonts w:ascii="Cambria Math" w:hAnsi="Cambria Math"/>
                <w:i/>
              </w:rPr>
            </m:ctrlPr>
          </m:sSubPr>
          <m:e>
            <m:r>
              <m:rPr>
                <m:nor/>
              </m:rPr>
              <w:rPr>
                <w:i/>
              </w:rPr>
              <m:t>ρ</m:t>
            </m:r>
          </m:e>
          <m:sub>
            <m:r>
              <m:rPr>
                <m:nor/>
              </m:rPr>
              <w:rPr>
                <w:i/>
                <w:iCs/>
              </w:rPr>
              <m:t>A</m:t>
            </m:r>
          </m:sub>
        </m:sSub>
        <m:r>
          <w:rPr>
            <w:rFonts w:ascii="Cambria Math" w:hAnsi="Cambria Math"/>
          </w:rPr>
          <m:t>=</m:t>
        </m:r>
        <m:r>
          <m:rPr>
            <m:nor/>
          </m:rPr>
          <w:rPr>
            <w:i/>
            <w:iCs/>
          </w:rPr>
          <m:t>0,95</m:t>
        </m:r>
      </m:oMath>
      <w:r>
        <w:rPr>
          <w:rFonts w:eastAsiaTheme="minorEastAsia"/>
          <w:iCs/>
        </w:rPr>
        <w:t xml:space="preserve"> y </w:t>
      </w:r>
      <m:oMath>
        <m:sSup>
          <m:sSupPr>
            <m:ctrlPr>
              <w:rPr>
                <w:rFonts w:ascii="Cambria Math" w:eastAsiaTheme="minorEastAsia" w:hAnsi="Cambria Math"/>
                <w:i/>
                <w:iCs/>
              </w:rPr>
            </m:ctrlPr>
          </m:sSupPr>
          <m:e>
            <m:r>
              <m:rPr>
                <m:nor/>
              </m:rPr>
              <w:rPr>
                <w:i/>
                <w:iCs/>
              </w:rPr>
              <m:t>ε</m:t>
            </m:r>
          </m:e>
          <m:sup>
            <m:r>
              <m:rPr>
                <m:nor/>
              </m:rPr>
              <w:rPr>
                <w:i/>
                <w:iCs/>
              </w:rPr>
              <m:t>A</m:t>
            </m:r>
          </m:sup>
        </m:sSup>
        <m:r>
          <w:rPr>
            <w:rFonts w:ascii="Cambria Math" w:hAnsi="Cambria Math"/>
          </w:rPr>
          <m:t>=</m:t>
        </m:r>
        <m:r>
          <m:rPr>
            <m:nor/>
          </m:rPr>
          <w:rPr>
            <w:i/>
            <w:iCs/>
          </w:rPr>
          <m:t>0,011</m:t>
        </m:r>
      </m:oMath>
      <w:r>
        <w:t>).</w:t>
      </w:r>
    </w:p>
    <w:p w14:paraId="2902C8F1" w14:textId="77777777" w:rsidR="0050503A" w:rsidRDefault="0050503A" w:rsidP="0050503A">
      <w:pPr>
        <w:pStyle w:val="Nivel2SM"/>
        <w:keepNext/>
        <w:spacing w:after="0"/>
      </w:pPr>
      <w:r>
        <w:t>El resultado del ejercicio está resumido en la tabla siguiente (</w:t>
      </w:r>
      <w:r>
        <w:rPr>
          <w:smallCaps/>
        </w:rPr>
        <w:t>Hansen</w:t>
      </w:r>
      <w:r>
        <w:t xml:space="preserve"> y </w:t>
      </w:r>
      <w:r>
        <w:rPr>
          <w:smallCaps/>
        </w:rPr>
        <w:t>Wright</w:t>
      </w:r>
      <w:r>
        <w:t>, 1992)</w:t>
      </w:r>
      <w:r>
        <w:rPr>
          <w:rStyle w:val="Refdenotaalpie"/>
        </w:rPr>
        <w:footnoteReference w:id="50"/>
      </w:r>
      <w:r>
        <w:t>:</w:t>
      </w:r>
    </w:p>
    <w:tbl>
      <w:tblPr>
        <w:tblStyle w:val="Tablaconcuadrcula"/>
        <w:tblW w:w="9298" w:type="dxa"/>
        <w:jc w:val="center"/>
        <w:tblBorders>
          <w:top w:val="single" w:sz="4" w:space="0" w:color="5F2987"/>
          <w:left w:val="single" w:sz="4" w:space="0" w:color="5F2987"/>
          <w:bottom w:val="single" w:sz="4" w:space="0" w:color="5F2987"/>
          <w:right w:val="single" w:sz="4" w:space="0" w:color="5F2987"/>
          <w:insideH w:val="single" w:sz="4" w:space="0" w:color="5F2987"/>
          <w:insideV w:val="single" w:sz="4" w:space="0" w:color="5F2987"/>
        </w:tblBorders>
        <w:tblLook w:val="04A0" w:firstRow="1" w:lastRow="0" w:firstColumn="1" w:lastColumn="0" w:noHBand="0" w:noVBand="1"/>
      </w:tblPr>
      <w:tblGrid>
        <w:gridCol w:w="3628"/>
        <w:gridCol w:w="2835"/>
        <w:gridCol w:w="2835"/>
      </w:tblGrid>
      <w:tr w:rsidR="0050503A" w14:paraId="2401B69A" w14:textId="77777777" w:rsidTr="009809CA">
        <w:trPr>
          <w:trHeight w:val="567"/>
          <w:jc w:val="center"/>
        </w:trPr>
        <w:tc>
          <w:tcPr>
            <w:tcW w:w="3628" w:type="dxa"/>
            <w:tcBorders>
              <w:top w:val="nil"/>
              <w:left w:val="nil"/>
            </w:tcBorders>
            <w:vAlign w:val="center"/>
          </w:tcPr>
          <w:p w14:paraId="6AE3871C" w14:textId="77777777" w:rsidR="0050503A" w:rsidRPr="00A21890" w:rsidRDefault="0050503A" w:rsidP="009809CA">
            <w:pPr>
              <w:keepNext/>
              <w:spacing w:after="0"/>
              <w:jc w:val="center"/>
              <w:rPr>
                <w:i/>
                <w:iCs/>
              </w:rPr>
            </w:pPr>
          </w:p>
        </w:tc>
        <w:tc>
          <w:tcPr>
            <w:tcW w:w="2835" w:type="dxa"/>
            <w:vAlign w:val="center"/>
          </w:tcPr>
          <w:p w14:paraId="35C33AE7" w14:textId="77777777" w:rsidR="0050503A" w:rsidRPr="00693EEB" w:rsidRDefault="0050503A" w:rsidP="009809CA">
            <w:pPr>
              <w:keepNext/>
              <w:spacing w:after="0"/>
              <w:jc w:val="center"/>
              <w:rPr>
                <w:i/>
                <w:iCs/>
                <w:spacing w:val="-4"/>
              </w:rPr>
            </w:pPr>
            <w:r w:rsidRPr="00693EEB">
              <w:rPr>
                <w:i/>
                <w:iCs/>
                <w:spacing w:val="-4"/>
              </w:rPr>
              <w:t>Estados Unidos</w:t>
            </w:r>
            <w:r>
              <w:rPr>
                <w:i/>
                <w:iCs/>
                <w:spacing w:val="-4"/>
                <w:sz w:val="19"/>
                <w:szCs w:val="19"/>
              </w:rPr>
              <w:br/>
            </w:r>
            <w:r w:rsidRPr="00693EEB">
              <w:rPr>
                <w:i/>
                <w:iCs/>
                <w:spacing w:val="-4"/>
                <w:sz w:val="19"/>
                <w:szCs w:val="19"/>
              </w:rPr>
              <w:t>(1947Q1-1991Q3)</w:t>
            </w:r>
          </w:p>
        </w:tc>
        <w:tc>
          <w:tcPr>
            <w:tcW w:w="2835" w:type="dxa"/>
            <w:vAlign w:val="center"/>
          </w:tcPr>
          <w:p w14:paraId="1DB781F8" w14:textId="77777777" w:rsidR="0050503A" w:rsidRPr="00A21890" w:rsidRDefault="0050503A" w:rsidP="009809CA">
            <w:pPr>
              <w:keepNext/>
              <w:spacing w:after="0"/>
              <w:jc w:val="center"/>
              <w:rPr>
                <w:i/>
                <w:iCs/>
              </w:rPr>
            </w:pPr>
            <w:r w:rsidRPr="00A21890">
              <w:rPr>
                <w:i/>
                <w:iCs/>
              </w:rPr>
              <w:t>Modelo de ciclo real estándar</w:t>
            </w:r>
          </w:p>
        </w:tc>
      </w:tr>
      <w:tr w:rsidR="0050503A" w14:paraId="23C1C757" w14:textId="77777777" w:rsidTr="009809CA">
        <w:trPr>
          <w:trHeight w:val="567"/>
          <w:jc w:val="center"/>
        </w:trPr>
        <w:tc>
          <w:tcPr>
            <w:tcW w:w="3628" w:type="dxa"/>
            <w:vAlign w:val="center"/>
          </w:tcPr>
          <w:p w14:paraId="70C6EB90" w14:textId="77777777" w:rsidR="0050503A" w:rsidRPr="00A21890" w:rsidRDefault="0050503A" w:rsidP="009809CA">
            <w:pPr>
              <w:keepNext/>
              <w:spacing w:after="0"/>
              <w:jc w:val="right"/>
              <w:rPr>
                <w:i/>
                <w:iCs/>
              </w:rPr>
            </w:pPr>
            <w:r w:rsidRPr="00A21890">
              <w:rPr>
                <w:i/>
                <w:iCs/>
              </w:rPr>
              <w:t>Desviación estándar del PIB (</w:t>
            </w:r>
            <m:oMath>
              <m:sSub>
                <m:sSubPr>
                  <m:ctrlPr>
                    <w:rPr>
                      <w:rFonts w:ascii="Cambria Math" w:hAnsi="Cambria Math"/>
                      <w:i/>
                    </w:rPr>
                  </m:ctrlPr>
                </m:sSubPr>
                <m:e>
                  <m:r>
                    <m:rPr>
                      <m:nor/>
                    </m:rPr>
                    <w:rPr>
                      <w:i/>
                      <w:iCs/>
                    </w:rPr>
                    <m:t>σ</m:t>
                  </m:r>
                </m:e>
                <m:sub>
                  <m:r>
                    <m:rPr>
                      <m:nor/>
                    </m:rPr>
                    <w:rPr>
                      <w:i/>
                      <w:iCs/>
                    </w:rPr>
                    <m:t>Y</m:t>
                  </m:r>
                </m:sub>
              </m:sSub>
            </m:oMath>
            <w:r w:rsidRPr="00A21890">
              <w:rPr>
                <w:i/>
                <w:iCs/>
              </w:rPr>
              <w:t>)</w:t>
            </w:r>
          </w:p>
        </w:tc>
        <w:tc>
          <w:tcPr>
            <w:tcW w:w="2835" w:type="dxa"/>
            <w:vAlign w:val="center"/>
          </w:tcPr>
          <w:p w14:paraId="1A47E74E" w14:textId="77777777" w:rsidR="0050503A" w:rsidRDefault="0050503A" w:rsidP="009809CA">
            <w:pPr>
              <w:keepNext/>
              <w:spacing w:after="0"/>
              <w:jc w:val="center"/>
            </w:pPr>
            <w:r>
              <w:t>1,92</w:t>
            </w:r>
          </w:p>
        </w:tc>
        <w:tc>
          <w:tcPr>
            <w:tcW w:w="2835" w:type="dxa"/>
            <w:vAlign w:val="center"/>
          </w:tcPr>
          <w:p w14:paraId="538155B4" w14:textId="77777777" w:rsidR="0050503A" w:rsidRDefault="0050503A" w:rsidP="009809CA">
            <w:pPr>
              <w:keepNext/>
              <w:spacing w:after="0"/>
              <w:jc w:val="center"/>
            </w:pPr>
            <w:r>
              <w:t>1,3</w:t>
            </w:r>
          </w:p>
        </w:tc>
      </w:tr>
      <w:tr w:rsidR="0050503A" w14:paraId="0812B6F7" w14:textId="77777777" w:rsidTr="009809CA">
        <w:trPr>
          <w:trHeight w:val="567"/>
          <w:jc w:val="center"/>
        </w:trPr>
        <w:tc>
          <w:tcPr>
            <w:tcW w:w="3628" w:type="dxa"/>
            <w:vAlign w:val="center"/>
          </w:tcPr>
          <w:p w14:paraId="5C090C20" w14:textId="77777777" w:rsidR="0050503A" w:rsidRPr="00A21890" w:rsidRDefault="0050503A" w:rsidP="009809CA">
            <w:pPr>
              <w:spacing w:after="0"/>
              <w:jc w:val="right"/>
              <w:rPr>
                <w:i/>
                <w:iCs/>
              </w:rPr>
            </w:pPr>
            <w:r w:rsidRPr="00A21890">
              <w:rPr>
                <w:i/>
                <w:iCs/>
              </w:rPr>
              <w:t>Consumo frente a PIB (</w:t>
            </w:r>
            <m:oMath>
              <m:f>
                <m:fPr>
                  <m:type m:val="lin"/>
                  <m:ctrlPr>
                    <w:rPr>
                      <w:rFonts w:ascii="Cambria Math" w:hAnsi="Cambria Math"/>
                      <w:i/>
                    </w:rPr>
                  </m:ctrlPr>
                </m:fPr>
                <m:num>
                  <m:sSub>
                    <m:sSubPr>
                      <m:ctrlPr>
                        <w:rPr>
                          <w:rFonts w:ascii="Cambria Math" w:hAnsi="Cambria Math"/>
                          <w:i/>
                        </w:rPr>
                      </m:ctrlPr>
                    </m:sSubPr>
                    <m:e>
                      <m:r>
                        <m:rPr>
                          <m:nor/>
                        </m:rPr>
                        <w:rPr>
                          <w:i/>
                          <w:iCs/>
                        </w:rPr>
                        <m:t>σ</m:t>
                      </m:r>
                    </m:e>
                    <m:sub>
                      <m:r>
                        <m:rPr>
                          <m:nor/>
                        </m:rPr>
                        <w:rPr>
                          <w:i/>
                          <w:iCs/>
                        </w:rPr>
                        <m:t>C</m:t>
                      </m:r>
                    </m:sub>
                  </m:sSub>
                </m:num>
                <m:den>
                  <m:sSub>
                    <m:sSubPr>
                      <m:ctrlPr>
                        <w:rPr>
                          <w:rFonts w:ascii="Cambria Math" w:hAnsi="Cambria Math"/>
                          <w:i/>
                        </w:rPr>
                      </m:ctrlPr>
                    </m:sSubPr>
                    <m:e>
                      <m:r>
                        <m:rPr>
                          <m:nor/>
                        </m:rPr>
                        <w:rPr>
                          <w:i/>
                          <w:iCs/>
                        </w:rPr>
                        <m:t>σ</m:t>
                      </m:r>
                    </m:e>
                    <m:sub>
                      <m:r>
                        <m:rPr>
                          <m:nor/>
                        </m:rPr>
                        <w:rPr>
                          <w:i/>
                          <w:iCs/>
                        </w:rPr>
                        <m:t>Y</m:t>
                      </m:r>
                    </m:sub>
                  </m:sSub>
                </m:den>
              </m:f>
            </m:oMath>
            <w:r w:rsidRPr="00A21890">
              <w:rPr>
                <w:i/>
                <w:iCs/>
              </w:rPr>
              <w:t>)</w:t>
            </w:r>
          </w:p>
        </w:tc>
        <w:tc>
          <w:tcPr>
            <w:tcW w:w="2835" w:type="dxa"/>
            <w:vAlign w:val="center"/>
          </w:tcPr>
          <w:p w14:paraId="62231851" w14:textId="77777777" w:rsidR="0050503A" w:rsidRDefault="0050503A" w:rsidP="009809CA">
            <w:pPr>
              <w:spacing w:after="0"/>
              <w:jc w:val="center"/>
            </w:pPr>
            <w:r>
              <w:t>0,45</w:t>
            </w:r>
          </w:p>
        </w:tc>
        <w:tc>
          <w:tcPr>
            <w:tcW w:w="2835" w:type="dxa"/>
            <w:vAlign w:val="center"/>
          </w:tcPr>
          <w:p w14:paraId="7768BC74" w14:textId="77777777" w:rsidR="0050503A" w:rsidRDefault="0050503A" w:rsidP="009809CA">
            <w:pPr>
              <w:spacing w:after="0"/>
              <w:jc w:val="center"/>
            </w:pPr>
            <w:r>
              <w:t>0,31</w:t>
            </w:r>
          </w:p>
        </w:tc>
      </w:tr>
      <w:tr w:rsidR="0050503A" w14:paraId="73936C61" w14:textId="77777777" w:rsidTr="009809CA">
        <w:trPr>
          <w:trHeight w:val="567"/>
          <w:jc w:val="center"/>
        </w:trPr>
        <w:tc>
          <w:tcPr>
            <w:tcW w:w="3628" w:type="dxa"/>
            <w:vAlign w:val="center"/>
          </w:tcPr>
          <w:p w14:paraId="5101C8EB" w14:textId="77777777" w:rsidR="0050503A" w:rsidRPr="00A21890" w:rsidRDefault="0050503A" w:rsidP="009809CA">
            <w:pPr>
              <w:spacing w:after="0"/>
              <w:jc w:val="right"/>
              <w:rPr>
                <w:i/>
                <w:iCs/>
              </w:rPr>
            </w:pPr>
            <w:r w:rsidRPr="00A21890">
              <w:rPr>
                <w:i/>
                <w:iCs/>
              </w:rPr>
              <w:t>Inversión frente a PIB (</w:t>
            </w:r>
            <m:oMath>
              <m:f>
                <m:fPr>
                  <m:type m:val="lin"/>
                  <m:ctrlPr>
                    <w:rPr>
                      <w:rFonts w:ascii="Cambria Math" w:hAnsi="Cambria Math"/>
                      <w:i/>
                    </w:rPr>
                  </m:ctrlPr>
                </m:fPr>
                <m:num>
                  <m:sSub>
                    <m:sSubPr>
                      <m:ctrlPr>
                        <w:rPr>
                          <w:rFonts w:ascii="Cambria Math" w:hAnsi="Cambria Math"/>
                          <w:i/>
                        </w:rPr>
                      </m:ctrlPr>
                    </m:sSubPr>
                    <m:e>
                      <m:r>
                        <m:rPr>
                          <m:nor/>
                        </m:rPr>
                        <w:rPr>
                          <w:i/>
                          <w:iCs/>
                        </w:rPr>
                        <m:t>σ</m:t>
                      </m:r>
                    </m:e>
                    <m:sub>
                      <m:r>
                        <m:rPr>
                          <m:nor/>
                        </m:rPr>
                        <w:rPr>
                          <w:i/>
                          <w:iCs/>
                        </w:rPr>
                        <m:t>I</m:t>
                      </m:r>
                    </m:sub>
                  </m:sSub>
                </m:num>
                <m:den>
                  <m:sSub>
                    <m:sSubPr>
                      <m:ctrlPr>
                        <w:rPr>
                          <w:rFonts w:ascii="Cambria Math" w:hAnsi="Cambria Math"/>
                          <w:i/>
                        </w:rPr>
                      </m:ctrlPr>
                    </m:sSubPr>
                    <m:e>
                      <m:r>
                        <m:rPr>
                          <m:nor/>
                        </m:rPr>
                        <w:rPr>
                          <w:i/>
                          <w:iCs/>
                        </w:rPr>
                        <m:t>σ</m:t>
                      </m:r>
                    </m:e>
                    <m:sub>
                      <m:r>
                        <m:rPr>
                          <m:nor/>
                        </m:rPr>
                        <w:rPr>
                          <w:i/>
                          <w:iCs/>
                        </w:rPr>
                        <m:t>Y</m:t>
                      </m:r>
                    </m:sub>
                  </m:sSub>
                </m:den>
              </m:f>
            </m:oMath>
            <w:r w:rsidRPr="00A21890">
              <w:rPr>
                <w:i/>
                <w:iCs/>
              </w:rPr>
              <w:t>)</w:t>
            </w:r>
          </w:p>
        </w:tc>
        <w:tc>
          <w:tcPr>
            <w:tcW w:w="2835" w:type="dxa"/>
            <w:vAlign w:val="center"/>
          </w:tcPr>
          <w:p w14:paraId="4C85B922" w14:textId="77777777" w:rsidR="0050503A" w:rsidRDefault="0050503A" w:rsidP="009809CA">
            <w:pPr>
              <w:spacing w:after="0"/>
              <w:jc w:val="center"/>
            </w:pPr>
            <w:r>
              <w:t>2,78</w:t>
            </w:r>
          </w:p>
        </w:tc>
        <w:tc>
          <w:tcPr>
            <w:tcW w:w="2835" w:type="dxa"/>
            <w:vAlign w:val="center"/>
          </w:tcPr>
          <w:p w14:paraId="411C3E6B" w14:textId="77777777" w:rsidR="0050503A" w:rsidRDefault="0050503A" w:rsidP="009809CA">
            <w:pPr>
              <w:spacing w:after="0"/>
              <w:jc w:val="center"/>
            </w:pPr>
            <w:r>
              <w:t>3,15</w:t>
            </w:r>
          </w:p>
        </w:tc>
      </w:tr>
      <w:tr w:rsidR="0050503A" w14:paraId="7FA0881F" w14:textId="77777777" w:rsidTr="009809CA">
        <w:trPr>
          <w:trHeight w:val="567"/>
          <w:jc w:val="center"/>
        </w:trPr>
        <w:tc>
          <w:tcPr>
            <w:tcW w:w="3628" w:type="dxa"/>
            <w:vAlign w:val="center"/>
          </w:tcPr>
          <w:p w14:paraId="79B1B973" w14:textId="77777777" w:rsidR="0050503A" w:rsidRPr="00A21890" w:rsidRDefault="0050503A" w:rsidP="009809CA">
            <w:pPr>
              <w:spacing w:after="0"/>
              <w:jc w:val="right"/>
              <w:rPr>
                <w:i/>
                <w:iCs/>
              </w:rPr>
            </w:pPr>
            <w:r w:rsidRPr="00A21890">
              <w:rPr>
                <w:i/>
                <w:iCs/>
              </w:rPr>
              <w:t>Horas trabajadas frente a PIB (</w:t>
            </w:r>
            <m:oMath>
              <m:f>
                <m:fPr>
                  <m:type m:val="lin"/>
                  <m:ctrlPr>
                    <w:rPr>
                      <w:rFonts w:ascii="Cambria Math" w:hAnsi="Cambria Math"/>
                      <w:i/>
                    </w:rPr>
                  </m:ctrlPr>
                </m:fPr>
                <m:num>
                  <m:sSub>
                    <m:sSubPr>
                      <m:ctrlPr>
                        <w:rPr>
                          <w:rFonts w:ascii="Cambria Math" w:hAnsi="Cambria Math"/>
                          <w:i/>
                        </w:rPr>
                      </m:ctrlPr>
                    </m:sSubPr>
                    <m:e>
                      <m:r>
                        <m:rPr>
                          <m:nor/>
                        </m:rPr>
                        <w:rPr>
                          <w:i/>
                          <w:iCs/>
                        </w:rPr>
                        <m:t>σ</m:t>
                      </m:r>
                    </m:e>
                    <m:sub>
                      <m:r>
                        <m:rPr>
                          <m:nor/>
                        </m:rPr>
                        <w:rPr>
                          <w:i/>
                          <w:iCs/>
                        </w:rPr>
                        <m:t>L</m:t>
                      </m:r>
                    </m:sub>
                  </m:sSub>
                </m:num>
                <m:den>
                  <m:sSub>
                    <m:sSubPr>
                      <m:ctrlPr>
                        <w:rPr>
                          <w:rFonts w:ascii="Cambria Math" w:hAnsi="Cambria Math"/>
                          <w:i/>
                        </w:rPr>
                      </m:ctrlPr>
                    </m:sSubPr>
                    <m:e>
                      <m:r>
                        <m:rPr>
                          <m:nor/>
                        </m:rPr>
                        <w:rPr>
                          <w:i/>
                          <w:iCs/>
                        </w:rPr>
                        <m:t>σ</m:t>
                      </m:r>
                    </m:e>
                    <m:sub>
                      <m:r>
                        <m:rPr>
                          <m:nor/>
                        </m:rPr>
                        <w:rPr>
                          <w:i/>
                          <w:iCs/>
                        </w:rPr>
                        <m:t>Y</m:t>
                      </m:r>
                    </m:sub>
                  </m:sSub>
                </m:den>
              </m:f>
            </m:oMath>
            <w:r w:rsidRPr="00A21890">
              <w:rPr>
                <w:i/>
                <w:iCs/>
              </w:rPr>
              <w:t>)</w:t>
            </w:r>
          </w:p>
        </w:tc>
        <w:tc>
          <w:tcPr>
            <w:tcW w:w="2835" w:type="dxa"/>
            <w:vAlign w:val="center"/>
          </w:tcPr>
          <w:p w14:paraId="3224667E" w14:textId="77777777" w:rsidR="0050503A" w:rsidRDefault="0050503A" w:rsidP="009809CA">
            <w:pPr>
              <w:spacing w:after="0"/>
              <w:jc w:val="center"/>
            </w:pPr>
            <w:r>
              <w:t>0,96</w:t>
            </w:r>
          </w:p>
        </w:tc>
        <w:tc>
          <w:tcPr>
            <w:tcW w:w="2835" w:type="dxa"/>
            <w:vAlign w:val="center"/>
          </w:tcPr>
          <w:p w14:paraId="397CB109" w14:textId="77777777" w:rsidR="0050503A" w:rsidRDefault="0050503A" w:rsidP="009809CA">
            <w:pPr>
              <w:spacing w:after="0"/>
              <w:jc w:val="center"/>
            </w:pPr>
            <w:r>
              <w:t>0,49</w:t>
            </w:r>
          </w:p>
        </w:tc>
      </w:tr>
      <w:tr w:rsidR="0050503A" w14:paraId="4AE897EE" w14:textId="77777777" w:rsidTr="009809CA">
        <w:trPr>
          <w:trHeight w:val="567"/>
          <w:jc w:val="center"/>
        </w:trPr>
        <w:tc>
          <w:tcPr>
            <w:tcW w:w="3628" w:type="dxa"/>
            <w:vAlign w:val="center"/>
          </w:tcPr>
          <w:p w14:paraId="4C931601" w14:textId="77777777" w:rsidR="0050503A" w:rsidRPr="00A21890" w:rsidRDefault="0050503A" w:rsidP="009809CA">
            <w:pPr>
              <w:spacing w:after="0"/>
              <w:jc w:val="right"/>
              <w:rPr>
                <w:i/>
                <w:iCs/>
              </w:rPr>
            </w:pPr>
            <w:r w:rsidRPr="00A21890">
              <w:rPr>
                <w:i/>
                <w:iCs/>
              </w:rPr>
              <w:t>Correlación horas trabajadas y</w:t>
            </w:r>
            <w:r w:rsidRPr="00A21890">
              <w:rPr>
                <w:i/>
                <w:iCs/>
              </w:rPr>
              <w:br/>
              <w:t>PIB per cápita (</w:t>
            </w:r>
            <m:oMath>
              <m:sSub>
                <m:sSubPr>
                  <m:ctrlPr>
                    <w:rPr>
                      <w:rFonts w:ascii="Cambria Math" w:hAnsi="Cambria Math"/>
                      <w:i/>
                    </w:rPr>
                  </m:ctrlPr>
                </m:sSubPr>
                <m:e>
                  <m:r>
                    <m:rPr>
                      <m:nor/>
                    </m:rPr>
                    <w:rPr>
                      <w:i/>
                    </w:rPr>
                    <m:t>ρ</m:t>
                  </m:r>
                </m:e>
                <m:sub>
                  <m:r>
                    <m:rPr>
                      <m:nor/>
                    </m:rPr>
                    <w:rPr>
                      <w:i/>
                      <w:iCs/>
                    </w:rPr>
                    <m:t>L,y</m:t>
                  </m:r>
                </m:sub>
              </m:sSub>
            </m:oMath>
            <w:r w:rsidRPr="00A21890">
              <w:rPr>
                <w:i/>
                <w:iCs/>
              </w:rPr>
              <w:t>)</w:t>
            </w:r>
          </w:p>
        </w:tc>
        <w:tc>
          <w:tcPr>
            <w:tcW w:w="2835" w:type="dxa"/>
            <w:vAlign w:val="center"/>
          </w:tcPr>
          <w:p w14:paraId="41C0113C" w14:textId="77777777" w:rsidR="0050503A" w:rsidRDefault="0050503A" w:rsidP="009809CA">
            <w:pPr>
              <w:spacing w:after="0"/>
              <w:jc w:val="center"/>
            </w:pPr>
            <w:r>
              <w:rPr>
                <w:rFonts w:ascii="Times New Roman" w:hAnsi="Times New Roman" w:cs="Times New Roman"/>
              </w:rPr>
              <w:t>−</w:t>
            </w:r>
            <w:r>
              <w:t>0,14</w:t>
            </w:r>
          </w:p>
        </w:tc>
        <w:tc>
          <w:tcPr>
            <w:tcW w:w="2835" w:type="dxa"/>
            <w:vAlign w:val="center"/>
          </w:tcPr>
          <w:p w14:paraId="006201B8" w14:textId="77777777" w:rsidR="0050503A" w:rsidRDefault="0050503A" w:rsidP="009809CA">
            <w:pPr>
              <w:spacing w:after="0"/>
              <w:jc w:val="center"/>
            </w:pPr>
            <w:r>
              <w:t>0,93</w:t>
            </w:r>
          </w:p>
        </w:tc>
      </w:tr>
    </w:tbl>
    <w:p w14:paraId="5819661E" w14:textId="77777777" w:rsidR="0050503A" w:rsidRDefault="0050503A" w:rsidP="0050503A">
      <w:pPr>
        <w:pStyle w:val="Nivel1SM"/>
      </w:pPr>
      <w:r>
        <w:t>Las predicciones de la fluctuación de la producción se asemejan a las obtenidas de los datos y es la base sobre la que se asienta una de las conclusiones de la Nueva Macroeconomía Clásica: los ciclos económicos son una consecuencia innata a los mecanismos inherentes a los modelos competitivos. Además, el modelo consigue reflejar el exceso de volatilidad de la inversión respecto al PIB y la mayor suavización del consumo agregado.</w:t>
      </w:r>
    </w:p>
    <w:p w14:paraId="616F8143" w14:textId="77777777" w:rsidR="0050503A" w:rsidRDefault="0050503A" w:rsidP="0050503A">
      <w:pPr>
        <w:pStyle w:val="Nivel1SM"/>
      </w:pPr>
      <w:r>
        <w:t xml:space="preserve">En términos de </w:t>
      </w:r>
      <w:r w:rsidRPr="00693EEB">
        <w:rPr>
          <w:smallCaps/>
        </w:rPr>
        <w:t>Plosser</w:t>
      </w:r>
      <w:r>
        <w:t>, los resultados conseguidos por el modelo eran remarcables, aún más teniendo en cuenta que es un modelo altamente estilizado, que descansa en una única perturbación y unos pocos parámetros, sin sector público, sin dinero, sin fallos de mercado, con expectativas racionales, sin costes de ajuste y con agentes homogéneos.</w:t>
      </w:r>
    </w:p>
    <w:p w14:paraId="0DBEC48E" w14:textId="77777777" w:rsidR="0050503A" w:rsidRDefault="0050503A" w:rsidP="0050503A">
      <w:pPr>
        <w:pStyle w:val="Nivel1SM"/>
      </w:pPr>
      <w:r>
        <w:t>Sin embargo, tal y como recoge la tabla, las dimensiones relacionadas con el mercado de trabajo no quedan bien recogidas por el modelo. Por una parte, la oferta de trabajo modelizada es menos volátil que la observada para la economía americana. Por otro lado, la oferta de trabajo y la productividad parecen independientes en los datos, mientras que en el modelo están altamente correlacionadas.</w:t>
      </w:r>
    </w:p>
    <w:p w14:paraId="6A872D90" w14:textId="77777777" w:rsidR="0050503A" w:rsidRPr="00693EEB" w:rsidRDefault="0050503A" w:rsidP="0050503A">
      <w:pPr>
        <w:pStyle w:val="Nivel1SM"/>
      </w:pPr>
      <w:r>
        <w:t xml:space="preserve">Más recientemente, </w:t>
      </w:r>
      <w:r>
        <w:rPr>
          <w:smallCaps/>
        </w:rPr>
        <w:t>Rebelo</w:t>
      </w:r>
      <w:r>
        <w:t xml:space="preserve"> (22005) simula un modelo de Ciclo Real simplificado e identifica las fases de recesión como aquellas en que las series simuladas están por debajo de su tendencia (obtenida mediante un filtro HP) durante al menos 3 trimestres consecutivos. La recesión promedio generada por el modelo reproduce con bastante exactitud características de la economía americana: </w:t>
      </w:r>
      <w:r w:rsidRPr="00693EEB">
        <w:rPr>
          <w:i/>
          <w:iCs/>
        </w:rPr>
        <w:t>(i)</w:t>
      </w:r>
      <w:r>
        <w:t xml:space="preserve"> consumo, inversión y horas trabajadas son procíclicos; </w:t>
      </w:r>
      <w:r w:rsidRPr="00693EEB">
        <w:rPr>
          <w:i/>
          <w:iCs/>
        </w:rPr>
        <w:t>(</w:t>
      </w:r>
      <w:r>
        <w:rPr>
          <w:i/>
          <w:iCs/>
        </w:rPr>
        <w:t>ii</w:t>
      </w:r>
      <w:r w:rsidRPr="00693EEB">
        <w:rPr>
          <w:i/>
          <w:iCs/>
        </w:rPr>
        <w:t>)</w:t>
      </w:r>
      <w:r>
        <w:t xml:space="preserve"> el consumo es menos volátil que el PIB y lo contrario sucede con la inversión, mientras que las horas trabajadas tienen una volatilidad similar a la de producción; </w:t>
      </w:r>
      <w:r w:rsidRPr="00693EEB">
        <w:rPr>
          <w:i/>
          <w:iCs/>
        </w:rPr>
        <w:t>(i</w:t>
      </w:r>
      <w:r>
        <w:rPr>
          <w:i/>
          <w:iCs/>
        </w:rPr>
        <w:t>ii</w:t>
      </w:r>
      <w:r w:rsidRPr="00693EEB">
        <w:rPr>
          <w:i/>
          <w:iCs/>
        </w:rPr>
        <w:t>)</w:t>
      </w:r>
      <w:r>
        <w:t xml:space="preserve"> todas las variables tienen cierta persistencia; y </w:t>
      </w:r>
      <w:r w:rsidRPr="00693EEB">
        <w:rPr>
          <w:i/>
          <w:iCs/>
        </w:rPr>
        <w:t>(i</w:t>
      </w:r>
      <w:r>
        <w:rPr>
          <w:i/>
          <w:iCs/>
        </w:rPr>
        <w:t>v</w:t>
      </w:r>
      <w:r w:rsidRPr="00693EEB">
        <w:rPr>
          <w:i/>
          <w:iCs/>
        </w:rPr>
        <w:t>)</w:t>
      </w:r>
      <w:r>
        <w:t> la recesión media generada por el modelo es de aproximadamente un año, como en los datos de Estados Unidos.</w:t>
      </w:r>
    </w:p>
    <w:p w14:paraId="5EEBCD12" w14:textId="77777777" w:rsidR="0050503A" w:rsidRDefault="0050503A" w:rsidP="0050503A">
      <w:pPr>
        <w:pStyle w:val="Ttulo3"/>
        <w:ind w:left="1224" w:hanging="504"/>
      </w:pPr>
      <w:bookmarkStart w:id="116" w:name="_Toc172230872"/>
      <w:r>
        <w:t>Limitaciones y extensiones</w:t>
      </w:r>
      <w:bookmarkEnd w:id="116"/>
    </w:p>
    <w:p w14:paraId="17270AA0" w14:textId="77777777" w:rsidR="0050503A" w:rsidRDefault="0050503A" w:rsidP="0050503A">
      <w:pPr>
        <w:pStyle w:val="Ttulo6"/>
        <w:spacing w:before="0"/>
      </w:pPr>
      <w:bookmarkStart w:id="117" w:name="_Toc172230873"/>
      <w:r>
        <w:t>Origen de las fluctuaciones</w:t>
      </w:r>
      <w:bookmarkEnd w:id="117"/>
    </w:p>
    <w:p w14:paraId="4FCF62DB" w14:textId="77777777" w:rsidR="0050503A" w:rsidRDefault="0050503A" w:rsidP="0050503A">
      <w:pPr>
        <w:pStyle w:val="Nivel1SM"/>
        <w:keepNext/>
        <w:spacing w:before="0" w:after="0"/>
      </w:pPr>
      <w:r>
        <w:t xml:space="preserve">Siguiendo a </w:t>
      </w:r>
      <w:r>
        <w:rPr>
          <w:smallCaps/>
        </w:rPr>
        <w:t>Prescott</w:t>
      </w:r>
      <w:r>
        <w:t xml:space="preserve"> (1986), las perturbaciones tecnológicas llegan a explicar hasta el 75 % de las fluctuaciones en la economía americana de posguerra. </w:t>
      </w:r>
      <w:r w:rsidRPr="00202188">
        <w:rPr>
          <w:smallCaps/>
        </w:rPr>
        <w:t>Prescott</w:t>
      </w:r>
      <w:r>
        <w:t xml:space="preserve"> identifica la perturbación a través de la Productividad Total de los Factores (PTF). Sin embargo, existe evidencia que se señala que la </w:t>
      </w:r>
      <w:r w:rsidRPr="00202188">
        <w:rPr>
          <w:i/>
          <w:iCs/>
          <w:u w:val="single"/>
        </w:rPr>
        <w:t>PTF es una medición imperfecta de las perturbaciones tecnológicas</w:t>
      </w:r>
      <w:r>
        <w:t xml:space="preserve">, pues se ve afectada por otros factores, </w:t>
      </w:r>
      <w:r>
        <w:lastRenderedPageBreak/>
        <w:t>como el gasto militar o indicadores de política monetaria, y, por tanto, no puede ser considerada como una perturbación puramente exógena.</w:t>
      </w:r>
    </w:p>
    <w:p w14:paraId="62105761" w14:textId="77777777" w:rsidR="0050503A" w:rsidRDefault="0050503A" w:rsidP="0050503A">
      <w:pPr>
        <w:pStyle w:val="Nivel2SM"/>
        <w:keepNext/>
        <w:spacing w:after="0"/>
      </w:pPr>
      <w:r>
        <w:rPr>
          <w:smallCaps/>
        </w:rPr>
        <w:t>Burnside</w:t>
      </w:r>
      <w:r>
        <w:t xml:space="preserve">, </w:t>
      </w:r>
      <w:r>
        <w:rPr>
          <w:smallCaps/>
        </w:rPr>
        <w:t>Eichenbaum</w:t>
      </w:r>
      <w:r>
        <w:t xml:space="preserve"> y </w:t>
      </w:r>
      <w:r>
        <w:rPr>
          <w:smallCaps/>
        </w:rPr>
        <w:t>Rebelo</w:t>
      </w:r>
      <w:r>
        <w:t xml:space="preserve"> (1993) consideran factores adicionales como la introducción de la variabilidad en la utilización de capital o la intensidad del esfuerzo introducen una cuña entre la PTF y los shocks tecnológicos, significativamente menores.</w:t>
      </w:r>
    </w:p>
    <w:p w14:paraId="27F50CB1" w14:textId="77777777" w:rsidR="0050503A" w:rsidRDefault="0050503A" w:rsidP="0050503A">
      <w:pPr>
        <w:pStyle w:val="Nivel3SM"/>
        <w:keepNext/>
      </w:pPr>
      <w:r>
        <w:t>Este efecto tiene un doble impacto positivo:</w:t>
      </w:r>
    </w:p>
    <w:p w14:paraId="7EF49DB7" w14:textId="77777777" w:rsidR="0050503A" w:rsidRPr="00202188" w:rsidRDefault="0050503A" w:rsidP="0050503A">
      <w:pPr>
        <w:pStyle w:val="Nivel4"/>
        <w:ind w:left="1474"/>
        <w:rPr>
          <w:spacing w:val="-4"/>
        </w:rPr>
      </w:pPr>
      <w:r w:rsidRPr="00202188">
        <w:rPr>
          <w:spacing w:val="-4"/>
        </w:rPr>
        <w:t>Por un lado, se reduce la volatilidad de las perturbaciones tecnológicas frente a la PTF y,</w:t>
      </w:r>
    </w:p>
    <w:p w14:paraId="09537743" w14:textId="77777777" w:rsidR="0050503A" w:rsidRPr="00202188" w:rsidRDefault="0050503A" w:rsidP="0050503A">
      <w:pPr>
        <w:pStyle w:val="Nivel4"/>
        <w:ind w:left="1474"/>
      </w:pPr>
      <w:r w:rsidRPr="00202188">
        <w:t>Por otro lado, se consigue amplificar la respuesta de la producción a la tecnología, generando la volatilidad de las series de PIB mediante shocks más pequeños que los originales.</w:t>
      </w:r>
    </w:p>
    <w:p w14:paraId="6212E987" w14:textId="77777777" w:rsidR="0050503A" w:rsidRDefault="0050503A" w:rsidP="0050503A">
      <w:pPr>
        <w:pStyle w:val="Nivel1SM"/>
        <w:keepNext/>
        <w:spacing w:after="0"/>
      </w:pPr>
      <w:r>
        <w:t xml:space="preserve">Un segundo problema relacionado con las perturbaciones tecnológicas como agente director del ciclo económico radica en la </w:t>
      </w:r>
      <w:r w:rsidRPr="00202188">
        <w:rPr>
          <w:i/>
          <w:iCs/>
          <w:u w:val="single"/>
        </w:rPr>
        <w:t>explicación de las recesiones</w:t>
      </w:r>
      <w:r>
        <w:t>.</w:t>
      </w:r>
    </w:p>
    <w:p w14:paraId="0A95D5FC" w14:textId="77777777" w:rsidR="0050503A" w:rsidRDefault="0050503A" w:rsidP="0050503A">
      <w:pPr>
        <w:pStyle w:val="Nivel2SM"/>
      </w:pPr>
      <w:r>
        <w:t>Si bien suele haber un acuerdo generalizado sobre el impacto del progreso tecnológico en la generación de las etapas expansivas, generó mucha controversia en la explicación de las recesiones como períodos de regresión tecnológica</w:t>
      </w:r>
      <w:r>
        <w:rPr>
          <w:rStyle w:val="Refdenotaalpie"/>
        </w:rPr>
        <w:footnoteReference w:id="51"/>
      </w:r>
      <w:r>
        <w:t>.</w:t>
      </w:r>
    </w:p>
    <w:p w14:paraId="313ED447" w14:textId="77777777" w:rsidR="0050503A" w:rsidRDefault="0050503A" w:rsidP="0050503A">
      <w:pPr>
        <w:pStyle w:val="Nivel1SM"/>
        <w:keepNext/>
        <w:spacing w:after="0"/>
      </w:pPr>
      <w:r>
        <w:t xml:space="preserve">Por último, las aportaciones de autores como </w:t>
      </w:r>
      <w:r>
        <w:rPr>
          <w:smallCaps/>
        </w:rPr>
        <w:t>Galí</w:t>
      </w:r>
      <w:r>
        <w:t xml:space="preserve"> (1999) señalan un </w:t>
      </w:r>
      <w:r w:rsidRPr="00202188">
        <w:rPr>
          <w:i/>
          <w:iCs/>
          <w:u w:val="single"/>
        </w:rPr>
        <w:t>problema de origen cualitativo en la generación de ciclos a través de los impulsos tecnológicos</w:t>
      </w:r>
      <w:r>
        <w:t>.</w:t>
      </w:r>
    </w:p>
    <w:p w14:paraId="52627651" w14:textId="77777777" w:rsidR="0050503A" w:rsidRDefault="0050503A" w:rsidP="0050503A">
      <w:pPr>
        <w:pStyle w:val="Nivel2SM"/>
      </w:pPr>
      <w:r>
        <w:rPr>
          <w:smallCaps/>
        </w:rPr>
        <w:t>Galí</w:t>
      </w:r>
      <w:r>
        <w:t xml:space="preserve"> estima un VAR en el cual identifica los shocks tecnológicos como la única fuente de fluctuación en el largo plazo. Sorprendentemente, sus resultados indican que en el corto plazo, las horas trabajadas caerán en respuesta a un shock tecnológico positivo, contradiciendo las predicciones teóricas de los modelos de Ciclo Real.</w:t>
      </w:r>
    </w:p>
    <w:p w14:paraId="2661E90E" w14:textId="77777777" w:rsidR="0050503A" w:rsidRDefault="0050503A" w:rsidP="0050503A">
      <w:pPr>
        <w:pStyle w:val="Nivel2SM"/>
        <w:keepNext/>
        <w:spacing w:after="0"/>
      </w:pPr>
      <w:r>
        <w:t xml:space="preserve">Resultados empíricos posteriores han puesto en duda los resultados de </w:t>
      </w:r>
      <w:r>
        <w:rPr>
          <w:smallCaps/>
        </w:rPr>
        <w:t>Galí</w:t>
      </w:r>
      <w:r>
        <w:t>, señalando que no son robustos a la especificación de las series modelizadas o que pueden ser debidos a problemas de especificación.</w:t>
      </w:r>
    </w:p>
    <w:p w14:paraId="15367995" w14:textId="77777777" w:rsidR="0050503A" w:rsidRDefault="0050503A" w:rsidP="0050503A">
      <w:pPr>
        <w:pStyle w:val="Nivel3SM"/>
      </w:pPr>
      <w:r>
        <w:t>Este debate sobre la relevancia de los shocks tecnológicos ha desarrollado aportaciones complementarias que destacan la importancia de otras fuentes de perturbación:</w:t>
      </w:r>
    </w:p>
    <w:p w14:paraId="65E30525" w14:textId="0CC4C3CA" w:rsidR="0050503A" w:rsidRDefault="0050503A" w:rsidP="0050503A">
      <w:pPr>
        <w:pStyle w:val="Nivel4"/>
        <w:ind w:left="1474"/>
      </w:pPr>
      <w:r>
        <w:t xml:space="preserve">Por ejemplo, destacan los artículos de </w:t>
      </w:r>
      <w:r>
        <w:rPr>
          <w:smallCaps/>
        </w:rPr>
        <w:t>Christiano</w:t>
      </w:r>
      <w:r>
        <w:t xml:space="preserve"> y </w:t>
      </w:r>
      <w:r>
        <w:rPr>
          <w:smallCaps/>
        </w:rPr>
        <w:t>Eichenbaum</w:t>
      </w:r>
      <w:r>
        <w:t xml:space="preserve"> (1992) o </w:t>
      </w:r>
      <w:r>
        <w:rPr>
          <w:smallCaps/>
        </w:rPr>
        <w:t>Baxter</w:t>
      </w:r>
      <w:r>
        <w:t xml:space="preserve"> y </w:t>
      </w:r>
      <w:r>
        <w:rPr>
          <w:smallCaps/>
        </w:rPr>
        <w:t>King</w:t>
      </w:r>
      <w:r>
        <w:t xml:space="preserve"> (1993) </w:t>
      </w:r>
      <w:r w:rsidRPr="00A62FF9">
        <w:rPr>
          <w:color w:val="767171" w:themeColor="background2" w:themeShade="80"/>
          <w:sz w:val="19"/>
          <w:szCs w:val="19"/>
        </w:rPr>
        <w:t>[ver tema 3.A.3</w:t>
      </w:r>
      <w:r w:rsidR="00743998">
        <w:rPr>
          <w:color w:val="767171" w:themeColor="background2" w:themeShade="80"/>
          <w:sz w:val="19"/>
          <w:szCs w:val="19"/>
        </w:rPr>
        <w:t>8</w:t>
      </w:r>
      <w:r w:rsidRPr="00A62FF9">
        <w:rPr>
          <w:color w:val="767171" w:themeColor="background2" w:themeShade="80"/>
          <w:sz w:val="19"/>
          <w:szCs w:val="19"/>
        </w:rPr>
        <w:t>]</w:t>
      </w:r>
      <w:r>
        <w:t xml:space="preserve"> que se centran en el </w:t>
      </w:r>
      <w:r>
        <w:rPr>
          <w:i/>
          <w:iCs/>
        </w:rPr>
        <w:t>impacto de los shocks fiscales</w:t>
      </w:r>
      <w:r>
        <w:t xml:space="preserve"> (cambios en los tipos impositivos efectivos o en el gasto público). Esta ampliación mejora el ajuste del modelo a los datos, reduciendo la correlación entre las horas trabajadas y la productividad.</w:t>
      </w:r>
    </w:p>
    <w:p w14:paraId="5149493D" w14:textId="77777777" w:rsidR="0050503A" w:rsidRDefault="0050503A" w:rsidP="0050503A">
      <w:pPr>
        <w:pStyle w:val="Nivel4"/>
        <w:ind w:left="1474"/>
      </w:pPr>
      <w:r>
        <w:t xml:space="preserve">Otra ampliación relacionada con las perturbaciones tecnológicas procede del trabajo de </w:t>
      </w:r>
      <w:r>
        <w:rPr>
          <w:smallCaps/>
        </w:rPr>
        <w:t>Long</w:t>
      </w:r>
      <w:r>
        <w:t xml:space="preserve"> y </w:t>
      </w:r>
      <w:r>
        <w:rPr>
          <w:smallCaps/>
        </w:rPr>
        <w:t>Plosser</w:t>
      </w:r>
      <w:r>
        <w:t xml:space="preserve"> (1983), que tratan de simular el comovimiento existente entre los diferentes sectores en la economía. Estos autores desarrollan un modelo multisectorial que destaca la interacción entre sectores económicos e introducen costes de ajuste para el factor trabajo de un sector a otro, de forma que los shocks aleatorio no se compensen entre sí en los distintos sectores.</w:t>
      </w:r>
    </w:p>
    <w:p w14:paraId="038B791D" w14:textId="77777777" w:rsidR="0050503A" w:rsidRDefault="0050503A" w:rsidP="0050503A">
      <w:pPr>
        <w:pStyle w:val="Ttulo6"/>
      </w:pPr>
      <w:bookmarkStart w:id="118" w:name="_Toc172230874"/>
      <w:r>
        <w:t>Persistencia de las fluctuaciones</w:t>
      </w:r>
      <w:bookmarkEnd w:id="118"/>
    </w:p>
    <w:p w14:paraId="18B1F9BF" w14:textId="77777777" w:rsidR="0050503A" w:rsidRPr="002B7610" w:rsidRDefault="0050503A" w:rsidP="0050503A">
      <w:pPr>
        <w:pStyle w:val="Nivel1SM"/>
        <w:spacing w:before="0"/>
        <w:rPr>
          <w:spacing w:val="-2"/>
        </w:rPr>
      </w:pPr>
      <w:r w:rsidRPr="002B7610">
        <w:rPr>
          <w:spacing w:val="-2"/>
        </w:rPr>
        <w:t xml:space="preserve">La mayoría de los estudios empíricos previos a los años 80, descomponían las series macroeconómicas en un componente cíclico y otro secular o tendencial de forma directa, asumiendo que </w:t>
      </w:r>
      <w:r w:rsidRPr="002B7610">
        <w:rPr>
          <w:i/>
          <w:iCs/>
          <w:spacing w:val="-2"/>
          <w:u w:val="single"/>
        </w:rPr>
        <w:t>las fluctuaciones cíclicas eran desviaciones temporales respecto al componente potencial (tendencia)</w:t>
      </w:r>
      <w:r w:rsidRPr="002B7610">
        <w:rPr>
          <w:spacing w:val="-2"/>
        </w:rPr>
        <w:t>. Este enfoque permitía filtrar los datos de forma previa al análisis y estudiar por separado ambos componentes.</w:t>
      </w:r>
    </w:p>
    <w:p w14:paraId="7EC6CE4E" w14:textId="77777777" w:rsidR="0050503A" w:rsidRDefault="0050503A" w:rsidP="0050503A">
      <w:pPr>
        <w:pStyle w:val="Nivel1SM"/>
        <w:keepNext/>
        <w:spacing w:after="0"/>
      </w:pPr>
      <w:r>
        <w:t xml:space="preserve">Las aportaciones de </w:t>
      </w:r>
      <w:r>
        <w:rPr>
          <w:smallCaps/>
        </w:rPr>
        <w:t>Nelson</w:t>
      </w:r>
      <w:r>
        <w:t xml:space="preserve"> y </w:t>
      </w:r>
      <w:r>
        <w:rPr>
          <w:smallCaps/>
        </w:rPr>
        <w:t>Kang</w:t>
      </w:r>
      <w:r>
        <w:t xml:space="preserve"> (1981) y </w:t>
      </w:r>
      <w:r>
        <w:rPr>
          <w:smallCaps/>
        </w:rPr>
        <w:t>Nelson</w:t>
      </w:r>
      <w:r>
        <w:t xml:space="preserve"> y </w:t>
      </w:r>
      <w:r>
        <w:rPr>
          <w:smallCaps/>
        </w:rPr>
        <w:t>Plosser</w:t>
      </w:r>
      <w:r>
        <w:t xml:space="preserve"> (1982) sembraron dudas respecto a esta aproximación tradicional. Estos autores optaron por considerar que las principales series macroeconómicas (PIB, empleo, precios, salarios, stock de dinero, tipos de interés, etc.) no </w:t>
      </w:r>
      <w:r>
        <w:lastRenderedPageBreak/>
        <w:t xml:space="preserve">presentaban simples fluctuaciones estacionarias alrededor de una tendencia, sino que se comportaban como </w:t>
      </w:r>
      <w:r w:rsidRPr="00D62384">
        <w:rPr>
          <w:i/>
          <w:iCs/>
          <w:u w:val="single"/>
        </w:rPr>
        <w:t>procesos autorregresivos con raíces unitarias</w:t>
      </w:r>
      <w:r>
        <w:t xml:space="preserve"> (no estacionarios)</w:t>
      </w:r>
      <w:r>
        <w:rPr>
          <w:rStyle w:val="Refdenotaalpie"/>
        </w:rPr>
        <w:footnoteReference w:id="52"/>
      </w:r>
      <w:r>
        <w:t>. El proceso de filtrado de las series para obtener su componente cíclico tal y como se venía practicando, podía llevar a generar ciclos espurios, si la serie verdadera no seguía un patrón estacionario alrededor de una tendencia determinística.</w:t>
      </w:r>
    </w:p>
    <w:p w14:paraId="2BE56FD6" w14:textId="77777777" w:rsidR="0050503A" w:rsidRDefault="0050503A" w:rsidP="0050503A">
      <w:pPr>
        <w:pStyle w:val="Nivel2SM"/>
      </w:pPr>
      <w:r>
        <w:t xml:space="preserve">Siguiendo a </w:t>
      </w:r>
      <w:r>
        <w:rPr>
          <w:smallCaps/>
        </w:rPr>
        <w:t>Nelson</w:t>
      </w:r>
      <w:r>
        <w:t xml:space="preserve"> y </w:t>
      </w:r>
      <w:r>
        <w:rPr>
          <w:smallCaps/>
        </w:rPr>
        <w:t>Plosser</w:t>
      </w:r>
      <w:r>
        <w:t>, la evidencia empírica señala que las perturbaciones macroeconómicas deben tener persistencia o efectos a largo plazo, contrariamente a la visión tradicional, donde los shocks (a un componente estocástico alrededor de una tendencia determinista) sólo tenían efectos transitorios.</w:t>
      </w:r>
    </w:p>
    <w:p w14:paraId="1C0034FE" w14:textId="77777777" w:rsidR="0050503A" w:rsidRDefault="0050503A" w:rsidP="0050503A">
      <w:pPr>
        <w:pStyle w:val="Nivel2SM"/>
      </w:pPr>
      <w:r>
        <w:t>Esta visión se acomoda fácilmente a los modelos de la Teoría del Ciclo Real, donde las perturbaciones tienen un origen real (tecnología). En definitiva, en los modelos de ciclo real, aunque las innovaciones no tengan incidencia sobre la probabilidad de innovaciones futuras (tasa de crecimiento de la tecnología), si tienen un efecto permanente sobre el nivel tecnológico.</w:t>
      </w:r>
    </w:p>
    <w:p w14:paraId="4EFDBC5B" w14:textId="77777777" w:rsidR="0050503A" w:rsidRPr="00202188" w:rsidRDefault="0050503A" w:rsidP="0050503A">
      <w:pPr>
        <w:pStyle w:val="Nivel1SM"/>
      </w:pPr>
      <w:r>
        <w:t>Desarrollos posteriores destacan que la persistencia de los efectos de las innovaciones puede a ver sido sobreestimada. Estos enfoques tienen en cuenta que series como el PIB pueden ser descritas como tendencias alrededor de las cuales existen fluctuaciones transitorias (i.e. recuperan la visión tradicional) si se permite la existencia de rupturas o cambios estructurales.</w:t>
      </w:r>
    </w:p>
    <w:p w14:paraId="772FBEDB" w14:textId="77777777" w:rsidR="0050503A" w:rsidRDefault="0050503A" w:rsidP="0050503A">
      <w:pPr>
        <w:pStyle w:val="Ttulo6"/>
      </w:pPr>
      <w:bookmarkStart w:id="119" w:name="_Toc172230875"/>
      <w:r>
        <w:t>Mercado de trabajo</w:t>
      </w:r>
      <w:bookmarkEnd w:id="119"/>
    </w:p>
    <w:p w14:paraId="7DB9C28E" w14:textId="77777777" w:rsidR="0050503A" w:rsidRDefault="0050503A" w:rsidP="0050503A">
      <w:pPr>
        <w:pStyle w:val="Nivel1SM"/>
        <w:keepNext/>
        <w:spacing w:before="0" w:after="0"/>
      </w:pPr>
      <w:r>
        <w:t xml:space="preserve">Los modelos de ciclo real </w:t>
      </w:r>
      <w:r w:rsidRPr="002B7610">
        <w:rPr>
          <w:i/>
          <w:iCs/>
          <w:u w:val="single"/>
        </w:rPr>
        <w:t>requieren una elevada elasticidad de la oferta de trabajo para ser capaces de generar fluctuaciones agregadas acordes con los datos observados</w:t>
      </w:r>
      <w:r>
        <w:t>. En particular, permiten compaginar la alta variabilidad de las horas trabajadas con la baja variabilidad de los salarios reales o la productividad del trabajo.</w:t>
      </w:r>
    </w:p>
    <w:p w14:paraId="5A69AA1C" w14:textId="77777777" w:rsidR="0050503A" w:rsidRDefault="0050503A" w:rsidP="0050503A">
      <w:pPr>
        <w:pStyle w:val="Nivel1SM"/>
        <w:keepNext/>
        <w:spacing w:after="0"/>
      </w:pPr>
      <w:r>
        <w:t xml:space="preserve">Sin embargo, </w:t>
      </w:r>
      <w:r w:rsidRPr="002B7610">
        <w:rPr>
          <w:i/>
          <w:iCs/>
          <w:u w:val="single"/>
        </w:rPr>
        <w:t>la evidencia microeconómica sugiere una elasticidad de oferta de trabajo relativamente baja</w:t>
      </w:r>
      <w:r>
        <w:t>.</w:t>
      </w:r>
    </w:p>
    <w:p w14:paraId="22AFDD00" w14:textId="51BDF33A" w:rsidR="0050503A" w:rsidRDefault="0050503A" w:rsidP="0050503A">
      <w:pPr>
        <w:pStyle w:val="Nivel2SM"/>
        <w:keepNext/>
        <w:spacing w:after="0"/>
      </w:pPr>
      <w:r>
        <w:t xml:space="preserve">Para hacer compatible esta evidencia con las predicciones teóricas de los modelos de la Teoría del Ciclo Real, </w:t>
      </w:r>
      <w:r>
        <w:rPr>
          <w:smallCaps/>
        </w:rPr>
        <w:t>Rogerson</w:t>
      </w:r>
      <w:r>
        <w:t xml:space="preserve"> (1988) y </w:t>
      </w:r>
      <w:r>
        <w:rPr>
          <w:smallCaps/>
        </w:rPr>
        <w:t>Hansen</w:t>
      </w:r>
      <w:r>
        <w:t xml:space="preserve"> (1985) introducen la indivisibilidad del factor trabajo. Los trabajadores deben decidir entre trabajar a tiempo completo o no trabajar. Por tanto, las variaciones en las horas trabajadas se dan en el margen extensivo (trabajadores entrando y saliendo de la fuerza laboral) </w:t>
      </w:r>
      <w:r w:rsidRPr="002B7610">
        <w:rPr>
          <w:color w:val="767171" w:themeColor="background2" w:themeShade="80"/>
          <w:sz w:val="19"/>
          <w:szCs w:val="19"/>
        </w:rPr>
        <w:t>[ver tema 3.A.</w:t>
      </w:r>
      <w:r w:rsidR="00743998">
        <w:rPr>
          <w:color w:val="767171" w:themeColor="background2" w:themeShade="80"/>
          <w:sz w:val="19"/>
          <w:szCs w:val="19"/>
        </w:rPr>
        <w:t>25</w:t>
      </w:r>
      <w:r w:rsidRPr="002B7610">
        <w:rPr>
          <w:color w:val="767171" w:themeColor="background2" w:themeShade="80"/>
          <w:sz w:val="19"/>
          <w:szCs w:val="19"/>
        </w:rPr>
        <w:t>]</w:t>
      </w:r>
      <w:r>
        <w:t>.</w:t>
      </w:r>
    </w:p>
    <w:p w14:paraId="4FBE00E5" w14:textId="77777777" w:rsidR="0050503A" w:rsidRDefault="0050503A" w:rsidP="0050503A">
      <w:pPr>
        <w:pStyle w:val="Nivel3SM"/>
      </w:pPr>
      <w:r>
        <w:t>En esta situación, la elasticidad de la oferta individual de los trabajadores se vuelve irrelevante pues el número de horas trabajadas ya no es una variable de decisión.</w:t>
      </w:r>
    </w:p>
    <w:p w14:paraId="47353E5D" w14:textId="77777777" w:rsidR="0050503A" w:rsidRPr="00202188" w:rsidRDefault="0050503A" w:rsidP="0050503A">
      <w:pPr>
        <w:pStyle w:val="Nivel3SM"/>
      </w:pPr>
      <w:r>
        <w:t>El modelo de Rogerson-Hansen no sólo justifica y genera una mayor elasticidad de la oferta de trabajo agregada, sino que justifica la existencia de desempleo.</w:t>
      </w:r>
    </w:p>
    <w:p w14:paraId="60A64236" w14:textId="77777777" w:rsidR="0050503A" w:rsidRDefault="0050503A" w:rsidP="0050503A">
      <w:pPr>
        <w:pStyle w:val="Ttulo6"/>
      </w:pPr>
      <w:bookmarkStart w:id="120" w:name="_Toc172230876"/>
      <w:r>
        <w:t>Neutralidad del dinero</w:t>
      </w:r>
      <w:bookmarkEnd w:id="120"/>
    </w:p>
    <w:p w14:paraId="6546F5F2" w14:textId="77777777" w:rsidR="0050503A" w:rsidRDefault="0050503A" w:rsidP="0050503A">
      <w:pPr>
        <w:pStyle w:val="Nivel1SM"/>
        <w:keepNext/>
        <w:spacing w:before="0" w:after="0"/>
      </w:pPr>
      <w:r>
        <w:t xml:space="preserve">Una de las principales prescripciones de los modelos de la Teoría del Ciclo Real radica en la </w:t>
      </w:r>
      <w:r>
        <w:rPr>
          <w:i/>
          <w:iCs/>
          <w:u w:val="single"/>
        </w:rPr>
        <w:t>neutralidad del dinero</w:t>
      </w:r>
      <w:r>
        <w:t>. Las perturbaciones monetarias no alteran las cantidades ni los precios relativos, con lo que no tienen efectos reales en la economía.</w:t>
      </w:r>
    </w:p>
    <w:p w14:paraId="6E562711" w14:textId="77777777" w:rsidR="0050503A" w:rsidRDefault="0050503A" w:rsidP="0050503A">
      <w:pPr>
        <w:pStyle w:val="Nivel2SM"/>
      </w:pPr>
      <w:r>
        <w:t xml:space="preserve">Tal y como señalan </w:t>
      </w:r>
      <w:r>
        <w:rPr>
          <w:smallCaps/>
        </w:rPr>
        <w:t>King</w:t>
      </w:r>
      <w:r>
        <w:t xml:space="preserve"> y </w:t>
      </w:r>
      <w:r>
        <w:rPr>
          <w:smallCaps/>
        </w:rPr>
        <w:t>Rebelo</w:t>
      </w:r>
      <w:r>
        <w:t xml:space="preserve"> (1999), esta predicción se mantiene incluso en las versiones que introducen explícitamente consideraciones monetarias</w:t>
      </w:r>
      <w:r>
        <w:rPr>
          <w:rStyle w:val="Refdenotaalpie"/>
        </w:rPr>
        <w:footnoteReference w:id="53"/>
      </w:r>
      <w:r>
        <w:t>.</w:t>
      </w:r>
    </w:p>
    <w:p w14:paraId="7A25B56D" w14:textId="77777777" w:rsidR="0050503A" w:rsidRDefault="0050503A" w:rsidP="0050503A">
      <w:pPr>
        <w:pStyle w:val="Nivel1SM"/>
        <w:keepNext/>
        <w:spacing w:after="0"/>
      </w:pPr>
      <w:r>
        <w:t xml:space="preserve">El análisis empírico de los efectos de las innovaciones monetarias en la producción permite comprobar la veracidad de las predicciones de los modelos del Ciclo Real sobre la neutralidad del dinero. </w:t>
      </w:r>
      <w:r w:rsidRPr="002B7610">
        <w:rPr>
          <w:i/>
          <w:iCs/>
          <w:u w:val="single"/>
        </w:rPr>
        <w:t>Los trabajos</w:t>
      </w:r>
      <w:r>
        <w:rPr>
          <w:i/>
          <w:iCs/>
          <w:u w:val="single"/>
        </w:rPr>
        <w:t xml:space="preserve"> empíricos</w:t>
      </w:r>
      <w:r w:rsidRPr="002B7610">
        <w:rPr>
          <w:i/>
          <w:iCs/>
          <w:u w:val="single"/>
        </w:rPr>
        <w:t xml:space="preserve"> en este campo han sido numerosos y apuntan a la existencia de efectos reales </w:t>
      </w:r>
      <w:r w:rsidRPr="002B7610">
        <w:rPr>
          <w:i/>
          <w:iCs/>
          <w:u w:val="single"/>
        </w:rPr>
        <w:lastRenderedPageBreak/>
        <w:t>como consecuencia de las perturbaciones monetarias, en contra de las predicciones de la Teoría del Ciclo Real</w:t>
      </w:r>
      <w:r>
        <w:t>. Es conveniente repasar los resultados más importantes de esta literatura:</w:t>
      </w:r>
    </w:p>
    <w:p w14:paraId="13AE195A" w14:textId="77777777" w:rsidR="0050503A" w:rsidRDefault="0050503A" w:rsidP="0050503A">
      <w:pPr>
        <w:pStyle w:val="Nivel2SM"/>
        <w:keepNext/>
        <w:spacing w:after="0"/>
      </w:pPr>
      <w:r>
        <w:rPr>
          <w:i/>
          <w:iCs/>
        </w:rPr>
        <w:t>La Ecuación de San Luis</w:t>
      </w:r>
      <w:r>
        <w:t xml:space="preserve"> (</w:t>
      </w:r>
      <w:r>
        <w:rPr>
          <w:smallCaps/>
        </w:rPr>
        <w:t>Andersen</w:t>
      </w:r>
      <w:r>
        <w:t xml:space="preserve"> y </w:t>
      </w:r>
      <w:r>
        <w:rPr>
          <w:smallCaps/>
        </w:rPr>
        <w:t>Jordan</w:t>
      </w:r>
      <w:r>
        <w:t>, 1968):</w:t>
      </w:r>
    </w:p>
    <w:p w14:paraId="190F43D3" w14:textId="77777777" w:rsidR="0050503A" w:rsidRDefault="0050503A" w:rsidP="0050503A">
      <w:pPr>
        <w:pStyle w:val="Nivel3SM"/>
      </w:pPr>
      <w:r>
        <w:t xml:space="preserve">Se regresa la variación del PIB real respecto a los cambios en el stock de dinero (considerado con varios retardos) y a una tendencia lineal. Los resultados (sumando los coeficientes referidos a los distintos retardos) reflejan un impacto significativo de las variaciones del stock monetario (M2) en la tasa de crecimiento del PIB de 0,25 </w:t>
      </w:r>
      <w:r w:rsidRPr="002B7610">
        <w:rPr>
          <w:sz w:val="19"/>
          <w:szCs w:val="19"/>
        </w:rPr>
        <w:t>(i.e. un aumento del 0,25 % en el producto por cada aumento del 1 % en la cantidad de dinero)</w:t>
      </w:r>
      <w:r>
        <w:t>.</w:t>
      </w:r>
    </w:p>
    <w:p w14:paraId="79A9BCFB" w14:textId="77777777" w:rsidR="0050503A" w:rsidRDefault="0050503A" w:rsidP="0050503A">
      <w:pPr>
        <w:pStyle w:val="Nivel3SM"/>
        <w:keepNext/>
      </w:pPr>
      <w:r>
        <w:t>Este análisis adolece de dos problemas principales:</w:t>
      </w:r>
    </w:p>
    <w:p w14:paraId="7FC3E663" w14:textId="77777777" w:rsidR="0050503A" w:rsidRDefault="0050503A" w:rsidP="0050503A">
      <w:pPr>
        <w:pStyle w:val="Nivel4"/>
        <w:ind w:left="1474"/>
      </w:pPr>
      <w:r>
        <w:t>En primer lugar, la correlación puede no significar causalidad. Las medidas agregadas de la cantidad de dinero pueden verse afectadas por el comportamiento de los agentes productores y consumidores a través de cambios en la demanda de dinero, que a su vez se originan en un mayor crecimiento.</w:t>
      </w:r>
    </w:p>
    <w:p w14:paraId="196A51E3" w14:textId="77777777" w:rsidR="0050503A" w:rsidRPr="006149D9" w:rsidRDefault="0050503A" w:rsidP="0050503A">
      <w:pPr>
        <w:pStyle w:val="Nivel4"/>
        <w:ind w:left="1474"/>
        <w:rPr>
          <w:spacing w:val="-4"/>
        </w:rPr>
      </w:pPr>
      <w:r w:rsidRPr="006149D9">
        <w:rPr>
          <w:spacing w:val="-4"/>
        </w:rPr>
        <w:t>La segunda crítica es más conceptual y está relacionada con el uso de la política monetaria como elemento estabilizador del ciclo Si la política monetaria tiene efectos reales y su función estabilizadora es eficaz, puede que los cambios en la oferta monetaria no estén asociados a variaciones significativas en el crecimiento de la producción.</w:t>
      </w:r>
    </w:p>
    <w:p w14:paraId="1ED436ED" w14:textId="77777777" w:rsidR="0050503A" w:rsidRDefault="0050503A" w:rsidP="0050503A">
      <w:pPr>
        <w:pStyle w:val="Nivel2SM"/>
        <w:keepNext/>
        <w:spacing w:after="0"/>
      </w:pPr>
      <w:r w:rsidRPr="00840C83">
        <w:rPr>
          <w:i/>
          <w:iCs/>
        </w:rPr>
        <w:t>Análisis histórico</w:t>
      </w:r>
      <w:r>
        <w:t>:</w:t>
      </w:r>
    </w:p>
    <w:p w14:paraId="4E4BE42F" w14:textId="77777777" w:rsidR="0050503A" w:rsidRPr="006149D9" w:rsidRDefault="0050503A" w:rsidP="0050503A">
      <w:pPr>
        <w:pStyle w:val="Nivel3SM"/>
        <w:rPr>
          <w:spacing w:val="-2"/>
        </w:rPr>
      </w:pPr>
      <w:r w:rsidRPr="006149D9">
        <w:rPr>
          <w:smallCaps/>
          <w:spacing w:val="-2"/>
        </w:rPr>
        <w:t>Friedman</w:t>
      </w:r>
      <w:r w:rsidRPr="006149D9">
        <w:rPr>
          <w:spacing w:val="-2"/>
        </w:rPr>
        <w:t xml:space="preserve"> y </w:t>
      </w:r>
      <w:r w:rsidRPr="006149D9">
        <w:rPr>
          <w:smallCaps/>
          <w:spacing w:val="-2"/>
        </w:rPr>
        <w:t>Schwartz</w:t>
      </w:r>
      <w:r w:rsidRPr="006149D9">
        <w:rPr>
          <w:spacing w:val="-2"/>
        </w:rPr>
        <w:t xml:space="preserve"> (1963) analizan los determinantes de los movimientos en el stock monetario desde finales de la guerra civil (1867) hasta 1960. Los autores demuestran que la mayoría de los movimientos monetarios fueron debidos a desarrollos en el sector monetario y fueron seguidos de efectos reales (movimientos de la producción) en la misma dirección.</w:t>
      </w:r>
    </w:p>
    <w:p w14:paraId="507DC0DB" w14:textId="77777777" w:rsidR="0050503A" w:rsidRDefault="0050503A" w:rsidP="0050503A">
      <w:pPr>
        <w:pStyle w:val="Nivel3SM"/>
      </w:pPr>
      <w:r>
        <w:t xml:space="preserve">En la misma línea, </w:t>
      </w:r>
      <w:r>
        <w:rPr>
          <w:smallCaps/>
        </w:rPr>
        <w:t>Romer</w:t>
      </w:r>
      <w:r>
        <w:t xml:space="preserve"> y </w:t>
      </w:r>
      <w:r>
        <w:rPr>
          <w:smallCaps/>
        </w:rPr>
        <w:t>Romer</w:t>
      </w:r>
      <w:r>
        <w:t xml:space="preserve"> (1989) encuentran evidencia sobre la existencia de causalidad entre las innovaciones monetarias y variaciones en la producción. Para ello identifican en el período de posguerra seis episodios de movimientos en los tipos de interés que no fueron motivados por desarrollos de la economía real sino por deseos de reducir la inflación (p.ej. tras la llegada de </w:t>
      </w:r>
      <w:r>
        <w:rPr>
          <w:smallCaps/>
        </w:rPr>
        <w:t>Paul Volcker</w:t>
      </w:r>
      <w:r>
        <w:t xml:space="preserve"> a la Reserva Federal en 1979). Pese a posibles desacuerdos sobre la definición se los episodios seleccionados como innovaciones monetarias independientes, estos experimentos son generalmente aceptados como evidencia empírica desfavorable a la neutralidad del dinero.</w:t>
      </w:r>
    </w:p>
    <w:p w14:paraId="035C6CFA" w14:textId="77777777" w:rsidR="0050503A" w:rsidRPr="00840C83" w:rsidRDefault="0050503A" w:rsidP="0050503A">
      <w:pPr>
        <w:pStyle w:val="Nivel3SM"/>
      </w:pPr>
      <w:r>
        <w:t>Sin embargo, estos experimentos aislados no permiten obtener estimaciones cuantitativas precisas sobre el impacto de la política monetaria, por lo que se desarrollan modelos más sofisticados.</w:t>
      </w:r>
    </w:p>
    <w:p w14:paraId="0BCD5704" w14:textId="77777777" w:rsidR="0050503A" w:rsidRDefault="0050503A" w:rsidP="0050503A">
      <w:pPr>
        <w:pStyle w:val="Nivel2SM"/>
        <w:keepNext/>
        <w:spacing w:after="0"/>
      </w:pPr>
      <w:r w:rsidRPr="00840C83">
        <w:rPr>
          <w:i/>
          <w:iCs/>
        </w:rPr>
        <w:t>Modelos VAR estructurales</w:t>
      </w:r>
      <w:r w:rsidRPr="002B7610">
        <w:t>:</w:t>
      </w:r>
    </w:p>
    <w:p w14:paraId="5F8FDDA9" w14:textId="77777777" w:rsidR="0050503A" w:rsidRDefault="0050503A" w:rsidP="0050503A">
      <w:pPr>
        <w:pStyle w:val="Nivel3SM"/>
        <w:keepNext/>
      </w:pPr>
      <w:r>
        <w:t xml:space="preserve">Los trabajos de </w:t>
      </w:r>
      <w:r>
        <w:rPr>
          <w:smallCaps/>
        </w:rPr>
        <w:t>Sims</w:t>
      </w:r>
      <w:r>
        <w:t xml:space="preserve"> (1992) o </w:t>
      </w:r>
      <w:r>
        <w:rPr>
          <w:smallCaps/>
        </w:rPr>
        <w:t>Christiano</w:t>
      </w:r>
      <w:r>
        <w:t xml:space="preserve">, </w:t>
      </w:r>
      <w:r>
        <w:rPr>
          <w:smallCaps/>
        </w:rPr>
        <w:t>Eichenbaum</w:t>
      </w:r>
      <w:r>
        <w:t xml:space="preserve"> y </w:t>
      </w:r>
      <w:r>
        <w:rPr>
          <w:smallCaps/>
        </w:rPr>
        <w:t>Evans</w:t>
      </w:r>
      <w:r>
        <w:t xml:space="preserve"> (1996) permiten situar el análisis del impacto de la política monetaria en un contexto multivariante.</w:t>
      </w:r>
    </w:p>
    <w:p w14:paraId="2D3798DA" w14:textId="77777777" w:rsidR="0050503A" w:rsidRPr="006149D9" w:rsidRDefault="0050503A" w:rsidP="0050503A">
      <w:pPr>
        <w:pStyle w:val="Nivel4"/>
        <w:ind w:left="1474"/>
        <w:rPr>
          <w:spacing w:val="-4"/>
        </w:rPr>
      </w:pPr>
      <w:r w:rsidRPr="006149D9">
        <w:rPr>
          <w:spacing w:val="-4"/>
        </w:rPr>
        <w:t>Respecto a los primeros análisis, estos autores cambian la instrumentación de las medidas de política monetaria y pasan a identificarlas con cambios en los tipos de interés y además introducen cierta estructura teórica en los comovimientos de las variables.</w:t>
      </w:r>
    </w:p>
    <w:p w14:paraId="48EFB1B8" w14:textId="77777777" w:rsidR="0050503A" w:rsidRDefault="0050503A" w:rsidP="0050503A">
      <w:pPr>
        <w:pStyle w:val="Nivel4"/>
        <w:ind w:left="1474"/>
      </w:pPr>
      <w:r>
        <w:t>Estos modelos no superan, sin embargo, la crítica sobre el origen de las fluctuaciones monetarias, pues los movimientos en los tipos de interés podrían estar respondiendo a información que posee la autoridad monetaria sobre la evolución futura de la economía, como ocurrió con la bajada de tipos que se produjo en 2007.</w:t>
      </w:r>
    </w:p>
    <w:p w14:paraId="2E81C779" w14:textId="77777777" w:rsidR="0050503A" w:rsidRDefault="0050503A" w:rsidP="0050503A">
      <w:pPr>
        <w:pStyle w:val="Nivel2SM"/>
        <w:keepNext/>
        <w:spacing w:after="0"/>
      </w:pPr>
      <w:r>
        <w:rPr>
          <w:i/>
          <w:iCs/>
        </w:rPr>
        <w:t>Análisis más recientes</w:t>
      </w:r>
      <w:r>
        <w:t>:</w:t>
      </w:r>
    </w:p>
    <w:p w14:paraId="43CE2873" w14:textId="77777777" w:rsidR="0050503A" w:rsidRPr="006149D9" w:rsidRDefault="0050503A" w:rsidP="0050503A">
      <w:pPr>
        <w:pStyle w:val="Nivel3SM"/>
        <w:rPr>
          <w:spacing w:val="-2"/>
        </w:rPr>
      </w:pPr>
      <w:r w:rsidRPr="006149D9">
        <w:rPr>
          <w:smallCaps/>
          <w:spacing w:val="-2"/>
        </w:rPr>
        <w:t>Romer</w:t>
      </w:r>
      <w:r w:rsidRPr="006149D9">
        <w:rPr>
          <w:spacing w:val="-2"/>
        </w:rPr>
        <w:t xml:space="preserve"> y </w:t>
      </w:r>
      <w:r w:rsidRPr="006149D9">
        <w:rPr>
          <w:smallCaps/>
          <w:spacing w:val="-2"/>
        </w:rPr>
        <w:t>Romer</w:t>
      </w:r>
      <w:r w:rsidRPr="006149D9">
        <w:rPr>
          <w:spacing w:val="-2"/>
        </w:rPr>
        <w:t xml:space="preserve"> (2004) intentan un maridaje de ambos métodos prestando especial atención a las fuentes de los cambios en la política monetaria y a la vez sacando partido de la potencia estadística e inferencial de los modelos VAR. Su análisis estima impactos mayores y más inmediatos de las medidas de política monetaria sobre la producción y los precios.</w:t>
      </w:r>
    </w:p>
    <w:bookmarkEnd w:id="105"/>
    <w:p w14:paraId="56F2A628" w14:textId="77777777" w:rsidR="0050503A" w:rsidRDefault="0050503A" w:rsidP="0050503A">
      <w:pPr>
        <w:pStyle w:val="Imagen"/>
      </w:pPr>
      <w:r>
        <w:lastRenderedPageBreak/>
        <w:drawing>
          <wp:inline distT="0" distB="0" distL="0" distR="0" wp14:anchorId="0F951539" wp14:editId="655BE866">
            <wp:extent cx="3395891" cy="3005666"/>
            <wp:effectExtent l="0" t="0" r="0" b="4445"/>
            <wp:docPr id="5" name="Picture 5"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a&#10;&#10;Descripción generada automáticamente con confianza baja"/>
                    <pic:cNvPicPr/>
                  </pic:nvPicPr>
                  <pic:blipFill>
                    <a:blip r:embed="rId40">
                      <a:extLst>
                        <a:ext uri="{28A0092B-C50C-407E-A947-70E740481C1C}">
                          <a14:useLocalDpi xmlns:a14="http://schemas.microsoft.com/office/drawing/2010/main" val="0"/>
                        </a:ext>
                      </a:extLst>
                    </a:blip>
                    <a:stretch>
                      <a:fillRect/>
                    </a:stretch>
                  </pic:blipFill>
                  <pic:spPr bwMode="auto">
                    <a:xfrm>
                      <a:off x="0" y="0"/>
                      <a:ext cx="3408755" cy="3017052"/>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35DD3954" w14:textId="77777777" w:rsidR="0050503A" w:rsidRPr="00A21890" w:rsidRDefault="0050503A" w:rsidP="0050503A">
      <w:pPr>
        <w:pStyle w:val="PiedeImagen"/>
        <w:rPr>
          <w:i w:val="0"/>
          <w:iCs/>
        </w:rPr>
      </w:pPr>
      <w:r>
        <w:t>Fuente</w:t>
      </w:r>
      <w:r>
        <w:rPr>
          <w:i w:val="0"/>
          <w:iCs/>
        </w:rPr>
        <w:t>: ICEX-CECO</w:t>
      </w:r>
    </w:p>
    <w:p w14:paraId="628B5AD2" w14:textId="77777777" w:rsidR="00342648" w:rsidRDefault="00342648" w:rsidP="00B9022F">
      <w:pPr>
        <w:pStyle w:val="Introduccinyconclusin"/>
      </w:pPr>
      <w:bookmarkStart w:id="121" w:name="_Toc55381925"/>
      <w:bookmarkStart w:id="122" w:name="_Toc55382060"/>
      <w:bookmarkStart w:id="123" w:name="_Toc55382095"/>
      <w:bookmarkStart w:id="124" w:name="_Toc55382523"/>
      <w:r>
        <w:t>CONCLUSIÓN</w:t>
      </w:r>
      <w:bookmarkEnd w:id="121"/>
      <w:bookmarkEnd w:id="122"/>
      <w:bookmarkEnd w:id="123"/>
      <w:bookmarkEnd w:id="124"/>
    </w:p>
    <w:p w14:paraId="10757599" w14:textId="77777777" w:rsidR="00DF6923" w:rsidRPr="00AC65FF" w:rsidRDefault="00DF6923" w:rsidP="006550FE">
      <w:pPr>
        <w:pStyle w:val="Nivel1"/>
        <w:keepNext/>
        <w:spacing w:before="0" w:after="0"/>
        <w:rPr>
          <w:spacing w:val="-4"/>
        </w:rPr>
      </w:pPr>
      <w:r w:rsidRPr="00AC65FF">
        <w:rPr>
          <w:b/>
          <w:bCs/>
          <w:i/>
          <w:iCs/>
          <w:spacing w:val="-4"/>
        </w:rPr>
        <w:t>Recapitulación (Ideas clave)</w:t>
      </w:r>
      <w:r w:rsidRPr="00AC65FF">
        <w:rPr>
          <w:spacing w:val="-4"/>
        </w:rPr>
        <w:t>:</w:t>
      </w:r>
    </w:p>
    <w:p w14:paraId="052D2A87" w14:textId="4819BF4B" w:rsidR="00DF6923" w:rsidRPr="001E545E" w:rsidRDefault="001E545E">
      <w:pPr>
        <w:pStyle w:val="Nivel2"/>
        <w:keepNext/>
        <w:spacing w:after="0"/>
        <w:rPr>
          <w:lang w:val="en-US"/>
        </w:rPr>
      </w:pPr>
      <w:bookmarkStart w:id="125" w:name="_Hlk120618118"/>
      <w:r w:rsidRPr="001E545E">
        <w:rPr>
          <w:i/>
          <w:iCs/>
          <w:lang w:val="en-US"/>
        </w:rPr>
        <w:t>“What I am going to describe to you is a re</w:t>
      </w:r>
      <w:r>
        <w:rPr>
          <w:i/>
          <w:iCs/>
          <w:lang w:val="en-US"/>
        </w:rPr>
        <w:t>v</w:t>
      </w:r>
      <w:r w:rsidRPr="001E545E">
        <w:rPr>
          <w:i/>
          <w:iCs/>
          <w:lang w:val="en-US"/>
        </w:rPr>
        <w:t>olution in macroec</w:t>
      </w:r>
      <w:r>
        <w:rPr>
          <w:i/>
          <w:iCs/>
          <w:lang w:val="en-US"/>
        </w:rPr>
        <w:t>onomics, a transformation in methodology that has reshaped how we conduct our science.</w:t>
      </w:r>
      <w:r w:rsidRPr="001E545E">
        <w:rPr>
          <w:i/>
          <w:iCs/>
          <w:lang w:val="en-US"/>
        </w:rPr>
        <w:t>”</w:t>
      </w:r>
    </w:p>
    <w:p w14:paraId="30C53C82" w14:textId="2A99DE1E" w:rsidR="00DF6923" w:rsidRPr="001E545E" w:rsidRDefault="001E545E" w:rsidP="000826DE">
      <w:pPr>
        <w:pStyle w:val="Nivel3"/>
      </w:pPr>
      <w:r w:rsidRPr="001E545E">
        <w:t>Así comien</w:t>
      </w:r>
      <w:r>
        <w:t>z</w:t>
      </w:r>
      <w:r w:rsidRPr="001E545E">
        <w:t xml:space="preserve">a </w:t>
      </w:r>
      <w:r w:rsidRPr="006550FE">
        <w:rPr>
          <w:smallCaps/>
        </w:rPr>
        <w:t>Prescott</w:t>
      </w:r>
      <w:r w:rsidRPr="001E545E">
        <w:t xml:space="preserve"> su</w:t>
      </w:r>
      <w:r>
        <w:t xml:space="preserve"> </w:t>
      </w:r>
      <w:r w:rsidRPr="001E545E">
        <w:t>discurso de Premio Nobel en 2006</w:t>
      </w:r>
      <w:r>
        <w:t>,</w:t>
      </w:r>
      <w:r w:rsidRPr="001E545E">
        <w:t xml:space="preserve"> </w:t>
      </w:r>
      <w:r>
        <w:t>remarcando</w:t>
      </w:r>
      <w:r w:rsidRPr="001E545E">
        <w:t xml:space="preserve"> la </w:t>
      </w:r>
      <w:r>
        <w:t xml:space="preserve">importancia de las aportaciones que hemos visto en esta exposición iniciadas por </w:t>
      </w:r>
      <w:r w:rsidRPr="006550FE">
        <w:rPr>
          <w:smallCaps/>
        </w:rPr>
        <w:t>Lucas</w:t>
      </w:r>
      <w:r>
        <w:t xml:space="preserve"> y consolidadas por </w:t>
      </w:r>
      <w:r w:rsidRPr="006550FE">
        <w:rPr>
          <w:smallCaps/>
        </w:rPr>
        <w:t>Kydland</w:t>
      </w:r>
      <w:r>
        <w:t xml:space="preserve"> y </w:t>
      </w:r>
      <w:r w:rsidRPr="006550FE">
        <w:rPr>
          <w:smallCaps/>
        </w:rPr>
        <w:t>Prescott</w:t>
      </w:r>
      <w:r w:rsidRPr="001E545E">
        <w:t>, que lleva a la generalización del empleo de modelos</w:t>
      </w:r>
      <w:r w:rsidRPr="006550FE">
        <w:rPr>
          <w:smallCaps/>
        </w:rPr>
        <w:t xml:space="preserve"> EGDE</w:t>
      </w:r>
      <w:r w:rsidRPr="001E545E">
        <w:t>. El reconocimiento final</w:t>
      </w:r>
      <w:r>
        <w:t xml:space="preserve"> </w:t>
      </w:r>
      <w:r w:rsidRPr="001E545E">
        <w:t>a las aportaciones de</w:t>
      </w:r>
      <w:r w:rsidRPr="006550FE">
        <w:rPr>
          <w:smallCaps/>
        </w:rPr>
        <w:t xml:space="preserve"> </w:t>
      </w:r>
      <w:r w:rsidRPr="001E545E">
        <w:t>l</w:t>
      </w:r>
      <w:r>
        <w:t xml:space="preserve">a Nueva Macroeconomía Clásica se ha dado a través de la concesión del Premio Nobel a sus principales autores: </w:t>
      </w:r>
      <w:r w:rsidRPr="006550FE">
        <w:rPr>
          <w:smallCaps/>
        </w:rPr>
        <w:t>Lucas</w:t>
      </w:r>
      <w:r>
        <w:t xml:space="preserve"> (1995), </w:t>
      </w:r>
      <w:r w:rsidRPr="006550FE">
        <w:rPr>
          <w:smallCaps/>
        </w:rPr>
        <w:t>Kydland</w:t>
      </w:r>
      <w:r>
        <w:t xml:space="preserve"> y </w:t>
      </w:r>
      <w:r w:rsidRPr="006550FE">
        <w:rPr>
          <w:smallCaps/>
        </w:rPr>
        <w:t>Prescott</w:t>
      </w:r>
      <w:r>
        <w:t xml:space="preserve"> (2004) y </w:t>
      </w:r>
      <w:r w:rsidRPr="006550FE">
        <w:rPr>
          <w:smallCaps/>
        </w:rPr>
        <w:t>Sargent</w:t>
      </w:r>
      <w:r w:rsidRPr="001E545E">
        <w:t xml:space="preserve"> </w:t>
      </w:r>
      <w:r>
        <w:t>(2011).</w:t>
      </w:r>
    </w:p>
    <w:bookmarkEnd w:id="125"/>
    <w:p w14:paraId="19AF1B4C" w14:textId="5E7FD6B6" w:rsidR="00DF6923" w:rsidRDefault="001E545E">
      <w:pPr>
        <w:pStyle w:val="Nivel2"/>
        <w:keepNext/>
        <w:spacing w:after="0"/>
      </w:pPr>
      <w:r>
        <w:t>Esta escuela queda caracterizada por su objeto y por su método:</w:t>
      </w:r>
    </w:p>
    <w:p w14:paraId="06069C3C" w14:textId="7B10CFFF" w:rsidR="001E545E" w:rsidRDefault="001E545E">
      <w:pPr>
        <w:pStyle w:val="Nivel3"/>
      </w:pPr>
      <w:r>
        <w:t>En relación al objeto, ponen el foco en la oferta y en los ciclos económicos (dejando de lado el paro involuntario).</w:t>
      </w:r>
    </w:p>
    <w:p w14:paraId="695CE2C0" w14:textId="21D51155" w:rsidR="001E545E" w:rsidRDefault="001E545E" w:rsidP="00397BCB">
      <w:pPr>
        <w:pStyle w:val="Nivel3"/>
        <w:keepNext/>
      </w:pPr>
      <w:r>
        <w:t>En relación al método, queda sintetizado en la HER y el empleo de modelos EGDE.</w:t>
      </w:r>
    </w:p>
    <w:p w14:paraId="2715E3D4" w14:textId="57475EF5" w:rsidR="001E545E" w:rsidRDefault="001E545E">
      <w:pPr>
        <w:pStyle w:val="Nivel4"/>
      </w:pPr>
      <w:r>
        <w:t>De este modo llegan a resultados que sugieren como principal implicación de política económica el no intervencionismo en la economía.</w:t>
      </w:r>
    </w:p>
    <w:p w14:paraId="3268065D" w14:textId="77777777" w:rsidR="001E545E" w:rsidRPr="001E545E" w:rsidRDefault="001E545E">
      <w:pPr>
        <w:pStyle w:val="Nivel2"/>
      </w:pPr>
    </w:p>
    <w:p w14:paraId="6DB704CE" w14:textId="77777777" w:rsidR="00DF6923" w:rsidRPr="00AC65FF" w:rsidRDefault="00DF6923">
      <w:pPr>
        <w:pStyle w:val="Nivel1"/>
        <w:keepNext/>
        <w:spacing w:after="0"/>
        <w:rPr>
          <w:spacing w:val="-4"/>
        </w:rPr>
      </w:pPr>
      <w:r w:rsidRPr="00AC65FF">
        <w:rPr>
          <w:b/>
          <w:bCs/>
          <w:i/>
          <w:iCs/>
          <w:spacing w:val="-4"/>
        </w:rPr>
        <w:t>Relevancia</w:t>
      </w:r>
      <w:r w:rsidRPr="00AC65FF">
        <w:rPr>
          <w:spacing w:val="-4"/>
        </w:rPr>
        <w:t>:</w:t>
      </w:r>
    </w:p>
    <w:p w14:paraId="214036A5" w14:textId="77777777" w:rsidR="00DF6923" w:rsidRDefault="00DF6923">
      <w:pPr>
        <w:pStyle w:val="Nivel2"/>
      </w:pPr>
    </w:p>
    <w:p w14:paraId="377D0952" w14:textId="77777777" w:rsidR="00DF6923" w:rsidRPr="00AC65FF" w:rsidRDefault="00DF6923">
      <w:pPr>
        <w:pStyle w:val="Nivel1"/>
        <w:keepNext/>
        <w:spacing w:after="0"/>
        <w:rPr>
          <w:spacing w:val="-4"/>
        </w:rPr>
      </w:pPr>
      <w:r w:rsidRPr="00AC65FF">
        <w:rPr>
          <w:b/>
          <w:bCs/>
          <w:i/>
          <w:iCs/>
          <w:spacing w:val="-4"/>
        </w:rPr>
        <w:t>Extensiones y relación con otras partes del temario</w:t>
      </w:r>
      <w:r w:rsidRPr="00AC65FF">
        <w:rPr>
          <w:spacing w:val="-4"/>
        </w:rPr>
        <w:t>:</w:t>
      </w:r>
    </w:p>
    <w:p w14:paraId="52DB5D2A" w14:textId="2085B262" w:rsidR="00DF6923" w:rsidRDefault="001E545E">
      <w:pPr>
        <w:pStyle w:val="Nivel2"/>
        <w:keepNext/>
        <w:spacing w:after="0"/>
      </w:pPr>
      <w:r>
        <w:t>La Nueva Macroeconomía Clásica ha sido criticada desde diferentes frentes:</w:t>
      </w:r>
    </w:p>
    <w:p w14:paraId="441925F4" w14:textId="2D535377" w:rsidR="001E545E" w:rsidRDefault="001E545E">
      <w:pPr>
        <w:pStyle w:val="Nivel3"/>
      </w:pPr>
      <w:r>
        <w:t xml:space="preserve">Los </w:t>
      </w:r>
      <w:r w:rsidRPr="001E545E">
        <w:rPr>
          <w:i/>
          <w:iCs/>
          <w:u w:val="single"/>
        </w:rPr>
        <w:t>autores de la Síntesis Neoclásica</w:t>
      </w:r>
      <w:r>
        <w:t xml:space="preserve"> criticaron a Lucas tanto por el objeto como por el método:</w:t>
      </w:r>
    </w:p>
    <w:p w14:paraId="65AD8647" w14:textId="33D22904" w:rsidR="001E545E" w:rsidRDefault="001E545E">
      <w:pPr>
        <w:pStyle w:val="Nivel4"/>
      </w:pPr>
      <w:r>
        <w:t>En relación al objeto, consideran que se olvida de estudiar el desempleo involuntario y consideran que la macroeconomía sin desempleo involuntario es inconcebible.</w:t>
      </w:r>
    </w:p>
    <w:p w14:paraId="207C3E85" w14:textId="0809E177" w:rsidR="001E545E" w:rsidRDefault="001E545E">
      <w:pPr>
        <w:pStyle w:val="Nivel4"/>
      </w:pPr>
      <w:r>
        <w:t xml:space="preserve">En relación al método, </w:t>
      </w:r>
      <w:r>
        <w:rPr>
          <w:smallCaps/>
        </w:rPr>
        <w:t>Modigliani</w:t>
      </w:r>
      <w:r>
        <w:t xml:space="preserve"> criticó la HER </w:t>
      </w:r>
      <w:r w:rsidR="00E778B7" w:rsidRPr="00E778B7">
        <w:t>por</w:t>
      </w:r>
      <w:r w:rsidR="00E778B7">
        <w:t xml:space="preserve"> su falta de validez empírica, señalando que debería ceñirse a mercados específicos como los especulativos, pero no es un supuesto realista en mercados como el laboral. Por otro lado, autores como </w:t>
      </w:r>
      <w:r w:rsidR="00E778B7">
        <w:rPr>
          <w:smallCaps/>
        </w:rPr>
        <w:t>Tobin</w:t>
      </w:r>
      <w:r w:rsidR="00E778B7">
        <w:t xml:space="preserve"> o </w:t>
      </w:r>
      <w:r w:rsidR="00E778B7">
        <w:rPr>
          <w:smallCaps/>
        </w:rPr>
        <w:t>Schiller</w:t>
      </w:r>
      <w:r w:rsidR="00E778B7">
        <w:t xml:space="preserve"> señalaban que la HER suponía la existencia de conocimientos demasiado elevados por parte de los agentes </w:t>
      </w:r>
      <w:r w:rsidR="00E778B7">
        <w:lastRenderedPageBreak/>
        <w:t>privados, tanto sobre el modelo subyacente como sobre las reglas de política económica.</w:t>
      </w:r>
    </w:p>
    <w:p w14:paraId="4CFDCA54" w14:textId="545E5CDD" w:rsidR="001E545E" w:rsidRDefault="00E778B7">
      <w:pPr>
        <w:pStyle w:val="Nivel3"/>
      </w:pPr>
      <w:r>
        <w:t xml:space="preserve">Sin embargo, la primer reacción más estructurada en forma de modelos con metodología alternativa (equilibrio parcial, competencia imperfecta) viene con los economista de la </w:t>
      </w:r>
      <w:r w:rsidRPr="00E778B7">
        <w:rPr>
          <w:i/>
          <w:iCs/>
          <w:u w:val="single"/>
        </w:rPr>
        <w:t>NEK de la primera generación</w:t>
      </w:r>
      <w:r>
        <w:t xml:space="preserve">. Su objetivo es </w:t>
      </w:r>
      <w:r w:rsidR="0047118B">
        <w:t>rehabilitar</w:t>
      </w:r>
      <w:r>
        <w:t xml:space="preserve"> las ideas básicas de </w:t>
      </w:r>
      <w:r>
        <w:rPr>
          <w:smallCaps/>
        </w:rPr>
        <w:t>Keynes</w:t>
      </w:r>
      <w:r>
        <w:t>: rigideces de precios y salarios, no neutralidad del dinero y existencia de desempleo involuntario.</w:t>
      </w:r>
    </w:p>
    <w:p w14:paraId="5C0C5864" w14:textId="77777777" w:rsidR="0047118B" w:rsidRPr="0047118B" w:rsidRDefault="00E778B7">
      <w:pPr>
        <w:pStyle w:val="Nivel3"/>
        <w:keepNext/>
        <w:rPr>
          <w:spacing w:val="-1"/>
        </w:rPr>
      </w:pPr>
      <w:r w:rsidRPr="0047118B">
        <w:rPr>
          <w:spacing w:val="-1"/>
        </w:rPr>
        <w:t xml:space="preserve">Ahora bien, en último término el programa de la Nueva Macroeconomía Clásica resistió a pesar de estas reacciones, ya que posteriormente ha dado lugar a desarrollos teóricos, –en términos de </w:t>
      </w:r>
      <w:r w:rsidRPr="0047118B">
        <w:rPr>
          <w:smallCaps/>
          <w:spacing w:val="-1"/>
        </w:rPr>
        <w:t>Lakatos</w:t>
      </w:r>
      <w:r w:rsidRPr="0047118B">
        <w:rPr>
          <w:spacing w:val="-1"/>
        </w:rPr>
        <w:t xml:space="preserve">– un </w:t>
      </w:r>
      <w:r w:rsidRPr="0047118B">
        <w:rPr>
          <w:i/>
          <w:iCs/>
          <w:spacing w:val="-1"/>
        </w:rPr>
        <w:t>programa de investigación empíricamente progresivo</w:t>
      </w:r>
      <w:r w:rsidRPr="0047118B">
        <w:rPr>
          <w:spacing w:val="-1"/>
        </w:rPr>
        <w:t xml:space="preserve">, donde algunos aspectos metodológicos </w:t>
      </w:r>
      <w:r w:rsidR="0047118B" w:rsidRPr="0047118B">
        <w:rPr>
          <w:spacing w:val="-1"/>
        </w:rPr>
        <w:t xml:space="preserve">(p.ej. </w:t>
      </w:r>
      <w:r w:rsidRPr="0047118B">
        <w:rPr>
          <w:spacing w:val="-1"/>
        </w:rPr>
        <w:t xml:space="preserve">la HER </w:t>
      </w:r>
      <w:r w:rsidR="0047118B" w:rsidRPr="0047118B">
        <w:rPr>
          <w:spacing w:val="-1"/>
        </w:rPr>
        <w:t xml:space="preserve">y los modelos EGDE) </w:t>
      </w:r>
      <w:r w:rsidRPr="0047118B">
        <w:rPr>
          <w:spacing w:val="-1"/>
        </w:rPr>
        <w:t xml:space="preserve">serían incorporados por algunos autores de la </w:t>
      </w:r>
      <w:r w:rsidRPr="0047118B">
        <w:rPr>
          <w:i/>
          <w:iCs/>
          <w:spacing w:val="-1"/>
          <w:u w:val="single"/>
        </w:rPr>
        <w:t>NEK de la segunda generación</w:t>
      </w:r>
      <w:r w:rsidRPr="0047118B">
        <w:rPr>
          <w:spacing w:val="-1"/>
        </w:rPr>
        <w:t>.</w:t>
      </w:r>
    </w:p>
    <w:p w14:paraId="3CF8CFA1" w14:textId="24549607" w:rsidR="00E778B7" w:rsidRDefault="0047118B">
      <w:pPr>
        <w:pStyle w:val="Nivel4"/>
      </w:pPr>
      <w:r>
        <w:t>E</w:t>
      </w:r>
      <w:r w:rsidR="00E778B7">
        <w:t>stos autores se centran en relajar el supuesto de vaciado continuo de los mercados mediante la relajación de los supuestos de flexibilidad de precios y salarios, lo que tendrá consecuencias en términos de la efectividad de las políticas de demanda.</w:t>
      </w:r>
    </w:p>
    <w:p w14:paraId="4491EDF2" w14:textId="77777777" w:rsidR="00DF6923" w:rsidRPr="00AC65FF" w:rsidRDefault="00DF6923">
      <w:pPr>
        <w:pStyle w:val="Nivel1"/>
        <w:keepNext/>
        <w:spacing w:after="0"/>
        <w:rPr>
          <w:spacing w:val="-4"/>
        </w:rPr>
      </w:pPr>
      <w:r w:rsidRPr="00AC65FF">
        <w:rPr>
          <w:b/>
          <w:bCs/>
          <w:i/>
          <w:iCs/>
          <w:spacing w:val="-4"/>
        </w:rPr>
        <w:t>Opinión</w:t>
      </w:r>
      <w:r w:rsidRPr="00AC65FF">
        <w:rPr>
          <w:spacing w:val="-4"/>
        </w:rPr>
        <w:t>:</w:t>
      </w:r>
    </w:p>
    <w:p w14:paraId="2D624704" w14:textId="77777777" w:rsidR="00DF6923" w:rsidRDefault="00DF6923">
      <w:pPr>
        <w:pStyle w:val="Nivel2"/>
      </w:pPr>
    </w:p>
    <w:p w14:paraId="2E4B1FB9" w14:textId="77777777" w:rsidR="00DF6923" w:rsidRPr="00AC65FF" w:rsidRDefault="00DF6923">
      <w:pPr>
        <w:pStyle w:val="Nivel1"/>
        <w:keepNext/>
        <w:spacing w:after="0"/>
        <w:rPr>
          <w:spacing w:val="-4"/>
        </w:rPr>
      </w:pPr>
      <w:r w:rsidRPr="00AC65FF">
        <w:rPr>
          <w:b/>
          <w:bCs/>
          <w:i/>
          <w:iCs/>
          <w:spacing w:val="-4"/>
        </w:rPr>
        <w:t>Idea final (Salida o cierre)</w:t>
      </w:r>
      <w:r w:rsidRPr="00AC65FF">
        <w:rPr>
          <w:spacing w:val="-4"/>
        </w:rPr>
        <w:t>:</w:t>
      </w:r>
    </w:p>
    <w:p w14:paraId="130CC9B0" w14:textId="25291744" w:rsidR="00DF6923" w:rsidRDefault="00E778B7">
      <w:pPr>
        <w:pStyle w:val="Nivel2"/>
      </w:pPr>
      <w:r>
        <w:t xml:space="preserve">Tal y como señala </w:t>
      </w:r>
      <w:r w:rsidRPr="00E778B7">
        <w:rPr>
          <w:smallCaps/>
        </w:rPr>
        <w:t>Solow</w:t>
      </w:r>
      <w:r>
        <w:t xml:space="preserve">, </w:t>
      </w:r>
      <w:r w:rsidRPr="00E778B7">
        <w:t xml:space="preserve">esta nueva ola de modelos EGDE supone una convergencia, una etapa de gran moderación en la macroeconomía, una </w:t>
      </w:r>
      <w:r w:rsidRPr="00E778B7">
        <w:rPr>
          <w:i/>
          <w:iCs/>
        </w:rPr>
        <w:t>Nueva Síntesis Neoclásica</w:t>
      </w:r>
      <w:r w:rsidR="004076CC">
        <w:rPr>
          <w:rStyle w:val="Refdenotaalpie"/>
        </w:rPr>
        <w:footnoteReference w:id="54"/>
      </w:r>
      <w:r w:rsidRPr="00E778B7">
        <w:t>.</w:t>
      </w:r>
    </w:p>
    <w:p w14:paraId="4C0A88FC" w14:textId="77777777" w:rsidR="008233F9" w:rsidRDefault="008233F9">
      <w:r>
        <w:br w:type="page"/>
      </w:r>
    </w:p>
    <w:p w14:paraId="4B35FC52" w14:textId="77777777" w:rsidR="00342648" w:rsidRDefault="00342648" w:rsidP="00342648">
      <w:pPr>
        <w:pStyle w:val="Ttulo4"/>
      </w:pPr>
      <w:r>
        <w:lastRenderedPageBreak/>
        <w:t>Bibliografía</w:t>
      </w:r>
    </w:p>
    <w:p w14:paraId="5416909F" w14:textId="77777777" w:rsidR="00BF6E48" w:rsidRDefault="001F1FE6" w:rsidP="00630D0B">
      <w:r>
        <w:t>Tema ICEX-CECO</w:t>
      </w:r>
    </w:p>
    <w:p w14:paraId="7BE8DD9F" w14:textId="77777777" w:rsidR="00BF6E48" w:rsidRDefault="001875DE" w:rsidP="00630D0B">
      <w:r>
        <w:rPr>
          <w:lang w:val="en-US"/>
        </w:rPr>
        <w:t xml:space="preserve">De </w:t>
      </w:r>
      <w:r w:rsidR="001F1FE6" w:rsidRPr="001F1FE6">
        <w:rPr>
          <w:lang w:val="en-US"/>
        </w:rPr>
        <w:t>Vroey, M.</w:t>
      </w:r>
      <w:r>
        <w:rPr>
          <w:lang w:val="en-US"/>
        </w:rPr>
        <w:t xml:space="preserve"> </w:t>
      </w:r>
      <w:r w:rsidR="001F1FE6" w:rsidRPr="001F1FE6">
        <w:rPr>
          <w:lang w:val="en-US"/>
        </w:rPr>
        <w:t xml:space="preserve">(2016). </w:t>
      </w:r>
      <w:r w:rsidR="001F1FE6" w:rsidRPr="000B47A4">
        <w:rPr>
          <w:i/>
          <w:iCs/>
          <w:lang w:val="en-US"/>
        </w:rPr>
        <w:t>A history of macroeconomics from Keynes to Lucas and beyond</w:t>
      </w:r>
      <w:r w:rsidR="001F1FE6" w:rsidRPr="001F1FE6">
        <w:rPr>
          <w:lang w:val="en-US"/>
        </w:rPr>
        <w:t xml:space="preserve">. </w:t>
      </w:r>
      <w:r w:rsidR="001F1FE6" w:rsidRPr="00263603">
        <w:t>Cambridge University Press.</w:t>
      </w:r>
      <w:r w:rsidR="00A47164" w:rsidRPr="00263603">
        <w:t xml:space="preserve"> Capítulos 9, 10 y 11.</w:t>
      </w:r>
    </w:p>
    <w:p w14:paraId="3540ACEE" w14:textId="4E0E3AB8" w:rsidR="00BF6E48" w:rsidRDefault="00BF6E48" w:rsidP="00630D0B">
      <w:r>
        <w:t>Tema Juan Luis Cordero Tarifa</w:t>
      </w:r>
    </w:p>
    <w:p w14:paraId="2992BDB9" w14:textId="29C99407" w:rsidR="00106E4C" w:rsidRDefault="00106E4C" w:rsidP="00630D0B">
      <w:r w:rsidRPr="00263603">
        <w:t>Tema Miguel Fabián Salazar</w:t>
      </w:r>
    </w:p>
    <w:p w14:paraId="3DB1EC5C" w14:textId="77777777" w:rsidR="00BF6E48" w:rsidRPr="00263603" w:rsidRDefault="00BF6E48" w:rsidP="00630D0B"/>
    <w:p w14:paraId="5F0DEA88" w14:textId="77777777" w:rsidR="00DF6923" w:rsidRDefault="00DF6923" w:rsidP="00DF6923">
      <w:pPr>
        <w:pStyle w:val="Ttulo4"/>
      </w:pPr>
      <w:r>
        <w:t>Preguntas de otros exámenes</w:t>
      </w:r>
    </w:p>
    <w:p w14:paraId="33EB4D35" w14:textId="77777777" w:rsidR="00DF6923" w:rsidRDefault="00DF6923">
      <w:pPr>
        <w:pStyle w:val="Nivel2SM"/>
        <w:ind w:hanging="142"/>
        <w:contextualSpacing w:val="0"/>
      </w:pPr>
    </w:p>
    <w:p w14:paraId="64FDB003" w14:textId="77777777" w:rsidR="00DF6923" w:rsidRDefault="00DF6923" w:rsidP="00DF6923">
      <w:pPr>
        <w:pStyle w:val="Ttulo4"/>
      </w:pPr>
      <w:r>
        <w:t>Enlace a preguntas tipo test</w:t>
      </w:r>
    </w:p>
    <w:p w14:paraId="7356410C" w14:textId="2BCCAB89" w:rsidR="00DF6923" w:rsidRPr="00225B15" w:rsidRDefault="00000000" w:rsidP="00DF6923">
      <w:hyperlink r:id="rId41" w:history="1">
        <w:r w:rsidR="00DF6923" w:rsidRPr="00C23B67">
          <w:rPr>
            <w:rStyle w:val="Hipervnculo"/>
          </w:rPr>
          <w:t>https://www.quia.com/quiz/6554219.html</w:t>
        </w:r>
      </w:hyperlink>
    </w:p>
    <w:p w14:paraId="19CDD1D6" w14:textId="77777777" w:rsidR="00342648" w:rsidRPr="00106E4C" w:rsidRDefault="00342648" w:rsidP="00342648">
      <w:pPr>
        <w:pStyle w:val="Ttulo4"/>
      </w:pPr>
      <w:r w:rsidRPr="00106E4C">
        <w:t>Anexos</w:t>
      </w:r>
    </w:p>
    <w:p w14:paraId="07F7C601" w14:textId="2E04601C" w:rsidR="00342648" w:rsidRDefault="00342648">
      <w:pPr>
        <w:pStyle w:val="Ttulo5"/>
        <w:rPr>
          <w:i w:val="0"/>
          <w:iCs w:val="0"/>
          <w:u w:val="none"/>
        </w:rPr>
      </w:pPr>
      <w:r w:rsidRPr="0002549F">
        <w:t>Anexo</w:t>
      </w:r>
      <w:r w:rsidR="00B07A1A">
        <w:t> </w:t>
      </w:r>
      <w:r w:rsidRPr="0002549F">
        <w:t>1</w:t>
      </w:r>
      <w:r w:rsidR="00D564BC">
        <w:rPr>
          <w:i w:val="0"/>
          <w:iCs w:val="0"/>
          <w:u w:val="none"/>
        </w:rPr>
        <w:t xml:space="preserve">: </w:t>
      </w:r>
      <w:r w:rsidR="001875DE">
        <w:rPr>
          <w:i w:val="0"/>
          <w:iCs w:val="0"/>
          <w:u w:val="none"/>
        </w:rPr>
        <w:t>Comparación de la macroeconomía keynesiana con la NMC</w:t>
      </w:r>
    </w:p>
    <w:p w14:paraId="50636EC0" w14:textId="2D33B4DD" w:rsidR="00FB1651" w:rsidRPr="00FB1651" w:rsidRDefault="00FB1651" w:rsidP="00FB1651">
      <w:pPr>
        <w:pStyle w:val="Ttuloimagen"/>
        <w:rPr>
          <w:smallCaps w:val="0"/>
        </w:rPr>
      </w:pPr>
      <w:r>
        <w:t>Imagen</w:t>
      </w:r>
      <w:r w:rsidR="00B07A1A">
        <w:t> </w:t>
      </w:r>
      <w:r>
        <w:fldChar w:fldCharType="begin"/>
      </w:r>
      <w:r>
        <w:instrText xml:space="preserve"> SEQ Ilustración \* ARABIC </w:instrText>
      </w:r>
      <w:r>
        <w:fldChar w:fldCharType="separate"/>
      </w:r>
      <w:r w:rsidR="00357AC7">
        <w:t>7</w:t>
      </w:r>
      <w:r>
        <w:fldChar w:fldCharType="end"/>
      </w:r>
      <w:r>
        <w:rPr>
          <w:smallCaps w:val="0"/>
        </w:rPr>
        <w:t xml:space="preserve">.– </w:t>
      </w:r>
      <w:r>
        <w:rPr>
          <w:i/>
          <w:iCs/>
          <w:smallCaps w:val="0"/>
        </w:rPr>
        <w:t>Comparación de la macroeconomía keynesiana con la Nueva Macroeconomía Clásica</w:t>
      </w:r>
    </w:p>
    <w:p w14:paraId="4773BDE0" w14:textId="5602E2B3" w:rsidR="0015013E" w:rsidRDefault="001875DE" w:rsidP="00FB1651">
      <w:pPr>
        <w:pStyle w:val="Imagen"/>
      </w:pPr>
      <w:r>
        <w:drawing>
          <wp:inline distT="0" distB="0" distL="0" distR="0" wp14:anchorId="658272C5" wp14:editId="60E9B37C">
            <wp:extent cx="4057015" cy="3971045"/>
            <wp:effectExtent l="0" t="0" r="63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4018"/>
                    <a:stretch/>
                  </pic:blipFill>
                  <pic:spPr bwMode="auto">
                    <a:xfrm>
                      <a:off x="0" y="0"/>
                      <a:ext cx="4060186" cy="3974149"/>
                    </a:xfrm>
                    <a:prstGeom prst="rect">
                      <a:avLst/>
                    </a:prstGeom>
                    <a:ln>
                      <a:noFill/>
                    </a:ln>
                    <a:extLst>
                      <a:ext uri="{53640926-AAD7-44D8-BBD7-CCE9431645EC}">
                        <a14:shadowObscured xmlns:a14="http://schemas.microsoft.com/office/drawing/2010/main"/>
                      </a:ext>
                    </a:extLst>
                  </pic:spPr>
                </pic:pic>
              </a:graphicData>
            </a:graphic>
          </wp:inline>
        </w:drawing>
      </w:r>
    </w:p>
    <w:p w14:paraId="47BFCA3D" w14:textId="4E012701" w:rsidR="001875DE" w:rsidRPr="001875DE" w:rsidRDefault="001875DE" w:rsidP="00FB1651">
      <w:pPr>
        <w:pStyle w:val="PiedeImagen"/>
      </w:pPr>
      <w:r>
        <w:rPr>
          <w:iCs/>
        </w:rPr>
        <w:t>Fuente</w:t>
      </w:r>
      <w:r w:rsidRPr="00FB1651">
        <w:rPr>
          <w:i w:val="0"/>
          <w:iCs/>
        </w:rPr>
        <w:t>: De Vroey (2016)</w:t>
      </w:r>
    </w:p>
    <w:sectPr w:rsidR="001875DE" w:rsidRPr="001875DE" w:rsidSect="001A2FC3">
      <w:headerReference w:type="even" r:id="rId43"/>
      <w:headerReference w:type="default" r:id="rId44"/>
      <w:footerReference w:type="even" r:id="rId45"/>
      <w:footerReference w:type="default" r:id="rId46"/>
      <w:headerReference w:type="first" r:id="rId47"/>
      <w:footerReference w:type="first" r:id="rId48"/>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55F3B7" w14:textId="77777777" w:rsidR="00AA466C" w:rsidRDefault="00AA466C" w:rsidP="00B77C0F">
      <w:r>
        <w:separator/>
      </w:r>
    </w:p>
  </w:endnote>
  <w:endnote w:type="continuationSeparator" w:id="0">
    <w:p w14:paraId="3760DE3C" w14:textId="77777777" w:rsidR="00AA466C" w:rsidRDefault="00AA466C"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dvOTbc475f09">
    <w:altName w:val="Cambria"/>
    <w:panose1 w:val="00000000000000000000"/>
    <w:charset w:val="00"/>
    <w:family w:val="roman"/>
    <w:notTrueType/>
    <w:pitch w:val="default"/>
    <w:sig w:usb0="00000003" w:usb1="00000000" w:usb2="00000000" w:usb3="00000000" w:csb0="00000001" w:csb1="00000000"/>
  </w:font>
  <w:font w:name="AdvOTbc475f09+fb">
    <w:altName w:val="Calibri"/>
    <w:panose1 w:val="00000000000000000000"/>
    <w:charset w:val="00"/>
    <w:family w:val="auto"/>
    <w:notTrueType/>
    <w:pitch w:val="default"/>
    <w:sig w:usb0="00000003" w:usb1="00000000" w:usb2="00000000" w:usb3="00000000" w:csb0="00000001" w:csb1="00000000"/>
  </w:font>
  <w:font w:name="AdvP83C7">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00B85" w:rsidRPr="005C16AE" w14:paraId="1439850E" w14:textId="77777777" w:rsidTr="00B956A3">
      <w:trPr>
        <w:trHeight w:val="138"/>
        <w:jc w:val="center"/>
      </w:trPr>
      <w:tc>
        <w:tcPr>
          <w:tcW w:w="1134" w:type="dxa"/>
        </w:tcPr>
        <w:p w14:paraId="6A87F911" w14:textId="77777777" w:rsidR="00500B85" w:rsidRPr="005C16AE" w:rsidRDefault="00500B85" w:rsidP="001A2FC3">
          <w:pPr>
            <w:pStyle w:val="Encabezado"/>
            <w:tabs>
              <w:tab w:val="clear" w:pos="4252"/>
              <w:tab w:val="clear" w:pos="8504"/>
              <w:tab w:val="right" w:pos="924"/>
              <w:tab w:val="center" w:pos="1310"/>
            </w:tabs>
            <w:spacing w:after="0"/>
            <w:contextualSpacing/>
            <w:jc w:val="left"/>
            <w:rPr>
              <w:i/>
              <w:iCs/>
              <w:color w:val="5F2987"/>
              <w:sz w:val="18"/>
              <w:szCs w:val="18"/>
            </w:rPr>
          </w:pPr>
          <w:r w:rsidRPr="005C16AE">
            <w:rPr>
              <w:b/>
              <w:bCs/>
              <w:i/>
              <w:iCs/>
              <w:color w:val="5F2987"/>
              <w:spacing w:val="-6"/>
              <w:sz w:val="18"/>
              <w:szCs w:val="18"/>
            </w:rPr>
            <w:fldChar w:fldCharType="begin"/>
          </w:r>
          <w:r w:rsidRPr="005C16AE">
            <w:rPr>
              <w:b/>
              <w:bCs/>
              <w:i/>
              <w:iCs/>
              <w:color w:val="5F2987"/>
              <w:spacing w:val="-6"/>
              <w:sz w:val="18"/>
              <w:szCs w:val="18"/>
            </w:rPr>
            <w:instrText>PAGE  \* Arabic  \* MERGEFORMAT</w:instrText>
          </w:r>
          <w:r w:rsidRPr="005C16AE">
            <w:rPr>
              <w:b/>
              <w:bCs/>
              <w:i/>
              <w:iCs/>
              <w:color w:val="5F2987"/>
              <w:spacing w:val="-6"/>
              <w:sz w:val="18"/>
              <w:szCs w:val="18"/>
            </w:rPr>
            <w:fldChar w:fldCharType="separate"/>
          </w:r>
          <w:r w:rsidRPr="005C16AE">
            <w:rPr>
              <w:b/>
              <w:bCs/>
              <w:i/>
              <w:iCs/>
              <w:color w:val="5F2987"/>
              <w:spacing w:val="-6"/>
              <w:sz w:val="18"/>
              <w:szCs w:val="18"/>
            </w:rPr>
            <w:t>2</w:t>
          </w:r>
          <w:r w:rsidRPr="005C16AE">
            <w:rPr>
              <w:b/>
              <w:bCs/>
              <w:i/>
              <w:iCs/>
              <w:color w:val="5F2987"/>
              <w:spacing w:val="-6"/>
              <w:sz w:val="18"/>
              <w:szCs w:val="18"/>
            </w:rPr>
            <w:fldChar w:fldCharType="end"/>
          </w:r>
          <w:r w:rsidRPr="005C16AE">
            <w:rPr>
              <w:b/>
              <w:bCs/>
              <w:i/>
              <w:iCs/>
              <w:color w:val="5F2987"/>
              <w:spacing w:val="-6"/>
              <w:sz w:val="18"/>
              <w:szCs w:val="18"/>
            </w:rPr>
            <w:t>/</w:t>
          </w:r>
          <w:r w:rsidRPr="005C16AE">
            <w:rPr>
              <w:b/>
              <w:bCs/>
              <w:i/>
              <w:iCs/>
              <w:color w:val="5F2987"/>
              <w:spacing w:val="-6"/>
              <w:sz w:val="18"/>
              <w:szCs w:val="18"/>
            </w:rPr>
            <w:fldChar w:fldCharType="begin"/>
          </w:r>
          <w:r w:rsidRPr="005C16AE">
            <w:rPr>
              <w:b/>
              <w:bCs/>
              <w:i/>
              <w:iCs/>
              <w:color w:val="5F2987"/>
              <w:spacing w:val="-6"/>
              <w:sz w:val="18"/>
              <w:szCs w:val="18"/>
            </w:rPr>
            <w:instrText>NUMPAGES  \* Arabic  \* MERGEFORMAT</w:instrText>
          </w:r>
          <w:r w:rsidRPr="005C16AE">
            <w:rPr>
              <w:b/>
              <w:bCs/>
              <w:i/>
              <w:iCs/>
              <w:color w:val="5F2987"/>
              <w:spacing w:val="-6"/>
              <w:sz w:val="18"/>
              <w:szCs w:val="18"/>
            </w:rPr>
            <w:fldChar w:fldCharType="separate"/>
          </w:r>
          <w:r w:rsidRPr="005C16AE">
            <w:rPr>
              <w:b/>
              <w:bCs/>
              <w:i/>
              <w:iCs/>
              <w:color w:val="5F2987"/>
              <w:spacing w:val="-6"/>
              <w:sz w:val="18"/>
              <w:szCs w:val="18"/>
            </w:rPr>
            <w:t>9</w:t>
          </w:r>
          <w:r w:rsidRPr="005C16AE">
            <w:rPr>
              <w:b/>
              <w:bCs/>
              <w:i/>
              <w:iCs/>
              <w:color w:val="5F2987"/>
              <w:spacing w:val="-6"/>
              <w:sz w:val="18"/>
              <w:szCs w:val="18"/>
            </w:rPr>
            <w:fldChar w:fldCharType="end"/>
          </w:r>
        </w:p>
      </w:tc>
      <w:tc>
        <w:tcPr>
          <w:tcW w:w="7088" w:type="dxa"/>
          <w:vAlign w:val="center"/>
        </w:tcPr>
        <w:p w14:paraId="7D6AF264" w14:textId="77777777" w:rsidR="00500B85" w:rsidRPr="005C16AE" w:rsidRDefault="00500B85" w:rsidP="001A2FC3">
          <w:pPr>
            <w:pStyle w:val="Encabezado"/>
            <w:spacing w:after="0"/>
            <w:ind w:right="-110"/>
            <w:contextualSpacing/>
            <w:jc w:val="center"/>
            <w:rPr>
              <w:i/>
              <w:iCs/>
              <w:color w:val="5F2987"/>
              <w:sz w:val="18"/>
              <w:szCs w:val="18"/>
            </w:rPr>
          </w:pPr>
        </w:p>
      </w:tc>
      <w:tc>
        <w:tcPr>
          <w:tcW w:w="2551" w:type="dxa"/>
          <w:vAlign w:val="center"/>
        </w:tcPr>
        <w:p w14:paraId="0AE1D1C7" w14:textId="77777777" w:rsidR="00500B85" w:rsidRPr="005C16AE" w:rsidRDefault="00500B85" w:rsidP="001A2FC3">
          <w:pPr>
            <w:pStyle w:val="Encabezado"/>
            <w:spacing w:after="0"/>
            <w:contextualSpacing/>
            <w:jc w:val="right"/>
            <w:rPr>
              <w:b/>
              <w:bCs/>
              <w:i/>
              <w:iCs/>
              <w:color w:val="5F2987"/>
              <w:spacing w:val="-6"/>
              <w:sz w:val="18"/>
              <w:szCs w:val="18"/>
            </w:rPr>
          </w:pPr>
        </w:p>
      </w:tc>
    </w:tr>
  </w:tbl>
  <w:p w14:paraId="50ED1173" w14:textId="77777777" w:rsidR="009B602C" w:rsidRPr="00500B85" w:rsidRDefault="009B602C" w:rsidP="001A2FC3">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1862502856"/>
      <w:docPartObj>
        <w:docPartGallery w:val="Page Numbers (Bottom of Page)"/>
        <w:docPartUnique/>
      </w:docPartObj>
    </w:sdtPr>
    <w:sdtEndPr>
      <w:rPr>
        <w:noProof/>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00B85" w:rsidRPr="005C16AE" w14:paraId="69B87718" w14:textId="77777777" w:rsidTr="00B956A3">
          <w:trPr>
            <w:trHeight w:val="138"/>
            <w:jc w:val="center"/>
          </w:trPr>
          <w:tc>
            <w:tcPr>
              <w:tcW w:w="1134" w:type="dxa"/>
              <w:vAlign w:val="center"/>
            </w:tcPr>
            <w:p w14:paraId="5076C622" w14:textId="77777777" w:rsidR="00500B85" w:rsidRPr="005C16AE" w:rsidRDefault="00500B85" w:rsidP="00B956A3">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79BE535" w14:textId="77777777" w:rsidR="00500B85" w:rsidRPr="005C16AE" w:rsidRDefault="00500B85" w:rsidP="00B956A3">
              <w:pPr>
                <w:pStyle w:val="Encabezado"/>
                <w:spacing w:after="0"/>
                <w:ind w:right="-110"/>
                <w:contextualSpacing/>
                <w:jc w:val="center"/>
                <w:rPr>
                  <w:i/>
                  <w:iCs/>
                  <w:color w:val="5F2987"/>
                  <w:sz w:val="18"/>
                  <w:szCs w:val="18"/>
                </w:rPr>
              </w:pPr>
            </w:p>
          </w:tc>
          <w:tc>
            <w:tcPr>
              <w:tcW w:w="2551" w:type="dxa"/>
              <w:vAlign w:val="center"/>
            </w:tcPr>
            <w:p w14:paraId="32B520CF" w14:textId="77777777" w:rsidR="00500B85" w:rsidRPr="005C16AE" w:rsidRDefault="00500B85" w:rsidP="00B956A3">
              <w:pPr>
                <w:pStyle w:val="Encabezado"/>
                <w:spacing w:after="0"/>
                <w:contextualSpacing/>
                <w:jc w:val="right"/>
                <w:rPr>
                  <w:b/>
                  <w:bCs/>
                  <w:i/>
                  <w:iCs/>
                  <w:color w:val="5F2987"/>
                  <w:spacing w:val="-6"/>
                  <w:sz w:val="18"/>
                  <w:szCs w:val="18"/>
                </w:rPr>
              </w:pPr>
              <w:r w:rsidRPr="005C16AE">
                <w:rPr>
                  <w:b/>
                  <w:bCs/>
                  <w:i/>
                  <w:iCs/>
                  <w:color w:val="5F2987"/>
                  <w:spacing w:val="-6"/>
                  <w:sz w:val="18"/>
                  <w:szCs w:val="18"/>
                </w:rPr>
                <w:fldChar w:fldCharType="begin"/>
              </w:r>
              <w:r w:rsidRPr="005C16AE">
                <w:rPr>
                  <w:b/>
                  <w:bCs/>
                  <w:i/>
                  <w:iCs/>
                  <w:color w:val="5F2987"/>
                  <w:spacing w:val="-6"/>
                  <w:sz w:val="18"/>
                  <w:szCs w:val="18"/>
                </w:rPr>
                <w:instrText>PAGE  \* Arabic  \* MERGEFORMAT</w:instrText>
              </w:r>
              <w:r w:rsidRPr="005C16AE">
                <w:rPr>
                  <w:b/>
                  <w:bCs/>
                  <w:i/>
                  <w:iCs/>
                  <w:color w:val="5F2987"/>
                  <w:spacing w:val="-6"/>
                  <w:sz w:val="18"/>
                  <w:szCs w:val="18"/>
                </w:rPr>
                <w:fldChar w:fldCharType="separate"/>
              </w:r>
              <w:r w:rsidRPr="005C16AE">
                <w:rPr>
                  <w:b/>
                  <w:bCs/>
                  <w:i/>
                  <w:iCs/>
                  <w:color w:val="5F2987"/>
                  <w:spacing w:val="-6"/>
                  <w:sz w:val="18"/>
                  <w:szCs w:val="18"/>
                </w:rPr>
                <w:t>1</w:t>
              </w:r>
              <w:r w:rsidRPr="005C16AE">
                <w:rPr>
                  <w:b/>
                  <w:bCs/>
                  <w:i/>
                  <w:iCs/>
                  <w:color w:val="5F2987"/>
                  <w:spacing w:val="-6"/>
                  <w:sz w:val="18"/>
                  <w:szCs w:val="18"/>
                </w:rPr>
                <w:fldChar w:fldCharType="end"/>
              </w:r>
              <w:r w:rsidRPr="005C16AE">
                <w:rPr>
                  <w:b/>
                  <w:bCs/>
                  <w:i/>
                  <w:iCs/>
                  <w:color w:val="5F2987"/>
                  <w:spacing w:val="-6"/>
                  <w:sz w:val="18"/>
                  <w:szCs w:val="18"/>
                </w:rPr>
                <w:t>/</w:t>
              </w:r>
              <w:r w:rsidRPr="005C16AE">
                <w:rPr>
                  <w:b/>
                  <w:bCs/>
                  <w:i/>
                  <w:iCs/>
                  <w:color w:val="5F2987"/>
                  <w:spacing w:val="-6"/>
                  <w:sz w:val="18"/>
                  <w:szCs w:val="18"/>
                </w:rPr>
                <w:fldChar w:fldCharType="begin"/>
              </w:r>
              <w:r w:rsidRPr="005C16AE">
                <w:rPr>
                  <w:b/>
                  <w:bCs/>
                  <w:i/>
                  <w:iCs/>
                  <w:color w:val="5F2987"/>
                  <w:spacing w:val="-6"/>
                  <w:sz w:val="18"/>
                  <w:szCs w:val="18"/>
                </w:rPr>
                <w:instrText>NUMPAGES  \* Arabic  \* MERGEFORMAT</w:instrText>
              </w:r>
              <w:r w:rsidRPr="005C16AE">
                <w:rPr>
                  <w:b/>
                  <w:bCs/>
                  <w:i/>
                  <w:iCs/>
                  <w:color w:val="5F2987"/>
                  <w:spacing w:val="-6"/>
                  <w:sz w:val="18"/>
                  <w:szCs w:val="18"/>
                </w:rPr>
                <w:fldChar w:fldCharType="separate"/>
              </w:r>
              <w:r w:rsidRPr="005C16AE">
                <w:rPr>
                  <w:b/>
                  <w:bCs/>
                  <w:i/>
                  <w:iCs/>
                  <w:color w:val="5F2987"/>
                  <w:spacing w:val="-6"/>
                  <w:sz w:val="18"/>
                  <w:szCs w:val="18"/>
                </w:rPr>
                <w:t>2</w:t>
              </w:r>
              <w:r w:rsidRPr="005C16AE">
                <w:rPr>
                  <w:b/>
                  <w:bCs/>
                  <w:i/>
                  <w:iCs/>
                  <w:color w:val="5F2987"/>
                  <w:spacing w:val="-6"/>
                  <w:sz w:val="18"/>
                  <w:szCs w:val="18"/>
                </w:rPr>
                <w:fldChar w:fldCharType="end"/>
              </w:r>
            </w:p>
          </w:tc>
        </w:tr>
      </w:tbl>
      <w:p w14:paraId="1AABC3C3" w14:textId="4679F6B4" w:rsidR="009B602C" w:rsidRPr="009C61AF" w:rsidRDefault="00000000" w:rsidP="001A2FC3">
        <w:pPr>
          <w:pStyle w:val="Piedepgina"/>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00B85" w:rsidRPr="005C16AE" w14:paraId="04A56BA0" w14:textId="77777777" w:rsidTr="00B956A3">
          <w:trPr>
            <w:trHeight w:val="138"/>
            <w:jc w:val="center"/>
          </w:trPr>
          <w:tc>
            <w:tcPr>
              <w:tcW w:w="1134" w:type="dxa"/>
              <w:vAlign w:val="center"/>
            </w:tcPr>
            <w:p w14:paraId="6EB0411A" w14:textId="77777777" w:rsidR="00500B85" w:rsidRPr="005C16AE" w:rsidRDefault="00500B85" w:rsidP="001A2FC3">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ABE6832" w14:textId="77777777" w:rsidR="00500B85" w:rsidRPr="005C16AE" w:rsidRDefault="00500B85" w:rsidP="001A2FC3">
              <w:pPr>
                <w:pStyle w:val="Encabezado"/>
                <w:spacing w:after="0"/>
                <w:ind w:right="-110"/>
                <w:contextualSpacing/>
                <w:jc w:val="center"/>
                <w:rPr>
                  <w:i/>
                  <w:iCs/>
                  <w:color w:val="5F2987"/>
                  <w:sz w:val="18"/>
                  <w:szCs w:val="18"/>
                </w:rPr>
              </w:pPr>
            </w:p>
          </w:tc>
          <w:tc>
            <w:tcPr>
              <w:tcW w:w="2551" w:type="dxa"/>
              <w:vAlign w:val="center"/>
            </w:tcPr>
            <w:p w14:paraId="75B039C7" w14:textId="77777777" w:rsidR="00500B85" w:rsidRPr="005C16AE" w:rsidRDefault="00500B85" w:rsidP="001A2FC3">
              <w:pPr>
                <w:pStyle w:val="Encabezado"/>
                <w:spacing w:after="0"/>
                <w:contextualSpacing/>
                <w:jc w:val="right"/>
                <w:rPr>
                  <w:b/>
                  <w:bCs/>
                  <w:i/>
                  <w:iCs/>
                  <w:color w:val="5F2987"/>
                  <w:spacing w:val="-6"/>
                  <w:sz w:val="18"/>
                  <w:szCs w:val="18"/>
                </w:rPr>
              </w:pPr>
              <w:r w:rsidRPr="005C16AE">
                <w:rPr>
                  <w:b/>
                  <w:bCs/>
                  <w:i/>
                  <w:iCs/>
                  <w:color w:val="5F2987"/>
                  <w:spacing w:val="-6"/>
                  <w:sz w:val="18"/>
                  <w:szCs w:val="18"/>
                </w:rPr>
                <w:fldChar w:fldCharType="begin"/>
              </w:r>
              <w:r w:rsidRPr="005C16AE">
                <w:rPr>
                  <w:b/>
                  <w:bCs/>
                  <w:i/>
                  <w:iCs/>
                  <w:color w:val="5F2987"/>
                  <w:spacing w:val="-6"/>
                  <w:sz w:val="18"/>
                  <w:szCs w:val="18"/>
                </w:rPr>
                <w:instrText>PAGE  \* Arabic  \* MERGEFORMAT</w:instrText>
              </w:r>
              <w:r w:rsidRPr="005C16AE">
                <w:rPr>
                  <w:b/>
                  <w:bCs/>
                  <w:i/>
                  <w:iCs/>
                  <w:color w:val="5F2987"/>
                  <w:spacing w:val="-6"/>
                  <w:sz w:val="18"/>
                  <w:szCs w:val="18"/>
                </w:rPr>
                <w:fldChar w:fldCharType="separate"/>
              </w:r>
              <w:r w:rsidRPr="005C16AE">
                <w:rPr>
                  <w:b/>
                  <w:bCs/>
                  <w:i/>
                  <w:iCs/>
                  <w:color w:val="5F2987"/>
                  <w:spacing w:val="-6"/>
                  <w:sz w:val="18"/>
                  <w:szCs w:val="18"/>
                </w:rPr>
                <w:t>1</w:t>
              </w:r>
              <w:r w:rsidRPr="005C16AE">
                <w:rPr>
                  <w:b/>
                  <w:bCs/>
                  <w:i/>
                  <w:iCs/>
                  <w:color w:val="5F2987"/>
                  <w:spacing w:val="-6"/>
                  <w:sz w:val="18"/>
                  <w:szCs w:val="18"/>
                </w:rPr>
                <w:fldChar w:fldCharType="end"/>
              </w:r>
              <w:r w:rsidRPr="005C16AE">
                <w:rPr>
                  <w:b/>
                  <w:bCs/>
                  <w:i/>
                  <w:iCs/>
                  <w:color w:val="5F2987"/>
                  <w:spacing w:val="-6"/>
                  <w:sz w:val="18"/>
                  <w:szCs w:val="18"/>
                </w:rPr>
                <w:t>/</w:t>
              </w:r>
              <w:r w:rsidRPr="005C16AE">
                <w:rPr>
                  <w:b/>
                  <w:bCs/>
                  <w:i/>
                  <w:iCs/>
                  <w:color w:val="5F2987"/>
                  <w:spacing w:val="-6"/>
                  <w:sz w:val="18"/>
                  <w:szCs w:val="18"/>
                </w:rPr>
                <w:fldChar w:fldCharType="begin"/>
              </w:r>
              <w:r w:rsidRPr="005C16AE">
                <w:rPr>
                  <w:b/>
                  <w:bCs/>
                  <w:i/>
                  <w:iCs/>
                  <w:color w:val="5F2987"/>
                  <w:spacing w:val="-6"/>
                  <w:sz w:val="18"/>
                  <w:szCs w:val="18"/>
                </w:rPr>
                <w:instrText>NUMPAGES  \* Arabic  \* MERGEFORMAT</w:instrText>
              </w:r>
              <w:r w:rsidRPr="005C16AE">
                <w:rPr>
                  <w:b/>
                  <w:bCs/>
                  <w:i/>
                  <w:iCs/>
                  <w:color w:val="5F2987"/>
                  <w:spacing w:val="-6"/>
                  <w:sz w:val="18"/>
                  <w:szCs w:val="18"/>
                </w:rPr>
                <w:fldChar w:fldCharType="separate"/>
              </w:r>
              <w:r w:rsidRPr="005C16AE">
                <w:rPr>
                  <w:b/>
                  <w:bCs/>
                  <w:i/>
                  <w:iCs/>
                  <w:color w:val="5F2987"/>
                  <w:spacing w:val="-6"/>
                  <w:sz w:val="18"/>
                  <w:szCs w:val="18"/>
                </w:rPr>
                <w:t>2</w:t>
              </w:r>
              <w:r w:rsidRPr="005C16AE">
                <w:rPr>
                  <w:b/>
                  <w:bCs/>
                  <w:i/>
                  <w:iCs/>
                  <w:color w:val="5F2987"/>
                  <w:spacing w:val="-6"/>
                  <w:sz w:val="18"/>
                  <w:szCs w:val="18"/>
                </w:rPr>
                <w:fldChar w:fldCharType="end"/>
              </w:r>
            </w:p>
          </w:tc>
        </w:tr>
      </w:tbl>
      <w:p w14:paraId="5AF1180D" w14:textId="6DE0D8A6" w:rsidR="009B602C" w:rsidRPr="005C16AE" w:rsidRDefault="00000000" w:rsidP="005C16AE">
        <w:pPr>
          <w:pStyle w:val="Piedepgina"/>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A9D93B" w14:textId="77777777" w:rsidR="00AA466C" w:rsidRPr="00417327" w:rsidRDefault="00AA466C" w:rsidP="00F3038F">
      <w:pPr>
        <w:spacing w:after="0" w:line="240" w:lineRule="auto"/>
        <w:rPr>
          <w:sz w:val="16"/>
          <w:szCs w:val="16"/>
        </w:rPr>
      </w:pPr>
      <w:r w:rsidRPr="00417327">
        <w:rPr>
          <w:sz w:val="16"/>
          <w:szCs w:val="16"/>
        </w:rPr>
        <w:separator/>
      </w:r>
    </w:p>
  </w:footnote>
  <w:footnote w:type="continuationSeparator" w:id="0">
    <w:p w14:paraId="164CF4E2" w14:textId="77777777" w:rsidR="00AA466C" w:rsidRPr="00F3038F" w:rsidRDefault="00AA466C" w:rsidP="00F3038F">
      <w:pPr>
        <w:spacing w:after="0" w:line="240" w:lineRule="auto"/>
        <w:rPr>
          <w:sz w:val="16"/>
          <w:szCs w:val="16"/>
        </w:rPr>
      </w:pPr>
      <w:r w:rsidRPr="00F3038F">
        <w:rPr>
          <w:sz w:val="16"/>
          <w:szCs w:val="16"/>
        </w:rPr>
        <w:continuationSeparator/>
      </w:r>
    </w:p>
  </w:footnote>
  <w:footnote w:type="continuationNotice" w:id="1">
    <w:p w14:paraId="4678FA07" w14:textId="77777777" w:rsidR="00AA466C" w:rsidRPr="00F3038F" w:rsidRDefault="00AA466C" w:rsidP="004E1CA1">
      <w:pPr>
        <w:spacing w:after="0" w:line="192" w:lineRule="auto"/>
        <w:jc w:val="right"/>
        <w:rPr>
          <w:sz w:val="16"/>
          <w:szCs w:val="16"/>
        </w:rPr>
      </w:pPr>
      <w:r w:rsidRPr="00F3038F">
        <w:rPr>
          <w:rFonts w:ascii="Cambria Math" w:hAnsi="Cambria Math" w:cs="Cambria Math"/>
          <w:color w:val="202122"/>
          <w:sz w:val="16"/>
          <w:szCs w:val="16"/>
          <w:shd w:val="clear" w:color="auto" w:fill="FFFFFF"/>
        </w:rPr>
        <w:t>↪</w:t>
      </w:r>
    </w:p>
  </w:footnote>
  <w:footnote w:id="2">
    <w:p w14:paraId="56433CEF" w14:textId="77777777" w:rsidR="00771B13" w:rsidRDefault="00771B13" w:rsidP="00771B13">
      <w:pPr>
        <w:pStyle w:val="Textonotapie"/>
      </w:pPr>
      <w:r>
        <w:rPr>
          <w:rStyle w:val="Refdenotaalpie"/>
        </w:rPr>
        <w:footnoteRef/>
      </w:r>
      <w:r>
        <w:t xml:space="preserve"> </w:t>
      </w:r>
      <w:r w:rsidRPr="00B02F6F">
        <w:t>La evolución del pensamiento económico es un proceso complejo que resulta de la interacción de varios factores. Entre ellos, destacan el contexto económico del momento, el pensamiento económico precedente y los avances en otras disciplinas como la filosofía, las matemáticas, la física o la biología. El conocimiento de la historia del pensamiento económico permite entender las raíces intelectuales del pensamiento actual, aproximarse al análisis de los fenómenos económicos pasados y actuales, y valorar la importancia de los diferentes programas de investigación.</w:t>
      </w:r>
    </w:p>
  </w:footnote>
  <w:footnote w:id="3">
    <w:p w14:paraId="6ADAF836" w14:textId="2DE8043C" w:rsidR="00E71D22" w:rsidRDefault="001D6C1A">
      <w:pPr>
        <w:pStyle w:val="Textonotapie"/>
      </w:pPr>
      <w:r>
        <w:rPr>
          <w:rStyle w:val="Refdenotaalpie"/>
        </w:rPr>
        <w:footnoteRef/>
      </w:r>
      <w:r>
        <w:t xml:space="preserve"> Si bien las ideas de </w:t>
      </w:r>
      <w:r>
        <w:rPr>
          <w:smallCaps/>
        </w:rPr>
        <w:t>Keynes</w:t>
      </w:r>
      <w:r>
        <w:t xml:space="preserve"> fueron acogidas con entusiasmo, existía cierta confusión sobre el mensaje central de su </w:t>
      </w:r>
      <w:r w:rsidRPr="00A2660E">
        <w:rPr>
          <w:i/>
          <w:iCs/>
        </w:rPr>
        <w:t>Teoría General</w:t>
      </w:r>
      <w:r>
        <w:t xml:space="preserve">. En este sentido, las aportaciones de </w:t>
      </w:r>
      <w:r>
        <w:rPr>
          <w:smallCaps/>
        </w:rPr>
        <w:t>Harrod</w:t>
      </w:r>
      <w:r>
        <w:t>,</w:t>
      </w:r>
      <w:r w:rsidR="006226A7" w:rsidRPr="006226A7">
        <w:rPr>
          <w:smallCaps/>
        </w:rPr>
        <w:t xml:space="preserve"> </w:t>
      </w:r>
      <w:r w:rsidR="006226A7">
        <w:rPr>
          <w:smallCaps/>
        </w:rPr>
        <w:t>Meade</w:t>
      </w:r>
      <w:r w:rsidR="006226A7" w:rsidRPr="006226A7">
        <w:t xml:space="preserve"> y</w:t>
      </w:r>
      <w:r>
        <w:t xml:space="preserve"> </w:t>
      </w:r>
      <w:r>
        <w:rPr>
          <w:smallCaps/>
        </w:rPr>
        <w:t>Hicks</w:t>
      </w:r>
      <w:r>
        <w:t xml:space="preserve"> </w:t>
      </w:r>
      <w:r w:rsidR="0025319C">
        <w:t xml:space="preserve">en la conferencia de la </w:t>
      </w:r>
      <w:r w:rsidR="0025319C">
        <w:rPr>
          <w:i/>
          <w:iCs/>
        </w:rPr>
        <w:t>Econometric Society</w:t>
      </w:r>
      <w:r w:rsidR="0025319C">
        <w:t xml:space="preserve"> de Oxford en 1936</w:t>
      </w:r>
      <w:r>
        <w:t xml:space="preserve"> se proponían sacar la esencia de la contribución de </w:t>
      </w:r>
      <w:r w:rsidRPr="001D6C1A">
        <w:rPr>
          <w:smallCaps/>
        </w:rPr>
        <w:t>Keynes</w:t>
      </w:r>
      <w:r>
        <w:t>.</w:t>
      </w:r>
    </w:p>
    <w:p w14:paraId="06F828BD" w14:textId="5BFD9700" w:rsidR="001D6C1A" w:rsidRDefault="001D6C1A">
      <w:pPr>
        <w:pStyle w:val="Textonotapie"/>
      </w:pPr>
      <w:r>
        <w:t xml:space="preserve">No obstante, fue la interpretación de </w:t>
      </w:r>
      <w:r>
        <w:rPr>
          <w:smallCaps/>
        </w:rPr>
        <w:t>Hicks</w:t>
      </w:r>
      <w:r>
        <w:t xml:space="preserve"> </w:t>
      </w:r>
      <w:r w:rsidR="00A00BAC">
        <w:t xml:space="preserve">en su obra </w:t>
      </w:r>
      <w:r w:rsidR="00A00BAC">
        <w:rPr>
          <w:i/>
          <w:iCs/>
        </w:rPr>
        <w:t xml:space="preserve">Mr. Keynes and “the </w:t>
      </w:r>
      <w:r w:rsidR="00A00BAC" w:rsidRPr="00A00BAC">
        <w:rPr>
          <w:i/>
          <w:iCs/>
        </w:rPr>
        <w:t>Classic</w:t>
      </w:r>
      <w:r w:rsidR="00A00BAC">
        <w:rPr>
          <w:i/>
          <w:iCs/>
        </w:rPr>
        <w:t>s”</w:t>
      </w:r>
      <w:r w:rsidR="006226A7">
        <w:rPr>
          <w:i/>
          <w:iCs/>
        </w:rPr>
        <w:t>: A Suggested Reinterpretation</w:t>
      </w:r>
      <w:r w:rsidR="00A00BAC">
        <w:t xml:space="preserve"> </w:t>
      </w:r>
      <w:r w:rsidRPr="00A00BAC">
        <w:t>la</w:t>
      </w:r>
      <w:r>
        <w:t xml:space="preserve"> que más caló, transformando las propuestas de </w:t>
      </w:r>
      <w:r>
        <w:rPr>
          <w:smallCaps/>
        </w:rPr>
        <w:t>Keynes</w:t>
      </w:r>
      <w:r w:rsidRPr="001D6C1A">
        <w:t xml:space="preserve"> en el modelo IS-LM, un marco lo suficientemente plástico</w:t>
      </w:r>
      <w:r>
        <w:t xml:space="preserve"> como para adaptarse tanto al marco clásico (flexible o de largo plazo) como el keynesiano (con imperfecciones o de corto plazo)</w:t>
      </w:r>
      <w:r w:rsidR="00771B13">
        <w:t>.</w:t>
      </w:r>
    </w:p>
    <w:p w14:paraId="6D306BF8" w14:textId="3B7237BE" w:rsidR="00A00BAC" w:rsidRDefault="00A00BAC">
      <w:pPr>
        <w:pStyle w:val="Textonotapie"/>
      </w:pPr>
      <w:r>
        <w:t xml:space="preserve">De acuerdo con </w:t>
      </w:r>
      <w:r>
        <w:rPr>
          <w:smallCaps/>
        </w:rPr>
        <w:t>Gonçalo L. Fonseca</w:t>
      </w:r>
      <w:r w:rsidR="0024206D">
        <w:t xml:space="preserve">, </w:t>
      </w:r>
      <w:r>
        <w:t xml:space="preserve">las ecuaciones del modelo ya habían sido escritas por </w:t>
      </w:r>
      <w:r>
        <w:rPr>
          <w:smallCaps/>
        </w:rPr>
        <w:t>Harrod</w:t>
      </w:r>
      <w:r w:rsidR="0024206D">
        <w:t>,</w:t>
      </w:r>
      <w:r>
        <w:t xml:space="preserve"> pero sería la interpretación gráfica de </w:t>
      </w:r>
      <w:r w:rsidRPr="00A00BAC">
        <w:rPr>
          <w:smallCaps/>
        </w:rPr>
        <w:t>Hicks</w:t>
      </w:r>
      <w:r>
        <w:t xml:space="preserve"> </w:t>
      </w:r>
      <w:r w:rsidR="00A2660E">
        <w:t xml:space="preserve">(originariamente el modelo </w:t>
      </w:r>
      <w:r w:rsidR="00E71D22">
        <w:t>I</w:t>
      </w:r>
      <w:r w:rsidR="00DA6B17">
        <w:t>S</w:t>
      </w:r>
      <w:r w:rsidR="00A2660E">
        <w:t xml:space="preserve">-LL) </w:t>
      </w:r>
      <w:r>
        <w:t>la que calar</w:t>
      </w:r>
      <w:r w:rsidR="00DA6B17">
        <w:t>ía</w:t>
      </w:r>
      <w:r>
        <w:t xml:space="preserve"> en la literatura</w:t>
      </w:r>
      <w:r w:rsidR="00A2660E">
        <w:t xml:space="preserve">, por lo que no debemos considerar la obra de </w:t>
      </w:r>
      <w:r w:rsidR="00A2660E">
        <w:rPr>
          <w:smallCaps/>
        </w:rPr>
        <w:t>Hicks</w:t>
      </w:r>
      <w:r w:rsidR="00A2660E">
        <w:t xml:space="preserve"> como una pieza de análisis nueva y original, sino como una síntesis de los intentos interpretativos de </w:t>
      </w:r>
      <w:r w:rsidR="00A2660E">
        <w:rPr>
          <w:smallCaps/>
        </w:rPr>
        <w:t>Harrod</w:t>
      </w:r>
      <w:r w:rsidR="00A2660E">
        <w:t xml:space="preserve"> y </w:t>
      </w:r>
      <w:r w:rsidR="00A2660E">
        <w:rPr>
          <w:smallCaps/>
        </w:rPr>
        <w:t>Meade</w:t>
      </w:r>
      <w:r w:rsidR="00A2660E">
        <w:t xml:space="preserve">, quienes habían trabajado en el desarrollo de la </w:t>
      </w:r>
      <w:r w:rsidR="00A2660E">
        <w:rPr>
          <w:i/>
          <w:iCs/>
        </w:rPr>
        <w:t>Teoría General</w:t>
      </w:r>
      <w:r w:rsidR="00A2660E">
        <w:t xml:space="preserve"> (</w:t>
      </w:r>
      <w:r w:rsidR="00A2660E" w:rsidRPr="00A2660E">
        <w:rPr>
          <w:smallCaps/>
        </w:rPr>
        <w:t>Keynes</w:t>
      </w:r>
      <w:r w:rsidR="00A2660E">
        <w:t xml:space="preserve"> incluso habría mandado </w:t>
      </w:r>
      <w:r w:rsidR="00E71D22">
        <w:t>partes de la obra a</w:t>
      </w:r>
      <w:r w:rsidR="00A2660E">
        <w:t xml:space="preserve"> </w:t>
      </w:r>
      <w:r w:rsidR="00A2660E">
        <w:rPr>
          <w:smallCaps/>
        </w:rPr>
        <w:t>Harrod</w:t>
      </w:r>
      <w:r w:rsidR="00A2660E">
        <w:t xml:space="preserve"> </w:t>
      </w:r>
      <w:r w:rsidR="00E71D22">
        <w:t>para recibir comentarios</w:t>
      </w:r>
      <w:r w:rsidR="00A2660E">
        <w:t>)</w:t>
      </w:r>
      <w:r w:rsidR="00E71D22">
        <w:t>.</w:t>
      </w:r>
    </w:p>
    <w:p w14:paraId="78048748" w14:textId="38F74B30" w:rsidR="00E71D22" w:rsidRDefault="00E71D22" w:rsidP="0025319C">
      <w:pPr>
        <w:pStyle w:val="Textonotapie"/>
        <w:keepNext/>
        <w:spacing w:after="0"/>
      </w:pPr>
      <w:r>
        <w:t xml:space="preserve">Posteriormente, el modelo IS-LM sería modificado por </w:t>
      </w:r>
      <w:r>
        <w:rPr>
          <w:smallCaps/>
        </w:rPr>
        <w:t>Modigliani</w:t>
      </w:r>
      <w:r>
        <w:t xml:space="preserve"> (1944) y popularizado por </w:t>
      </w:r>
      <w:r>
        <w:rPr>
          <w:smallCaps/>
        </w:rPr>
        <w:t>Hansen</w:t>
      </w:r>
      <w:r>
        <w:t xml:space="preserve"> (1953).</w:t>
      </w:r>
    </w:p>
    <w:p w14:paraId="52491E23" w14:textId="0CD9E9E8" w:rsidR="0025319C" w:rsidRDefault="0025319C">
      <w:pPr>
        <w:pStyle w:val="Textonotapie"/>
        <w:keepNext/>
        <w:numPr>
          <w:ilvl w:val="0"/>
          <w:numId w:val="8"/>
        </w:numPr>
        <w:spacing w:after="0"/>
        <w:ind w:left="284" w:hanging="142"/>
      </w:pPr>
      <w:r>
        <w:rPr>
          <w:smallCaps/>
        </w:rPr>
        <w:t>Franco Modigliani</w:t>
      </w:r>
      <w:r>
        <w:t xml:space="preserve"> (1944) dejó clar</w:t>
      </w:r>
      <w:r w:rsidR="00771B13">
        <w:t>as</w:t>
      </w:r>
      <w:r>
        <w:t xml:space="preserve"> las diferencias entre los submodelos clásico y keynesiano.</w:t>
      </w:r>
    </w:p>
    <w:p w14:paraId="020C3EAB" w14:textId="1AFF616C" w:rsidR="0025319C" w:rsidRDefault="0025319C">
      <w:pPr>
        <w:pStyle w:val="Textonotapie"/>
        <w:numPr>
          <w:ilvl w:val="1"/>
          <w:numId w:val="8"/>
        </w:numPr>
        <w:spacing w:after="0"/>
        <w:ind w:left="567" w:hanging="141"/>
      </w:pPr>
      <w:r>
        <w:t>El submodelo clásico se refiere al caso de salarios flexibles y vaciado de mercado;</w:t>
      </w:r>
    </w:p>
    <w:p w14:paraId="1468A597" w14:textId="340AFD31" w:rsidR="0025319C" w:rsidRPr="0025319C" w:rsidRDefault="0025319C">
      <w:pPr>
        <w:pStyle w:val="Textonotapie"/>
        <w:numPr>
          <w:ilvl w:val="1"/>
          <w:numId w:val="8"/>
        </w:numPr>
        <w:spacing w:after="0"/>
        <w:ind w:left="567" w:hanging="141"/>
      </w:pPr>
      <w:r>
        <w:t>El submodelo keynesiano se refiere al caso de salarios nominales con rigideces a la baja y desempleo involuntario.</w:t>
      </w:r>
    </w:p>
    <w:p w14:paraId="1DA690E2" w14:textId="6CBFB545" w:rsidR="00A00BAC" w:rsidRPr="00A2660E" w:rsidRDefault="00A2660E">
      <w:pPr>
        <w:pStyle w:val="Textonotapie"/>
        <w:numPr>
          <w:ilvl w:val="0"/>
          <w:numId w:val="8"/>
        </w:numPr>
        <w:ind w:left="284" w:hanging="142"/>
      </w:pPr>
      <w:r w:rsidRPr="00915185">
        <w:rPr>
          <w:smallCaps/>
        </w:rPr>
        <w:t>Alvin Hansen</w:t>
      </w:r>
      <w:r>
        <w:t xml:space="preserve"> </w:t>
      </w:r>
      <w:r w:rsidRPr="00A2660E">
        <w:t xml:space="preserve">lo </w:t>
      </w:r>
      <w:r>
        <w:t xml:space="preserve">popularizó en su obra </w:t>
      </w:r>
      <w:r w:rsidRPr="00915185">
        <w:rPr>
          <w:i/>
          <w:iCs/>
        </w:rPr>
        <w:t>“Guide to Keynes”</w:t>
      </w:r>
      <w:r>
        <w:t xml:space="preserve"> (1953) en la que interpretaba el sistema de </w:t>
      </w:r>
      <w:r w:rsidRPr="00915185">
        <w:rPr>
          <w:smallCaps/>
        </w:rPr>
        <w:t>Keynes</w:t>
      </w:r>
      <w:r>
        <w:t xml:space="preserve"> haciendo uso del diagrama propuesto por </w:t>
      </w:r>
      <w:r w:rsidRPr="00915185">
        <w:rPr>
          <w:smallCaps/>
        </w:rPr>
        <w:t>Hicks</w:t>
      </w:r>
      <w:r>
        <w:t xml:space="preserve"> e introduciendo las ideas keynesianas en América.</w:t>
      </w:r>
      <w:r w:rsidR="00915185">
        <w:t xml:space="preserve"> En su obra cambió la terminología del modelo a IS-LM por motivos que no son conocidos (en cualquier caso, que desde entonces se use esta denominación es un ejemplo claro de la importancia de la aportación de este autor).</w:t>
      </w:r>
    </w:p>
  </w:footnote>
  <w:footnote w:id="4">
    <w:p w14:paraId="0C06A387" w14:textId="5B5FC335" w:rsidR="001136BC" w:rsidRDefault="001136BC">
      <w:pPr>
        <w:pStyle w:val="Textonotapie"/>
      </w:pPr>
      <w:r>
        <w:rPr>
          <w:rStyle w:val="Refdenotaalpie"/>
        </w:rPr>
        <w:footnoteRef/>
      </w:r>
      <w:r>
        <w:t xml:space="preserve"> Las </w:t>
      </w:r>
      <w:r w:rsidRPr="00212F1C">
        <w:rPr>
          <w:b/>
          <w:bCs/>
        </w:rPr>
        <w:t>principales universidades asociadas a esta escuela</w:t>
      </w:r>
      <w:r>
        <w:t xml:space="preserve"> son Chicago, Carnegie Mellon, Minnesota</w:t>
      </w:r>
      <w:r w:rsidR="00702620">
        <w:t xml:space="preserve"> y</w:t>
      </w:r>
      <w:r>
        <w:t xml:space="preserve"> Rochester. Como resultado de la situación geográfica de estas universidades</w:t>
      </w:r>
      <w:r w:rsidR="00702620">
        <w:t xml:space="preserve"> (cercanas a los grandes lagos norteamericanos)</w:t>
      </w:r>
      <w:r>
        <w:t xml:space="preserve">, </w:t>
      </w:r>
      <w:r w:rsidRPr="005D42AC">
        <w:rPr>
          <w:smallCaps/>
        </w:rPr>
        <w:t>Robert Hall</w:t>
      </w:r>
      <w:r>
        <w:t xml:space="preserve"> acuñó el término “</w:t>
      </w:r>
      <w:r w:rsidRPr="00212F1C">
        <w:rPr>
          <w:i/>
          <w:iCs/>
        </w:rPr>
        <w:t>freshwater economics</w:t>
      </w:r>
      <w:r>
        <w:t>” o economía de agua dulce, que se solapa de forma parcial con el concepto de Nueva Macroeconomía Clásica.</w:t>
      </w:r>
    </w:p>
  </w:footnote>
  <w:footnote w:id="5">
    <w:p w14:paraId="63EEF86E" w14:textId="45F6150A" w:rsidR="0072754C" w:rsidRDefault="0072754C">
      <w:pPr>
        <w:pStyle w:val="Textonotapie"/>
      </w:pPr>
      <w:r>
        <w:rPr>
          <w:rStyle w:val="Refdenotaalpie"/>
        </w:rPr>
        <w:footnoteRef/>
      </w:r>
      <w:r>
        <w:t xml:space="preserve"> Las </w:t>
      </w:r>
      <w:r w:rsidRPr="00212F1C">
        <w:rPr>
          <w:b/>
          <w:bCs/>
        </w:rPr>
        <w:t>principales universidades asociadas a esta escuela</w:t>
      </w:r>
      <w:r>
        <w:t xml:space="preserve"> son Chicago, Carnegie Mellon, Minnesota, Pennsylvania o Rochester. Como resultado de la situación geográfica de estas universidades, </w:t>
      </w:r>
      <w:r w:rsidRPr="005D42AC">
        <w:rPr>
          <w:smallCaps/>
        </w:rPr>
        <w:t>Robert Hall</w:t>
      </w:r>
      <w:r>
        <w:t xml:space="preserve"> acuñó el término “</w:t>
      </w:r>
      <w:r w:rsidRPr="00212F1C">
        <w:rPr>
          <w:i/>
          <w:iCs/>
        </w:rPr>
        <w:t>freshwater economics</w:t>
      </w:r>
      <w:r>
        <w:t>” o economía de agua dulce, que se solapa de forma parcial con el concepto de Nueva Macroeconomía Clásica.</w:t>
      </w:r>
    </w:p>
  </w:footnote>
  <w:footnote w:id="6">
    <w:p w14:paraId="4A233C29" w14:textId="6C53C14C" w:rsidR="0072754C" w:rsidRPr="0072754C" w:rsidRDefault="0072754C" w:rsidP="0072754C">
      <w:pPr>
        <w:pStyle w:val="Textonotapie"/>
        <w:tabs>
          <w:tab w:val="left" w:pos="6556"/>
        </w:tabs>
      </w:pPr>
      <w:r>
        <w:rPr>
          <w:rStyle w:val="Refdenotaalpie"/>
        </w:rPr>
        <w:footnoteRef/>
      </w:r>
      <w:r w:rsidRPr="0072754C">
        <w:t xml:space="preserve"> </w:t>
      </w:r>
      <w:r w:rsidRPr="0072754C">
        <w:rPr>
          <w:smallCaps/>
        </w:rPr>
        <w:t>Thomas Sargent</w:t>
      </w:r>
      <w:r w:rsidRPr="0072754C">
        <w:t xml:space="preserve"> fue galardonado c</w:t>
      </w:r>
      <w:r>
        <w:t xml:space="preserve">on el Premio Nobel de Economía en 2011 junto a </w:t>
      </w:r>
      <w:r w:rsidRPr="0072754C">
        <w:rPr>
          <w:smallCaps/>
        </w:rPr>
        <w:t>C</w:t>
      </w:r>
      <w:r>
        <w:rPr>
          <w:smallCaps/>
        </w:rPr>
        <w:t>h</w:t>
      </w:r>
      <w:r w:rsidRPr="0072754C">
        <w:rPr>
          <w:smallCaps/>
        </w:rPr>
        <w:t>ristopher</w:t>
      </w:r>
      <w:r>
        <w:t xml:space="preserve"> </w:t>
      </w:r>
      <w:r w:rsidRPr="00212F1C">
        <w:rPr>
          <w:smallCaps/>
        </w:rPr>
        <w:t>Sims</w:t>
      </w:r>
      <w:r>
        <w:t xml:space="preserve"> </w:t>
      </w:r>
      <w:r w:rsidRPr="0072754C">
        <w:t>«Por sus investigaciones empíricas sobre la causa y efecto en la macroeconomía»</w:t>
      </w:r>
      <w:r>
        <w:t>.</w:t>
      </w:r>
    </w:p>
  </w:footnote>
  <w:footnote w:id="7">
    <w:p w14:paraId="47DEDFC5" w14:textId="642B7100" w:rsidR="0072754C" w:rsidRPr="0072754C" w:rsidRDefault="0072754C">
      <w:pPr>
        <w:pStyle w:val="Textonotapie"/>
      </w:pPr>
      <w:r>
        <w:rPr>
          <w:rStyle w:val="Refdenotaalpie"/>
        </w:rPr>
        <w:footnoteRef/>
      </w:r>
      <w:r w:rsidRPr="0072754C">
        <w:t xml:space="preserve"> </w:t>
      </w:r>
      <w:r w:rsidRPr="0072754C">
        <w:rPr>
          <w:smallCaps/>
        </w:rPr>
        <w:t>Finn</w:t>
      </w:r>
      <w:r w:rsidRPr="0072754C">
        <w:t xml:space="preserve"> </w:t>
      </w:r>
      <w:r w:rsidRPr="0072754C">
        <w:rPr>
          <w:smallCaps/>
        </w:rPr>
        <w:t>Kydland</w:t>
      </w:r>
      <w:r w:rsidRPr="0072754C">
        <w:t xml:space="preserve"> y </w:t>
      </w:r>
      <w:r w:rsidRPr="0072754C">
        <w:rPr>
          <w:smallCaps/>
        </w:rPr>
        <w:t>Edward</w:t>
      </w:r>
      <w:r w:rsidRPr="0072754C">
        <w:t xml:space="preserve"> </w:t>
      </w:r>
      <w:r w:rsidRPr="0072754C">
        <w:rPr>
          <w:smallCaps/>
        </w:rPr>
        <w:t>Prescott</w:t>
      </w:r>
      <w:r w:rsidRPr="0072754C">
        <w:t xml:space="preserve"> fueron galardonado</w:t>
      </w:r>
      <w:r>
        <w:t xml:space="preserve">s con el Premio Nobel de Economía en 2004 </w:t>
      </w:r>
      <w:r w:rsidRPr="0072754C">
        <w:t>«Por sus contribuciones a la teoría de la macroeconomía dinámica».</w:t>
      </w:r>
    </w:p>
  </w:footnote>
  <w:footnote w:id="8">
    <w:p w14:paraId="78F99E51" w14:textId="77777777" w:rsidR="006317E6" w:rsidRPr="00721CBF" w:rsidRDefault="006317E6" w:rsidP="006317E6">
      <w:pPr>
        <w:pStyle w:val="Textonotapie"/>
      </w:pPr>
      <w:r>
        <w:rPr>
          <w:rStyle w:val="Refdenotaalpie"/>
        </w:rPr>
        <w:footnoteRef/>
      </w:r>
      <w:r w:rsidRPr="00721CBF">
        <w:t xml:space="preserve"> </w:t>
      </w:r>
      <w:r>
        <w:t>Por un lado, los consumidores quedan ligados intertemporalmente por una senda de ahorro (que condiciona sus decisiones en periodos distintos), aunque las empresas carecen de dicha restricción intertemporal, por lo que se limitan a optimizar período a período, como en el caso estático.</w:t>
      </w:r>
    </w:p>
  </w:footnote>
  <w:footnote w:id="9">
    <w:p w14:paraId="2AEFC153" w14:textId="77777777" w:rsidR="006317E6" w:rsidRPr="006317E6" w:rsidRDefault="006317E6" w:rsidP="006317E6">
      <w:pPr>
        <w:pStyle w:val="Textonotapie"/>
      </w:pPr>
      <w:r>
        <w:rPr>
          <w:rStyle w:val="Refdenotaalpie"/>
        </w:rPr>
        <w:footnoteRef/>
      </w:r>
      <w:r w:rsidRPr="0072754C">
        <w:t xml:space="preserve"> No necesariamente </w:t>
      </w:r>
      <w:r w:rsidRPr="0072754C">
        <w:rPr>
          <w:i/>
          <w:iCs/>
        </w:rPr>
        <w:t>forward looking</w:t>
      </w:r>
      <w:r w:rsidRPr="0072754C">
        <w:t xml:space="preserve">. </w:t>
      </w:r>
      <w:r w:rsidRPr="006317E6">
        <w:t>Hay modelos con retardos.</w:t>
      </w:r>
    </w:p>
  </w:footnote>
  <w:footnote w:id="10">
    <w:p w14:paraId="4AD865A4" w14:textId="77777777" w:rsidR="006317E6" w:rsidRDefault="006317E6" w:rsidP="006317E6">
      <w:pPr>
        <w:pStyle w:val="Textonotapie"/>
        <w:keepNext/>
        <w:spacing w:after="0"/>
      </w:pPr>
      <w:r>
        <w:rPr>
          <w:rStyle w:val="Refdenotaalpie"/>
        </w:rPr>
        <w:footnoteRef/>
      </w:r>
      <w:r w:rsidRPr="00A66D07">
        <w:t xml:space="preserve"> </w:t>
      </w:r>
      <w:r>
        <w:t xml:space="preserve">En estos nuevos modelos los agentes tienen en cuenta el futuro y buscan la </w:t>
      </w:r>
      <w:r w:rsidRPr="009B602C">
        <w:rPr>
          <w:i/>
          <w:iCs/>
          <w:u w:val="single"/>
        </w:rPr>
        <w:t>optimización intertemporal de la utilidad</w:t>
      </w:r>
      <w:r>
        <w:t xml:space="preserve">. Esto es posible en gran parte gracias a los </w:t>
      </w:r>
      <w:r w:rsidRPr="009B602C">
        <w:rPr>
          <w:i/>
          <w:iCs/>
          <w:u w:val="single"/>
        </w:rPr>
        <w:t>avances en matemáticas</w:t>
      </w:r>
      <w:r>
        <w:t>:</w:t>
      </w:r>
    </w:p>
    <w:p w14:paraId="6AC03245" w14:textId="77777777" w:rsidR="006317E6" w:rsidRDefault="006317E6">
      <w:pPr>
        <w:pStyle w:val="Textonotapie"/>
        <w:numPr>
          <w:ilvl w:val="0"/>
          <w:numId w:val="14"/>
        </w:numPr>
        <w:spacing w:after="0"/>
        <w:ind w:left="283" w:hanging="113"/>
      </w:pPr>
      <w:r>
        <w:t>Programación dinámica</w:t>
      </w:r>
    </w:p>
    <w:p w14:paraId="6A557E45" w14:textId="77777777" w:rsidR="006317E6" w:rsidRDefault="006317E6">
      <w:pPr>
        <w:pStyle w:val="Textonotapie"/>
        <w:numPr>
          <w:ilvl w:val="0"/>
          <w:numId w:val="14"/>
        </w:numPr>
        <w:spacing w:after="0"/>
        <w:ind w:left="283" w:hanging="113"/>
      </w:pPr>
      <w:r>
        <w:t>Métodos numéricos de resolución</w:t>
      </w:r>
    </w:p>
    <w:p w14:paraId="6CDA0AE9" w14:textId="77777777" w:rsidR="006317E6" w:rsidRDefault="006317E6">
      <w:pPr>
        <w:pStyle w:val="Textonotapie"/>
        <w:numPr>
          <w:ilvl w:val="0"/>
          <w:numId w:val="14"/>
        </w:numPr>
        <w:spacing w:after="0"/>
        <w:ind w:left="283" w:hanging="113"/>
      </w:pPr>
      <w:r>
        <w:t>Causalidad de Granger</w:t>
      </w:r>
    </w:p>
    <w:p w14:paraId="03E1716D" w14:textId="77777777" w:rsidR="006317E6" w:rsidRDefault="006317E6">
      <w:pPr>
        <w:pStyle w:val="Textonotapie"/>
        <w:numPr>
          <w:ilvl w:val="0"/>
          <w:numId w:val="14"/>
        </w:numPr>
        <w:spacing w:after="0"/>
        <w:ind w:left="283" w:hanging="113"/>
      </w:pPr>
      <w:r>
        <w:t>Modelos VAR</w:t>
      </w:r>
    </w:p>
    <w:p w14:paraId="7AC921E9" w14:textId="77777777" w:rsidR="006317E6" w:rsidRPr="00A66D07" w:rsidRDefault="006317E6" w:rsidP="006317E6">
      <w:pPr>
        <w:pStyle w:val="Textonotapie"/>
      </w:pPr>
      <w:r>
        <w:t xml:space="preserve">Todo esto facilita la resolución del modelo que tendrá como resultado un </w:t>
      </w:r>
      <w:r w:rsidRPr="009B602C">
        <w:rPr>
          <w:i/>
          <w:iCs/>
          <w:u w:val="single"/>
        </w:rPr>
        <w:t>equilibrio intertemporal</w:t>
      </w:r>
      <w:r>
        <w:t xml:space="preserve"> en el que el equilibrio ya no es una asignación estática sino una senda completa de valores.</w:t>
      </w:r>
    </w:p>
  </w:footnote>
  <w:footnote w:id="11">
    <w:p w14:paraId="34221E03" w14:textId="77777777" w:rsidR="00524ED2" w:rsidRDefault="00524ED2" w:rsidP="00524ED2">
      <w:pPr>
        <w:pStyle w:val="Textonotapie"/>
        <w:keepNext/>
        <w:spacing w:after="0"/>
      </w:pPr>
      <w:r>
        <w:rPr>
          <w:rStyle w:val="Refdenotaalpie"/>
        </w:rPr>
        <w:footnoteRef/>
      </w:r>
      <w:r w:rsidRPr="00524ED2">
        <w:rPr>
          <w:lang w:val="en-US"/>
        </w:rPr>
        <w:t xml:space="preserve"> </w:t>
      </w:r>
      <w:r>
        <w:t>Modelos y Teorías:</w:t>
      </w:r>
    </w:p>
    <w:p w14:paraId="1BE61D34" w14:textId="77777777" w:rsidR="00524ED2" w:rsidRPr="00524ED2" w:rsidRDefault="00524ED2">
      <w:pPr>
        <w:pStyle w:val="Textonotapie"/>
        <w:keepNext/>
        <w:numPr>
          <w:ilvl w:val="0"/>
          <w:numId w:val="31"/>
        </w:numPr>
        <w:spacing w:after="0"/>
        <w:ind w:left="283" w:hanging="113"/>
        <w:rPr>
          <w:lang w:val="en-US"/>
        </w:rPr>
      </w:pPr>
      <w:r>
        <w:t xml:space="preserve">Para </w:t>
      </w:r>
      <w:r>
        <w:rPr>
          <w:smallCaps/>
        </w:rPr>
        <w:t>Lucas</w:t>
      </w:r>
      <w:r>
        <w:t xml:space="preserve"> una teoría macroeconomía y un modelo matemático eran lo mismo: construcciones imaginarias no realistas.</w:t>
      </w:r>
      <w:r w:rsidRPr="00524ED2">
        <w:t xml:space="preserve"> </w:t>
      </w:r>
      <w:r w:rsidRPr="00524ED2">
        <w:rPr>
          <w:i/>
          <w:iCs/>
          <w:lang w:val="en-US"/>
        </w:rPr>
        <w:t>The traditional view: a theory is a set of propositions about reality, while a model is an attempt to rigorously setting out the implications of some part of the theory.</w:t>
      </w:r>
    </w:p>
    <w:p w14:paraId="65FB0BA3" w14:textId="77777777" w:rsidR="00524ED2" w:rsidRDefault="00524ED2">
      <w:pPr>
        <w:pStyle w:val="Textonotapie"/>
        <w:keepNext/>
        <w:numPr>
          <w:ilvl w:val="1"/>
          <w:numId w:val="31"/>
        </w:numPr>
        <w:spacing w:after="0"/>
        <w:ind w:left="567" w:hanging="113"/>
      </w:pPr>
      <w:r>
        <w:t>Por tanto, los supuestos básicos de la NMC (p.ej. HER) deben ser vistos como instrumentos del modelo, y no como proposiciones sobre la realidad.</w:t>
      </w:r>
    </w:p>
    <w:p w14:paraId="6AFA4B72" w14:textId="77777777" w:rsidR="00524ED2" w:rsidRPr="00524ED2" w:rsidRDefault="00524ED2">
      <w:pPr>
        <w:pStyle w:val="Textonotapie"/>
        <w:numPr>
          <w:ilvl w:val="2"/>
          <w:numId w:val="31"/>
        </w:numPr>
        <w:spacing w:after="0"/>
        <w:ind w:left="850" w:hanging="113"/>
        <w:rPr>
          <w:spacing w:val="-1"/>
          <w:lang w:val="en-US"/>
        </w:rPr>
      </w:pPr>
      <w:r w:rsidRPr="00CA2D70">
        <w:rPr>
          <w:spacing w:val="-1"/>
        </w:rPr>
        <w:t>Por ejemplo, el equilibrio debe ser entendido como una característica del modo en que los economistas deben aproximarse a estudiar la realidad más que como una proposición de lo que ocurre en la realidad.</w:t>
      </w:r>
      <w:r w:rsidRPr="00524ED2">
        <w:rPr>
          <w:i/>
          <w:iCs/>
        </w:rPr>
        <w:t xml:space="preserve"> </w:t>
      </w:r>
      <w:r w:rsidRPr="003C48E6">
        <w:rPr>
          <w:i/>
          <w:iCs/>
          <w:lang w:val="en-US"/>
        </w:rPr>
        <w:t>One cannot ask whether people in the US have rational expectations.</w:t>
      </w:r>
    </w:p>
    <w:p w14:paraId="463997E0" w14:textId="0308663D" w:rsidR="00524ED2" w:rsidRPr="00524ED2" w:rsidRDefault="00524ED2">
      <w:pPr>
        <w:pStyle w:val="Textonotapie"/>
        <w:numPr>
          <w:ilvl w:val="0"/>
          <w:numId w:val="31"/>
        </w:numPr>
        <w:ind w:left="283" w:hanging="113"/>
      </w:pPr>
      <w:r>
        <w:t>En este sentido, un buen modelo no será necesariamente más real que otro, pero tendrá más capacidad predictiva y podrá hacer predicciones correctas sobre la realidad.</w:t>
      </w:r>
    </w:p>
  </w:footnote>
  <w:footnote w:id="12">
    <w:p w14:paraId="3837B629" w14:textId="58767322" w:rsidR="00AA7D83" w:rsidRPr="002B567E" w:rsidRDefault="00AA7D83">
      <w:pPr>
        <w:pStyle w:val="Textonotapie"/>
      </w:pPr>
      <w:r>
        <w:rPr>
          <w:rStyle w:val="Refdenotaalpie"/>
        </w:rPr>
        <w:footnoteRef/>
      </w:r>
      <w:r w:rsidRPr="00AA7D83">
        <w:rPr>
          <w:lang w:val="en-US"/>
        </w:rPr>
        <w:t xml:space="preserve"> The </w:t>
      </w:r>
      <w:r w:rsidRPr="00AA7D83">
        <w:rPr>
          <w:i/>
          <w:iCs/>
          <w:lang w:val="en-US"/>
        </w:rPr>
        <w:t>Lucas critique</w:t>
      </w:r>
      <w:r w:rsidRPr="00AA7D83">
        <w:rPr>
          <w:lang w:val="en-US"/>
        </w:rPr>
        <w:t xml:space="preserve"> had a tremendous</w:t>
      </w:r>
      <w:r>
        <w:rPr>
          <w:lang w:val="en-US"/>
        </w:rPr>
        <w:t xml:space="preserve"> impact on </w:t>
      </w:r>
      <w:r w:rsidRPr="00831F0F">
        <w:rPr>
          <w:lang w:val="en-US"/>
        </w:rPr>
        <w:t xml:space="preserve">the profession. It was a turning point. By contrast, its impact on policymakers and </w:t>
      </w:r>
      <w:r w:rsidR="00831F0F" w:rsidRPr="00831F0F">
        <w:rPr>
          <w:lang w:val="en-US"/>
        </w:rPr>
        <w:t>C</w:t>
      </w:r>
      <w:r w:rsidRPr="00831F0F">
        <w:rPr>
          <w:lang w:val="en-US"/>
        </w:rPr>
        <w:t xml:space="preserve">entral Banks was limited. </w:t>
      </w:r>
      <w:r w:rsidRPr="0024206D">
        <w:t>Until recently, they kept relying on Keynesian macroeconometric models.</w:t>
      </w:r>
    </w:p>
  </w:footnote>
  <w:footnote w:id="13">
    <w:p w14:paraId="4D8EF1F2" w14:textId="38D21327" w:rsidR="00831F0F" w:rsidRPr="00537D33" w:rsidRDefault="00831F0F" w:rsidP="00831F0F">
      <w:pPr>
        <w:pStyle w:val="Textonotapie"/>
        <w:keepNext/>
        <w:spacing w:after="0"/>
        <w:rPr>
          <w:szCs w:val="16"/>
        </w:rPr>
      </w:pPr>
      <w:r w:rsidRPr="00537D33">
        <w:rPr>
          <w:rStyle w:val="Refdenotaalpie"/>
          <w:szCs w:val="16"/>
        </w:rPr>
        <w:footnoteRef/>
      </w:r>
      <w:r w:rsidRPr="00537D33">
        <w:rPr>
          <w:szCs w:val="16"/>
        </w:rPr>
        <w:t xml:space="preserve"> En efecto, en aquel momento, las hipótesis dominantes sobre la formación de expectativas eran de </w:t>
      </w:r>
      <w:r w:rsidR="00352C2D">
        <w:rPr>
          <w:szCs w:val="16"/>
        </w:rPr>
        <w:t>2 </w:t>
      </w:r>
      <w:r w:rsidRPr="00537D33">
        <w:rPr>
          <w:szCs w:val="16"/>
        </w:rPr>
        <w:t>tipos:</w:t>
      </w:r>
    </w:p>
    <w:p w14:paraId="7FE4AB0D" w14:textId="77777777" w:rsidR="00831F0F" w:rsidRPr="00537D33" w:rsidRDefault="00831F0F">
      <w:pPr>
        <w:pStyle w:val="Textonotapie"/>
        <w:keepNext/>
        <w:numPr>
          <w:ilvl w:val="0"/>
          <w:numId w:val="17"/>
        </w:numPr>
        <w:spacing w:after="0"/>
        <w:ind w:left="567" w:hanging="198"/>
        <w:rPr>
          <w:szCs w:val="16"/>
        </w:rPr>
      </w:pPr>
      <w:r w:rsidRPr="00537D33">
        <w:rPr>
          <w:i/>
          <w:iCs/>
          <w:szCs w:val="16"/>
        </w:rPr>
        <w:t>Expectativas estáticas</w:t>
      </w:r>
      <w:r w:rsidRPr="00537D33">
        <w:rPr>
          <w:szCs w:val="16"/>
        </w:rPr>
        <w:t>: Los agentes actúan de forma miope, como si el valor futuro de cualquier variable fuese igual al observado en el presente:</w:t>
      </w:r>
    </w:p>
    <w:p w14:paraId="0282FF46" w14:textId="3976EB44" w:rsidR="00831F0F" w:rsidRPr="00537D33" w:rsidRDefault="00000000" w:rsidP="00831F0F">
      <w:pPr>
        <w:pStyle w:val="Textonotapie"/>
        <w:spacing w:after="0"/>
        <w:ind w:left="567"/>
        <w:rPr>
          <w:szCs w:val="16"/>
        </w:rPr>
      </w:pPr>
      <m:oMathPara>
        <m:oMath>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sub>
            <m:sup>
              <m:r>
                <m:rPr>
                  <m:nor/>
                </m:rPr>
                <w:rPr>
                  <w:i/>
                  <w:iCs/>
                  <w:szCs w:val="16"/>
                  <w:lang w:val="fr-FR"/>
                </w:rPr>
                <m:t>e</m:t>
              </m:r>
            </m:sup>
          </m:sSubSup>
          <m:r>
            <w:rPr>
              <w:rFonts w:ascii="Cambria Math" w:eastAsiaTheme="minorEastAsia" w:hAnsi="Cambria Math"/>
              <w:szCs w:val="16"/>
            </w:rPr>
            <m:t>=</m:t>
          </m:r>
          <m:sSub>
            <m:sSubPr>
              <m:ctrlPr>
                <w:rPr>
                  <w:rFonts w:ascii="Cambria Math" w:hAnsi="Cambria Math"/>
                  <w:i/>
                  <w:iCs/>
                  <w:szCs w:val="16"/>
                </w:rPr>
              </m:ctrlPr>
            </m:sSub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r>
                <w:rPr>
                  <w:rFonts w:ascii="Cambria Math" w:hAnsi="Cambria Math"/>
                  <w:szCs w:val="16"/>
                  <w:lang w:val="fr-FR"/>
                </w:rPr>
                <m:t>-</m:t>
              </m:r>
              <m:r>
                <m:rPr>
                  <m:nor/>
                </m:rPr>
                <w:rPr>
                  <w:i/>
                  <w:iCs/>
                  <w:szCs w:val="16"/>
                  <w:lang w:val="fr-FR"/>
                </w:rPr>
                <m:t>1</m:t>
              </m:r>
            </m:sub>
          </m:sSub>
        </m:oMath>
      </m:oMathPara>
    </w:p>
    <w:p w14:paraId="7687C31E" w14:textId="77777777" w:rsidR="00831F0F" w:rsidRPr="00537D33" w:rsidRDefault="00831F0F">
      <w:pPr>
        <w:pStyle w:val="Textonotapie"/>
        <w:keepNext/>
        <w:numPr>
          <w:ilvl w:val="0"/>
          <w:numId w:val="17"/>
        </w:numPr>
        <w:spacing w:after="0"/>
        <w:ind w:left="567" w:hanging="198"/>
        <w:rPr>
          <w:szCs w:val="16"/>
        </w:rPr>
      </w:pPr>
      <w:r w:rsidRPr="00537D33">
        <w:rPr>
          <w:i/>
          <w:iCs/>
          <w:szCs w:val="16"/>
        </w:rPr>
        <w:t>Expectativas adaptativas</w:t>
      </w:r>
      <w:r w:rsidRPr="00537D33">
        <w:rPr>
          <w:szCs w:val="16"/>
        </w:rPr>
        <w:t>: Los agentes económicos incorporan la información proporcionada por los valores presente y los pasados. Existen tres tipos básicos:</w:t>
      </w:r>
    </w:p>
    <w:p w14:paraId="515559EC" w14:textId="7DE2664A" w:rsidR="00831F0F" w:rsidRPr="00537D33" w:rsidRDefault="00831F0F">
      <w:pPr>
        <w:pStyle w:val="Textonotapie"/>
        <w:keepNext/>
        <w:numPr>
          <w:ilvl w:val="1"/>
          <w:numId w:val="17"/>
        </w:numPr>
        <w:spacing w:after="0"/>
        <w:ind w:left="1134" w:hanging="170"/>
        <w:rPr>
          <w:szCs w:val="16"/>
        </w:rPr>
      </w:pPr>
      <w:r>
        <w:rPr>
          <w:szCs w:val="16"/>
        </w:rPr>
        <w:t xml:space="preserve">Con aprendizaje: </w:t>
      </w:r>
      <w:r w:rsidR="00352C2D">
        <w:rPr>
          <w:szCs w:val="16"/>
        </w:rPr>
        <w:t>S</w:t>
      </w:r>
      <w:r>
        <w:rPr>
          <w:szCs w:val="16"/>
        </w:rPr>
        <w:t>e incorpora como información relevante el error cometido en la previsión de valores pasados (la diferencia entre el valor realizado y el esperado en el período previo):</w:t>
      </w:r>
    </w:p>
    <w:p w14:paraId="5267A599" w14:textId="0C69F810" w:rsidR="00831F0F" w:rsidRPr="00537D33" w:rsidRDefault="00000000" w:rsidP="00831F0F">
      <w:pPr>
        <w:pStyle w:val="Textonotapie"/>
        <w:spacing w:after="0"/>
        <w:ind w:left="1134"/>
        <w:rPr>
          <w:szCs w:val="16"/>
          <w:lang w:val="fr-FR"/>
        </w:rPr>
      </w:pPr>
      <m:oMathPara>
        <m:oMath>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sub>
            <m:sup>
              <m:r>
                <m:rPr>
                  <m:nor/>
                </m:rPr>
                <w:rPr>
                  <w:i/>
                  <w:iCs/>
                  <w:szCs w:val="16"/>
                  <w:lang w:val="fr-FR"/>
                </w:rPr>
                <m:t>e</m:t>
              </m:r>
            </m:sup>
          </m:sSubSup>
          <m:r>
            <w:rPr>
              <w:rFonts w:ascii="Cambria Math" w:eastAsiaTheme="minorEastAsia" w:hAnsi="Cambria Math"/>
              <w:szCs w:val="16"/>
              <w:lang w:val="fr-FR"/>
            </w:rPr>
            <m:t>=</m:t>
          </m:r>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r>
                <w:rPr>
                  <w:rFonts w:ascii="Cambria Math" w:hAnsi="Cambria Math"/>
                  <w:szCs w:val="16"/>
                  <w:lang w:val="fr-FR"/>
                </w:rPr>
                <m:t>-</m:t>
              </m:r>
              <m:r>
                <m:rPr>
                  <m:nor/>
                </m:rPr>
                <w:rPr>
                  <w:i/>
                  <w:iCs/>
                  <w:szCs w:val="16"/>
                  <w:lang w:val="fr-FR"/>
                </w:rPr>
                <m:t>1</m:t>
              </m:r>
            </m:sub>
            <m:sup>
              <m:r>
                <m:rPr>
                  <m:nor/>
                </m:rPr>
                <w:rPr>
                  <w:i/>
                  <w:iCs/>
                  <w:szCs w:val="16"/>
                  <w:lang w:val="fr-FR"/>
                </w:rPr>
                <m:t>e</m:t>
              </m:r>
            </m:sup>
          </m:sSubSup>
          <m:r>
            <w:rPr>
              <w:rFonts w:ascii="Cambria Math" w:eastAsiaTheme="minorEastAsia" w:hAnsi="Cambria Math"/>
              <w:szCs w:val="16"/>
              <w:lang w:val="fr-FR"/>
            </w:rPr>
            <m:t>+</m:t>
          </m:r>
          <m:r>
            <m:rPr>
              <m:nor/>
            </m:rPr>
            <w:rPr>
              <w:i/>
              <w:iCs/>
              <w:szCs w:val="16"/>
            </w:rPr>
            <m:t>α</m:t>
          </m:r>
          <m:r>
            <w:rPr>
              <w:rFonts w:ascii="Cambria Math" w:hAnsi="Cambria Math"/>
              <w:szCs w:val="16"/>
              <w:lang w:val="fr-FR"/>
            </w:rPr>
            <m:t>∙</m:t>
          </m:r>
          <m:d>
            <m:dPr>
              <m:ctrlPr>
                <w:rPr>
                  <w:rFonts w:ascii="Cambria Math" w:eastAsiaTheme="minorEastAsia" w:hAnsi="Cambria Math"/>
                  <w:i/>
                  <w:iCs/>
                  <w:szCs w:val="16"/>
                </w:rPr>
              </m:ctrlPr>
            </m:dPr>
            <m:e>
              <m:sSub>
                <m:sSubPr>
                  <m:ctrlPr>
                    <w:rPr>
                      <w:rFonts w:ascii="Cambria Math" w:hAnsi="Cambria Math"/>
                      <w:i/>
                      <w:iCs/>
                      <w:szCs w:val="16"/>
                    </w:rPr>
                  </m:ctrlPr>
                </m:sSub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r>
                    <w:rPr>
                      <w:rFonts w:ascii="Cambria Math" w:hAnsi="Cambria Math"/>
                      <w:szCs w:val="16"/>
                      <w:lang w:val="fr-FR"/>
                    </w:rPr>
                    <m:t>-</m:t>
                  </m:r>
                  <m:r>
                    <m:rPr>
                      <m:nor/>
                    </m:rPr>
                    <w:rPr>
                      <w:i/>
                      <w:iCs/>
                      <w:szCs w:val="16"/>
                      <w:lang w:val="fr-FR"/>
                    </w:rPr>
                    <m:t>1</m:t>
                  </m:r>
                </m:sub>
              </m:sSub>
              <m:r>
                <w:rPr>
                  <w:rFonts w:ascii="Cambria Math" w:hAnsi="Cambria Math"/>
                  <w:szCs w:val="16"/>
                  <w:lang w:val="fr-FR"/>
                </w:rPr>
                <m:t>-</m:t>
              </m:r>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r>
                    <w:rPr>
                      <w:rFonts w:ascii="Cambria Math" w:hAnsi="Cambria Math"/>
                      <w:szCs w:val="16"/>
                      <w:lang w:val="fr-FR"/>
                    </w:rPr>
                    <m:t>-</m:t>
                  </m:r>
                  <m:r>
                    <m:rPr>
                      <m:nor/>
                    </m:rPr>
                    <w:rPr>
                      <w:i/>
                      <w:iCs/>
                      <w:szCs w:val="16"/>
                      <w:lang w:val="fr-FR"/>
                    </w:rPr>
                    <m:t>1</m:t>
                  </m:r>
                </m:sub>
                <m:sup>
                  <m:r>
                    <m:rPr>
                      <m:nor/>
                    </m:rPr>
                    <w:rPr>
                      <w:i/>
                      <w:iCs/>
                      <w:szCs w:val="16"/>
                      <w:lang w:val="fr-FR"/>
                    </w:rPr>
                    <m:t>e</m:t>
                  </m:r>
                </m:sup>
              </m:sSubSup>
            </m:e>
          </m:d>
        </m:oMath>
      </m:oMathPara>
    </w:p>
    <w:p w14:paraId="6D48C9E0" w14:textId="1B3C5AE6" w:rsidR="00831F0F" w:rsidRDefault="00831F0F">
      <w:pPr>
        <w:pStyle w:val="Textonotapie"/>
        <w:keepNext/>
        <w:numPr>
          <w:ilvl w:val="1"/>
          <w:numId w:val="17"/>
        </w:numPr>
        <w:spacing w:after="0"/>
        <w:ind w:left="1134" w:hanging="170"/>
      </w:pPr>
      <w:r>
        <w:t xml:space="preserve">Extrapolativas: </w:t>
      </w:r>
      <w:r w:rsidR="00352C2D">
        <w:t>P</w:t>
      </w:r>
      <w:r>
        <w:t>ondera la información procedente de los valores pasados. La ponderación disminuye a medida que se consideran valores más lejanos en el pasado:</w:t>
      </w:r>
    </w:p>
    <w:p w14:paraId="1C759AC7" w14:textId="5D2DE9F7" w:rsidR="00831F0F" w:rsidRPr="00993EC7" w:rsidRDefault="00000000" w:rsidP="00831F0F">
      <w:pPr>
        <w:pStyle w:val="Textonotapie"/>
        <w:spacing w:after="0"/>
        <w:ind w:left="1134"/>
        <w:rPr>
          <w:lang w:val="fr-FR"/>
        </w:rPr>
      </w:pPr>
      <m:oMathPara>
        <m:oMath>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sub>
            <m:sup>
              <m:r>
                <m:rPr>
                  <m:nor/>
                </m:rPr>
                <w:rPr>
                  <w:i/>
                  <w:iCs/>
                  <w:szCs w:val="16"/>
                  <w:lang w:val="fr-FR"/>
                </w:rPr>
                <m:t>e</m:t>
              </m:r>
            </m:sup>
          </m:sSubSup>
          <m:r>
            <w:rPr>
              <w:rFonts w:ascii="Cambria Math" w:eastAsiaTheme="minorEastAsia" w:hAnsi="Cambria Math"/>
              <w:szCs w:val="16"/>
              <w:lang w:val="fr-FR"/>
            </w:rPr>
            <m:t>=</m:t>
          </m:r>
          <m:nary>
            <m:naryPr>
              <m:chr m:val="∑"/>
              <m:limLoc m:val="undOvr"/>
              <m:ctrlPr>
                <w:rPr>
                  <w:rFonts w:ascii="Cambria Math" w:eastAsiaTheme="minorEastAsia" w:hAnsi="Cambria Math"/>
                  <w:i/>
                  <w:iCs/>
                  <w:szCs w:val="16"/>
                  <w:lang w:val="fr-FR"/>
                </w:rPr>
              </m:ctrlPr>
            </m:naryPr>
            <m:sub>
              <m:r>
                <m:rPr>
                  <m:nor/>
                </m:rPr>
                <w:rPr>
                  <w:i/>
                  <w:iCs/>
                  <w:szCs w:val="16"/>
                  <w:lang w:val="fr-FR"/>
                </w:rPr>
                <m:t>t</m:t>
              </m:r>
              <m:r>
                <w:rPr>
                  <w:rFonts w:ascii="Cambria Math" w:eastAsiaTheme="minorEastAsia" w:hAnsi="Cambria Math"/>
                  <w:szCs w:val="16"/>
                  <w:lang w:val="fr-FR"/>
                </w:rPr>
                <m:t>=</m:t>
              </m:r>
              <m:r>
                <m:rPr>
                  <m:nor/>
                </m:rPr>
                <w:rPr>
                  <w:i/>
                  <w:iCs/>
                  <w:szCs w:val="16"/>
                  <w:lang w:val="fr-FR"/>
                </w:rPr>
                <m:t>1</m:t>
              </m:r>
            </m:sub>
            <m:sup>
              <m:r>
                <m:rPr>
                  <m:nor/>
                </m:rPr>
                <w:rPr>
                  <w:i/>
                  <w:iCs/>
                  <w:szCs w:val="16"/>
                  <w:lang w:val="fr-FR"/>
                </w:rPr>
                <m:t>n</m:t>
              </m:r>
            </m:sup>
            <m:e>
              <m:sSub>
                <m:sSubPr>
                  <m:ctrlPr>
                    <w:rPr>
                      <w:rFonts w:ascii="Cambria Math" w:hAnsi="Cambria Math"/>
                      <w:i/>
                      <w:iCs/>
                      <w:szCs w:val="16"/>
                    </w:rPr>
                  </m:ctrlPr>
                </m:sSubPr>
                <m:e>
                  <m:r>
                    <m:rPr>
                      <m:nor/>
                    </m:rPr>
                    <w:rPr>
                      <w:i/>
                      <w:szCs w:val="16"/>
                    </w:rPr>
                    <m:t>β</m:t>
                  </m:r>
                </m:e>
                <m:sub>
                  <m:r>
                    <m:rPr>
                      <m:nor/>
                    </m:rPr>
                    <w:rPr>
                      <w:i/>
                      <w:iCs/>
                      <w:szCs w:val="16"/>
                      <w:lang w:val="fr-FR"/>
                    </w:rPr>
                    <m:t>i</m:t>
                  </m:r>
                </m:sub>
              </m:sSub>
              <m:r>
                <w:rPr>
                  <w:rFonts w:ascii="Cambria Math" w:hAnsi="Cambria Math"/>
                  <w:szCs w:val="16"/>
                  <w:lang w:val="fr-FR"/>
                </w:rPr>
                <m:t>∙</m:t>
              </m:r>
              <m:sSub>
                <m:sSubPr>
                  <m:ctrlPr>
                    <w:rPr>
                      <w:rFonts w:ascii="Cambria Math" w:hAnsi="Cambria Math"/>
                      <w:i/>
                      <w:iCs/>
                      <w:szCs w:val="16"/>
                    </w:rPr>
                  </m:ctrlPr>
                </m:sSub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r>
                    <w:rPr>
                      <w:rFonts w:ascii="Cambria Math" w:hAnsi="Cambria Math"/>
                      <w:szCs w:val="16"/>
                      <w:lang w:val="fr-FR"/>
                    </w:rPr>
                    <m:t>-</m:t>
                  </m:r>
                  <m:r>
                    <m:rPr>
                      <m:nor/>
                    </m:rPr>
                    <w:rPr>
                      <w:i/>
                      <w:iCs/>
                      <w:szCs w:val="16"/>
                      <w:lang w:val="fr-FR"/>
                    </w:rPr>
                    <m:t>1</m:t>
                  </m:r>
                </m:sub>
              </m:sSub>
            </m:e>
          </m:nary>
          <m:r>
            <m:rPr>
              <m:nor/>
            </m:rPr>
            <w:rPr>
              <w:rFonts w:eastAsiaTheme="minorEastAsia"/>
              <w:iCs/>
              <w:szCs w:val="16"/>
              <w:lang w:val="fr-FR"/>
            </w:rPr>
            <m:t xml:space="preserve">, con </m:t>
          </m:r>
          <m:nary>
            <m:naryPr>
              <m:chr m:val="∑"/>
              <m:limLoc m:val="undOvr"/>
              <m:ctrlPr>
                <w:rPr>
                  <w:rFonts w:ascii="Cambria Math" w:eastAsiaTheme="minorEastAsia" w:hAnsi="Cambria Math"/>
                  <w:i/>
                  <w:iCs/>
                  <w:szCs w:val="16"/>
                  <w:lang w:val="fr-FR"/>
                </w:rPr>
              </m:ctrlPr>
            </m:naryPr>
            <m:sub>
              <m:r>
                <m:rPr>
                  <m:nor/>
                </m:rPr>
                <w:rPr>
                  <w:i/>
                  <w:iCs/>
                  <w:szCs w:val="16"/>
                  <w:lang w:val="fr-FR"/>
                </w:rPr>
                <m:t>t</m:t>
              </m:r>
              <m:r>
                <w:rPr>
                  <w:rFonts w:ascii="Cambria Math" w:eastAsiaTheme="minorEastAsia" w:hAnsi="Cambria Math"/>
                  <w:szCs w:val="16"/>
                  <w:lang w:val="fr-FR"/>
                </w:rPr>
                <m:t>=</m:t>
              </m:r>
              <m:r>
                <m:rPr>
                  <m:nor/>
                </m:rPr>
                <w:rPr>
                  <w:i/>
                  <w:iCs/>
                  <w:szCs w:val="16"/>
                  <w:lang w:val="fr-FR"/>
                </w:rPr>
                <m:t>1</m:t>
              </m:r>
            </m:sub>
            <m:sup>
              <m:r>
                <m:rPr>
                  <m:nor/>
                </m:rPr>
                <w:rPr>
                  <w:i/>
                  <w:iCs/>
                  <w:szCs w:val="16"/>
                  <w:lang w:val="fr-FR"/>
                </w:rPr>
                <m:t>n</m:t>
              </m:r>
            </m:sup>
            <m:e>
              <m:sSub>
                <m:sSubPr>
                  <m:ctrlPr>
                    <w:rPr>
                      <w:rFonts w:ascii="Cambria Math" w:hAnsi="Cambria Math"/>
                      <w:i/>
                      <w:iCs/>
                      <w:szCs w:val="16"/>
                    </w:rPr>
                  </m:ctrlPr>
                </m:sSubPr>
                <m:e>
                  <m:r>
                    <m:rPr>
                      <m:nor/>
                    </m:rPr>
                    <w:rPr>
                      <w:i/>
                      <w:szCs w:val="16"/>
                    </w:rPr>
                    <m:t>β</m:t>
                  </m:r>
                </m:e>
                <m:sub>
                  <m:r>
                    <m:rPr>
                      <m:nor/>
                    </m:rPr>
                    <w:rPr>
                      <w:i/>
                      <w:iCs/>
                      <w:szCs w:val="16"/>
                      <w:lang w:val="fr-FR"/>
                    </w:rPr>
                    <m:t>i</m:t>
                  </m:r>
                </m:sub>
              </m:sSub>
            </m:e>
          </m:nary>
          <m:r>
            <w:rPr>
              <w:rFonts w:ascii="Cambria Math" w:eastAsiaTheme="minorEastAsia" w:hAnsi="Cambria Math"/>
              <w:szCs w:val="16"/>
              <w:lang w:val="fr-FR"/>
            </w:rPr>
            <m:t>=</m:t>
          </m:r>
          <m:r>
            <m:rPr>
              <m:nor/>
            </m:rPr>
            <w:rPr>
              <w:i/>
              <w:iCs/>
              <w:szCs w:val="16"/>
              <w:lang w:val="fr-FR"/>
            </w:rPr>
            <m:t>1</m:t>
          </m:r>
        </m:oMath>
      </m:oMathPara>
    </w:p>
    <w:p w14:paraId="66BF7645" w14:textId="77777777" w:rsidR="00831F0F" w:rsidRDefault="00831F0F">
      <w:pPr>
        <w:pStyle w:val="Textonotapie"/>
        <w:keepNext/>
        <w:numPr>
          <w:ilvl w:val="1"/>
          <w:numId w:val="17"/>
        </w:numPr>
        <w:spacing w:after="0"/>
        <w:ind w:left="1134" w:hanging="170"/>
      </w:pPr>
      <w:r>
        <w:t>Regresivas: Además de incluir los valores pasados ponderados, los agentes tienen un ancla o valor de largo plazo que esperan alcanzar:</w:t>
      </w:r>
    </w:p>
    <w:p w14:paraId="5A2914D3" w14:textId="2A8DFBEA" w:rsidR="00831F0F" w:rsidRPr="00993EC7" w:rsidRDefault="00000000" w:rsidP="00831F0F">
      <w:pPr>
        <w:pStyle w:val="Textonotapie"/>
        <w:spacing w:after="0"/>
        <w:ind w:left="1134"/>
        <w:rPr>
          <w:lang w:val="fr-FR"/>
        </w:rPr>
      </w:pPr>
      <m:oMathPara>
        <m:oMath>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sub>
            <m:sup>
              <m:r>
                <m:rPr>
                  <m:nor/>
                </m:rPr>
                <w:rPr>
                  <w:i/>
                  <w:iCs/>
                  <w:szCs w:val="16"/>
                  <w:lang w:val="fr-FR"/>
                </w:rPr>
                <m:t>e</m:t>
              </m:r>
            </m:sup>
          </m:sSubSup>
          <m:r>
            <w:rPr>
              <w:rFonts w:ascii="Cambria Math" w:eastAsiaTheme="minorEastAsia" w:hAnsi="Cambria Math"/>
              <w:szCs w:val="16"/>
              <w:lang w:val="fr-FR"/>
            </w:rPr>
            <m:t>=</m:t>
          </m:r>
          <m:nary>
            <m:naryPr>
              <m:chr m:val="∑"/>
              <m:limLoc m:val="undOvr"/>
              <m:ctrlPr>
                <w:rPr>
                  <w:rFonts w:ascii="Cambria Math" w:eastAsiaTheme="minorEastAsia" w:hAnsi="Cambria Math"/>
                  <w:i/>
                  <w:iCs/>
                  <w:szCs w:val="16"/>
                  <w:lang w:val="fr-FR"/>
                </w:rPr>
              </m:ctrlPr>
            </m:naryPr>
            <m:sub>
              <m:r>
                <m:rPr>
                  <m:nor/>
                </m:rPr>
                <w:rPr>
                  <w:i/>
                  <w:iCs/>
                  <w:szCs w:val="16"/>
                  <w:lang w:val="fr-FR"/>
                </w:rPr>
                <m:t>t</m:t>
              </m:r>
              <m:r>
                <w:rPr>
                  <w:rFonts w:ascii="Cambria Math" w:eastAsiaTheme="minorEastAsia" w:hAnsi="Cambria Math"/>
                  <w:szCs w:val="16"/>
                  <w:lang w:val="fr-FR"/>
                </w:rPr>
                <m:t>=</m:t>
              </m:r>
              <m:r>
                <m:rPr>
                  <m:nor/>
                </m:rPr>
                <w:rPr>
                  <w:i/>
                  <w:iCs/>
                  <w:szCs w:val="16"/>
                  <w:lang w:val="fr-FR"/>
                </w:rPr>
                <m:t>1</m:t>
              </m:r>
            </m:sub>
            <m:sup>
              <m:r>
                <m:rPr>
                  <m:nor/>
                </m:rPr>
                <w:rPr>
                  <w:i/>
                  <w:iCs/>
                  <w:szCs w:val="16"/>
                  <w:lang w:val="fr-FR"/>
                </w:rPr>
                <m:t>n</m:t>
              </m:r>
            </m:sup>
            <m:e>
              <m:sSub>
                <m:sSubPr>
                  <m:ctrlPr>
                    <w:rPr>
                      <w:rFonts w:ascii="Cambria Math" w:hAnsi="Cambria Math"/>
                      <w:i/>
                      <w:iCs/>
                      <w:szCs w:val="16"/>
                    </w:rPr>
                  </m:ctrlPr>
                </m:sSubPr>
                <m:e>
                  <m:r>
                    <m:rPr>
                      <m:nor/>
                    </m:rPr>
                    <w:rPr>
                      <w:i/>
                      <w:iCs/>
                      <w:szCs w:val="16"/>
                    </w:rPr>
                    <m:t>γ</m:t>
                  </m:r>
                </m:e>
                <m:sub>
                  <m:r>
                    <m:rPr>
                      <m:nor/>
                    </m:rPr>
                    <w:rPr>
                      <w:i/>
                      <w:iCs/>
                      <w:szCs w:val="16"/>
                      <w:lang w:val="fr-FR"/>
                    </w:rPr>
                    <m:t>i</m:t>
                  </m:r>
                </m:sub>
              </m:sSub>
              <m:r>
                <w:rPr>
                  <w:rFonts w:ascii="Cambria Math" w:hAnsi="Cambria Math"/>
                  <w:szCs w:val="16"/>
                  <w:lang w:val="fr-FR"/>
                </w:rPr>
                <m:t>∙</m:t>
              </m:r>
              <m:sSub>
                <m:sSubPr>
                  <m:ctrlPr>
                    <w:rPr>
                      <w:rFonts w:ascii="Cambria Math" w:hAnsi="Cambria Math"/>
                      <w:i/>
                      <w:iCs/>
                      <w:szCs w:val="16"/>
                    </w:rPr>
                  </m:ctrlPr>
                </m:sSub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r>
                    <w:rPr>
                      <w:rFonts w:ascii="Cambria Math" w:hAnsi="Cambria Math"/>
                      <w:szCs w:val="16"/>
                      <w:lang w:val="fr-FR"/>
                    </w:rPr>
                    <m:t>-</m:t>
                  </m:r>
                  <m:r>
                    <m:rPr>
                      <m:nor/>
                    </m:rPr>
                    <w:rPr>
                      <w:i/>
                      <w:iCs/>
                      <w:szCs w:val="16"/>
                      <w:lang w:val="fr-FR"/>
                    </w:rPr>
                    <m:t>1</m:t>
                  </m:r>
                </m:sub>
              </m:sSub>
            </m:e>
          </m:nary>
          <m:r>
            <w:rPr>
              <w:rFonts w:ascii="Cambria Math" w:eastAsiaTheme="minorEastAsia" w:hAnsi="Cambria Math"/>
              <w:szCs w:val="16"/>
              <w:lang w:val="fr-FR"/>
            </w:rPr>
            <m:t>+</m:t>
          </m:r>
          <m:r>
            <m:rPr>
              <m:nor/>
            </m:rPr>
            <w:rPr>
              <w:rFonts w:eastAsiaTheme="minorEastAsia"/>
              <w:i/>
              <w:szCs w:val="16"/>
              <w:lang w:val="fr-FR"/>
            </w:rPr>
            <m:t>κ</m:t>
          </m:r>
          <m:r>
            <m:rPr>
              <m:nor/>
            </m:rPr>
            <w:rPr>
              <w:rFonts w:eastAsiaTheme="minorEastAsia"/>
              <w:iCs/>
              <w:szCs w:val="16"/>
              <w:lang w:val="fr-FR"/>
            </w:rPr>
            <m:t xml:space="preserve">, con </m:t>
          </m:r>
          <m:nary>
            <m:naryPr>
              <m:chr m:val="∑"/>
              <m:limLoc m:val="undOvr"/>
              <m:ctrlPr>
                <w:rPr>
                  <w:rFonts w:ascii="Cambria Math" w:eastAsiaTheme="minorEastAsia" w:hAnsi="Cambria Math"/>
                  <w:i/>
                  <w:iCs/>
                  <w:szCs w:val="16"/>
                  <w:lang w:val="fr-FR"/>
                </w:rPr>
              </m:ctrlPr>
            </m:naryPr>
            <m:sub>
              <m:r>
                <m:rPr>
                  <m:nor/>
                </m:rPr>
                <w:rPr>
                  <w:i/>
                  <w:iCs/>
                  <w:szCs w:val="16"/>
                  <w:lang w:val="fr-FR"/>
                </w:rPr>
                <m:t>t</m:t>
              </m:r>
              <m:r>
                <w:rPr>
                  <w:rFonts w:ascii="Cambria Math" w:eastAsiaTheme="minorEastAsia" w:hAnsi="Cambria Math"/>
                  <w:szCs w:val="16"/>
                  <w:lang w:val="fr-FR"/>
                </w:rPr>
                <m:t>=</m:t>
              </m:r>
              <m:r>
                <m:rPr>
                  <m:nor/>
                </m:rPr>
                <w:rPr>
                  <w:i/>
                  <w:iCs/>
                  <w:szCs w:val="16"/>
                  <w:lang w:val="fr-FR"/>
                </w:rPr>
                <m:t>1</m:t>
              </m:r>
            </m:sub>
            <m:sup>
              <m:r>
                <m:rPr>
                  <m:nor/>
                </m:rPr>
                <w:rPr>
                  <w:i/>
                  <w:iCs/>
                  <w:szCs w:val="16"/>
                  <w:lang w:val="fr-FR"/>
                </w:rPr>
                <m:t>n</m:t>
              </m:r>
            </m:sup>
            <m:e>
              <m:sSub>
                <m:sSubPr>
                  <m:ctrlPr>
                    <w:rPr>
                      <w:rFonts w:ascii="Cambria Math" w:hAnsi="Cambria Math"/>
                      <w:i/>
                      <w:iCs/>
                      <w:szCs w:val="16"/>
                    </w:rPr>
                  </m:ctrlPr>
                </m:sSubPr>
                <m:e>
                  <m:r>
                    <m:rPr>
                      <m:nor/>
                    </m:rPr>
                    <w:rPr>
                      <w:i/>
                      <w:iCs/>
                      <w:szCs w:val="16"/>
                    </w:rPr>
                    <m:t>γ</m:t>
                  </m:r>
                </m:e>
                <m:sub>
                  <m:r>
                    <m:rPr>
                      <m:nor/>
                    </m:rPr>
                    <w:rPr>
                      <w:i/>
                      <w:iCs/>
                      <w:szCs w:val="16"/>
                      <w:lang w:val="fr-FR"/>
                    </w:rPr>
                    <m:t>i</m:t>
                  </m:r>
                </m:sub>
              </m:sSub>
            </m:e>
          </m:nary>
          <m:r>
            <w:rPr>
              <w:rFonts w:ascii="Cambria Math" w:eastAsiaTheme="minorEastAsia" w:hAnsi="Cambria Math"/>
              <w:szCs w:val="16"/>
              <w:lang w:val="fr-FR"/>
            </w:rPr>
            <m:t>&lt;</m:t>
          </m:r>
          <m:r>
            <m:rPr>
              <m:nor/>
            </m:rPr>
            <w:rPr>
              <w:i/>
              <w:iCs/>
              <w:szCs w:val="16"/>
              <w:lang w:val="fr-FR"/>
            </w:rPr>
            <m:t>1</m:t>
          </m:r>
        </m:oMath>
      </m:oMathPara>
    </w:p>
    <w:p w14:paraId="7510C1BC" w14:textId="65DC3EFB" w:rsidR="00831F0F" w:rsidRDefault="00831F0F" w:rsidP="00831F0F">
      <w:pPr>
        <w:pStyle w:val="Textonotapie"/>
        <w:spacing w:after="0"/>
      </w:pPr>
      <w:r w:rsidRPr="005E6733">
        <w:t>Frente a estos supuestos, l</w:t>
      </w:r>
      <w:r>
        <w:t xml:space="preserve">a </w:t>
      </w:r>
      <w:r w:rsidRPr="002C370A">
        <w:rPr>
          <w:i/>
          <w:iCs/>
        </w:rPr>
        <w:t>Hipótesis de Expectativas Racionales (HER)</w:t>
      </w:r>
      <w:r>
        <w:t xml:space="preserve"> considera que las expectativas de un agente respecto a una variable deben ser consistentes con las predicciones del modelo teórico subyacente. El concepto de HER fue introducido por </w:t>
      </w:r>
      <w:r>
        <w:rPr>
          <w:smallCaps/>
        </w:rPr>
        <w:t>Muth</w:t>
      </w:r>
      <w:r>
        <w:t xml:space="preserve"> (1961), referido a los mercados de productos agrícolas </w:t>
      </w:r>
      <w:r w:rsidR="00B2758E">
        <w:t>(</w:t>
      </w:r>
      <w:r w:rsidR="00B2758E">
        <w:rPr>
          <w:i/>
          <w:iCs/>
        </w:rPr>
        <w:t>cobweb model</w:t>
      </w:r>
      <w:r w:rsidR="00B2758E">
        <w:t xml:space="preserve">) </w:t>
      </w:r>
      <w:r>
        <w:t xml:space="preserve">y aplicado inicialmente por </w:t>
      </w:r>
      <w:r>
        <w:rPr>
          <w:smallCaps/>
        </w:rPr>
        <w:t>Lucas</w:t>
      </w:r>
      <w:r>
        <w:t xml:space="preserve"> y </w:t>
      </w:r>
      <w:r>
        <w:rPr>
          <w:smallCaps/>
        </w:rPr>
        <w:t>Prescott</w:t>
      </w:r>
      <w:r>
        <w:t xml:space="preserve"> (1971) en un contexto macroeconómico referido a las decisiones de inversión. En su artículo, </w:t>
      </w:r>
      <w:r>
        <w:rPr>
          <w:smallCaps/>
        </w:rPr>
        <w:t>Lucas</w:t>
      </w:r>
      <w:r>
        <w:t xml:space="preserve"> y </w:t>
      </w:r>
      <w:r w:rsidRPr="005E6733">
        <w:rPr>
          <w:smallCaps/>
        </w:rPr>
        <w:t>Pres</w:t>
      </w:r>
      <w:r>
        <w:rPr>
          <w:smallCaps/>
        </w:rPr>
        <w:t>cott</w:t>
      </w:r>
      <w:r>
        <w:t xml:space="preserve"> consideran que si las perturbaciones de demanda que afectan a los inversores en cada período tienen un carácter estocástico subyacente regular, las expectativas adaptativas generan una distribución de precios distinta con cada innovación o shock. Este error predictivo será persistente y sistemático. Para impedir este desajuste, se propone la utilización de expectativas racionales, según las cuales los agentes conocen la estructura económica, actúan como si conocieran las reglas de política económica futuras y consideran que los mercados se vacían y todo este conocimiento es común. Gracias a ello, se utiliza toda la información relevante (</w:t>
      </w:r>
      <m:oMath>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oMath>
      <w:r>
        <w:t>) y no se cometen errores sistemáticos (el error de predicción será un ruido blanco, de media cero y varianza finita y constante).</w:t>
      </w:r>
    </w:p>
    <w:p w14:paraId="1EE53665" w14:textId="1CF72D74" w:rsidR="00831F0F" w:rsidRPr="002C370A" w:rsidRDefault="00000000" w:rsidP="00831F0F">
      <w:pPr>
        <w:pStyle w:val="Textonotapie"/>
        <w:rPr>
          <w:rFonts w:eastAsiaTheme="minorEastAsia"/>
        </w:rPr>
      </w:pPr>
      <m:oMathPara>
        <m:oMath>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rPr>
                    <m:t>p</m:t>
                  </m:r>
                </m:e>
              </m:acc>
            </m:e>
            <m:sub>
              <m:r>
                <m:rPr>
                  <m:nor/>
                </m:rPr>
                <w:rPr>
                  <w:i/>
                  <w:iCs/>
                  <w:szCs w:val="16"/>
                </w:rPr>
                <m:t>t</m:t>
              </m:r>
            </m:sub>
            <m:sup>
              <m:r>
                <m:rPr>
                  <m:nor/>
                </m:rPr>
                <w:rPr>
                  <w:i/>
                  <w:iCs/>
                  <w:szCs w:val="16"/>
                </w:rPr>
                <m:t>e</m:t>
              </m:r>
            </m:sup>
          </m:sSubSup>
          <m:r>
            <w:rPr>
              <w:rFonts w:ascii="Cambria Math" w:eastAsiaTheme="minorEastAsia" w:hAnsi="Cambria Math"/>
              <w:szCs w:val="16"/>
            </w:rPr>
            <m:t>=</m:t>
          </m:r>
          <m:r>
            <m:rPr>
              <m:nor/>
            </m:rPr>
            <w:rPr>
              <w:i/>
              <w:iCs/>
              <w:szCs w:val="16"/>
            </w:rPr>
            <m:t>E</m:t>
          </m:r>
          <m:d>
            <m:dPr>
              <m:begChr m:val="["/>
              <m:endChr m:val="]"/>
              <m:ctrlPr>
                <w:rPr>
                  <w:rFonts w:ascii="Cambria Math" w:hAnsi="Cambria Math"/>
                  <w:i/>
                </w:rPr>
              </m:ctrlPr>
            </m:dPr>
            <m:e>
              <m:sSub>
                <m:sSubPr>
                  <m:ctrlPr>
                    <w:rPr>
                      <w:rFonts w:ascii="Cambria Math" w:hAnsi="Cambria Math"/>
                      <w:i/>
                      <w:iCs/>
                      <w:szCs w:val="16"/>
                    </w:rPr>
                  </m:ctrlPr>
                </m:sSubPr>
                <m:e>
                  <m:acc>
                    <m:accPr>
                      <m:chr m:val="̇"/>
                      <m:ctrlPr>
                        <w:rPr>
                          <w:rFonts w:ascii="Cambria Math" w:eastAsiaTheme="minorEastAsia" w:hAnsi="Cambria Math"/>
                          <w:i/>
                          <w:iCs/>
                          <w:szCs w:val="16"/>
                        </w:rPr>
                      </m:ctrlPr>
                    </m:accPr>
                    <m:e>
                      <m:r>
                        <m:rPr>
                          <m:nor/>
                        </m:rPr>
                        <w:rPr>
                          <w:i/>
                          <w:szCs w:val="16"/>
                        </w:rPr>
                        <m:t>p</m:t>
                      </m:r>
                    </m:e>
                  </m:acc>
                </m:e>
                <m:sub>
                  <m:r>
                    <m:rPr>
                      <m:nor/>
                    </m:rPr>
                    <w:rPr>
                      <w:i/>
                      <w:iCs/>
                      <w:szCs w:val="16"/>
                    </w:rPr>
                    <m:t>t</m:t>
                  </m:r>
                </m:sub>
              </m:sSub>
              <m:r>
                <w:rPr>
                  <w:rFonts w:ascii="Cambria Math" w:hAnsi="Cambria Math"/>
                </w:rPr>
                <m:t>|</m:t>
              </m:r>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e>
          </m:d>
          <m:r>
            <m:rPr>
              <m:nor/>
            </m:rPr>
            <w:rPr>
              <w:szCs w:val="16"/>
            </w:rPr>
            <m:t xml:space="preserve"> de tal forma que</m:t>
          </m:r>
          <m:r>
            <m:rPr>
              <m:nor/>
            </m:rPr>
            <w:rPr>
              <w:i/>
              <w:szCs w:val="16"/>
            </w:rPr>
            <m:t xml:space="preserve"> </m:t>
          </m:r>
          <m:sSub>
            <m:sSubPr>
              <m:ctrlPr>
                <w:rPr>
                  <w:rFonts w:ascii="Cambria Math" w:hAnsi="Cambria Math"/>
                  <w:i/>
                  <w:iCs/>
                  <w:szCs w:val="16"/>
                </w:rPr>
              </m:ctrlPr>
            </m:sSubPr>
            <m:e>
              <m:acc>
                <m:accPr>
                  <m:chr m:val="̇"/>
                  <m:ctrlPr>
                    <w:rPr>
                      <w:rFonts w:ascii="Cambria Math" w:eastAsiaTheme="minorEastAsia" w:hAnsi="Cambria Math"/>
                      <w:i/>
                      <w:iCs/>
                      <w:szCs w:val="16"/>
                    </w:rPr>
                  </m:ctrlPr>
                </m:accPr>
                <m:e>
                  <m:r>
                    <m:rPr>
                      <m:nor/>
                    </m:rPr>
                    <w:rPr>
                      <w:i/>
                      <w:szCs w:val="16"/>
                    </w:rPr>
                    <m:t>p</m:t>
                  </m:r>
                </m:e>
              </m:acc>
            </m:e>
            <m:sub>
              <m:r>
                <m:rPr>
                  <m:nor/>
                </m:rPr>
                <w:rPr>
                  <w:i/>
                  <w:iCs/>
                  <w:szCs w:val="16"/>
                </w:rPr>
                <m:t>t</m:t>
              </m:r>
            </m:sub>
          </m:sSub>
          <m:r>
            <w:rPr>
              <w:rFonts w:ascii="Cambria Math" w:hAnsi="Cambria Math"/>
              <w:szCs w:val="16"/>
            </w:rPr>
            <m:t>-</m:t>
          </m:r>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rPr>
                    <m:t>p</m:t>
                  </m:r>
                </m:e>
              </m:acc>
            </m:e>
            <m:sub>
              <m:r>
                <m:rPr>
                  <m:nor/>
                </m:rPr>
                <w:rPr>
                  <w:i/>
                  <w:iCs/>
                  <w:szCs w:val="16"/>
                </w:rPr>
                <m:t>t</m:t>
              </m:r>
            </m:sub>
            <m:sup>
              <m:r>
                <m:rPr>
                  <m:nor/>
                </m:rPr>
                <w:rPr>
                  <w:i/>
                  <w:iCs/>
                  <w:szCs w:val="16"/>
                </w:rPr>
                <m:t>e</m:t>
              </m:r>
            </m:sup>
          </m:sSubSup>
          <m:r>
            <w:rPr>
              <w:rFonts w:ascii="Cambria Math" w:eastAsiaTheme="minorEastAsia" w:hAnsi="Cambria Math"/>
              <w:szCs w:val="16"/>
            </w:rPr>
            <m:t>=</m:t>
          </m:r>
          <m:sSub>
            <m:sSubPr>
              <m:ctrlPr>
                <w:rPr>
                  <w:rFonts w:ascii="Cambria Math" w:hAnsi="Cambria Math"/>
                  <w:i/>
                  <w:iCs/>
                  <w:szCs w:val="16"/>
                </w:rPr>
              </m:ctrlPr>
            </m:sSubPr>
            <m:e>
              <m:r>
                <m:rPr>
                  <m:nor/>
                </m:rPr>
                <w:rPr>
                  <w:i/>
                  <w:szCs w:val="16"/>
                  <w:lang w:val="fr-FR"/>
                </w:rPr>
                <m:t>ε</m:t>
              </m:r>
            </m:e>
            <m:sub>
              <m:r>
                <m:rPr>
                  <m:nor/>
                </m:rPr>
                <w:rPr>
                  <w:i/>
                  <w:iCs/>
                  <w:szCs w:val="16"/>
                </w:rPr>
                <m:t>t</m:t>
              </m:r>
            </m:sub>
          </m:sSub>
          <m:r>
            <m:rPr>
              <m:nor/>
            </m:rPr>
            <w:rPr>
              <w:szCs w:val="16"/>
            </w:rPr>
            <m:t>, siendo</m:t>
          </m:r>
          <m:r>
            <m:rPr>
              <m:nor/>
            </m:rPr>
            <w:rPr>
              <w:i/>
              <w:szCs w:val="16"/>
            </w:rPr>
            <m:t xml:space="preserve"> </m:t>
          </m:r>
          <m:r>
            <m:rPr>
              <m:nor/>
            </m:rPr>
            <w:rPr>
              <w:i/>
              <w:iCs/>
              <w:szCs w:val="16"/>
            </w:rPr>
            <m:t>E</m:t>
          </m:r>
          <m:d>
            <m:dPr>
              <m:begChr m:val="["/>
              <m:endChr m:val="]"/>
              <m:ctrlPr>
                <w:rPr>
                  <w:rFonts w:ascii="Cambria Math" w:hAnsi="Cambria Math"/>
                  <w:i/>
                </w:rPr>
              </m:ctrlPr>
            </m:dPr>
            <m:e>
              <m:sSub>
                <m:sSubPr>
                  <m:ctrlPr>
                    <w:rPr>
                      <w:rFonts w:ascii="Cambria Math" w:hAnsi="Cambria Math"/>
                      <w:i/>
                      <w:iCs/>
                      <w:szCs w:val="16"/>
                    </w:rPr>
                  </m:ctrlPr>
                </m:sSubPr>
                <m:e>
                  <m:r>
                    <m:rPr>
                      <m:nor/>
                    </m:rPr>
                    <w:rPr>
                      <w:i/>
                      <w:szCs w:val="16"/>
                      <w:lang w:val="fr-FR"/>
                    </w:rPr>
                    <m:t>ε</m:t>
                  </m:r>
                </m:e>
                <m:sub>
                  <m:r>
                    <m:rPr>
                      <m:nor/>
                    </m:rPr>
                    <w:rPr>
                      <w:i/>
                      <w:iCs/>
                      <w:szCs w:val="16"/>
                    </w:rPr>
                    <m:t>t</m:t>
                  </m:r>
                </m:sub>
              </m:sSub>
            </m:e>
          </m:d>
          <m:r>
            <w:rPr>
              <w:rFonts w:ascii="Cambria Math" w:hAnsi="Cambria Math"/>
            </w:rPr>
            <m:t>=</m:t>
          </m:r>
          <m:r>
            <m:rPr>
              <m:nor/>
            </m:rPr>
            <w:rPr>
              <w:i/>
              <w:iCs/>
              <w:szCs w:val="16"/>
            </w:rPr>
            <m:t>0</m:t>
          </m:r>
          <m:r>
            <m:rPr>
              <m:nor/>
            </m:rPr>
            <w:rPr>
              <w:szCs w:val="16"/>
            </w:rPr>
            <m:t xml:space="preserve"> y </m:t>
          </m:r>
          <m:r>
            <m:rPr>
              <m:nor/>
            </m:rPr>
            <w:rPr>
              <w:i/>
              <w:iCs/>
              <w:szCs w:val="16"/>
            </w:rPr>
            <m:t>Var</m:t>
          </m:r>
          <m:d>
            <m:dPr>
              <m:begChr m:val="["/>
              <m:endChr m:val="]"/>
              <m:ctrlPr>
                <w:rPr>
                  <w:rFonts w:ascii="Cambria Math" w:hAnsi="Cambria Math"/>
                  <w:i/>
                </w:rPr>
              </m:ctrlPr>
            </m:dPr>
            <m:e>
              <m:sSub>
                <m:sSubPr>
                  <m:ctrlPr>
                    <w:rPr>
                      <w:rFonts w:ascii="Cambria Math" w:hAnsi="Cambria Math"/>
                      <w:i/>
                      <w:iCs/>
                      <w:szCs w:val="16"/>
                    </w:rPr>
                  </m:ctrlPr>
                </m:sSubPr>
                <m:e>
                  <m:r>
                    <m:rPr>
                      <m:nor/>
                    </m:rPr>
                    <w:rPr>
                      <w:i/>
                      <w:szCs w:val="16"/>
                      <w:lang w:val="fr-FR"/>
                    </w:rPr>
                    <m:t>ε</m:t>
                  </m:r>
                </m:e>
                <m:sub>
                  <m:r>
                    <m:rPr>
                      <m:nor/>
                    </m:rPr>
                    <w:rPr>
                      <w:i/>
                      <w:iCs/>
                      <w:szCs w:val="16"/>
                    </w:rPr>
                    <m:t>t</m:t>
                  </m:r>
                </m:sub>
              </m:sSub>
            </m:e>
          </m:d>
          <m:r>
            <w:rPr>
              <w:rFonts w:ascii="Cambria Math" w:hAnsi="Cambria Math"/>
            </w:rPr>
            <m:t>=</m:t>
          </m:r>
          <m:sSup>
            <m:sSupPr>
              <m:ctrlPr>
                <w:rPr>
                  <w:rFonts w:ascii="Cambria Math" w:hAnsi="Cambria Math"/>
                  <w:i/>
                  <w:iCs/>
                  <w:szCs w:val="16"/>
                  <w:lang w:val="fr-FR"/>
                </w:rPr>
              </m:ctrlPr>
            </m:sSupPr>
            <m:e>
              <m:r>
                <m:rPr>
                  <m:nor/>
                </m:rPr>
                <w:rPr>
                  <w:i/>
                  <w:szCs w:val="16"/>
                  <w:lang w:val="fr-FR"/>
                </w:rPr>
                <m:t>σ</m:t>
              </m:r>
            </m:e>
            <m:sup>
              <m:r>
                <m:rPr>
                  <m:nor/>
                </m:rPr>
                <w:rPr>
                  <w:i/>
                  <w:iCs/>
                  <w:szCs w:val="16"/>
                </w:rPr>
                <m:t>2</m:t>
              </m:r>
            </m:sup>
          </m:sSup>
          <m:r>
            <m:rPr>
              <m:nor/>
            </m:rPr>
            <w:rPr>
              <w:i/>
              <w:szCs w:val="16"/>
            </w:rPr>
            <m:t xml:space="preserve">, </m:t>
          </m:r>
          <m:r>
            <w:rPr>
              <w:rFonts w:ascii="Cambria Math" w:hAnsi="Cambria Math"/>
              <w:szCs w:val="16"/>
            </w:rPr>
            <m:t>∀</m:t>
          </m:r>
          <m:r>
            <m:rPr>
              <m:nor/>
            </m:rPr>
            <w:rPr>
              <w:i/>
              <w:szCs w:val="16"/>
            </w:rPr>
            <m:t>t,</m:t>
          </m:r>
          <m:r>
            <w:rPr>
              <w:rFonts w:ascii="Cambria Math" w:eastAsiaTheme="minorEastAsia" w:hAnsi="Cambria Math"/>
              <w:szCs w:val="16"/>
            </w:rPr>
            <m:t xml:space="preserve"> </m:t>
          </m:r>
          <m:sSup>
            <m:sSupPr>
              <m:ctrlPr>
                <w:rPr>
                  <w:rFonts w:ascii="Cambria Math" w:hAnsi="Cambria Math"/>
                  <w:i/>
                  <w:iCs/>
                  <w:szCs w:val="16"/>
                  <w:lang w:val="fr-FR"/>
                </w:rPr>
              </m:ctrlPr>
            </m:sSupPr>
            <m:e>
              <m:r>
                <m:rPr>
                  <m:nor/>
                </m:rPr>
                <w:rPr>
                  <w:i/>
                  <w:szCs w:val="16"/>
                  <w:lang w:val="fr-FR"/>
                </w:rPr>
                <m:t>σ</m:t>
              </m:r>
            </m:e>
            <m:sup>
              <m:r>
                <m:rPr>
                  <m:nor/>
                </m:rPr>
                <w:rPr>
                  <w:i/>
                  <w:iCs/>
                  <w:szCs w:val="16"/>
                </w:rPr>
                <m:t>2</m:t>
              </m:r>
            </m:sup>
          </m:sSup>
          <m:r>
            <w:rPr>
              <w:rFonts w:ascii="Cambria Math" w:hAnsi="Cambria Math"/>
              <w:szCs w:val="16"/>
            </w:rPr>
            <m:t>&lt;+∞</m:t>
          </m:r>
        </m:oMath>
      </m:oMathPara>
    </w:p>
  </w:footnote>
  <w:footnote w:id="14">
    <w:p w14:paraId="68BC9B35" w14:textId="08F16D15" w:rsidR="00DB3899" w:rsidRDefault="00DB3899" w:rsidP="003251B9">
      <w:pPr>
        <w:pStyle w:val="Textonotapie"/>
        <w:keepNext/>
        <w:spacing w:after="0"/>
      </w:pPr>
      <w:r>
        <w:rPr>
          <w:rStyle w:val="Refdenotaalpie"/>
        </w:rPr>
        <w:footnoteRef/>
      </w:r>
      <w:r>
        <w:t xml:space="preserve"> La </w:t>
      </w:r>
      <w:r>
        <w:rPr>
          <w:i/>
          <w:iCs/>
          <w:u w:val="single"/>
        </w:rPr>
        <w:t>Hipótesis de las Expectativas Racionales</w:t>
      </w:r>
      <w:r>
        <w:t xml:space="preserve"> se define como la hipótesis de que los agentes económicos, al formular sus expectativas de comportamiento futuro de las variables económicas:</w:t>
      </w:r>
    </w:p>
    <w:p w14:paraId="4CDA6BA5" w14:textId="4ACC1671" w:rsidR="00DB3899" w:rsidRDefault="00DB3899">
      <w:pPr>
        <w:pStyle w:val="Textonotapie"/>
        <w:keepNext/>
        <w:numPr>
          <w:ilvl w:val="0"/>
          <w:numId w:val="32"/>
        </w:numPr>
        <w:spacing w:after="0"/>
        <w:ind w:left="567" w:hanging="170"/>
      </w:pPr>
      <w:r w:rsidRPr="00DB3899">
        <w:rPr>
          <w:i/>
          <w:iCs/>
        </w:rPr>
        <w:t>Utilizan eficientemente toda la información disponible</w:t>
      </w:r>
      <w:r>
        <w:t xml:space="preserve">: Esto implica que el valor esperado de las variables económicas se halla mediante la </w:t>
      </w:r>
      <w:r>
        <w:rPr>
          <w:i/>
          <w:iCs/>
        </w:rPr>
        <w:t>esperanza</w:t>
      </w:r>
      <w:r>
        <w:t xml:space="preserve"> de las variables condicionada a toda la información disponible en el momento de formular las expectativas (</w:t>
      </w:r>
      <m:oMath>
        <m:sSub>
          <m:sSubPr>
            <m:ctrlPr>
              <w:rPr>
                <w:rFonts w:ascii="Cambria Math" w:hAnsi="Cambria Math"/>
                <w:i/>
              </w:rPr>
            </m:ctrlPr>
          </m:sSubPr>
          <m:e>
            <m:r>
              <m:rPr>
                <m:nor/>
              </m:rPr>
              <w:rPr>
                <w:i/>
              </w:rPr>
              <m:t>Ω</m:t>
            </m:r>
          </m:e>
          <m:sub>
            <m:r>
              <m:rPr>
                <m:nor/>
              </m:rPr>
              <w:rPr>
                <w:i/>
              </w:rPr>
              <m:t>t</m:t>
            </m:r>
          </m:sub>
        </m:sSub>
      </m:oMath>
      <w:r>
        <w:t>), utilizando eficientemente dicho conjunto de información:</w:t>
      </w:r>
    </w:p>
    <w:p w14:paraId="1285BA28" w14:textId="0D233489" w:rsidR="00DB3899" w:rsidRPr="005D252B" w:rsidRDefault="00000000" w:rsidP="005D252B">
      <w:pPr>
        <w:pStyle w:val="Textonotapie"/>
        <w:keepNext/>
        <w:spacing w:after="0"/>
        <w:ind w:left="567"/>
        <w:rPr>
          <w:rFonts w:eastAsiaTheme="minorEastAsia"/>
        </w:rPr>
      </w:pPr>
      <m:oMathPara>
        <m:oMath>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r>
            <m:rPr>
              <m:nor/>
            </m:rPr>
            <w:rPr>
              <w:i/>
              <w:lang w:val="fr-FR"/>
            </w:rPr>
            <m:t>E</m:t>
          </m:r>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rPr>
                    <m:t>Ω</m:t>
                  </m:r>
                </m:e>
                <m:sub>
                  <m:r>
                    <m:rPr>
                      <m:nor/>
                    </m:rPr>
                    <w:rPr>
                      <w:i/>
                      <w:lang w:val="fr-FR"/>
                    </w:rPr>
                    <m:t>t</m:t>
                  </m:r>
                </m:sub>
              </m:sSub>
            </m:e>
          </m:d>
        </m:oMath>
      </m:oMathPara>
    </w:p>
    <w:p w14:paraId="1AA32E15" w14:textId="28867456" w:rsidR="005D252B" w:rsidRDefault="005D252B">
      <w:pPr>
        <w:pStyle w:val="Textonotapie"/>
        <w:keepNext/>
        <w:numPr>
          <w:ilvl w:val="0"/>
          <w:numId w:val="33"/>
        </w:numPr>
        <w:spacing w:after="0"/>
        <w:ind w:left="850" w:hanging="113"/>
      </w:pPr>
      <w:r w:rsidRPr="005D252B">
        <w:t>Nótese que l</w:t>
      </w:r>
      <w:r>
        <w:t>a</w:t>
      </w:r>
      <w:r w:rsidRPr="005D252B">
        <w:t>s expectativas racionales pueden darse con info</w:t>
      </w:r>
      <w:r>
        <w:t xml:space="preserve">rmación completa o incompleta: si la información de los agentes es completa, entonces conocerán el verdadero modelo (i.e. especificación y parametrización –lo que no quiere decir que no vayan a cometer errores, ya que las variables son aleatorias y no hay previsión perfecta–); si es </w:t>
      </w:r>
      <w:r>
        <w:rPr>
          <w:i/>
          <w:iCs/>
        </w:rPr>
        <w:t>incompleta</w:t>
      </w:r>
      <w:r>
        <w:t>, sus previsiones podrían mejorarse por parte de alguien que tenga mejor información, pero no por ellos mismos, que aun así utilizarán eficientemente de la información de la que disponen. De esta manera, la racionalidad de las expectativas.</w:t>
      </w:r>
    </w:p>
    <w:p w14:paraId="4929DFE2" w14:textId="3FC900FB" w:rsidR="005D252B" w:rsidRDefault="005D252B">
      <w:pPr>
        <w:pStyle w:val="Textonotapie"/>
        <w:numPr>
          <w:ilvl w:val="1"/>
          <w:numId w:val="33"/>
        </w:numPr>
        <w:spacing w:after="0"/>
        <w:ind w:left="1134" w:hanging="57"/>
      </w:pPr>
      <w:r>
        <w:t>No exige que los agentes privados conozcan la verdadera estructura de la economía; tan sólo es preciso que utilicen eficientemente toda la información que tienen, aunque sea equivocada acerca</w:t>
      </w:r>
      <w:r w:rsidR="00A343B7">
        <w:t xml:space="preserve"> de la economía en la que actúan.</w:t>
      </w:r>
    </w:p>
    <w:p w14:paraId="1D3786AF" w14:textId="05462CB9" w:rsidR="00A343B7" w:rsidRDefault="00A343B7">
      <w:pPr>
        <w:pStyle w:val="Textonotapie"/>
        <w:numPr>
          <w:ilvl w:val="1"/>
          <w:numId w:val="33"/>
        </w:numPr>
        <w:spacing w:after="0"/>
        <w:ind w:left="1134" w:hanging="57"/>
      </w:pPr>
      <w:r>
        <w:t>Aunque desconozcan la estructura de la economía, no se equivocan en aspectos que podrían deducirse a partir de la información de que disponen.</w:t>
      </w:r>
    </w:p>
    <w:p w14:paraId="702E708C" w14:textId="4349507E" w:rsidR="00A343B7" w:rsidRDefault="00A343B7">
      <w:pPr>
        <w:pStyle w:val="Textonotapie"/>
        <w:numPr>
          <w:ilvl w:val="1"/>
          <w:numId w:val="33"/>
        </w:numPr>
        <w:spacing w:after="0"/>
        <w:ind w:left="1134" w:hanging="57"/>
      </w:pPr>
      <w:r>
        <w:t>No es preciso que conozcan las reglas de política futura; han de formar sus expectativas utilizando las creencias que ellos tengan acerca de dichas reglas. Sin embargo, no pueden tener creencias que difieren de las reglas reales en aspectos que puedan ser detectados con la información disponible.</w:t>
      </w:r>
    </w:p>
    <w:p w14:paraId="51AE1EF4" w14:textId="0439826B" w:rsidR="00A343B7" w:rsidRDefault="00A343B7">
      <w:pPr>
        <w:pStyle w:val="Textonotapie"/>
        <w:numPr>
          <w:ilvl w:val="1"/>
          <w:numId w:val="33"/>
        </w:numPr>
        <w:spacing w:after="0"/>
        <w:ind w:left="1134" w:hanging="57"/>
      </w:pPr>
      <w:r>
        <w:t>No implica ausencia de error de previsión; puede que el error sea incluso grande dependiendo del grado de información de que disponen los agentes o la posible ocurrencia de perturbaciones imprevisibles que pudieran ser importantes.</w:t>
      </w:r>
    </w:p>
    <w:p w14:paraId="34ED9423" w14:textId="7CA32955" w:rsidR="00A343B7" w:rsidRDefault="00A343B7">
      <w:pPr>
        <w:pStyle w:val="Textonotapie"/>
        <w:keepNext/>
        <w:numPr>
          <w:ilvl w:val="1"/>
          <w:numId w:val="33"/>
        </w:numPr>
        <w:spacing w:after="0"/>
        <w:ind w:left="1134" w:hanging="57"/>
      </w:pPr>
      <w:r>
        <w:t>La predicción hoy de la predicción que en un instante futuro se haga de una variable ha de coincidir con la previsión actual de dicha variable:</w:t>
      </w:r>
    </w:p>
    <w:p w14:paraId="487F24EB" w14:textId="432E7C44" w:rsidR="00A343B7" w:rsidRPr="00A343B7" w:rsidRDefault="00000000" w:rsidP="00A343B7">
      <w:pPr>
        <w:pStyle w:val="Textonotapie"/>
        <w:keepNext/>
        <w:spacing w:after="0"/>
        <w:ind w:left="1134"/>
        <w:rPr>
          <w:lang w:val="fr-FR"/>
        </w:rPr>
      </w:pPr>
      <m:oMathPara>
        <m:oMath>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2</m:t>
                  </m:r>
                </m:sub>
              </m:sSub>
            </m:e>
          </m:d>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E</m:t>
                  </m:r>
                </m:e>
                <m:sub>
                  <m:r>
                    <m:rPr>
                      <m:nor/>
                    </m:rPr>
                    <w:rPr>
                      <w:i/>
                      <w:lang w:val="fr-FR"/>
                    </w:rPr>
                    <m:t>t</m:t>
                  </m:r>
                  <m:r>
                    <w:rPr>
                      <w:rFonts w:ascii="Cambria Math" w:hAnsi="Cambria Math"/>
                      <w:lang w:val="fr-FR"/>
                    </w:rPr>
                    <m:t>+</m:t>
                  </m:r>
                  <m:r>
                    <m:rPr>
                      <m:nor/>
                    </m:rPr>
                    <w:rPr>
                      <w:i/>
                      <w:lang w:val="fr-FR"/>
                    </w:rPr>
                    <m:t>1</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2</m:t>
                      </m:r>
                    </m:sub>
                  </m:sSub>
                </m:e>
              </m:d>
            </m:e>
          </m:d>
        </m:oMath>
      </m:oMathPara>
    </w:p>
    <w:p w14:paraId="5B873E2E" w14:textId="0B54BBCA" w:rsidR="00A343B7" w:rsidRPr="005D252B" w:rsidRDefault="00A343B7" w:rsidP="00A343B7">
      <w:pPr>
        <w:pStyle w:val="Textonotapie"/>
        <w:spacing w:after="0"/>
        <w:ind w:left="1134"/>
      </w:pPr>
      <w:r>
        <w:t>Dicho de otro modo, si hoy pensásemos que en el futuro vamos a tener una previsión de la variable diferente de la que tenemos hoy, es porque tenemos hoy información acerca de algo que ocurrirá en el futuro y que no estamos incorporando en nuestra predicción, en contra de la racionalidad.</w:t>
      </w:r>
    </w:p>
    <w:p w14:paraId="624AE241" w14:textId="5FD6D709" w:rsidR="00DB3899" w:rsidRDefault="00DB3899">
      <w:pPr>
        <w:pStyle w:val="Textonotapie"/>
        <w:keepNext/>
        <w:numPr>
          <w:ilvl w:val="0"/>
          <w:numId w:val="32"/>
        </w:numPr>
        <w:spacing w:after="0"/>
        <w:ind w:left="567" w:hanging="170"/>
      </w:pPr>
      <w:r w:rsidRPr="00DB3899">
        <w:rPr>
          <w:i/>
          <w:iCs/>
        </w:rPr>
        <w:t>No cometen errores sistemáticos</w:t>
      </w:r>
      <w:r w:rsidR="005D252B">
        <w:t xml:space="preserve"> (es decir, la expresión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sSub>
              <m:sSubPr>
                <m:ctrlPr>
                  <w:rPr>
                    <w:rFonts w:ascii="Cambria Math" w:hAnsi="Cambria Math"/>
                    <w:i/>
                  </w:rPr>
                </m:ctrlPr>
              </m:sSubPr>
              <m:e>
                <m:r>
                  <m:rPr>
                    <m:nor/>
                  </m:rPr>
                  <w:rPr>
                    <w:i/>
                  </w:rPr>
                  <m:t>X</m:t>
                </m:r>
              </m:e>
              <m:sub>
                <m:r>
                  <m:rPr>
                    <m:nor/>
                  </m:rPr>
                  <w:rPr>
                    <w:i/>
                  </w:rPr>
                  <m:t>t</m:t>
                </m:r>
                <m:r>
                  <w:rPr>
                    <w:rFonts w:ascii="Cambria Math" w:hAnsi="Cambria Math"/>
                  </w:rPr>
                  <m:t>+</m:t>
                </m:r>
                <m:r>
                  <m:rPr>
                    <m:nor/>
                  </m:rPr>
                  <w:rPr>
                    <w:i/>
                  </w:rPr>
                  <m:t>1</m:t>
                </m:r>
              </m:sub>
            </m:sSub>
          </m:e>
        </m:d>
        <m:r>
          <w:rPr>
            <w:rFonts w:ascii="Cambria Math" w:hAnsi="Cambria Math"/>
          </w:rPr>
          <m:t>=</m:t>
        </m:r>
        <m:r>
          <m:rPr>
            <m:nor/>
          </m:rPr>
          <w:rPr>
            <w:i/>
          </w:rPr>
          <m:t>E</m:t>
        </m:r>
        <m:d>
          <m:dPr>
            <m:begChr m:val="["/>
            <m:endChr m:val="]"/>
            <m:ctrlPr>
              <w:rPr>
                <w:rFonts w:ascii="Cambria Math" w:hAnsi="Cambria Math"/>
                <w:i/>
              </w:rPr>
            </m:ctrlPr>
          </m:dPr>
          <m:e>
            <m:sSub>
              <m:sSubPr>
                <m:ctrlPr>
                  <w:rPr>
                    <w:rFonts w:ascii="Cambria Math" w:hAnsi="Cambria Math"/>
                    <w:i/>
                  </w:rPr>
                </m:ctrlPr>
              </m:sSubPr>
              <m:e>
                <m:r>
                  <m:rPr>
                    <m:nor/>
                  </m:rPr>
                  <w:rPr>
                    <w:i/>
                  </w:rPr>
                  <m:t>X</m:t>
                </m:r>
              </m:e>
              <m:sub>
                <m:r>
                  <m:rPr>
                    <m:nor/>
                  </m:rPr>
                  <w:rPr>
                    <w:i/>
                  </w:rPr>
                  <m:t>t</m:t>
                </m:r>
                <m:r>
                  <w:rPr>
                    <w:rFonts w:ascii="Cambria Math" w:hAnsi="Cambria Math"/>
                  </w:rPr>
                  <m:t>+</m:t>
                </m:r>
                <m:r>
                  <m:rPr>
                    <m:nor/>
                  </m:rPr>
                  <w:rPr>
                    <w:i/>
                  </w:rPr>
                  <m:t>1</m:t>
                </m:r>
              </m:sub>
            </m:sSub>
            <m:r>
              <w:rPr>
                <w:rFonts w:ascii="Cambria Math" w:hAnsi="Cambria Math"/>
              </w:rPr>
              <m:t>|</m:t>
            </m:r>
            <m:sSub>
              <m:sSubPr>
                <m:ctrlPr>
                  <w:rPr>
                    <w:rFonts w:ascii="Cambria Math" w:hAnsi="Cambria Math"/>
                    <w:i/>
                  </w:rPr>
                </m:ctrlPr>
              </m:sSubPr>
              <m:e>
                <m:r>
                  <m:rPr>
                    <m:nor/>
                  </m:rPr>
                  <w:rPr>
                    <w:i/>
                  </w:rPr>
                  <m:t>Ω</m:t>
                </m:r>
              </m:e>
              <m:sub>
                <m:r>
                  <m:rPr>
                    <m:nor/>
                  </m:rPr>
                  <w:rPr>
                    <w:i/>
                  </w:rPr>
                  <m:t>t</m:t>
                </m:r>
              </m:sub>
            </m:sSub>
          </m:e>
        </m:d>
      </m:oMath>
      <w:r w:rsidR="005D252B">
        <w:rPr>
          <w:rFonts w:eastAsiaTheme="minorEastAsia"/>
        </w:rPr>
        <w:t xml:space="preserve"> es un estimador eficiente e insesgado</w:t>
      </w:r>
      <w:r w:rsidR="005D252B">
        <w:t>)</w:t>
      </w:r>
      <w:r>
        <w:t>:</w:t>
      </w:r>
    </w:p>
    <w:p w14:paraId="50044FFB" w14:textId="6BD7CD13" w:rsidR="005D252B" w:rsidRPr="005D252B" w:rsidRDefault="00000000" w:rsidP="001C70E5">
      <w:pPr>
        <w:pStyle w:val="Textonotapie"/>
        <w:keepNext/>
        <w:spacing w:after="0"/>
        <w:ind w:left="567"/>
        <w:rPr>
          <w:i/>
          <w:iCs/>
          <w:lang w:val="fr-FR"/>
        </w:rPr>
      </w:pPr>
      <m:oMathPara>
        <m:oMath>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sSub>
            <m:sSubPr>
              <m:ctrlPr>
                <w:rPr>
                  <w:rFonts w:ascii="Cambria Math" w:hAnsi="Cambria Math"/>
                  <w:i/>
                </w:rPr>
              </m:ctrlPr>
            </m:sSubPr>
            <m:e>
              <m:r>
                <m:rPr>
                  <m:nor/>
                </m:rPr>
                <w:rPr>
                  <w:i/>
                  <w:iCs/>
                  <w:lang w:val="fr-FR"/>
                </w:rPr>
                <m:t>ε</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r>
            <m:rPr>
              <m:nor/>
            </m:rPr>
            <w:rPr>
              <w:i/>
              <w:lang w:val="fr-FR"/>
            </w:rPr>
            <m:t>N</m:t>
          </m:r>
          <m:d>
            <m:dPr>
              <m:ctrlPr>
                <w:rPr>
                  <w:rFonts w:ascii="Cambria Math" w:hAnsi="Cambria Math"/>
                  <w:i/>
                  <w:lang w:val="fr-FR"/>
                </w:rPr>
              </m:ctrlPr>
            </m:dPr>
            <m:e>
              <m:r>
                <m:rPr>
                  <m:nor/>
                </m:rPr>
                <w:rPr>
                  <w:i/>
                  <w:lang w:val="fr-FR"/>
                </w:rPr>
                <m:t>0,</m:t>
              </m:r>
              <m:sSup>
                <m:sSupPr>
                  <m:ctrlPr>
                    <w:rPr>
                      <w:rFonts w:ascii="Cambria Math" w:hAnsi="Cambria Math"/>
                      <w:i/>
                      <w:lang w:val="fr-FR"/>
                    </w:rPr>
                  </m:ctrlPr>
                </m:sSupPr>
                <m:e>
                  <m:r>
                    <m:rPr>
                      <m:nor/>
                    </m:rPr>
                    <w:rPr>
                      <w:i/>
                      <w:iCs/>
                      <w:lang w:val="fr-FR"/>
                    </w:rPr>
                    <m:t>σ</m:t>
                  </m:r>
                </m:e>
                <m:sup>
                  <m:r>
                    <m:rPr>
                      <m:nor/>
                    </m:rPr>
                    <w:rPr>
                      <w:i/>
                      <w:lang w:val="fr-FR"/>
                    </w:rPr>
                    <m:t>2</m:t>
                  </m:r>
                </m:sup>
              </m:sSup>
            </m:e>
          </m:d>
        </m:oMath>
      </m:oMathPara>
    </w:p>
    <w:p w14:paraId="14F0A8D1" w14:textId="0B5E6FD7" w:rsidR="00DB3899" w:rsidRDefault="005D252B">
      <w:pPr>
        <w:pStyle w:val="Textonotapie"/>
        <w:numPr>
          <w:ilvl w:val="0"/>
          <w:numId w:val="33"/>
        </w:numPr>
        <w:spacing w:after="0"/>
        <w:ind w:left="850" w:hanging="113"/>
      </w:pPr>
      <w:r w:rsidRPr="005D252B">
        <w:t xml:space="preserve">La HER no implica </w:t>
      </w:r>
      <w:r>
        <w:t xml:space="preserve">ausencia de error, </w:t>
      </w:r>
      <m:oMath>
        <m:sSub>
          <m:sSubPr>
            <m:ctrlPr>
              <w:rPr>
                <w:rFonts w:ascii="Cambria Math" w:hAnsi="Cambria Math"/>
                <w:i/>
              </w:rPr>
            </m:ctrlPr>
          </m:sSubPr>
          <m:e>
            <m:r>
              <m:rPr>
                <m:nor/>
              </m:rPr>
              <w:rPr>
                <w:i/>
                <w:iCs/>
                <w:lang w:val="fr-FR"/>
              </w:rPr>
              <m:t>ε</m:t>
            </m:r>
          </m:e>
          <m:sub>
            <m:r>
              <m:rPr>
                <m:nor/>
              </m:rPr>
              <w:rPr>
                <w:i/>
              </w:rPr>
              <m:t>t</m:t>
            </m:r>
            <m:r>
              <w:rPr>
                <w:rFonts w:ascii="Cambria Math" w:hAnsi="Cambria Math"/>
              </w:rPr>
              <m:t>+</m:t>
            </m:r>
            <m:r>
              <m:rPr>
                <m:nor/>
              </m:rPr>
              <w:rPr>
                <w:i/>
              </w:rPr>
              <m:t>1</m:t>
            </m:r>
          </m:sub>
        </m:sSub>
      </m:oMath>
      <w:r>
        <w:rPr>
          <w:rFonts w:eastAsiaTheme="minorEastAsia"/>
        </w:rPr>
        <w:t>, que de hecho puede ser grande. Pero la calve es que, una vez cometido el error, el agente incorpora esa nueva información y corrige su estimación.</w:t>
      </w:r>
    </w:p>
    <w:p w14:paraId="40F55343" w14:textId="1927878D" w:rsidR="00B66C3E" w:rsidRDefault="00B66C3E">
      <w:pPr>
        <w:pStyle w:val="Textonotapie"/>
        <w:keepNext/>
        <w:numPr>
          <w:ilvl w:val="0"/>
          <w:numId w:val="33"/>
        </w:numPr>
        <w:spacing w:after="0"/>
        <w:ind w:left="850" w:hanging="113"/>
      </w:pPr>
      <w:r>
        <w:t>Es decir, los errores (i.e. la diferencia entre la variable observada y la estimada) son ruido blanco. Que sea ruido blanco implica:</w:t>
      </w:r>
    </w:p>
    <w:p w14:paraId="1C87FA86" w14:textId="0EC3F820" w:rsidR="00B66C3E" w:rsidRDefault="00B66C3E">
      <w:pPr>
        <w:pStyle w:val="Textonotapie"/>
        <w:keepNext/>
        <w:numPr>
          <w:ilvl w:val="1"/>
          <w:numId w:val="33"/>
        </w:numPr>
        <w:spacing w:after="0"/>
        <w:ind w:left="1134" w:hanging="57"/>
      </w:pPr>
      <w:r>
        <w:rPr>
          <w:i/>
          <w:iCs/>
        </w:rPr>
        <w:t>Esperanza matemática nula</w:t>
      </w:r>
      <w:r>
        <w:t>, de forma que los errores pueden considerarse perturbaciones aleatorias:</w:t>
      </w:r>
    </w:p>
    <w:p w14:paraId="0F1293CF" w14:textId="5533EA8F" w:rsidR="001C70E5" w:rsidRPr="001C70E5" w:rsidRDefault="001C70E5" w:rsidP="001C70E5">
      <w:pPr>
        <w:pStyle w:val="Textonotapie"/>
        <w:keepNext/>
        <w:spacing w:after="0"/>
        <w:ind w:left="1134"/>
        <w:rPr>
          <w:lang w:val="fr-FR"/>
        </w:rPr>
      </w:pPr>
      <m:oMathPara>
        <m:oMath>
          <m:r>
            <m:rPr>
              <m:nor/>
            </m:rPr>
            <w:rPr>
              <w:rFonts w:ascii="Cambria Math"/>
              <w:iCs/>
            </w:rPr>
            <m:t xml:space="preserve"> </m:t>
          </m:r>
          <m:r>
            <m:rPr>
              <m:nor/>
            </m:rPr>
            <w:rPr>
              <w:i/>
              <w:lang w:val="fr-FR"/>
            </w:rPr>
            <m:t>E</m:t>
          </m:r>
          <m:d>
            <m:dPr>
              <m:begChr m:val="["/>
              <m:endChr m:val="]"/>
              <m:ctrlPr>
                <w:rPr>
                  <w:rFonts w:ascii="Cambria Math" w:hAnsi="Cambria Math"/>
                  <w:i/>
                </w:rPr>
              </m:ctrlPr>
            </m:dPr>
            <m:e>
              <m:sSub>
                <m:sSubPr>
                  <m:ctrlPr>
                    <w:rPr>
                      <w:rFonts w:ascii="Cambria Math" w:hAnsi="Cambria Math"/>
                      <w:i/>
                    </w:rPr>
                  </m:ctrlPr>
                </m:sSubPr>
                <m:e>
                  <m:r>
                    <m:rPr>
                      <m:nor/>
                    </m:rPr>
                    <w:rPr>
                      <w:i/>
                      <w:iCs/>
                      <w:lang w:val="fr-FR"/>
                    </w:rPr>
                    <m:t>ε</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r>
            <m:rPr>
              <m:nor/>
            </m:rPr>
            <w:rPr>
              <w:i/>
              <w:lang w:val="fr-FR"/>
            </w:rPr>
            <m:t>E</m:t>
          </m:r>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e>
              </m:d>
            </m:e>
          </m:d>
          <m:r>
            <w:rPr>
              <w:rFonts w:ascii="Cambria Math" w:hAnsi="Cambria Math"/>
              <w:lang w:val="fr-FR"/>
            </w:rPr>
            <m:t>=</m:t>
          </m:r>
          <m:r>
            <m:rPr>
              <m:nor/>
            </m:rPr>
            <w:rPr>
              <w:i/>
              <w:iCs/>
              <w:lang w:val="fr-FR"/>
            </w:rPr>
            <m:t>0</m:t>
          </m:r>
        </m:oMath>
      </m:oMathPara>
    </w:p>
    <w:p w14:paraId="7A7CFC46" w14:textId="58493752" w:rsidR="001C70E5" w:rsidRPr="001C70E5" w:rsidRDefault="001C70E5">
      <w:pPr>
        <w:pStyle w:val="Textonotapie"/>
        <w:numPr>
          <w:ilvl w:val="2"/>
          <w:numId w:val="33"/>
        </w:numPr>
        <w:spacing w:after="0"/>
        <w:ind w:left="1417" w:hanging="170"/>
      </w:pPr>
      <w:r>
        <w:t xml:space="preserve">Nótese que no nos referimos a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sSub>
              <m:sSubPr>
                <m:ctrlPr>
                  <w:rPr>
                    <w:rFonts w:ascii="Cambria Math" w:hAnsi="Cambria Math"/>
                    <w:i/>
                  </w:rPr>
                </m:ctrlPr>
              </m:sSubPr>
              <m:e>
                <m:r>
                  <m:rPr>
                    <m:nor/>
                  </m:rPr>
                  <w:rPr>
                    <w:i/>
                    <w:iCs/>
                    <w:lang w:val="fr-FR"/>
                  </w:rPr>
                  <m:t>ε</m:t>
                </m:r>
              </m:e>
              <m:sub>
                <m:r>
                  <m:rPr>
                    <m:nor/>
                  </m:rPr>
                  <w:rPr>
                    <w:i/>
                  </w:rPr>
                  <m:t>t</m:t>
                </m:r>
                <m:r>
                  <w:rPr>
                    <w:rFonts w:ascii="Cambria Math" w:hAnsi="Cambria Math"/>
                  </w:rPr>
                  <m:t>+</m:t>
                </m:r>
                <m:r>
                  <m:rPr>
                    <m:nor/>
                  </m:rPr>
                  <w:rPr>
                    <w:i/>
                  </w:rPr>
                  <m:t>1</m:t>
                </m:r>
              </m:sub>
            </m:sSub>
          </m:e>
        </m:d>
        <m:r>
          <w:rPr>
            <w:rFonts w:ascii="Cambria Math" w:eastAsiaTheme="minorEastAsia" w:hAnsi="Cambria Math"/>
          </w:rPr>
          <m:t>=</m:t>
        </m:r>
        <m:r>
          <m:rPr>
            <m:nor/>
          </m:rPr>
          <w:rPr>
            <w:i/>
          </w:rPr>
          <m:t>0</m:t>
        </m:r>
      </m:oMath>
      <w:r>
        <w:rPr>
          <w:rFonts w:eastAsiaTheme="minorEastAsia"/>
        </w:rPr>
        <w:t xml:space="preserve"> (que también se cumpliría, pues, necesariamente, el error que prevé tener el individuo racional tiene que ser cero, pues si previese que su error será distinto de cero modificaría su expectativa</w:t>
      </w:r>
      <w:r>
        <w:t>), sino que lo que estamos diciendo es que</w:t>
      </w:r>
      <m:oMath>
        <m:r>
          <m:rPr>
            <m:nor/>
          </m:rPr>
          <w:rPr>
            <w:rFonts w:ascii="Cambria Math"/>
            <w:iCs/>
          </w:rPr>
          <m:t xml:space="preserve"> </m:t>
        </m:r>
        <m:r>
          <m:rPr>
            <m:nor/>
          </m:rPr>
          <w:rPr>
            <w:i/>
          </w:rPr>
          <m:t>E</m:t>
        </m:r>
        <m:d>
          <m:dPr>
            <m:begChr m:val="["/>
            <m:endChr m:val="]"/>
            <m:ctrlPr>
              <w:rPr>
                <w:rFonts w:ascii="Cambria Math" w:hAnsi="Cambria Math"/>
                <w:i/>
              </w:rPr>
            </m:ctrlPr>
          </m:dPr>
          <m:e>
            <m:sSub>
              <m:sSubPr>
                <m:ctrlPr>
                  <w:rPr>
                    <w:rFonts w:ascii="Cambria Math" w:hAnsi="Cambria Math"/>
                    <w:i/>
                  </w:rPr>
                </m:ctrlPr>
              </m:sSubPr>
              <m:e>
                <m:r>
                  <m:rPr>
                    <m:nor/>
                  </m:rPr>
                  <w:rPr>
                    <w:i/>
                    <w:iCs/>
                    <w:lang w:val="fr-FR"/>
                  </w:rPr>
                  <m:t>ε</m:t>
                </m:r>
              </m:e>
              <m:sub>
                <m:r>
                  <m:rPr>
                    <m:nor/>
                  </m:rPr>
                  <w:rPr>
                    <w:i/>
                  </w:rPr>
                  <m:t>t</m:t>
                </m:r>
                <m:r>
                  <w:rPr>
                    <w:rFonts w:ascii="Cambria Math" w:hAnsi="Cambria Math"/>
                  </w:rPr>
                  <m:t>+</m:t>
                </m:r>
                <m:r>
                  <m:rPr>
                    <m:nor/>
                  </m:rPr>
                  <w:rPr>
                    <w:i/>
                  </w:rPr>
                  <m:t>1</m:t>
                </m:r>
              </m:sub>
            </m:sSub>
          </m:e>
        </m:d>
        <m:r>
          <w:rPr>
            <w:rFonts w:ascii="Cambria Math" w:hAnsi="Cambria Math"/>
          </w:rPr>
          <m:t>=</m:t>
        </m:r>
        <m:r>
          <m:rPr>
            <m:nor/>
          </m:rPr>
          <w:rPr>
            <w:i/>
            <w:iCs/>
          </w:rPr>
          <m:t>0</m:t>
        </m:r>
      </m:oMath>
      <w:r>
        <w:rPr>
          <w:rFonts w:eastAsiaTheme="minorEastAsia"/>
          <w:iCs/>
        </w:rPr>
        <w:t xml:space="preserve"> (es decir, que los errores de previsión tengan, al cabo de un número grande de períodos, una media </w:t>
      </w:r>
      <w:r w:rsidR="00B26A27">
        <w:rPr>
          <w:rFonts w:eastAsiaTheme="minorEastAsia"/>
          <w:iCs/>
        </w:rPr>
        <w:t>que tienda a</w:t>
      </w:r>
      <w:r>
        <w:rPr>
          <w:rFonts w:eastAsiaTheme="minorEastAsia"/>
          <w:iCs/>
        </w:rPr>
        <w:t xml:space="preserve"> cero).</w:t>
      </w:r>
    </w:p>
    <w:p w14:paraId="264A8CF5" w14:textId="6C75B3BB" w:rsidR="00B66C3E" w:rsidRDefault="00B66C3E">
      <w:pPr>
        <w:pStyle w:val="Textonotapie"/>
        <w:keepNext/>
        <w:numPr>
          <w:ilvl w:val="1"/>
          <w:numId w:val="33"/>
        </w:numPr>
        <w:spacing w:after="0"/>
        <w:ind w:left="1134" w:hanging="57"/>
      </w:pPr>
      <w:r>
        <w:rPr>
          <w:i/>
          <w:iCs/>
        </w:rPr>
        <w:t>No autocorrelación</w:t>
      </w:r>
      <w:r>
        <w:t>, de forma que las perturbaciones aleatorias son independientes entre sí. Si tuvieran autocorrelación, significaría que el error que hoy hemos cometido contiene información acerca del error que vamos a cometer el próximo período.</w:t>
      </w:r>
    </w:p>
    <w:p w14:paraId="36C83DE1" w14:textId="2CEE1EC7" w:rsidR="00B66C3E" w:rsidRPr="00B66C3E" w:rsidRDefault="00000000" w:rsidP="001C70E5">
      <w:pPr>
        <w:pStyle w:val="Textonotapie"/>
        <w:spacing w:after="0"/>
        <w:ind w:left="1134"/>
      </w:pPr>
      <m:oMathPara>
        <m:oMath>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sSub>
            <m:sSubPr>
              <m:ctrlPr>
                <w:rPr>
                  <w:rFonts w:ascii="Cambria Math" w:hAnsi="Cambria Math"/>
                  <w:i/>
                </w:rPr>
              </m:ctrlPr>
            </m:sSubPr>
            <m:e>
              <m:r>
                <m:rPr>
                  <m:nor/>
                </m:rPr>
                <w:rPr>
                  <w:i/>
                  <w:iCs/>
                  <w:lang w:val="fr-FR"/>
                </w:rPr>
                <m:t>ε</m:t>
              </m:r>
            </m:e>
            <m:sub>
              <m:r>
                <m:rPr>
                  <m:nor/>
                </m:rPr>
                <w:rPr>
                  <w:i/>
                  <w:lang w:val="fr-FR"/>
                </w:rPr>
                <m:t>t</m:t>
              </m:r>
              <m:r>
                <w:rPr>
                  <w:rFonts w:ascii="Cambria Math" w:hAnsi="Cambria Math"/>
                  <w:lang w:val="fr-FR"/>
                </w:rPr>
                <m:t>+</m:t>
              </m:r>
              <m:r>
                <m:rPr>
                  <m:nor/>
                </m:rPr>
                <w:rPr>
                  <w:i/>
                  <w:lang w:val="fr-FR"/>
                </w:rPr>
                <m:t>1</m:t>
              </m:r>
            </m:sub>
          </m:sSub>
        </m:oMath>
      </m:oMathPara>
    </w:p>
    <w:p w14:paraId="37362EA6" w14:textId="2A840899" w:rsidR="00B66C3E" w:rsidRDefault="00B66C3E">
      <w:pPr>
        <w:pStyle w:val="Textonotapie"/>
        <w:numPr>
          <w:ilvl w:val="1"/>
          <w:numId w:val="33"/>
        </w:numPr>
        <w:spacing w:after="0"/>
        <w:ind w:left="1134" w:hanging="57"/>
      </w:pPr>
      <w:r>
        <w:rPr>
          <w:i/>
          <w:iCs/>
        </w:rPr>
        <w:t>Normalidad</w:t>
      </w:r>
      <w:r>
        <w:t>.</w:t>
      </w:r>
    </w:p>
    <w:p w14:paraId="5AC74D8B" w14:textId="786DE200" w:rsidR="00B66C3E" w:rsidRPr="005D252B" w:rsidRDefault="00B66C3E">
      <w:pPr>
        <w:pStyle w:val="Textonotapie"/>
        <w:numPr>
          <w:ilvl w:val="1"/>
          <w:numId w:val="33"/>
        </w:numPr>
        <w:ind w:left="1134" w:hanging="57"/>
      </w:pPr>
      <w:r>
        <w:rPr>
          <w:i/>
          <w:iCs/>
        </w:rPr>
        <w:t>Homocedasticidad</w:t>
      </w:r>
      <w:r>
        <w:t xml:space="preserve"> (i.e. varianza constante).</w:t>
      </w:r>
    </w:p>
  </w:footnote>
  <w:footnote w:id="15">
    <w:p w14:paraId="0A370ECA" w14:textId="1DEEEFE9" w:rsidR="006E0E40" w:rsidRPr="006E0E40" w:rsidRDefault="006E0E40">
      <w:pPr>
        <w:pStyle w:val="Textonotapie"/>
      </w:pPr>
      <w:r>
        <w:rPr>
          <w:rStyle w:val="Refdenotaalpie"/>
        </w:rPr>
        <w:footnoteRef/>
      </w:r>
      <w:r>
        <w:t xml:space="preserve"> </w:t>
      </w:r>
      <w:r>
        <w:rPr>
          <w:smallCaps/>
        </w:rPr>
        <w:t>Lucas</w:t>
      </w:r>
      <w:r>
        <w:t xml:space="preserve"> y </w:t>
      </w:r>
      <w:r>
        <w:rPr>
          <w:smallCaps/>
        </w:rPr>
        <w:t>Rapping</w:t>
      </w:r>
      <w:r>
        <w:t xml:space="preserve"> (1969) asumen Hipótesis de Expectativas </w:t>
      </w:r>
      <w:r w:rsidR="002E3A58">
        <w:t>Adaptativas</w:t>
      </w:r>
      <w:r>
        <w:t>.</w:t>
      </w:r>
    </w:p>
  </w:footnote>
  <w:footnote w:id="16">
    <w:p w14:paraId="353F2E80" w14:textId="73FEA95A" w:rsidR="001F147A" w:rsidRPr="004C3DF4" w:rsidRDefault="001F147A">
      <w:pPr>
        <w:pStyle w:val="Textonotapie"/>
      </w:pPr>
      <w:r>
        <w:rPr>
          <w:rStyle w:val="Refdenotaalpie"/>
        </w:rPr>
        <w:footnoteRef/>
      </w:r>
      <w:r>
        <w:t xml:space="preserve"> En el modelo original, se trata de un Modelo de Generaciones Solapadas con viejos y jóvenes. Los jóvenes se modelizan como agentes consumidores-productores (i.e. Robinson Crusoe) </w:t>
      </w:r>
      <w:r w:rsidRPr="001F147A">
        <w:rPr>
          <w:color w:val="767171" w:themeColor="background2" w:themeShade="80"/>
          <w:sz w:val="14"/>
          <w:szCs w:val="18"/>
        </w:rPr>
        <w:t>[ver tema 3.A.</w:t>
      </w:r>
      <w:r w:rsidR="00743998">
        <w:rPr>
          <w:color w:val="767171" w:themeColor="background2" w:themeShade="80"/>
          <w:sz w:val="14"/>
          <w:szCs w:val="18"/>
        </w:rPr>
        <w:t>29</w:t>
      </w:r>
      <w:r w:rsidRPr="001F147A">
        <w:rPr>
          <w:color w:val="767171" w:themeColor="background2" w:themeShade="80"/>
          <w:sz w:val="14"/>
          <w:szCs w:val="18"/>
        </w:rPr>
        <w:t>]</w:t>
      </w:r>
      <w:r>
        <w:t>.</w:t>
      </w:r>
      <w:r w:rsidR="004C3DF4">
        <w:t xml:space="preserve"> En nuestro caso, veremos un modelo simplificado siguiendo a </w:t>
      </w:r>
      <w:r w:rsidR="004C3DF4">
        <w:rPr>
          <w:smallCaps/>
        </w:rPr>
        <w:t>De Vroey</w:t>
      </w:r>
      <w:r w:rsidR="004C3DF4">
        <w:t xml:space="preserve"> (2016), que a su vez sigue a </w:t>
      </w:r>
      <w:r w:rsidR="004C3DF4">
        <w:rPr>
          <w:smallCaps/>
        </w:rPr>
        <w:t>Attfield</w:t>
      </w:r>
      <w:r w:rsidR="004C3DF4">
        <w:t xml:space="preserve">, </w:t>
      </w:r>
      <w:r w:rsidR="004C3DF4">
        <w:rPr>
          <w:smallCaps/>
        </w:rPr>
        <w:t>Demery</w:t>
      </w:r>
      <w:r w:rsidR="004C3DF4">
        <w:t xml:space="preserve"> y </w:t>
      </w:r>
      <w:r w:rsidR="004C3DF4">
        <w:rPr>
          <w:smallCaps/>
        </w:rPr>
        <w:t>Duck</w:t>
      </w:r>
      <w:r w:rsidR="004C3DF4">
        <w:t xml:space="preserve"> (1991).</w:t>
      </w:r>
    </w:p>
  </w:footnote>
  <w:footnote w:id="17">
    <w:p w14:paraId="0FD7D4FA" w14:textId="532B67C1" w:rsidR="00342229" w:rsidRDefault="00342229">
      <w:pPr>
        <w:pStyle w:val="Textonotapie"/>
      </w:pPr>
      <w:r>
        <w:rPr>
          <w:rStyle w:val="Refdenotaalpie"/>
        </w:rPr>
        <w:footnoteRef/>
      </w:r>
      <w:r>
        <w:t xml:space="preserve"> </w:t>
      </w:r>
      <w:r w:rsidRPr="004C3DF4">
        <w:t xml:space="preserve">Esta modelización fue introducida por </w:t>
      </w:r>
      <w:r w:rsidRPr="00342229">
        <w:rPr>
          <w:smallCaps/>
        </w:rPr>
        <w:t>Phelps</w:t>
      </w:r>
      <w:r w:rsidRPr="004C3DF4">
        <w:t xml:space="preserve"> (1970).</w:t>
      </w:r>
    </w:p>
  </w:footnote>
  <w:footnote w:id="18">
    <w:p w14:paraId="1468A599" w14:textId="3A0B0211" w:rsidR="009728CD" w:rsidRPr="009728CD" w:rsidRDefault="009728CD">
      <w:pPr>
        <w:pStyle w:val="Textonotapie"/>
      </w:pPr>
      <w:r>
        <w:rPr>
          <w:rStyle w:val="Refdenotaalpie"/>
        </w:rPr>
        <w:footnoteRef/>
      </w:r>
      <w:r w:rsidRPr="009728CD">
        <w:t xml:space="preserve"> En el modelo original, el shock nominal aparece porq</w:t>
      </w:r>
      <w:r>
        <w:t>u</w:t>
      </w:r>
      <w:r w:rsidRPr="009728CD">
        <w:t xml:space="preserve">e los miembros de la generación de viejos reciben una transferencia </w:t>
      </w:r>
      <w:r>
        <w:t xml:space="preserve">monetaria </w:t>
      </w:r>
      <w:r w:rsidRPr="009728CD">
        <w:t>variable al principio del período.</w:t>
      </w:r>
    </w:p>
  </w:footnote>
  <w:footnote w:id="19">
    <w:p w14:paraId="4CC10405" w14:textId="77777777" w:rsidR="00317641" w:rsidRDefault="00317641" w:rsidP="00317641">
      <w:pPr>
        <w:pStyle w:val="Textonotapie"/>
      </w:pPr>
      <w:r>
        <w:rPr>
          <w:rStyle w:val="Refdenotaalpie"/>
        </w:rPr>
        <w:footnoteRef/>
      </w:r>
      <w:r>
        <w:t xml:space="preserve"> Los shocks monetarios no anticipados son la causa de las fluctuaciones. La condición para su aparición es que la producción y el intercambio tengan lugar en mercados separados físicamente.</w:t>
      </w:r>
    </w:p>
  </w:footnote>
  <w:footnote w:id="20">
    <w:p w14:paraId="3B0B8A5F" w14:textId="176147C3" w:rsidR="00317641" w:rsidRDefault="00317641" w:rsidP="00317641">
      <w:pPr>
        <w:pStyle w:val="Textonotapie"/>
      </w:pPr>
      <w:r>
        <w:rPr>
          <w:rStyle w:val="Refdenotaalpie"/>
        </w:rPr>
        <w:footnoteRef/>
      </w:r>
      <w:r>
        <w:t xml:space="preserve"> Para un desarrollo más completo de este modelo véase </w:t>
      </w:r>
      <w:r>
        <w:rPr>
          <w:smallCaps/>
        </w:rPr>
        <w:t>Heijdra</w:t>
      </w:r>
      <w:r>
        <w:t xml:space="preserve"> (2017), cap.</w:t>
      </w:r>
      <w:r w:rsidR="000B40F9">
        <w:t> </w:t>
      </w:r>
      <w:r>
        <w:t>5, pág.</w:t>
      </w:r>
      <w:r w:rsidR="000B40F9">
        <w:t> </w:t>
      </w:r>
      <w:r>
        <w:t>157.</w:t>
      </w:r>
    </w:p>
    <w:p w14:paraId="44C82B3D" w14:textId="77777777" w:rsidR="00317641" w:rsidRPr="000A3EC2" w:rsidRDefault="00317641" w:rsidP="00317641">
      <w:pPr>
        <w:pStyle w:val="Textonotapie"/>
        <w:rPr>
          <w:spacing w:val="-2"/>
          <w:lang w:val="en-US"/>
        </w:rPr>
      </w:pPr>
      <w:r w:rsidRPr="000A3EC2">
        <w:rPr>
          <w:spacing w:val="-2"/>
          <w:lang w:val="en-US"/>
        </w:rPr>
        <w:t xml:space="preserve">En palabras de </w:t>
      </w:r>
      <w:r w:rsidRPr="000A3EC2">
        <w:rPr>
          <w:smallCaps/>
          <w:spacing w:val="-2"/>
          <w:lang w:val="en-US"/>
        </w:rPr>
        <w:t>Sargent</w:t>
      </w:r>
      <w:r w:rsidRPr="000A3EC2">
        <w:rPr>
          <w:spacing w:val="-2"/>
          <w:lang w:val="en-US"/>
        </w:rPr>
        <w:t xml:space="preserve"> y </w:t>
      </w:r>
      <w:r w:rsidRPr="000A3EC2">
        <w:rPr>
          <w:smallCaps/>
          <w:spacing w:val="-2"/>
          <w:lang w:val="en-US"/>
        </w:rPr>
        <w:t>Wallace</w:t>
      </w:r>
      <w:r w:rsidRPr="000A3EC2">
        <w:rPr>
          <w:spacing w:val="-2"/>
          <w:lang w:val="en-US"/>
        </w:rPr>
        <w:t xml:space="preserve">: </w:t>
      </w:r>
      <w:r w:rsidRPr="000A3EC2">
        <w:rPr>
          <w:i/>
          <w:iCs/>
          <w:spacing w:val="-2"/>
          <w:lang w:val="en-US"/>
        </w:rPr>
        <w:t>“In this system, there is no sense in which the authority has the option to conduct countercyclical policy. To exploit the Phillips curve, it must somehow trick the public. By virtue of the assumption that expectations are rational, there is no feedback rule that the authority can employ and expect to be able systematically to fool the public. This means that the authority cannot exploit the Phillips curve even for one period.”</w:t>
      </w:r>
    </w:p>
  </w:footnote>
  <w:footnote w:id="21">
    <w:p w14:paraId="6FF6C84E" w14:textId="77777777" w:rsidR="000D4268" w:rsidRDefault="000D4268" w:rsidP="000D4268">
      <w:pPr>
        <w:pStyle w:val="Textonotapie"/>
      </w:pPr>
      <w:r>
        <w:rPr>
          <w:rStyle w:val="Refdenotaalpie"/>
        </w:rPr>
        <w:footnoteRef/>
      </w:r>
      <w:r>
        <w:t xml:space="preserve"> El desempleo </w:t>
      </w:r>
      <w:r w:rsidRPr="008F6C2C">
        <w:rPr>
          <w:szCs w:val="16"/>
        </w:rPr>
        <w:t xml:space="preserve">natural, </w:t>
      </w:r>
      <m:oMath>
        <m:sSubSup>
          <m:sSubSupPr>
            <m:ctrlPr>
              <w:rPr>
                <w:rFonts w:ascii="Cambria Math" w:hAnsi="Cambria Math"/>
                <w:i/>
                <w:szCs w:val="16"/>
              </w:rPr>
            </m:ctrlPr>
          </m:sSubSupPr>
          <m:e>
            <m:r>
              <m:rPr>
                <m:nor/>
              </m:rPr>
              <w:rPr>
                <w:i/>
                <w:szCs w:val="16"/>
              </w:rPr>
              <m:t>U</m:t>
            </m:r>
          </m:e>
          <m:sub>
            <m:r>
              <m:rPr>
                <m:nor/>
              </m:rPr>
              <w:rPr>
                <w:i/>
                <w:szCs w:val="16"/>
              </w:rPr>
              <m:t>t</m:t>
            </m:r>
          </m:sub>
          <m:sup>
            <m:r>
              <m:rPr>
                <m:nor/>
              </m:rPr>
              <w:rPr>
                <w:i/>
                <w:szCs w:val="16"/>
              </w:rPr>
              <m:t>n</m:t>
            </m:r>
          </m:sup>
        </m:sSubSup>
      </m:oMath>
      <w:r w:rsidRPr="008F6C2C">
        <w:rPr>
          <w:rFonts w:eastAsiaTheme="minorEastAsia"/>
          <w:szCs w:val="16"/>
        </w:rPr>
        <w:t>, describe el estado de la economía en ausencia de shocks nominales.</w:t>
      </w:r>
    </w:p>
  </w:footnote>
  <w:footnote w:id="22">
    <w:p w14:paraId="696F3E03" w14:textId="77777777" w:rsidR="000D4268" w:rsidRDefault="000D4268" w:rsidP="000D4268">
      <w:pPr>
        <w:pStyle w:val="Textonotapie"/>
      </w:pPr>
      <w:r>
        <w:rPr>
          <w:rStyle w:val="Refdenotaalpie"/>
        </w:rPr>
        <w:footnoteRef/>
      </w:r>
      <w:r>
        <w:t xml:space="preserve"> El policy maker controla la oferta monetaria que se asume que tiene una conexión directa con la inflación de cada período. El análisis se simplifica al asumir que el policy maker elige directamente la inflación en cada período. </w:t>
      </w:r>
      <w:r>
        <w:rPr>
          <w:rFonts w:eastAsiaTheme="minorEastAsia"/>
        </w:rPr>
        <w:t>Por tanto, de forma simplificada, se supone que el gobierno es capaz de elegir la tasa de inflación que estará vigente al inicio de cada período para minimizar su función de pérdida. Pese a simplificar el proceso de transmisión de la política monetaria este supuesto no altera el resultado final del modelo.</w:t>
      </w:r>
    </w:p>
  </w:footnote>
  <w:footnote w:id="23">
    <w:p w14:paraId="6BAAE5A9" w14:textId="77777777" w:rsidR="000D4268" w:rsidRPr="00B911A9" w:rsidRDefault="000D4268" w:rsidP="000D4268">
      <w:pPr>
        <w:pStyle w:val="Textonotapie"/>
      </w:pPr>
      <w:r>
        <w:rPr>
          <w:rStyle w:val="Refdenotaalpie"/>
        </w:rPr>
        <w:footnoteRef/>
      </w:r>
      <w:r>
        <w:t xml:space="preserve"> El hecho de que el objetivo de política monetaria sea maximizar el bienestar de los agentes de la economía es una contribución seminal de </w:t>
      </w:r>
      <w:r>
        <w:rPr>
          <w:smallCaps/>
        </w:rPr>
        <w:t>Woodford</w:t>
      </w:r>
      <w:r>
        <w:t xml:space="preserve"> y </w:t>
      </w:r>
      <w:r>
        <w:rPr>
          <w:smallCaps/>
        </w:rPr>
        <w:t>Rotemberg</w:t>
      </w:r>
      <w:r>
        <w:t xml:space="preserve"> que importan el análisis de la economía pública.</w:t>
      </w:r>
    </w:p>
  </w:footnote>
  <w:footnote w:id="24">
    <w:p w14:paraId="163965CE" w14:textId="77777777" w:rsidR="000D4268" w:rsidRDefault="000D4268" w:rsidP="000D4268">
      <w:pPr>
        <w:pStyle w:val="Textonotapie"/>
      </w:pPr>
      <w:r>
        <w:rPr>
          <w:rStyle w:val="Refdenotaalpie"/>
        </w:rPr>
        <w:footnoteRef/>
      </w:r>
      <w:r>
        <w:t xml:space="preserve"> </w:t>
      </w:r>
      <w:r>
        <w:rPr>
          <w:rFonts w:eastAsiaTheme="minorEastAsia"/>
        </w:rPr>
        <w:t xml:space="preserve">Por simplicidad en las representaciones gráficas hemos supuesto que el punto de saturación </w:t>
      </w:r>
      <m:oMath>
        <m:d>
          <m:dPr>
            <m:ctrlPr>
              <w:rPr>
                <w:rFonts w:ascii="Cambria Math" w:eastAsiaTheme="minorEastAsia" w:hAnsi="Cambria Math"/>
                <w:i/>
              </w:rPr>
            </m:ctrlPr>
          </m:dPr>
          <m:e>
            <m:r>
              <m:rPr>
                <m:nor/>
              </m:rPr>
              <w:rPr>
                <w:i/>
              </w:rPr>
              <m:t>U*,</m:t>
            </m:r>
            <m:r>
              <m:rPr>
                <m:nor/>
              </m:rPr>
              <w:rPr>
                <w:i/>
                <w:iCs/>
                <w:lang w:val="fr-FR"/>
              </w:rPr>
              <m:t>π</m:t>
            </m:r>
            <m:r>
              <m:rPr>
                <m:nor/>
              </m:rPr>
              <w:rPr>
                <w:i/>
                <w:iCs/>
              </w:rPr>
              <m:t>*</m:t>
            </m:r>
          </m:e>
        </m:d>
      </m:oMath>
      <w:r>
        <w:rPr>
          <w:rFonts w:eastAsiaTheme="minorEastAsia"/>
        </w:rPr>
        <w:t xml:space="preserve"> es </w:t>
      </w:r>
      <m:oMath>
        <m:d>
          <m:dPr>
            <m:ctrlPr>
              <w:rPr>
                <w:rFonts w:ascii="Cambria Math" w:eastAsiaTheme="minorEastAsia" w:hAnsi="Cambria Math"/>
                <w:i/>
              </w:rPr>
            </m:ctrlPr>
          </m:dPr>
          <m:e>
            <m:r>
              <m:rPr>
                <m:nor/>
              </m:rPr>
              <w:rPr>
                <w:i/>
              </w:rPr>
              <m:t>0,</m:t>
            </m:r>
            <m:r>
              <m:rPr>
                <m:nor/>
              </m:rPr>
              <w:rPr>
                <w:i/>
                <w:iCs/>
              </w:rPr>
              <m:t>0</m:t>
            </m:r>
          </m:e>
        </m:d>
      </m:oMath>
      <w:r>
        <w:rPr>
          <w:rFonts w:eastAsiaTheme="minorEastAsia"/>
        </w:rPr>
        <w:t>.</w:t>
      </w:r>
    </w:p>
  </w:footnote>
  <w:footnote w:id="25">
    <w:p w14:paraId="33034868" w14:textId="77777777" w:rsidR="000D4268" w:rsidRDefault="000D4268" w:rsidP="000D4268">
      <w:pPr>
        <w:pStyle w:val="Textonotapie"/>
      </w:pPr>
      <w:r>
        <w:rPr>
          <w:rStyle w:val="Refdenotaalpie"/>
        </w:rPr>
        <w:footnoteRef/>
      </w:r>
      <w:r>
        <w:t xml:space="preserve"> Por ejemplo, </w:t>
      </w:r>
      <w:r>
        <w:rPr>
          <w:smallCaps/>
        </w:rPr>
        <w:t>Paul Volcker</w:t>
      </w:r>
      <w:r>
        <w:t xml:space="preserve"> en su período como presidente de la Reserva Federal (1979-1987). </w:t>
      </w:r>
      <w:r w:rsidRPr="0066435B">
        <w:t>Durante su mandato,</w:t>
      </w:r>
      <w:r>
        <w:t xml:space="preserve"> se</w:t>
      </w:r>
      <w:r w:rsidRPr="0066435B">
        <w:t xml:space="preserve"> enfrentó</w:t>
      </w:r>
      <w:r>
        <w:t xml:space="preserve"> a</w:t>
      </w:r>
      <w:r w:rsidRPr="0066435B">
        <w:t xml:space="preserve"> la crisis económica de los años 1980 y tomó medidas para combatir la inflación elevada en ese momento. Una de las principales medidas que tomó fue aumentar </w:t>
      </w:r>
      <w:r>
        <w:t>el tipo</w:t>
      </w:r>
      <w:r w:rsidRPr="0066435B">
        <w:t xml:space="preserve"> de interés federal, lo que provocó una recesión en la economía estadounidense pero también ayudó a reducir la inflación a niveles más estables. En general, se considera que la gestión de </w:t>
      </w:r>
      <w:r w:rsidRPr="0066435B">
        <w:rPr>
          <w:smallCaps/>
        </w:rPr>
        <w:t>Volcker</w:t>
      </w:r>
      <w:r w:rsidRPr="0066435B">
        <w:t xml:space="preserve"> de la Reserva Federal fue un éxito en términos de estabilizar la economía estadounidense y restaurar la confianza en el dólar como moneda de reserva mundial.</w:t>
      </w:r>
    </w:p>
    <w:p w14:paraId="1FFD9CF1" w14:textId="77777777" w:rsidR="000D4268" w:rsidRPr="007916F3" w:rsidRDefault="000D4268" w:rsidP="000D4268">
      <w:pPr>
        <w:pStyle w:val="Textonotapie"/>
      </w:pPr>
      <w:r w:rsidRPr="00010465">
        <w:t xml:space="preserve">Después de dejar la Reserva Federal, </w:t>
      </w:r>
      <w:r w:rsidRPr="00010465">
        <w:rPr>
          <w:smallCaps/>
        </w:rPr>
        <w:t>Volcker</w:t>
      </w:r>
      <w:r w:rsidRPr="00010465">
        <w:t xml:space="preserve"> siguió siendo activo en la vida pública y en 2009 fue nombrado por el </w:t>
      </w:r>
      <w:r>
        <w:t>p</w:t>
      </w:r>
      <w:r w:rsidRPr="00010465">
        <w:t xml:space="preserve">residente </w:t>
      </w:r>
      <w:r w:rsidRPr="00010465">
        <w:rPr>
          <w:smallCaps/>
        </w:rPr>
        <w:t>Barack Obama</w:t>
      </w:r>
      <w:r w:rsidRPr="00010465">
        <w:t xml:space="preserve"> como líder de un grupo de trabajo encargado de reformar el sistema financiero estadounidense. </w:t>
      </w:r>
      <w:r w:rsidRPr="00010465">
        <w:rPr>
          <w:smallCaps/>
        </w:rPr>
        <w:t>Volcker</w:t>
      </w:r>
      <w:r w:rsidRPr="00010465">
        <w:t xml:space="preserve"> falleció en diciembre de 2019 a la edad de 92</w:t>
      </w:r>
      <w:r>
        <w:t> </w:t>
      </w:r>
      <w:r w:rsidRPr="00010465">
        <w:t>años.</w:t>
      </w:r>
    </w:p>
  </w:footnote>
  <w:footnote w:id="26">
    <w:p w14:paraId="02D2E01B" w14:textId="77777777" w:rsidR="00E60E50" w:rsidRDefault="00E60E50" w:rsidP="00E60E50">
      <w:pPr>
        <w:pStyle w:val="Textonotapie"/>
      </w:pPr>
      <w:r>
        <w:rPr>
          <w:rStyle w:val="Refdenotaalpie"/>
        </w:rPr>
        <w:footnoteRef/>
      </w:r>
      <w:r>
        <w:t xml:space="preserve"> </w:t>
      </w:r>
      <w:hyperlink r:id="rId1" w:history="1">
        <w:r w:rsidRPr="007C070C">
          <w:rPr>
            <w:rStyle w:val="Hipervnculo"/>
          </w:rPr>
          <w:t>https://www.bde.es/bde/es/areas/polimone/La-politica-monetaria-del-area-del-euro/que-es-la-estrategia-de-politica-monetaria-del-bce-f5ab07e017f4e71.html</w:t>
        </w:r>
      </w:hyperlink>
    </w:p>
  </w:footnote>
  <w:footnote w:id="27">
    <w:p w14:paraId="6EEC2E6B" w14:textId="77777777" w:rsidR="00E60E50" w:rsidRPr="004836DA" w:rsidRDefault="00E60E50" w:rsidP="00E60E50">
      <w:pPr>
        <w:pStyle w:val="Textonotapie"/>
        <w:keepNext/>
        <w:spacing w:after="0"/>
        <w:rPr>
          <w:lang w:val="en-US"/>
        </w:rPr>
      </w:pPr>
      <w:r>
        <w:rPr>
          <w:rStyle w:val="Refdenotaalpie"/>
        </w:rPr>
        <w:footnoteRef/>
      </w:r>
      <w:r w:rsidRPr="004836DA">
        <w:rPr>
          <w:lang w:val="en-US"/>
        </w:rPr>
        <w:t xml:space="preserve"> </w:t>
      </w:r>
      <w:r w:rsidRPr="004836DA">
        <w:rPr>
          <w:i/>
          <w:iCs/>
          <w:spacing w:val="-1"/>
          <w:lang w:val="en-US"/>
        </w:rPr>
        <w:t xml:space="preserve">“The inflation rate over the longer run is primarily determined by monetary policy, and hence the Committee has the ability to specify a longer-run goal for inflation. The Committee reaffirms its judgment that inflation at the rate of 2 percent, as measured by the annual change in the price index for personal consumption expenditures, is most consistent over the longer run with the Federal Reserve's statutory mandate. The Committee judges that longer-term inflation expectations that are well anchored at 2 percent foster price stability and moderate long-term interest rates and enhance the Committee's ability to promote maximum employment in the face of significant economic disturbances. </w:t>
      </w:r>
      <w:r w:rsidRPr="004836DA">
        <w:rPr>
          <w:i/>
          <w:iCs/>
          <w:spacing w:val="-1"/>
          <w:u w:val="single"/>
          <w:lang w:val="en-US"/>
        </w:rPr>
        <w:t>In order to anchor longer-term inflation expectations at this level, the Committee seeks to achieve inflation that averages 2 percent over time, and therefore judges that, following periods when inflation has been running persistently below 2 percent, appropriate monetary policy will likely aim to achieve inflation moderately above 2 percent for some time.</w:t>
      </w:r>
      <w:r w:rsidRPr="004836DA">
        <w:rPr>
          <w:i/>
          <w:iCs/>
          <w:spacing w:val="-1"/>
          <w:lang w:val="en-US"/>
        </w:rPr>
        <w:t>”</w:t>
      </w:r>
    </w:p>
    <w:p w14:paraId="75BDAB11" w14:textId="77777777" w:rsidR="00E60E50" w:rsidRPr="004836DA" w:rsidRDefault="00E60E50" w:rsidP="00E60E50">
      <w:pPr>
        <w:pStyle w:val="Textonotapie"/>
        <w:jc w:val="right"/>
        <w:rPr>
          <w:lang w:val="en-US"/>
        </w:rPr>
      </w:pPr>
      <w:r>
        <w:rPr>
          <w:lang w:val="en-US"/>
        </w:rPr>
        <w:t xml:space="preserve">Federal Reserve (2020), </w:t>
      </w:r>
      <w:r w:rsidRPr="004836DA">
        <w:rPr>
          <w:i/>
          <w:iCs/>
          <w:lang w:val="en-US"/>
        </w:rPr>
        <w:t>Review of monetary policy strategy tools and communications</w:t>
      </w:r>
      <w:r>
        <w:rPr>
          <w:lang w:val="en-US"/>
        </w:rPr>
        <w:t xml:space="preserve">, </w:t>
      </w:r>
      <w:hyperlink r:id="rId2" w:history="1">
        <w:r w:rsidRPr="004836DA">
          <w:rPr>
            <w:rStyle w:val="Hipervnculo"/>
            <w:sz w:val="14"/>
            <w:szCs w:val="14"/>
            <w:lang w:val="en-US"/>
          </w:rPr>
          <w:t>https://www.federalreserve.gov/monetarypolicy/review-of-monetary-policy-strategy-tools-and-communications-statement-on-longer-run-goals-monetary-policy-strategy.htm</w:t>
        </w:r>
      </w:hyperlink>
    </w:p>
  </w:footnote>
  <w:footnote w:id="28">
    <w:p w14:paraId="03AC2F55" w14:textId="77777777" w:rsidR="00652361" w:rsidRPr="00A93FCF" w:rsidRDefault="00652361" w:rsidP="00652361">
      <w:pPr>
        <w:pStyle w:val="Textonotapie"/>
      </w:pPr>
      <w:r>
        <w:rPr>
          <w:rStyle w:val="Refdenotaalpie"/>
        </w:rPr>
        <w:footnoteRef/>
      </w:r>
      <w:r>
        <w:t xml:space="preserve"> A pesar de que </w:t>
      </w:r>
      <w:r>
        <w:rPr>
          <w:smallCaps/>
        </w:rPr>
        <w:t>Robert Barro</w:t>
      </w:r>
      <w:r>
        <w:rPr>
          <w:bCs/>
        </w:rPr>
        <w:t xml:space="preserve"> </w:t>
      </w:r>
      <w:r w:rsidRPr="00961B77">
        <w:rPr>
          <w:bCs/>
        </w:rPr>
        <w:t>no</w:t>
      </w:r>
      <w:r>
        <w:t xml:space="preserve"> utiliza en su artículo de 1974 el término “equivalencia ricardiana” como tal. El término “teorema de la equivalencia ricardiana” fue acuñado por </w:t>
      </w:r>
      <w:r>
        <w:rPr>
          <w:smallCaps/>
        </w:rPr>
        <w:t>Buchanan</w:t>
      </w:r>
      <w:r>
        <w:t xml:space="preserve"> (1976).</w:t>
      </w:r>
    </w:p>
  </w:footnote>
  <w:footnote w:id="29">
    <w:p w14:paraId="7FA07F01" w14:textId="77777777" w:rsidR="00652361" w:rsidRDefault="00652361" w:rsidP="00652361">
      <w:pPr>
        <w:pStyle w:val="Textonotapie"/>
      </w:pPr>
      <w:r>
        <w:rPr>
          <w:rStyle w:val="Refdenotaalpie"/>
        </w:rPr>
        <w:footnoteRef/>
      </w:r>
      <w:r>
        <w:t xml:space="preserve"> </w:t>
      </w:r>
      <w:r w:rsidRPr="00F477C1">
        <w:rPr>
          <w:spacing w:val="-2"/>
        </w:rPr>
        <w:t>Los efectos no keynesianos de la política fiscal han sido esgrimidos como argumento en favor de las recientes experiencias de consolidación en numerosos países de la zona euro. Con agentes que forman sus expectativas de forma racional, conociendo a restricción presupuestaria del Gobierno, una política fiscal contractiva puede tener efectos expansivos al acompañar las reducciones de gasto de reducciones creíbles equivalentes en impuestos a través de un “crowding-in” de la actividad del sector privado o incluso reducciones en las primas de riesgo.</w:t>
      </w:r>
    </w:p>
  </w:footnote>
  <w:footnote w:id="30">
    <w:p w14:paraId="21780172" w14:textId="4B3C6017" w:rsidR="00F80BCE" w:rsidRPr="007C0B10" w:rsidRDefault="00F80BCE" w:rsidP="00F80BCE">
      <w:pPr>
        <w:pStyle w:val="Textonotapie"/>
      </w:pPr>
      <w:r w:rsidRPr="007C0B10">
        <w:rPr>
          <w:rStyle w:val="Refdenotaalpie"/>
        </w:rPr>
        <w:footnoteRef/>
      </w:r>
      <w:r w:rsidRPr="007C0B10">
        <w:t xml:space="preserve"> Al igual que sucede con su continuación neokeynesiana </w:t>
      </w:r>
      <w:r w:rsidRPr="007C0B10">
        <w:rPr>
          <w:color w:val="767171" w:themeColor="background2" w:themeShade="80"/>
          <w:sz w:val="14"/>
          <w:szCs w:val="18"/>
        </w:rPr>
        <w:t>[ver tema 3.A.</w:t>
      </w:r>
      <w:r w:rsidR="00743998">
        <w:rPr>
          <w:color w:val="767171" w:themeColor="background2" w:themeShade="80"/>
          <w:sz w:val="14"/>
          <w:szCs w:val="18"/>
        </w:rPr>
        <w:t>7</w:t>
      </w:r>
      <w:r w:rsidRPr="007C0B10">
        <w:rPr>
          <w:color w:val="767171" w:themeColor="background2" w:themeShade="80"/>
          <w:sz w:val="14"/>
          <w:szCs w:val="18"/>
        </w:rPr>
        <w:t>]</w:t>
      </w:r>
      <w:r w:rsidRPr="007C0B10">
        <w:t>.</w:t>
      </w:r>
    </w:p>
  </w:footnote>
  <w:footnote w:id="31">
    <w:p w14:paraId="13DC3B06" w14:textId="77777777" w:rsidR="00F80BCE" w:rsidRPr="00D553B9" w:rsidRDefault="00F80BCE" w:rsidP="00F80BCE">
      <w:pPr>
        <w:pStyle w:val="Textonotapie"/>
      </w:pPr>
      <w:r>
        <w:rPr>
          <w:rStyle w:val="Refdenotaalpie"/>
        </w:rPr>
        <w:footnoteRef/>
      </w:r>
      <w:r w:rsidRPr="00D553B9">
        <w:t xml:space="preserve"> </w:t>
      </w:r>
      <w:r>
        <w:t>A</w:t>
      </w:r>
      <w:r w:rsidRPr="00D553B9">
        <w:t>unque se pueden encontrar otras fuentes de perturbación real</w:t>
      </w:r>
      <w:r>
        <w:t>,</w:t>
      </w:r>
      <w:r w:rsidRPr="00D553B9">
        <w:t xml:space="preserve"> como</w:t>
      </w:r>
      <w:r>
        <w:t xml:space="preserve"> las habidas en</w:t>
      </w:r>
      <w:r w:rsidRPr="00D553B9">
        <w:t xml:space="preserve"> el gasto público o las preferencias</w:t>
      </w:r>
      <w:r>
        <w:t>, aquí nos centraremos en el caso más “puro” o fiel al origen de estos modelos. Claro está, con posterioridad dentro de esta corriente se añadirían “complicaciones” o refinamientos que aumentarían, aunque de manera limitada, la capacidad explicativa del modelo.</w:t>
      </w:r>
    </w:p>
  </w:footnote>
  <w:footnote w:id="32">
    <w:p w14:paraId="02D10909" w14:textId="1F19AB09" w:rsidR="00F80BCE" w:rsidRDefault="00F80BCE" w:rsidP="00F80BCE">
      <w:pPr>
        <w:pStyle w:val="Textonotapie"/>
      </w:pPr>
      <w:r>
        <w:rPr>
          <w:rStyle w:val="Refdenotaalpie"/>
        </w:rPr>
        <w:footnoteRef/>
      </w:r>
      <w:r>
        <w:t xml:space="preserve"> Además, los modelos RBC (y en general los modelos de ciclos) habitualmente usan tiempo discreto (a diferencia del modelo de Ramsey-Cass-Koopmans del tema 3.A.4</w:t>
      </w:r>
      <w:r w:rsidR="00743998">
        <w:t>3</w:t>
      </w:r>
      <w:r>
        <w:t xml:space="preserve"> </w:t>
      </w:r>
      <w:r w:rsidRPr="00163BF1">
        <w:rPr>
          <w:sz w:val="14"/>
          <w:szCs w:val="18"/>
        </w:rPr>
        <w:t xml:space="preserve">(donde lo especificamos en tiempo continuo para ilustrar algunas de </w:t>
      </w:r>
      <w:r>
        <w:rPr>
          <w:sz w:val="14"/>
          <w:szCs w:val="18"/>
        </w:rPr>
        <w:t>su</w:t>
      </w:r>
      <w:r w:rsidRPr="00163BF1">
        <w:rPr>
          <w:sz w:val="14"/>
          <w:szCs w:val="18"/>
        </w:rPr>
        <w:t xml:space="preserve">s </w:t>
      </w:r>
      <w:r>
        <w:rPr>
          <w:sz w:val="14"/>
          <w:szCs w:val="18"/>
        </w:rPr>
        <w:t>implicaci</w:t>
      </w:r>
      <w:r w:rsidRPr="00163BF1">
        <w:rPr>
          <w:sz w:val="14"/>
          <w:szCs w:val="18"/>
        </w:rPr>
        <w:t>ones aunque se puede especificar en tiempo discreto)</w:t>
      </w:r>
      <w:r>
        <w:t>).Esto es así porque el objetivo es comparar los datos simulados del modelo con los datos reales, que siempre son discretos, y también porque los modelos se vuelven demasiado complicados para obtener soluciones analíticas. Tenemos que recurrir a métodos de solución numéricos y los ordenadores manejan mejor los datos en tiempo discreto.</w:t>
      </w:r>
    </w:p>
  </w:footnote>
  <w:footnote w:id="33">
    <w:p w14:paraId="504B4E58" w14:textId="541B3D03" w:rsidR="00BA2B26" w:rsidRDefault="00BA2B26">
      <w:pPr>
        <w:pStyle w:val="Textonotapie"/>
        <w:rPr>
          <w:lang w:val="en-US"/>
        </w:rPr>
      </w:pPr>
      <w:r>
        <w:rPr>
          <w:rStyle w:val="Refdenotaalpie"/>
        </w:rPr>
        <w:footnoteRef/>
      </w:r>
      <w:r w:rsidRPr="00BA2B26">
        <w:rPr>
          <w:lang w:val="en-US"/>
        </w:rPr>
        <w:t xml:space="preserve"> The traditional (keynesian macroeconomics) view </w:t>
      </w:r>
      <w:r>
        <w:rPr>
          <w:lang w:val="en-US"/>
        </w:rPr>
        <w:t xml:space="preserve">of </w:t>
      </w:r>
      <w:r>
        <w:rPr>
          <w:i/>
          <w:iCs/>
          <w:lang w:val="en-US"/>
        </w:rPr>
        <w:t>equilibrium</w:t>
      </w:r>
      <w:r>
        <w:rPr>
          <w:lang w:val="en-US"/>
        </w:rPr>
        <w:t xml:space="preserve"> is that it means a </w:t>
      </w:r>
      <w:r>
        <w:rPr>
          <w:i/>
          <w:iCs/>
          <w:lang w:val="en-US"/>
        </w:rPr>
        <w:t>state of rest</w:t>
      </w:r>
      <w:r>
        <w:rPr>
          <w:lang w:val="en-US"/>
        </w:rPr>
        <w:t xml:space="preserve">, in analogy to a pendulum. </w:t>
      </w:r>
      <w:r w:rsidRPr="00BA2B26">
        <w:rPr>
          <w:lang w:val="en-US"/>
        </w:rPr>
        <w:t xml:space="preserve">When </w:t>
      </w:r>
      <w:r>
        <w:rPr>
          <w:lang w:val="en-US"/>
        </w:rPr>
        <w:t>w</w:t>
      </w:r>
      <w:r w:rsidRPr="00BA2B26">
        <w:rPr>
          <w:lang w:val="en-US"/>
        </w:rPr>
        <w:t>e observe that the pendulum is moving</w:t>
      </w:r>
      <w:r>
        <w:rPr>
          <w:lang w:val="en-US"/>
        </w:rPr>
        <w:t>,</w:t>
      </w:r>
      <w:r w:rsidRPr="00BA2B26">
        <w:rPr>
          <w:lang w:val="en-US"/>
        </w:rPr>
        <w:t xml:space="preserve"> we c</w:t>
      </w:r>
      <w:r>
        <w:rPr>
          <w:lang w:val="en-US"/>
        </w:rPr>
        <w:t xml:space="preserve">an infer that disequilibrium exists. </w:t>
      </w:r>
      <w:r w:rsidRPr="00BA2B26">
        <w:rPr>
          <w:lang w:val="en-US"/>
        </w:rPr>
        <w:t>Hence disequilibrium happens all the time, in that we obse</w:t>
      </w:r>
      <w:r>
        <w:rPr>
          <w:lang w:val="en-US"/>
        </w:rPr>
        <w:t>rve prices and quantities in markets changing continuously. According to the traditional view, the economy would be generally out of equilibrium, with re-equilibrating forces acting to restore the pendulum in the position of rest.</w:t>
      </w:r>
    </w:p>
    <w:p w14:paraId="25C199E9" w14:textId="022CD0A6" w:rsidR="00BA2B26" w:rsidRDefault="00BA2B26" w:rsidP="00BA2B26">
      <w:pPr>
        <w:pStyle w:val="Textonotapie"/>
        <w:keepNext/>
        <w:spacing w:after="0"/>
        <w:rPr>
          <w:lang w:val="en-US"/>
        </w:rPr>
      </w:pPr>
      <w:r w:rsidRPr="00BA2B26">
        <w:rPr>
          <w:lang w:val="en-US"/>
        </w:rPr>
        <w:t>In a famous paper e</w:t>
      </w:r>
      <w:r>
        <w:rPr>
          <w:lang w:val="en-US"/>
        </w:rPr>
        <w:t xml:space="preserve">ntitled “After Keynesian Macroeconomics” (1979), </w:t>
      </w:r>
      <w:r>
        <w:rPr>
          <w:smallCaps/>
          <w:lang w:val="en-US"/>
        </w:rPr>
        <w:t>Lucas</w:t>
      </w:r>
      <w:r>
        <w:rPr>
          <w:lang w:val="en-US"/>
        </w:rPr>
        <w:t xml:space="preserve"> and </w:t>
      </w:r>
      <w:r>
        <w:rPr>
          <w:smallCaps/>
          <w:lang w:val="en-US"/>
        </w:rPr>
        <w:t>Sargent</w:t>
      </w:r>
      <w:r>
        <w:rPr>
          <w:lang w:val="en-US"/>
        </w:rPr>
        <w:t xml:space="preserve"> proposed a radically different concept of macroeconomic equilibrium. A model economy being in equilibrium means that in each point in time two conditions are met:</w:t>
      </w:r>
    </w:p>
    <w:p w14:paraId="04BBF458" w14:textId="0FFF965A" w:rsidR="00BA2B26" w:rsidRPr="00BA2B26" w:rsidRDefault="00BA2B26" w:rsidP="00BA2B26">
      <w:pPr>
        <w:pStyle w:val="Textonotapie"/>
        <w:numPr>
          <w:ilvl w:val="6"/>
          <w:numId w:val="17"/>
        </w:numPr>
        <w:spacing w:after="0"/>
        <w:ind w:left="283" w:hanging="170"/>
        <w:rPr>
          <w:i/>
          <w:iCs/>
          <w:lang w:val="en-US"/>
        </w:rPr>
      </w:pPr>
      <w:r>
        <w:rPr>
          <w:i/>
          <w:iCs/>
          <w:lang w:val="en-US"/>
        </w:rPr>
        <w:t>Markets clear</w:t>
      </w:r>
      <w:r>
        <w:rPr>
          <w:lang w:val="en-US"/>
        </w:rPr>
        <w:t xml:space="preserve"> (i.e., prices adjust to make supply and demand coincide in each market).</w:t>
      </w:r>
    </w:p>
    <w:p w14:paraId="66201AC7" w14:textId="2878B3AF" w:rsidR="00BA2B26" w:rsidRDefault="00BA2B26" w:rsidP="00BA2B26">
      <w:pPr>
        <w:pStyle w:val="Textonotapie"/>
        <w:numPr>
          <w:ilvl w:val="6"/>
          <w:numId w:val="17"/>
        </w:numPr>
        <w:ind w:left="283" w:hanging="170"/>
        <w:rPr>
          <w:lang w:val="en-US"/>
        </w:rPr>
      </w:pPr>
      <w:r>
        <w:rPr>
          <w:lang w:val="en-US"/>
        </w:rPr>
        <w:t xml:space="preserve">Agents display an </w:t>
      </w:r>
      <w:r w:rsidRPr="00BA2B26">
        <w:rPr>
          <w:i/>
          <w:iCs/>
          <w:lang w:val="en-US"/>
        </w:rPr>
        <w:t>optimizing behavior</w:t>
      </w:r>
      <w:r>
        <w:rPr>
          <w:lang w:val="en-US"/>
        </w:rPr>
        <w:t xml:space="preserve"> (through intertemporal planning), given their budget constraints, their preferences (i.e., households’ utilities) and technology (i.e., firms’ production function). In this view, “equilibrium” (i) prevails all the time; (ii) refers only to model economies, </w:t>
      </w:r>
      <w:r w:rsidRPr="00BA2B26">
        <w:rPr>
          <w:i/>
          <w:iCs/>
          <w:lang w:val="en-US"/>
        </w:rPr>
        <w:t>not</w:t>
      </w:r>
      <w:r>
        <w:rPr>
          <w:lang w:val="en-US"/>
        </w:rPr>
        <w:t xml:space="preserve"> to real ones. As such, equilibrium ought to be understood as a feature of the way in which economists look at reality</w:t>
      </w:r>
      <w:r w:rsidR="006360D6">
        <w:rPr>
          <w:lang w:val="en-US"/>
        </w:rPr>
        <w:t xml:space="preserve">, rather than as a characteristic of reality. According to </w:t>
      </w:r>
      <w:r w:rsidR="006360D6" w:rsidRPr="006360D6">
        <w:rPr>
          <w:smallCaps/>
          <w:lang w:val="en-US"/>
        </w:rPr>
        <w:t>Lucas</w:t>
      </w:r>
      <w:r w:rsidR="006360D6">
        <w:rPr>
          <w:lang w:val="en-US"/>
        </w:rPr>
        <w:t>, the mere notion of disequilibrium had to be abandoned, because it referred to “unintelligent behavior” (i.e., a behavior not grounded in rigorous microeconomic foundations).</w:t>
      </w:r>
    </w:p>
    <w:p w14:paraId="7EDFAC20" w14:textId="4BA69B83" w:rsidR="00BA2B26" w:rsidRPr="006360D6" w:rsidRDefault="006360D6" w:rsidP="00BA2B26">
      <w:pPr>
        <w:pStyle w:val="Textonotapie"/>
        <w:rPr>
          <w:spacing w:val="-2"/>
          <w:lang w:val="en-US"/>
        </w:rPr>
      </w:pPr>
      <w:r w:rsidRPr="006360D6">
        <w:rPr>
          <w:spacing w:val="-2"/>
          <w:lang w:val="en-US"/>
        </w:rPr>
        <w:t xml:space="preserve">This concept of equilibrium laid the ground for a profound transformation in macroeconomics and business cycle theory. If macroeconomic facts such as aggregate fluctuations have to be interpreted through the lenses of households’ and firms’ optimizing behavior, recessions cannot be interpreted as mistakes, or pathologies, but rather as the result of efficient choices. This view of aggregate fluctuations later informed the Real Business Cycle paradigm, initiated by authors (and also Nobel prize winners) </w:t>
      </w:r>
      <w:r w:rsidRPr="006360D6">
        <w:rPr>
          <w:smallCaps/>
          <w:spacing w:val="-2"/>
          <w:lang w:val="en-US"/>
        </w:rPr>
        <w:t>F. Kydland</w:t>
      </w:r>
      <w:r w:rsidRPr="006360D6">
        <w:rPr>
          <w:spacing w:val="-2"/>
          <w:lang w:val="en-US"/>
        </w:rPr>
        <w:t xml:space="preserve"> and </w:t>
      </w:r>
      <w:r w:rsidRPr="006360D6">
        <w:rPr>
          <w:smallCaps/>
          <w:spacing w:val="-2"/>
          <w:lang w:val="en-US"/>
        </w:rPr>
        <w:t>E. Prescott</w:t>
      </w:r>
      <w:r w:rsidRPr="006360D6">
        <w:rPr>
          <w:spacing w:val="-2"/>
          <w:lang w:val="en-US"/>
        </w:rPr>
        <w:t>.</w:t>
      </w:r>
    </w:p>
  </w:footnote>
  <w:footnote w:id="34">
    <w:p w14:paraId="2854460F" w14:textId="77777777" w:rsidR="00F80BCE" w:rsidRPr="00721CBF" w:rsidRDefault="00F80BCE" w:rsidP="00F80BCE">
      <w:pPr>
        <w:pStyle w:val="Textonotapie"/>
      </w:pPr>
      <w:r>
        <w:rPr>
          <w:rStyle w:val="Refdenotaalpie"/>
        </w:rPr>
        <w:footnoteRef/>
      </w:r>
      <w:r w:rsidRPr="00721CBF">
        <w:t xml:space="preserve"> </w:t>
      </w:r>
      <w:r>
        <w:t>Por un lado, los consumidores quedan ligados intertemporalmente por una senda de ahorro (que condiciona sus decisiones en periodos distintos), aunque las empresas carecen de dicha restricción intertemporal, por lo que se limitan a optimizar período a período, como en el caso estático.</w:t>
      </w:r>
    </w:p>
  </w:footnote>
  <w:footnote w:id="35">
    <w:p w14:paraId="4410723C" w14:textId="77777777" w:rsidR="00F80BCE" w:rsidRDefault="00F80BCE" w:rsidP="00F80BCE">
      <w:pPr>
        <w:pStyle w:val="Textonotapie"/>
      </w:pPr>
      <w:r>
        <w:rPr>
          <w:rStyle w:val="Refdenotaalpie"/>
        </w:rPr>
        <w:footnoteRef/>
      </w:r>
      <w:r>
        <w:t xml:space="preserve"> El más conocido es el modelo de </w:t>
      </w:r>
      <w:r w:rsidRPr="005B1BD1">
        <w:rPr>
          <w:smallCaps/>
        </w:rPr>
        <w:t>McCallum</w:t>
      </w:r>
      <w:r>
        <w:t xml:space="preserve"> (1989), que se basa en utilidad de tipo logarítmico, producción </w:t>
      </w:r>
      <w:r w:rsidRPr="005B1BD1">
        <w:rPr>
          <w:smallCaps/>
        </w:rPr>
        <w:t>Cobb-Douglas</w:t>
      </w:r>
      <w:r>
        <w:t xml:space="preserve"> y depreciación del capital del 100 % en cada período.</w:t>
      </w:r>
    </w:p>
  </w:footnote>
  <w:footnote w:id="36">
    <w:p w14:paraId="45FB4EE6" w14:textId="77777777" w:rsidR="00F80BCE" w:rsidRPr="00B174E0" w:rsidRDefault="00F80BCE" w:rsidP="00F80BCE">
      <w:pPr>
        <w:pStyle w:val="Textonotapie"/>
        <w:rPr>
          <w:lang w:val="en-US"/>
        </w:rPr>
      </w:pPr>
      <w:r>
        <w:rPr>
          <w:rStyle w:val="Refdenotaalpie"/>
        </w:rPr>
        <w:footnoteRef/>
      </w:r>
      <w:r w:rsidRPr="00B174E0">
        <w:rPr>
          <w:lang w:val="en-US"/>
        </w:rPr>
        <w:t xml:space="preserve"> </w:t>
      </w:r>
      <w:r w:rsidRPr="005B1BD1">
        <w:rPr>
          <w:smallCaps/>
          <w:lang w:val="en-US"/>
        </w:rPr>
        <w:t>Buiter</w:t>
      </w:r>
      <w:r w:rsidRPr="00B174E0">
        <w:rPr>
          <w:lang w:val="en-US"/>
        </w:rPr>
        <w:t xml:space="preserve"> (2009) lo calificó “</w:t>
      </w:r>
      <w:r w:rsidRPr="00B174E0">
        <w:rPr>
          <w:i/>
          <w:lang w:val="en-US"/>
        </w:rPr>
        <w:t>castration of macroeconomic models</w:t>
      </w:r>
      <w:r w:rsidRPr="00B174E0">
        <w:rPr>
          <w:lang w:val="en-US"/>
        </w:rPr>
        <w:t>”</w:t>
      </w:r>
      <w:r>
        <w:rPr>
          <w:lang w:val="en-US"/>
        </w:rPr>
        <w:t>.</w:t>
      </w:r>
    </w:p>
  </w:footnote>
  <w:footnote w:id="37">
    <w:p w14:paraId="11EF6FD8" w14:textId="77777777" w:rsidR="0050503A" w:rsidRDefault="0050503A" w:rsidP="0050503A">
      <w:pPr>
        <w:pStyle w:val="Textonotapie"/>
      </w:pPr>
      <w:r>
        <w:rPr>
          <w:rStyle w:val="Refdenotaalpie"/>
        </w:rPr>
        <w:footnoteRef/>
      </w:r>
      <w:r>
        <w:t xml:space="preserve"> Nótese q</w:t>
      </w:r>
      <w:r w:rsidRPr="003F16B8">
        <w:rPr>
          <w:szCs w:val="16"/>
        </w:rPr>
        <w:t xml:space="preserve">ue en el problema de maximización de las empresas no incorporamos el término que denota la esperanza matemática, </w:t>
      </w:r>
      <m:oMath>
        <m:sSub>
          <m:sSubPr>
            <m:ctrlPr>
              <w:rPr>
                <w:rFonts w:ascii="Cambria Math" w:hAnsi="Cambria Math"/>
                <w:i/>
                <w:iCs/>
                <w:szCs w:val="16"/>
                <w:lang w:val="fr-FR"/>
              </w:rPr>
            </m:ctrlPr>
          </m:sSubPr>
          <m:e>
            <m:r>
              <m:rPr>
                <m:nor/>
              </m:rPr>
              <w:rPr>
                <w:i/>
                <w:iCs/>
                <w:szCs w:val="16"/>
              </w:rPr>
              <m:t>E</m:t>
            </m:r>
          </m:e>
          <m:sub>
            <m:r>
              <m:rPr>
                <m:nor/>
              </m:rPr>
              <w:rPr>
                <w:i/>
                <w:iCs/>
                <w:szCs w:val="16"/>
              </w:rPr>
              <m:t>0</m:t>
            </m:r>
          </m:sub>
        </m:sSub>
        <m:d>
          <m:dPr>
            <m:begChr m:val="["/>
            <m:endChr m:val="]"/>
            <m:ctrlPr>
              <w:rPr>
                <w:rFonts w:ascii="Cambria Math" w:hAnsi="Cambria Math"/>
                <w:i/>
                <w:iCs/>
                <w:szCs w:val="16"/>
              </w:rPr>
            </m:ctrlPr>
          </m:dPr>
          <m:e>
            <m:r>
              <m:rPr>
                <m:nor/>
              </m:rPr>
              <w:rPr>
                <w:rFonts w:ascii="Cambria Math" w:hAnsi="Cambria Math" w:cs="Cambria Math"/>
                <w:iCs/>
                <w:szCs w:val="16"/>
              </w:rPr>
              <m:t>⋯</m:t>
            </m:r>
          </m:e>
        </m:d>
      </m:oMath>
      <w:r w:rsidRPr="003F16B8">
        <w:rPr>
          <w:rFonts w:eastAsiaTheme="minorEastAsia"/>
          <w:iCs/>
          <w:szCs w:val="16"/>
        </w:rPr>
        <w:t xml:space="preserve">, </w:t>
      </w:r>
      <w:r w:rsidRPr="003F16B8">
        <w:rPr>
          <w:szCs w:val="16"/>
        </w:rPr>
        <w:t>que sí que</w:t>
      </w:r>
      <w:r>
        <w:rPr>
          <w:szCs w:val="16"/>
        </w:rPr>
        <w:t xml:space="preserve"> será necesario en el caso de los hogares. Esto es así ya que el problema de las empresas no es genuinamente intertemporal y toman las decisiones en cada período en un contexto de certidumbre perfecta, en el que conocen todos los parámetros necesarios a la hora de maximizar.</w:t>
      </w:r>
    </w:p>
  </w:footnote>
  <w:footnote w:id="38">
    <w:p w14:paraId="29A25C54" w14:textId="7D34D939" w:rsidR="0050503A" w:rsidRDefault="0050503A" w:rsidP="0050503A">
      <w:pPr>
        <w:pStyle w:val="Textonotapie"/>
      </w:pPr>
      <w:r>
        <w:rPr>
          <w:rStyle w:val="Refdenotaalpie"/>
        </w:rPr>
        <w:footnoteRef/>
      </w:r>
      <w:r>
        <w:t xml:space="preserve"> Se podría convertir en un problema genuinamente intertemporal introduciendo algún tipo de rigidez, como por ejemplo, costes de ajuste </w:t>
      </w:r>
      <w:r w:rsidRPr="002D728A">
        <w:rPr>
          <w:color w:val="767171" w:themeColor="background2" w:themeShade="80"/>
          <w:sz w:val="14"/>
          <w:szCs w:val="14"/>
        </w:rPr>
        <w:t>[ver tema 3.A.3</w:t>
      </w:r>
      <w:r w:rsidR="00743998">
        <w:rPr>
          <w:color w:val="767171" w:themeColor="background2" w:themeShade="80"/>
          <w:sz w:val="14"/>
          <w:szCs w:val="14"/>
        </w:rPr>
        <w:t>4</w:t>
      </w:r>
      <w:r w:rsidRPr="002D728A">
        <w:rPr>
          <w:color w:val="767171" w:themeColor="background2" w:themeShade="80"/>
          <w:sz w:val="14"/>
          <w:szCs w:val="14"/>
        </w:rPr>
        <w:t>]</w:t>
      </w:r>
      <w:r>
        <w:t>.</w:t>
      </w:r>
    </w:p>
  </w:footnote>
  <w:footnote w:id="39">
    <w:p w14:paraId="54BCD875" w14:textId="77777777" w:rsidR="0050503A" w:rsidRDefault="0050503A" w:rsidP="0050503A">
      <w:pPr>
        <w:pStyle w:val="Textonotapie"/>
      </w:pPr>
      <w:r>
        <w:rPr>
          <w:rStyle w:val="Refdenotaalpie"/>
        </w:rPr>
        <w:footnoteRef/>
      </w:r>
      <w:r>
        <w:t xml:space="preserve"> En este tipo de modelos dinámicos es obligatoria la mención a </w:t>
      </w:r>
      <w:r>
        <w:rPr>
          <w:smallCaps/>
        </w:rPr>
        <w:t>Irving Fisher</w:t>
      </w:r>
      <w:r>
        <w:t xml:space="preserve"> que mostró que en el centro de todo problema intertemporal hay que caracterizar las hipótesis de comportamiento, preferencias y las restricciones presupuestarias.</w:t>
      </w:r>
    </w:p>
  </w:footnote>
  <w:footnote w:id="40">
    <w:p w14:paraId="6BC8E774" w14:textId="77777777" w:rsidR="0050503A" w:rsidRDefault="0050503A" w:rsidP="0050503A">
      <w:pPr>
        <w:pStyle w:val="Textonotapie"/>
      </w:pPr>
      <w:r>
        <w:rPr>
          <w:rStyle w:val="Refdenotaalpie"/>
        </w:rPr>
        <w:footnoteRef/>
      </w:r>
      <w:r>
        <w:t xml:space="preserve"> Tenemos 8 funciones que determinan 7 variables endógenas (la tecnología se determina por un proceso exógeno e independiente reflejado en la ecuación (9)), por lo que existe 1 ecuación redundante. Operando, podríamos hallar que la restricción presupuestaria del hogar representativo (8) es equivalente a la ecuación que describe la renta nacional (1).</w:t>
      </w:r>
    </w:p>
  </w:footnote>
  <w:footnote w:id="41">
    <w:p w14:paraId="15643D03" w14:textId="77777777" w:rsidR="0050503A" w:rsidRDefault="0050503A" w:rsidP="0050503A">
      <w:pPr>
        <w:pStyle w:val="Textonotapie"/>
        <w:keepNext/>
        <w:spacing w:after="0"/>
      </w:pPr>
      <w:r>
        <w:rPr>
          <w:rStyle w:val="Refdenotaalpie"/>
        </w:rPr>
        <w:footnoteRef/>
      </w:r>
      <w:r>
        <w:t xml:space="preserve"> Los primero modelos RBC se centraban en ciclos de origen real tecnológico vía un </w:t>
      </w:r>
      <w:r w:rsidRPr="005E4401">
        <w:rPr>
          <w:i/>
        </w:rPr>
        <w:t>shock</w:t>
      </w:r>
      <w:r>
        <w:t xml:space="preserve"> transitorio de la PTF. Sin embargo, existen modelos posteriores con orígenes también reales pero de distinta naturaleza:</w:t>
      </w:r>
    </w:p>
    <w:p w14:paraId="418556E9" w14:textId="77777777" w:rsidR="0050503A" w:rsidRDefault="0050503A">
      <w:pPr>
        <w:pStyle w:val="Textonotapie"/>
        <w:numPr>
          <w:ilvl w:val="0"/>
          <w:numId w:val="29"/>
        </w:numPr>
        <w:spacing w:after="0"/>
        <w:ind w:left="283" w:hanging="113"/>
      </w:pPr>
      <w:r>
        <w:rPr>
          <w:smallCaps/>
        </w:rPr>
        <w:t>Baxter</w:t>
      </w:r>
      <w:r>
        <w:t xml:space="preserve"> y </w:t>
      </w:r>
      <w:r>
        <w:rPr>
          <w:smallCaps/>
        </w:rPr>
        <w:t>King</w:t>
      </w:r>
      <w:r>
        <w:t xml:space="preserve"> (1993) y </w:t>
      </w:r>
      <w:r>
        <w:rPr>
          <w:smallCaps/>
        </w:rPr>
        <w:t>Christiano</w:t>
      </w:r>
      <w:r>
        <w:t xml:space="preserve"> y </w:t>
      </w:r>
      <w:r w:rsidRPr="00FB4ADC">
        <w:rPr>
          <w:smallCaps/>
        </w:rPr>
        <w:t>Eichen</w:t>
      </w:r>
      <w:r>
        <w:rPr>
          <w:smallCaps/>
        </w:rPr>
        <w:t>b</w:t>
      </w:r>
      <w:r w:rsidRPr="00FB4ADC">
        <w:rPr>
          <w:smallCaps/>
        </w:rPr>
        <w:t>aum</w:t>
      </w:r>
      <w:r>
        <w:rPr>
          <w:smallCaps/>
        </w:rPr>
        <w:t xml:space="preserve"> (1992)</w:t>
      </w:r>
      <w:r>
        <w:t xml:space="preserve"> introdujeron shocks como perturbaciones en el gasto público.</w:t>
      </w:r>
    </w:p>
    <w:p w14:paraId="3363F2AD" w14:textId="77777777" w:rsidR="0050503A" w:rsidRPr="00957603" w:rsidRDefault="0050503A">
      <w:pPr>
        <w:pStyle w:val="Textonotapie"/>
        <w:numPr>
          <w:ilvl w:val="0"/>
          <w:numId w:val="29"/>
        </w:numPr>
        <w:ind w:left="283" w:hanging="113"/>
        <w:rPr>
          <w:spacing w:val="-2"/>
        </w:rPr>
      </w:pPr>
      <w:r w:rsidRPr="00957603">
        <w:rPr>
          <w:spacing w:val="-2"/>
        </w:rPr>
        <w:t>Otros modelos incluyen noticias acerca de cambios futuros en la tecnología y shocks en la tecnología de producción de bienes de inversión.</w:t>
      </w:r>
    </w:p>
  </w:footnote>
  <w:footnote w:id="42">
    <w:p w14:paraId="1C619C02" w14:textId="77777777" w:rsidR="0050503A" w:rsidRPr="005F45A4" w:rsidRDefault="0050503A" w:rsidP="0050503A">
      <w:pPr>
        <w:pStyle w:val="Textonotapie"/>
      </w:pPr>
      <w:r>
        <w:rPr>
          <w:rStyle w:val="Refdenotaalpie"/>
        </w:rPr>
        <w:footnoteRef/>
      </w:r>
      <w:r>
        <w:t xml:space="preserve"> En concreto, en el caso de la inversión, la introducción del efecto “</w:t>
      </w:r>
      <w:r w:rsidRPr="005F45A4">
        <w:rPr>
          <w:i/>
          <w:iCs/>
        </w:rPr>
        <w:t>time-to-build</w:t>
      </w:r>
      <w:r>
        <w:t xml:space="preserve">” por parte de </w:t>
      </w:r>
      <w:r>
        <w:rPr>
          <w:smallCaps/>
        </w:rPr>
        <w:t>Kydland</w:t>
      </w:r>
      <w:r>
        <w:t xml:space="preserve"> y </w:t>
      </w:r>
      <w:r>
        <w:rPr>
          <w:smallCaps/>
        </w:rPr>
        <w:t>Prescott</w:t>
      </w:r>
      <w:r>
        <w:t xml:space="preserve"> (1982) ayuda en la persistencia de las perturbaciones pues la generación de nuevos bienes de capital requiere varios periodos y sólo los bienes terminados pasan a formar parte del capital productivo.</w:t>
      </w:r>
    </w:p>
  </w:footnote>
  <w:footnote w:id="43">
    <w:p w14:paraId="67AAC54D" w14:textId="77777777" w:rsidR="0050503A" w:rsidRPr="00F61EFD" w:rsidRDefault="0050503A" w:rsidP="0050503A">
      <w:pPr>
        <w:pStyle w:val="Textonotapie"/>
      </w:pPr>
      <w:r>
        <w:rPr>
          <w:rStyle w:val="Refdenotaalpie"/>
        </w:rPr>
        <w:footnoteRef/>
      </w:r>
      <w:r w:rsidRPr="00F61EFD">
        <w:t xml:space="preserve"> Como demostraron</w:t>
      </w:r>
      <w:r>
        <w:t xml:space="preserve"> célebremente</w:t>
      </w:r>
      <w:r w:rsidRPr="00F61EFD">
        <w:t xml:space="preserve"> </w:t>
      </w:r>
      <w:r w:rsidRPr="005B1BD1">
        <w:rPr>
          <w:smallCaps/>
        </w:rPr>
        <w:t>Cogley</w:t>
      </w:r>
      <w:r w:rsidRPr="00F61EFD">
        <w:t xml:space="preserve"> y </w:t>
      </w:r>
      <w:r w:rsidRPr="005B1BD1">
        <w:rPr>
          <w:smallCaps/>
        </w:rPr>
        <w:t>Nason</w:t>
      </w:r>
      <w:r w:rsidRPr="00F61EFD">
        <w:t xml:space="preserve"> (1995)</w:t>
      </w:r>
      <w:r>
        <w:t xml:space="preserve">, la respuesta de la inversión y del stock de capital a los </w:t>
      </w:r>
      <w:r w:rsidRPr="00F61EFD">
        <w:rPr>
          <w:i/>
        </w:rPr>
        <w:t>shocks</w:t>
      </w:r>
      <w:r>
        <w:t xml:space="preserve"> de productividad contribuye en realidad muy poco a la dinámica de estos modelos. Hasta el punto de que la siguiente familia de modelos, los neokeynesianos, pueden prescindir totalmente de la variable capital.</w:t>
      </w:r>
    </w:p>
  </w:footnote>
  <w:footnote w:id="44">
    <w:p w14:paraId="1D600D3E" w14:textId="77777777" w:rsidR="0050503A" w:rsidRPr="00B52C52" w:rsidRDefault="0050503A" w:rsidP="0050503A">
      <w:pPr>
        <w:pStyle w:val="Textonotapie"/>
      </w:pPr>
      <w:r>
        <w:rPr>
          <w:rStyle w:val="Refdenotaalpie"/>
        </w:rPr>
        <w:footnoteRef/>
      </w:r>
      <w:r>
        <w:t xml:space="preserve"> Lo que significa que el valor del </w:t>
      </w:r>
      <w:r>
        <w:rPr>
          <w:i/>
        </w:rPr>
        <w:t>shock</w:t>
      </w:r>
      <w:r>
        <w:t xml:space="preserve"> en un período dependa de los valores que tomó en períodos anteriores, luego se garantiza/impone que, si se produce un </w:t>
      </w:r>
      <w:r>
        <w:rPr>
          <w:i/>
        </w:rPr>
        <w:t xml:space="preserve">shock </w:t>
      </w:r>
      <w:r>
        <w:t>en un período determinado, en los siguientes persistirá.</w:t>
      </w:r>
    </w:p>
  </w:footnote>
  <w:footnote w:id="45">
    <w:p w14:paraId="08E8B714" w14:textId="77777777" w:rsidR="0050503A" w:rsidRPr="007B1560" w:rsidRDefault="0050503A" w:rsidP="0050503A">
      <w:pPr>
        <w:pStyle w:val="Textonotapie"/>
      </w:pPr>
      <w:r>
        <w:rPr>
          <w:rStyle w:val="Refdenotaalpie"/>
        </w:rPr>
        <w:footnoteRef/>
      </w:r>
      <w:r w:rsidRPr="007B1560">
        <w:t xml:space="preserve"> Ambos son bienes normales.</w:t>
      </w:r>
    </w:p>
  </w:footnote>
  <w:footnote w:id="46">
    <w:p w14:paraId="62C42C8A" w14:textId="77777777" w:rsidR="0050503A" w:rsidRDefault="0050503A" w:rsidP="0050503A">
      <w:pPr>
        <w:pStyle w:val="Textonotapie"/>
      </w:pPr>
      <w:r>
        <w:rPr>
          <w:rStyle w:val="Refdenotaalpie"/>
        </w:rPr>
        <w:footnoteRef/>
      </w:r>
      <w:r>
        <w:t xml:space="preserve"> El más conocido es el modelo de </w:t>
      </w:r>
      <w:r w:rsidRPr="005B1BD1">
        <w:rPr>
          <w:smallCaps/>
        </w:rPr>
        <w:t>McCallum</w:t>
      </w:r>
      <w:r>
        <w:t xml:space="preserve"> (1989), que se basa en utilidad de tipo logarítmico, producción </w:t>
      </w:r>
      <w:r w:rsidRPr="005B1BD1">
        <w:rPr>
          <w:smallCaps/>
        </w:rPr>
        <w:t>Cobb-Douglas</w:t>
      </w:r>
      <w:r>
        <w:t xml:space="preserve"> y depreciación del capital del 100 % en cada período.</w:t>
      </w:r>
    </w:p>
  </w:footnote>
  <w:footnote w:id="47">
    <w:p w14:paraId="1AEDA5C4" w14:textId="77777777" w:rsidR="0050503A" w:rsidRDefault="0050503A" w:rsidP="0050503A">
      <w:pPr>
        <w:pStyle w:val="Textonotapie"/>
        <w:keepNext/>
        <w:spacing w:after="0"/>
      </w:pPr>
      <w:r>
        <w:rPr>
          <w:rStyle w:val="Refdenotaalpie"/>
        </w:rPr>
        <w:footnoteRef/>
      </w:r>
      <w:r>
        <w:t xml:space="preserve"> Por comparación al modelo más general:</w:t>
      </w:r>
    </w:p>
    <w:tbl>
      <w:tblPr>
        <w:tblStyle w:val="Tablaconcuadrcula"/>
        <w:tblW w:w="10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535"/>
        <w:gridCol w:w="4535"/>
        <w:gridCol w:w="567"/>
      </w:tblGrid>
      <w:tr w:rsidR="0050503A" w:rsidRPr="00A851F7" w14:paraId="3092BD33" w14:textId="77777777" w:rsidTr="0013434D">
        <w:trPr>
          <w:trHeight w:val="567"/>
        </w:trPr>
        <w:tc>
          <w:tcPr>
            <w:tcW w:w="567" w:type="dxa"/>
            <w:vAlign w:val="center"/>
          </w:tcPr>
          <w:p w14:paraId="29FD1ECE" w14:textId="77777777" w:rsidR="0050503A" w:rsidRPr="00A851F7" w:rsidRDefault="0050503A" w:rsidP="00955B0F">
            <w:pPr>
              <w:keepNext/>
              <w:spacing w:after="0"/>
              <w:jc w:val="center"/>
              <w:rPr>
                <w:sz w:val="16"/>
                <w:szCs w:val="16"/>
              </w:rPr>
            </w:pPr>
            <w:r w:rsidRPr="00A851F7">
              <w:rPr>
                <w:sz w:val="16"/>
                <w:szCs w:val="16"/>
              </w:rPr>
              <w:t>(1)</w:t>
            </w:r>
          </w:p>
        </w:tc>
        <w:tc>
          <w:tcPr>
            <w:tcW w:w="4535" w:type="dxa"/>
            <w:vAlign w:val="center"/>
          </w:tcPr>
          <w:p w14:paraId="6E938D10" w14:textId="77777777" w:rsidR="0050503A" w:rsidRPr="00A851F7" w:rsidRDefault="00000000" w:rsidP="00955B0F">
            <w:pPr>
              <w:keepNext/>
              <w:spacing w:after="0"/>
              <w:jc w:val="center"/>
              <w:rPr>
                <w:sz w:val="16"/>
                <w:szCs w:val="16"/>
              </w:rPr>
            </w:pPr>
            <m:oMathPara>
              <m:oMath>
                <m:sSub>
                  <m:sSubPr>
                    <m:ctrlPr>
                      <w:rPr>
                        <w:rFonts w:ascii="Cambria Math" w:hAnsi="Cambria Math"/>
                        <w:i/>
                        <w:iCs/>
                        <w:sz w:val="16"/>
                        <w:szCs w:val="16"/>
                      </w:rPr>
                    </m:ctrlPr>
                  </m:sSubPr>
                  <m:e>
                    <m:r>
                      <m:rPr>
                        <m:nor/>
                      </m:rPr>
                      <w:rPr>
                        <w:i/>
                        <w:iCs/>
                        <w:sz w:val="16"/>
                        <w:szCs w:val="16"/>
                      </w:rPr>
                      <m:t>Y</m:t>
                    </m:r>
                  </m:e>
                  <m:sub>
                    <m:r>
                      <m:rPr>
                        <m:nor/>
                      </m:rPr>
                      <w:rPr>
                        <w:i/>
                        <w:iCs/>
                        <w:sz w:val="16"/>
                        <w:szCs w:val="16"/>
                      </w:rPr>
                      <m:t>t</m:t>
                    </m:r>
                  </m:sub>
                </m:sSub>
                <m:r>
                  <w:rPr>
                    <w:rFonts w:ascii="Cambria Math" w:hAnsi="Cambria Math"/>
                    <w:sz w:val="16"/>
                    <w:szCs w:val="16"/>
                  </w:rPr>
                  <m:t>=</m:t>
                </m:r>
                <m:sSub>
                  <m:sSubPr>
                    <m:ctrlPr>
                      <w:rPr>
                        <w:rFonts w:ascii="Cambria Math" w:hAnsi="Cambria Math"/>
                        <w:i/>
                        <w:iCs/>
                        <w:sz w:val="16"/>
                        <w:szCs w:val="16"/>
                      </w:rPr>
                    </m:ctrlPr>
                  </m:sSubPr>
                  <m:e>
                    <m:r>
                      <m:rPr>
                        <m:nor/>
                      </m:rPr>
                      <w:rPr>
                        <w:i/>
                        <w:iCs/>
                        <w:sz w:val="16"/>
                        <w:szCs w:val="16"/>
                      </w:rPr>
                      <m:t>C</m:t>
                    </m:r>
                  </m:e>
                  <m:sub>
                    <m:r>
                      <m:rPr>
                        <m:nor/>
                      </m:rPr>
                      <w:rPr>
                        <w:i/>
                        <w:iCs/>
                        <w:sz w:val="16"/>
                        <w:szCs w:val="16"/>
                      </w:rPr>
                      <m:t>t</m:t>
                    </m:r>
                  </m:sub>
                </m:sSub>
                <m:r>
                  <w:rPr>
                    <w:rFonts w:ascii="Cambria Math" w:hAnsi="Cambria Math"/>
                    <w:sz w:val="16"/>
                    <w:szCs w:val="16"/>
                  </w:rPr>
                  <m:t>+</m:t>
                </m:r>
                <m:sSub>
                  <m:sSubPr>
                    <m:ctrlPr>
                      <w:rPr>
                        <w:rFonts w:ascii="Cambria Math" w:hAnsi="Cambria Math"/>
                        <w:i/>
                        <w:iCs/>
                        <w:sz w:val="16"/>
                        <w:szCs w:val="16"/>
                      </w:rPr>
                    </m:ctrlPr>
                  </m:sSubPr>
                  <m:e>
                    <m:r>
                      <m:rPr>
                        <m:nor/>
                      </m:rPr>
                      <w:rPr>
                        <w:i/>
                        <w:iCs/>
                        <w:sz w:val="16"/>
                        <w:szCs w:val="16"/>
                      </w:rPr>
                      <m:t>I</m:t>
                    </m:r>
                  </m:e>
                  <m:sub>
                    <m:r>
                      <m:rPr>
                        <m:nor/>
                      </m:rPr>
                      <w:rPr>
                        <w:i/>
                        <w:iCs/>
                        <w:sz w:val="16"/>
                        <w:szCs w:val="16"/>
                      </w:rPr>
                      <m:t>t</m:t>
                    </m:r>
                  </m:sub>
                </m:sSub>
              </m:oMath>
            </m:oMathPara>
          </w:p>
        </w:tc>
        <w:tc>
          <w:tcPr>
            <w:tcW w:w="4535" w:type="dxa"/>
            <w:tcBorders>
              <w:left w:val="single" w:sz="4" w:space="0" w:color="auto"/>
            </w:tcBorders>
            <w:vAlign w:val="center"/>
          </w:tcPr>
          <w:p w14:paraId="2D97A2EA" w14:textId="77777777" w:rsidR="0050503A" w:rsidRPr="00A851F7" w:rsidRDefault="00000000" w:rsidP="00955B0F">
            <w:pPr>
              <w:keepNext/>
              <w:spacing w:after="0"/>
              <w:jc w:val="center"/>
              <w:rPr>
                <w:sz w:val="16"/>
                <w:szCs w:val="16"/>
                <w:lang w:val="fr-FR"/>
              </w:rPr>
            </w:pPr>
            <m:oMathPara>
              <m:oMath>
                <m:sSub>
                  <m:sSubPr>
                    <m:ctrlPr>
                      <w:rPr>
                        <w:rFonts w:ascii="Cambria Math" w:hAnsi="Cambria Math"/>
                        <w:i/>
                        <w:iCs/>
                        <w:sz w:val="16"/>
                        <w:szCs w:val="16"/>
                      </w:rPr>
                    </m:ctrlPr>
                  </m:sSubPr>
                  <m:e>
                    <m:r>
                      <m:rPr>
                        <m:nor/>
                      </m:rPr>
                      <w:rPr>
                        <w:i/>
                        <w:iCs/>
                        <w:sz w:val="16"/>
                        <w:szCs w:val="16"/>
                        <w:lang w:val="fr-FR"/>
                      </w:rPr>
                      <m:t>R</m:t>
                    </m:r>
                  </m:e>
                  <m:sub>
                    <m:r>
                      <m:rPr>
                        <m:nor/>
                      </m:rPr>
                      <w:rPr>
                        <w:i/>
                        <w:iCs/>
                        <w:sz w:val="16"/>
                        <w:szCs w:val="16"/>
                        <w:lang w:val="fr-FR"/>
                      </w:rPr>
                      <m:t>t</m:t>
                    </m:r>
                  </m:sub>
                </m:sSub>
                <m:r>
                  <w:rPr>
                    <w:rFonts w:ascii="Cambria Math" w:hAnsi="Cambria Math"/>
                    <w:sz w:val="16"/>
                    <w:szCs w:val="16"/>
                    <w:lang w:val="fr-FR"/>
                  </w:rPr>
                  <m:t>=</m:t>
                </m:r>
                <m:limUpp>
                  <m:limUppPr>
                    <m:ctrlPr>
                      <w:rPr>
                        <w:rFonts w:ascii="Cambria Math" w:hAnsi="Cambria Math"/>
                        <w:i/>
                        <w:sz w:val="16"/>
                        <w:szCs w:val="16"/>
                        <w:lang w:val="fr-FR"/>
                      </w:rPr>
                    </m:ctrlPr>
                  </m:limUppPr>
                  <m:e>
                    <m:groupChr>
                      <m:groupChrPr>
                        <m:chr m:val="⏞"/>
                        <m:pos m:val="top"/>
                        <m:vertJc m:val="bot"/>
                        <m:ctrlPr>
                          <w:rPr>
                            <w:rFonts w:ascii="Cambria Math" w:hAnsi="Cambria Math"/>
                            <w:i/>
                            <w:sz w:val="16"/>
                            <w:szCs w:val="16"/>
                            <w:lang w:val="fr-FR"/>
                          </w:rPr>
                        </m:ctrlPr>
                      </m:groupChrPr>
                      <m:e>
                        <m:r>
                          <m:rPr>
                            <m:nor/>
                          </m:rPr>
                          <w:rPr>
                            <w:i/>
                            <w:iCs/>
                            <w:sz w:val="16"/>
                            <w:szCs w:val="16"/>
                          </w:rPr>
                          <m:t>α</m:t>
                        </m:r>
                        <m:r>
                          <w:rPr>
                            <w:rFonts w:ascii="Cambria Math" w:hAnsi="Cambria Math"/>
                            <w:sz w:val="16"/>
                            <w:szCs w:val="16"/>
                            <w:lang w:val="fr-FR"/>
                          </w:rPr>
                          <m:t>∙</m:t>
                        </m:r>
                        <m:sSub>
                          <m:sSubPr>
                            <m:ctrlPr>
                              <w:rPr>
                                <w:rFonts w:ascii="Cambria Math" w:hAnsi="Cambria Math"/>
                                <w:i/>
                                <w:iCs/>
                                <w:sz w:val="16"/>
                                <w:szCs w:val="16"/>
                              </w:rPr>
                            </m:ctrlPr>
                          </m:sSubPr>
                          <m:e>
                            <m:r>
                              <m:rPr>
                                <m:nor/>
                              </m:rPr>
                              <w:rPr>
                                <w:i/>
                                <w:iCs/>
                                <w:sz w:val="16"/>
                                <w:szCs w:val="16"/>
                                <w:lang w:val="fr-FR"/>
                              </w:rPr>
                              <m:t>A</m:t>
                            </m:r>
                          </m:e>
                          <m:sub>
                            <m:r>
                              <m:rPr>
                                <m:nor/>
                              </m:rPr>
                              <w:rPr>
                                <w:i/>
                                <w:iCs/>
                                <w:sz w:val="16"/>
                                <w:szCs w:val="16"/>
                                <w:lang w:val="fr-FR"/>
                              </w:rPr>
                              <m:t>t</m:t>
                            </m:r>
                          </m:sub>
                        </m:sSub>
                        <m:r>
                          <w:rPr>
                            <w:rFonts w:ascii="Cambria Math" w:hAnsi="Cambria Math"/>
                            <w:sz w:val="16"/>
                            <w:szCs w:val="16"/>
                            <w:lang w:val="fr-FR"/>
                          </w:rPr>
                          <m:t>∙</m:t>
                        </m:r>
                        <m:sSup>
                          <m:sSupPr>
                            <m:ctrlPr>
                              <w:rPr>
                                <w:rFonts w:ascii="Cambria Math" w:hAnsi="Cambria Math"/>
                                <w:i/>
                                <w:iCs/>
                                <w:sz w:val="16"/>
                                <w:szCs w:val="16"/>
                              </w:rPr>
                            </m:ctrlPr>
                          </m:sSupPr>
                          <m:e>
                            <m:d>
                              <m:dPr>
                                <m:ctrlPr>
                                  <w:rPr>
                                    <w:rFonts w:ascii="Cambria Math" w:hAnsi="Cambria Math"/>
                                    <w:i/>
                                    <w:iCs/>
                                    <w:color w:val="AEAAAA" w:themeColor="background2" w:themeShade="BF"/>
                                    <w:sz w:val="16"/>
                                    <w:szCs w:val="16"/>
                                  </w:rPr>
                                </m:ctrlPr>
                              </m:dPr>
                              <m:e>
                                <m:f>
                                  <m:fPr>
                                    <m:ctrlPr>
                                      <w:rPr>
                                        <w:rFonts w:ascii="Cambria Math" w:hAnsi="Cambria Math"/>
                                        <w:i/>
                                        <w:iCs/>
                                        <w:color w:val="AEAAAA" w:themeColor="background2" w:themeShade="BF"/>
                                        <w:sz w:val="16"/>
                                        <w:szCs w:val="16"/>
                                      </w:rPr>
                                    </m:ctrlPr>
                                  </m:fPr>
                                  <m:num>
                                    <m:sSub>
                                      <m:sSubPr>
                                        <m:ctrlPr>
                                          <w:rPr>
                                            <w:rFonts w:ascii="Cambria Math" w:hAnsi="Cambria Math"/>
                                            <w:i/>
                                            <w:iCs/>
                                            <w:sz w:val="16"/>
                                            <w:szCs w:val="16"/>
                                          </w:rPr>
                                        </m:ctrlPr>
                                      </m:sSubPr>
                                      <m:e>
                                        <m:r>
                                          <m:rPr>
                                            <m:nor/>
                                          </m:rPr>
                                          <w:rPr>
                                            <w:i/>
                                            <w:iCs/>
                                            <w:sz w:val="16"/>
                                            <w:szCs w:val="16"/>
                                            <w:lang w:val="fr-FR"/>
                                          </w:rPr>
                                          <m:t>K</m:t>
                                        </m:r>
                                      </m:e>
                                      <m:sub>
                                        <m:r>
                                          <m:rPr>
                                            <m:nor/>
                                          </m:rPr>
                                          <w:rPr>
                                            <w:i/>
                                            <w:iCs/>
                                            <w:sz w:val="16"/>
                                            <w:szCs w:val="16"/>
                                            <w:lang w:val="fr-FR"/>
                                          </w:rPr>
                                          <m:t>t</m:t>
                                        </m:r>
                                      </m:sub>
                                    </m:sSub>
                                  </m:num>
                                  <m:den>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L</m:t>
                                        </m:r>
                                      </m:e>
                                      <m:sub>
                                        <m:r>
                                          <m:rPr>
                                            <m:nor/>
                                          </m:rPr>
                                          <w:rPr>
                                            <w:i/>
                                            <w:iCs/>
                                            <w:color w:val="AEAAAA" w:themeColor="background2" w:themeShade="BF"/>
                                            <w:sz w:val="16"/>
                                            <w:szCs w:val="16"/>
                                            <w:lang w:val="fr-FR"/>
                                          </w:rPr>
                                          <m:t>t</m:t>
                                        </m:r>
                                      </m:sub>
                                    </m:sSub>
                                  </m:den>
                                </m:f>
                              </m:e>
                            </m:d>
                          </m:e>
                          <m:sup>
                            <m:r>
                              <m:rPr>
                                <m:nor/>
                              </m:rPr>
                              <w:rPr>
                                <w:i/>
                                <w:iCs/>
                                <w:sz w:val="16"/>
                                <w:szCs w:val="16"/>
                              </w:rPr>
                              <m:t>α</m:t>
                            </m:r>
                            <m:r>
                              <w:rPr>
                                <w:rFonts w:ascii="Cambria Math" w:hAnsi="Cambria Math"/>
                                <w:sz w:val="16"/>
                                <w:szCs w:val="16"/>
                                <w:lang w:val="fr-FR"/>
                              </w:rPr>
                              <m:t>-</m:t>
                            </m:r>
                            <m:r>
                              <m:rPr>
                                <m:nor/>
                              </m:rPr>
                              <w:rPr>
                                <w:i/>
                                <w:iCs/>
                                <w:sz w:val="16"/>
                                <w:szCs w:val="16"/>
                                <w:lang w:val="fr-FR"/>
                              </w:rPr>
                              <m:t>1</m:t>
                            </m:r>
                          </m:sup>
                        </m:sSup>
                      </m:e>
                    </m:groupChr>
                  </m:e>
                  <m:lim>
                    <m:sSub>
                      <m:sSubPr>
                        <m:ctrlPr>
                          <w:rPr>
                            <w:rFonts w:ascii="Cambria Math" w:hAnsi="Cambria Math"/>
                            <w:i/>
                            <w:iCs/>
                            <w:sz w:val="16"/>
                            <w:szCs w:val="16"/>
                          </w:rPr>
                        </m:ctrlPr>
                      </m:sSubPr>
                      <m:e>
                        <m:r>
                          <m:rPr>
                            <m:nor/>
                          </m:rPr>
                          <w:rPr>
                            <w:i/>
                            <w:iCs/>
                            <w:sz w:val="16"/>
                            <w:szCs w:val="16"/>
                            <w:lang w:val="fr-FR"/>
                          </w:rPr>
                          <m:t>PMgK</m:t>
                        </m:r>
                      </m:e>
                      <m:sub>
                        <m:r>
                          <m:rPr>
                            <m:nor/>
                          </m:rPr>
                          <w:rPr>
                            <w:i/>
                            <w:iCs/>
                            <w:sz w:val="16"/>
                            <w:szCs w:val="16"/>
                            <w:lang w:val="fr-FR"/>
                          </w:rPr>
                          <m:t>t</m:t>
                        </m:r>
                      </m:sub>
                    </m:sSub>
                  </m:lim>
                </m:limUpp>
              </m:oMath>
            </m:oMathPara>
          </w:p>
        </w:tc>
        <w:tc>
          <w:tcPr>
            <w:tcW w:w="567" w:type="dxa"/>
            <w:vAlign w:val="center"/>
          </w:tcPr>
          <w:p w14:paraId="2D51A77A" w14:textId="77777777" w:rsidR="0050503A" w:rsidRPr="00A851F7" w:rsidRDefault="0050503A" w:rsidP="00955B0F">
            <w:pPr>
              <w:keepNext/>
              <w:spacing w:after="0"/>
              <w:jc w:val="center"/>
              <w:rPr>
                <w:sz w:val="16"/>
                <w:szCs w:val="16"/>
              </w:rPr>
            </w:pPr>
            <w:r w:rsidRPr="00A851F7">
              <w:rPr>
                <w:sz w:val="16"/>
                <w:szCs w:val="16"/>
              </w:rPr>
              <w:t>(5)</w:t>
            </w:r>
          </w:p>
        </w:tc>
      </w:tr>
      <w:tr w:rsidR="0050503A" w:rsidRPr="00A851F7" w14:paraId="41B934C3" w14:textId="77777777" w:rsidTr="0013434D">
        <w:trPr>
          <w:trHeight w:val="567"/>
        </w:trPr>
        <w:tc>
          <w:tcPr>
            <w:tcW w:w="567" w:type="dxa"/>
            <w:vAlign w:val="center"/>
          </w:tcPr>
          <w:p w14:paraId="08712B1E" w14:textId="77777777" w:rsidR="0050503A" w:rsidRPr="00A851F7" w:rsidRDefault="0050503A" w:rsidP="00955B0F">
            <w:pPr>
              <w:keepNext/>
              <w:spacing w:after="0"/>
              <w:jc w:val="center"/>
              <w:rPr>
                <w:sz w:val="16"/>
                <w:szCs w:val="16"/>
              </w:rPr>
            </w:pPr>
            <w:r w:rsidRPr="00A851F7">
              <w:rPr>
                <w:sz w:val="16"/>
                <w:szCs w:val="16"/>
              </w:rPr>
              <w:t>(2)</w:t>
            </w:r>
          </w:p>
        </w:tc>
        <w:tc>
          <w:tcPr>
            <w:tcW w:w="4535" w:type="dxa"/>
            <w:vAlign w:val="center"/>
          </w:tcPr>
          <w:p w14:paraId="788FCC5A" w14:textId="77777777" w:rsidR="0050503A" w:rsidRPr="00A851F7" w:rsidRDefault="00000000" w:rsidP="00955B0F">
            <w:pPr>
              <w:keepNext/>
              <w:spacing w:after="0"/>
              <w:jc w:val="center"/>
              <w:rPr>
                <w:sz w:val="16"/>
                <w:szCs w:val="16"/>
                <w:lang w:val="fr-FR"/>
              </w:rPr>
            </w:pPr>
            <m:oMathPara>
              <m:oMath>
                <m:sSub>
                  <m:sSubPr>
                    <m:ctrlPr>
                      <w:rPr>
                        <w:rFonts w:ascii="Cambria Math" w:hAnsi="Cambria Math"/>
                        <w:i/>
                        <w:iCs/>
                        <w:sz w:val="16"/>
                        <w:szCs w:val="16"/>
                      </w:rPr>
                    </m:ctrlPr>
                  </m:sSubPr>
                  <m:e>
                    <m:r>
                      <m:rPr>
                        <m:nor/>
                      </m:rPr>
                      <w:rPr>
                        <w:i/>
                        <w:iCs/>
                        <w:sz w:val="16"/>
                        <w:szCs w:val="16"/>
                        <w:lang w:val="fr-FR"/>
                      </w:rPr>
                      <m:t>Y</m:t>
                    </m:r>
                  </m:e>
                  <m:sub>
                    <m:r>
                      <m:rPr>
                        <m:nor/>
                      </m:rPr>
                      <w:rPr>
                        <w:i/>
                        <w:iCs/>
                        <w:sz w:val="16"/>
                        <w:szCs w:val="16"/>
                        <w:lang w:val="fr-FR"/>
                      </w:rPr>
                      <m:t>t</m:t>
                    </m:r>
                  </m:sub>
                </m:sSub>
                <m:r>
                  <w:rPr>
                    <w:rFonts w:ascii="Cambria Math" w:hAnsi="Cambria Math"/>
                    <w:sz w:val="16"/>
                    <w:szCs w:val="16"/>
                    <w:lang w:val="fr-FR"/>
                  </w:rPr>
                  <m:t>=</m:t>
                </m:r>
                <m:sSub>
                  <m:sSubPr>
                    <m:ctrlPr>
                      <w:rPr>
                        <w:rFonts w:ascii="Cambria Math" w:hAnsi="Cambria Math"/>
                        <w:i/>
                        <w:iCs/>
                        <w:sz w:val="16"/>
                        <w:szCs w:val="16"/>
                      </w:rPr>
                    </m:ctrlPr>
                  </m:sSubPr>
                  <m:e>
                    <m:r>
                      <m:rPr>
                        <m:nor/>
                      </m:rPr>
                      <w:rPr>
                        <w:i/>
                        <w:iCs/>
                        <w:sz w:val="16"/>
                        <w:szCs w:val="16"/>
                        <w:lang w:val="fr-FR"/>
                      </w:rPr>
                      <m:t>A</m:t>
                    </m:r>
                  </m:e>
                  <m:sub>
                    <m:r>
                      <m:rPr>
                        <m:nor/>
                      </m:rPr>
                      <w:rPr>
                        <w:i/>
                        <w:iCs/>
                        <w:sz w:val="16"/>
                        <w:szCs w:val="16"/>
                        <w:lang w:val="fr-FR"/>
                      </w:rPr>
                      <m:t>t</m:t>
                    </m:r>
                  </m:sub>
                </m:sSub>
                <m:r>
                  <w:rPr>
                    <w:rFonts w:ascii="Cambria Math" w:hAnsi="Cambria Math"/>
                    <w:sz w:val="16"/>
                    <w:szCs w:val="16"/>
                    <w:lang w:val="fr-FR"/>
                  </w:rPr>
                  <m:t>∙</m:t>
                </m:r>
                <m:sSup>
                  <m:sSupPr>
                    <m:ctrlPr>
                      <w:rPr>
                        <w:rFonts w:ascii="Cambria Math" w:hAnsi="Cambria Math"/>
                        <w:i/>
                        <w:iCs/>
                        <w:sz w:val="16"/>
                        <w:szCs w:val="16"/>
                      </w:rPr>
                    </m:ctrlPr>
                  </m:sSupPr>
                  <m:e>
                    <m:sSub>
                      <m:sSubPr>
                        <m:ctrlPr>
                          <w:rPr>
                            <w:rFonts w:ascii="Cambria Math" w:hAnsi="Cambria Math"/>
                            <w:i/>
                            <w:iCs/>
                            <w:sz w:val="16"/>
                            <w:szCs w:val="16"/>
                          </w:rPr>
                        </m:ctrlPr>
                      </m:sSubPr>
                      <m:e>
                        <m:r>
                          <m:rPr>
                            <m:nor/>
                          </m:rPr>
                          <w:rPr>
                            <w:i/>
                            <w:iCs/>
                            <w:sz w:val="16"/>
                            <w:szCs w:val="16"/>
                            <w:lang w:val="fr-FR"/>
                          </w:rPr>
                          <m:t>K</m:t>
                        </m:r>
                      </m:e>
                      <m:sub>
                        <m:r>
                          <m:rPr>
                            <m:nor/>
                          </m:rPr>
                          <w:rPr>
                            <w:i/>
                            <w:iCs/>
                            <w:sz w:val="16"/>
                            <w:szCs w:val="16"/>
                            <w:lang w:val="fr-FR"/>
                          </w:rPr>
                          <m:t>t</m:t>
                        </m:r>
                      </m:sub>
                    </m:sSub>
                  </m:e>
                  <m:sup>
                    <m:r>
                      <m:rPr>
                        <m:nor/>
                      </m:rPr>
                      <w:rPr>
                        <w:i/>
                        <w:iCs/>
                        <w:sz w:val="16"/>
                        <w:szCs w:val="16"/>
                      </w:rPr>
                      <m:t>α</m:t>
                    </m:r>
                  </m:sup>
                </m:sSup>
                <m:r>
                  <w:rPr>
                    <w:rFonts w:ascii="Cambria Math" w:hAnsi="Cambria Math"/>
                    <w:color w:val="AEAAAA" w:themeColor="background2" w:themeShade="BF"/>
                    <w:sz w:val="16"/>
                    <w:szCs w:val="16"/>
                    <w:lang w:val="fr-FR"/>
                  </w:rPr>
                  <m:t>∙</m:t>
                </m:r>
                <m:sSup>
                  <m:sSupPr>
                    <m:ctrlPr>
                      <w:rPr>
                        <w:rFonts w:ascii="Cambria Math" w:hAnsi="Cambria Math"/>
                        <w:i/>
                        <w:iCs/>
                        <w:color w:val="AEAAAA" w:themeColor="background2" w:themeShade="BF"/>
                        <w:sz w:val="16"/>
                        <w:szCs w:val="16"/>
                      </w:rPr>
                    </m:ctrlPr>
                  </m:sSupPr>
                  <m:e>
                    <m:limLow>
                      <m:limLowPr>
                        <m:ctrlPr>
                          <w:rPr>
                            <w:rFonts w:ascii="Cambria Math" w:hAnsi="Cambria Math"/>
                            <w:i/>
                            <w:iCs/>
                            <w:color w:val="AEAAAA" w:themeColor="background2" w:themeShade="BF"/>
                            <w:sz w:val="16"/>
                            <w:szCs w:val="16"/>
                          </w:rPr>
                        </m:ctrlPr>
                      </m:limLowPr>
                      <m:e>
                        <m:groupChr>
                          <m:groupChrPr>
                            <m:ctrlPr>
                              <w:rPr>
                                <w:rFonts w:ascii="Cambria Math" w:hAnsi="Cambria Math"/>
                                <w:i/>
                                <w:iCs/>
                                <w:color w:val="AEAAAA" w:themeColor="background2" w:themeShade="BF"/>
                                <w:sz w:val="16"/>
                                <w:szCs w:val="16"/>
                              </w:rPr>
                            </m:ctrlPr>
                          </m:groupChrPr>
                          <m:e>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L</m:t>
                                </m:r>
                              </m:e>
                              <m:sub>
                                <m:r>
                                  <m:rPr>
                                    <m:nor/>
                                  </m:rPr>
                                  <w:rPr>
                                    <w:i/>
                                    <w:iCs/>
                                    <w:color w:val="AEAAAA" w:themeColor="background2" w:themeShade="BF"/>
                                    <w:sz w:val="16"/>
                                    <w:szCs w:val="16"/>
                                    <w:lang w:val="fr-FR"/>
                                  </w:rPr>
                                  <m:t>t</m:t>
                                </m:r>
                              </m:sub>
                            </m:sSub>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1</m:t>
                        </m:r>
                      </m:lim>
                    </m:limLow>
                  </m:e>
                  <m:sup>
                    <m:r>
                      <m:rPr>
                        <m:nor/>
                      </m:rPr>
                      <w:rPr>
                        <w:i/>
                        <w:iCs/>
                        <w:color w:val="AEAAAA" w:themeColor="background2" w:themeShade="BF"/>
                        <w:sz w:val="16"/>
                        <w:szCs w:val="16"/>
                        <w:lang w:val="fr-FR"/>
                      </w:rPr>
                      <m:t>1</m:t>
                    </m:r>
                    <m:r>
                      <w:rPr>
                        <w:rFonts w:ascii="Cambria Math" w:hAnsi="Cambria Math"/>
                        <w:color w:val="AEAAAA" w:themeColor="background2" w:themeShade="BF"/>
                        <w:sz w:val="16"/>
                        <w:szCs w:val="16"/>
                        <w:lang w:val="fr-FR"/>
                      </w:rPr>
                      <m:t>-</m:t>
                    </m:r>
                    <m:r>
                      <m:rPr>
                        <m:nor/>
                      </m:rPr>
                      <w:rPr>
                        <w:i/>
                        <w:iCs/>
                        <w:color w:val="AEAAAA" w:themeColor="background2" w:themeShade="BF"/>
                        <w:sz w:val="16"/>
                        <w:szCs w:val="16"/>
                      </w:rPr>
                      <m:t>α</m:t>
                    </m:r>
                  </m:sup>
                </m:sSup>
              </m:oMath>
            </m:oMathPara>
          </w:p>
        </w:tc>
        <w:tc>
          <w:tcPr>
            <w:tcW w:w="4535" w:type="dxa"/>
            <w:tcBorders>
              <w:left w:val="single" w:sz="4" w:space="0" w:color="auto"/>
            </w:tcBorders>
            <w:vAlign w:val="center"/>
          </w:tcPr>
          <w:p w14:paraId="3F9F8A36" w14:textId="7D38282C" w:rsidR="0050503A" w:rsidRPr="00A851F7" w:rsidRDefault="00000000" w:rsidP="00955B0F">
            <w:pPr>
              <w:keepNext/>
              <w:spacing w:after="0"/>
              <w:jc w:val="center"/>
              <w:rPr>
                <w:sz w:val="16"/>
                <w:szCs w:val="16"/>
                <w:lang w:val="fr-FR"/>
              </w:rPr>
            </w:pPr>
            <m:oMathPara>
              <m:oMath>
                <m:sSup>
                  <m:sSupPr>
                    <m:ctrlPr>
                      <w:rPr>
                        <w:rFonts w:ascii="Cambria Math" w:hAnsi="Cambria Math"/>
                        <w:i/>
                        <w:iCs/>
                        <w:sz w:val="16"/>
                        <w:szCs w:val="16"/>
                      </w:rPr>
                    </m:ctrlPr>
                  </m:sSupPr>
                  <m:e>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sub>
                    </m:sSub>
                  </m:e>
                  <m:sup>
                    <m:r>
                      <w:rPr>
                        <w:rFonts w:ascii="Cambria Math" w:hAnsi="Cambria Math"/>
                        <w:sz w:val="16"/>
                        <w:szCs w:val="16"/>
                        <w:lang w:val="fr-FR"/>
                      </w:rPr>
                      <m:t>-</m:t>
                    </m:r>
                    <m:limUpp>
                      <m:limUppPr>
                        <m:ctrlPr>
                          <w:rPr>
                            <w:rFonts w:ascii="Cambria Math" w:hAnsi="Cambria Math"/>
                            <w:i/>
                            <w:sz w:val="16"/>
                            <w:szCs w:val="16"/>
                            <w:lang w:val="fr-FR"/>
                          </w:rPr>
                        </m:ctrlPr>
                      </m:limUppPr>
                      <m:e>
                        <m:groupChr>
                          <m:groupChrPr>
                            <m:chr m:val="⏞"/>
                            <m:pos m:val="top"/>
                            <m:vertJc m:val="bot"/>
                            <m:ctrlPr>
                              <w:rPr>
                                <w:rFonts w:ascii="Cambria Math" w:hAnsi="Cambria Math"/>
                                <w:i/>
                                <w:sz w:val="16"/>
                                <w:szCs w:val="16"/>
                                <w:lang w:val="fr-FR"/>
                              </w:rPr>
                            </m:ctrlPr>
                          </m:groupChrPr>
                          <m:e>
                            <m:r>
                              <m:rPr>
                                <m:nor/>
                              </m:rPr>
                              <w:rPr>
                                <w:i/>
                                <w:sz w:val="16"/>
                                <w:szCs w:val="16"/>
                                <w:lang w:val="fr-FR"/>
                              </w:rPr>
                              <m:t>θ</m:t>
                            </m:r>
                          </m:e>
                        </m:groupChr>
                      </m:e>
                      <m:lim>
                        <m:r>
                          <w:rPr>
                            <w:rFonts w:ascii="Cambria Math" w:hAnsi="Cambria Math"/>
                            <w:sz w:val="16"/>
                            <w:szCs w:val="16"/>
                            <w:lang w:val="fr-FR"/>
                          </w:rPr>
                          <m:t>=</m:t>
                        </m:r>
                        <m:r>
                          <m:rPr>
                            <m:nor/>
                          </m:rPr>
                          <w:rPr>
                            <w:i/>
                            <w:sz w:val="16"/>
                            <w:szCs w:val="16"/>
                            <w:lang w:val="fr-FR"/>
                          </w:rPr>
                          <m:t>1</m:t>
                        </m:r>
                      </m:lim>
                    </m:limUpp>
                  </m:sup>
                </m:sSup>
                <m:r>
                  <w:rPr>
                    <w:rFonts w:ascii="Cambria Math" w:hAnsi="Cambria Math"/>
                    <w:sz w:val="16"/>
                    <w:szCs w:val="16"/>
                    <w:lang w:val="fr-FR"/>
                  </w:rPr>
                  <m:t>=</m:t>
                </m:r>
                <m:r>
                  <m:rPr>
                    <m:nor/>
                  </m:rPr>
                  <w:rPr>
                    <w:i/>
                    <w:sz w:val="16"/>
                    <w:szCs w:val="16"/>
                    <w:lang w:val="fr-FR"/>
                  </w:rPr>
                  <m:t>β</m:t>
                </m:r>
                <m:r>
                  <w:rPr>
                    <w:rFonts w:ascii="Cambria Math" w:hAnsi="Cambria Math"/>
                    <w:sz w:val="16"/>
                    <w:szCs w:val="16"/>
                    <w:lang w:val="fr-FR"/>
                  </w:rPr>
                  <m:t>∙</m:t>
                </m:r>
                <m:sSub>
                  <m:sSubPr>
                    <m:ctrlPr>
                      <w:rPr>
                        <w:rFonts w:ascii="Cambria Math" w:hAnsi="Cambria Math"/>
                        <w:i/>
                        <w:iCs/>
                        <w:sz w:val="16"/>
                        <w:szCs w:val="16"/>
                        <w:lang w:val="fr-FR"/>
                      </w:rPr>
                    </m:ctrlPr>
                  </m:sSubPr>
                  <m:e>
                    <m:r>
                      <m:rPr>
                        <m:nor/>
                      </m:rPr>
                      <w:rPr>
                        <w:i/>
                        <w:iCs/>
                        <w:sz w:val="16"/>
                        <w:szCs w:val="16"/>
                        <w:lang w:val="fr-FR"/>
                      </w:rPr>
                      <m:t>E</m:t>
                    </m:r>
                  </m:e>
                  <m:sub>
                    <m:r>
                      <m:rPr>
                        <m:nor/>
                      </m:rPr>
                      <w:rPr>
                        <w:i/>
                        <w:iCs/>
                        <w:sz w:val="16"/>
                        <w:szCs w:val="16"/>
                        <w:lang w:val="fr-FR"/>
                      </w:rPr>
                      <m:t>t</m:t>
                    </m:r>
                  </m:sub>
                </m:sSub>
                <m:d>
                  <m:dPr>
                    <m:begChr m:val="["/>
                    <m:endChr m:val="]"/>
                    <m:ctrlPr>
                      <w:rPr>
                        <w:rFonts w:ascii="Cambria Math" w:hAnsi="Cambria Math"/>
                        <w:i/>
                        <w:iCs/>
                        <w:sz w:val="16"/>
                        <w:szCs w:val="16"/>
                      </w:rPr>
                    </m:ctrlPr>
                  </m:dPr>
                  <m:e>
                    <m:sSup>
                      <m:sSupPr>
                        <m:ctrlPr>
                          <w:rPr>
                            <w:rFonts w:ascii="Cambria Math" w:hAnsi="Cambria Math"/>
                            <w:i/>
                            <w:iCs/>
                            <w:sz w:val="16"/>
                            <w:szCs w:val="16"/>
                          </w:rPr>
                        </m:ctrlPr>
                      </m:sSupPr>
                      <m:e>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r>
                              <w:rPr>
                                <w:rFonts w:ascii="Cambria Math" w:hAnsi="Cambria Math"/>
                                <w:sz w:val="16"/>
                                <w:szCs w:val="16"/>
                                <w:lang w:val="fr-FR"/>
                              </w:rPr>
                              <m:t>+</m:t>
                            </m:r>
                            <m:r>
                              <m:rPr>
                                <m:nor/>
                              </m:rPr>
                              <w:rPr>
                                <w:i/>
                                <w:sz w:val="16"/>
                                <w:szCs w:val="16"/>
                                <w:lang w:val="fr-FR"/>
                              </w:rPr>
                              <m:t>1</m:t>
                            </m:r>
                          </m:sub>
                        </m:sSub>
                      </m:e>
                      <m:sup>
                        <m:r>
                          <w:rPr>
                            <w:rFonts w:ascii="Cambria Math" w:hAnsi="Cambria Math"/>
                            <w:sz w:val="16"/>
                            <w:szCs w:val="16"/>
                            <w:lang w:val="fr-FR"/>
                          </w:rPr>
                          <m:t>-</m:t>
                        </m:r>
                        <m:limUpp>
                          <m:limUppPr>
                            <m:ctrlPr>
                              <w:rPr>
                                <w:rFonts w:ascii="Cambria Math" w:hAnsi="Cambria Math"/>
                                <w:i/>
                                <w:sz w:val="16"/>
                                <w:szCs w:val="16"/>
                                <w:lang w:val="fr-FR"/>
                              </w:rPr>
                            </m:ctrlPr>
                          </m:limUppPr>
                          <m:e>
                            <m:groupChr>
                              <m:groupChrPr>
                                <m:chr m:val="⏞"/>
                                <m:pos m:val="top"/>
                                <m:vertJc m:val="bot"/>
                                <m:ctrlPr>
                                  <w:rPr>
                                    <w:rFonts w:ascii="Cambria Math" w:hAnsi="Cambria Math"/>
                                    <w:i/>
                                    <w:sz w:val="16"/>
                                    <w:szCs w:val="16"/>
                                    <w:lang w:val="fr-FR"/>
                                  </w:rPr>
                                </m:ctrlPr>
                              </m:groupChrPr>
                              <m:e>
                                <m:r>
                                  <m:rPr>
                                    <m:nor/>
                                  </m:rPr>
                                  <w:rPr>
                                    <w:i/>
                                    <w:sz w:val="16"/>
                                    <w:szCs w:val="16"/>
                                    <w:lang w:val="fr-FR"/>
                                  </w:rPr>
                                  <m:t>θ</m:t>
                                </m:r>
                              </m:e>
                            </m:groupChr>
                          </m:e>
                          <m:lim>
                            <m:r>
                              <w:rPr>
                                <w:rFonts w:ascii="Cambria Math" w:hAnsi="Cambria Math"/>
                                <w:sz w:val="16"/>
                                <w:szCs w:val="16"/>
                                <w:lang w:val="fr-FR"/>
                              </w:rPr>
                              <m:t>=</m:t>
                            </m:r>
                            <m:r>
                              <m:rPr>
                                <m:nor/>
                              </m:rPr>
                              <w:rPr>
                                <w:i/>
                                <w:sz w:val="16"/>
                                <w:szCs w:val="16"/>
                                <w:lang w:val="fr-FR"/>
                              </w:rPr>
                              <m:t>1</m:t>
                            </m:r>
                          </m:lim>
                        </m:limUpp>
                      </m:sup>
                    </m:sSup>
                    <m:r>
                      <w:rPr>
                        <w:rFonts w:ascii="Cambria Math" w:hAnsi="Cambria Math"/>
                        <w:sz w:val="16"/>
                        <w:szCs w:val="16"/>
                        <w:lang w:val="fr-FR"/>
                      </w:rPr>
                      <m:t>∙</m:t>
                    </m:r>
                    <m:d>
                      <m:dPr>
                        <m:ctrlPr>
                          <w:rPr>
                            <w:rFonts w:ascii="Cambria Math" w:hAnsi="Cambria Math"/>
                            <w:i/>
                            <w:iCs/>
                            <w:color w:val="AEAAAA" w:themeColor="background2" w:themeShade="BF"/>
                            <w:sz w:val="16"/>
                            <w:szCs w:val="16"/>
                            <w:lang w:val="fr-FR"/>
                          </w:rPr>
                        </m:ctrlPr>
                      </m:dPr>
                      <m:e>
                        <m:r>
                          <m:rPr>
                            <m:nor/>
                          </m:rPr>
                          <w:rPr>
                            <w:i/>
                            <w:iCs/>
                            <w:color w:val="AEAAAA" w:themeColor="background2" w:themeShade="BF"/>
                            <w:sz w:val="16"/>
                            <w:szCs w:val="16"/>
                            <w:lang w:val="fr-FR"/>
                          </w:rPr>
                          <m:t>1</m:t>
                        </m:r>
                        <m:r>
                          <w:rPr>
                            <w:rFonts w:ascii="Cambria Math" w:hAnsi="Cambria Math"/>
                            <w:color w:val="AEAAAA" w:themeColor="background2" w:themeShade="BF"/>
                            <w:sz w:val="16"/>
                            <w:szCs w:val="16"/>
                            <w:lang w:val="fr-FR"/>
                          </w:rPr>
                          <m:t>+</m:t>
                        </m:r>
                        <m:d>
                          <m:dPr>
                            <m:ctrlPr>
                              <w:rPr>
                                <w:rFonts w:ascii="Cambria Math" w:hAnsi="Cambria Math"/>
                                <w:i/>
                                <w:iCs/>
                                <w:color w:val="AEAAAA" w:themeColor="background2" w:themeShade="BF"/>
                                <w:sz w:val="16"/>
                                <w:szCs w:val="16"/>
                                <w:lang w:val="fr-FR"/>
                              </w:rPr>
                            </m:ctrlPr>
                          </m:dPr>
                          <m:e>
                            <m:sSub>
                              <m:sSubPr>
                                <m:ctrlPr>
                                  <w:rPr>
                                    <w:rFonts w:ascii="Cambria Math" w:hAnsi="Cambria Math"/>
                                    <w:i/>
                                    <w:iCs/>
                                    <w:sz w:val="16"/>
                                    <w:szCs w:val="16"/>
                                  </w:rPr>
                                </m:ctrlPr>
                              </m:sSubPr>
                              <m:e>
                                <m:r>
                                  <m:rPr>
                                    <m:nor/>
                                  </m:rPr>
                                  <w:rPr>
                                    <w:i/>
                                    <w:iCs/>
                                    <w:sz w:val="16"/>
                                    <w:szCs w:val="16"/>
                                    <w:lang w:val="fr-FR"/>
                                  </w:rPr>
                                  <m:t>R</m:t>
                                </m:r>
                              </m:e>
                              <m:sub>
                                <m:r>
                                  <m:rPr>
                                    <m:nor/>
                                  </m:rPr>
                                  <w:rPr>
                                    <w:i/>
                                    <w:iCs/>
                                    <w:sz w:val="16"/>
                                    <w:szCs w:val="16"/>
                                    <w:lang w:val="fr-FR"/>
                                  </w:rPr>
                                  <m:t>t</m:t>
                                </m:r>
                                <m:r>
                                  <w:rPr>
                                    <w:rFonts w:ascii="Cambria Math" w:hAnsi="Cambria Math"/>
                                    <w:sz w:val="16"/>
                                    <w:szCs w:val="16"/>
                                    <w:lang w:val="fr-FR"/>
                                  </w:rPr>
                                  <m:t>+</m:t>
                                </m:r>
                                <m:r>
                                  <m:rPr>
                                    <m:nor/>
                                  </m:rPr>
                                  <w:rPr>
                                    <w:i/>
                                    <w:iCs/>
                                    <w:sz w:val="16"/>
                                    <w:szCs w:val="16"/>
                                    <w:lang w:val="fr-FR"/>
                                  </w:rPr>
                                  <m:t>1</m:t>
                                </m:r>
                              </m:sub>
                            </m:sSub>
                            <m:r>
                              <w:rPr>
                                <w:rFonts w:ascii="Cambria Math" w:hAnsi="Cambria Math"/>
                                <w:color w:val="AEAAAA" w:themeColor="background2" w:themeShade="BF"/>
                                <w:sz w:val="16"/>
                                <w:szCs w:val="16"/>
                                <w:lang w:val="fr-FR"/>
                              </w:rPr>
                              <m:t>-</m:t>
                            </m:r>
                            <m:limLow>
                              <m:limLowPr>
                                <m:ctrlPr>
                                  <w:rPr>
                                    <w:rFonts w:ascii="Cambria Math" w:hAnsi="Cambria Math"/>
                                    <w:i/>
                                    <w:color w:val="AEAAAA" w:themeColor="background2" w:themeShade="BF"/>
                                    <w:sz w:val="16"/>
                                    <w:szCs w:val="16"/>
                                    <w:lang w:val="fr-FR"/>
                                  </w:rPr>
                                </m:ctrlPr>
                              </m:limLowPr>
                              <m:e>
                                <m:groupChr>
                                  <m:groupChrPr>
                                    <m:ctrlPr>
                                      <w:rPr>
                                        <w:rFonts w:ascii="Cambria Math" w:hAnsi="Cambria Math"/>
                                        <w:i/>
                                        <w:color w:val="AEAAAA" w:themeColor="background2" w:themeShade="BF"/>
                                        <w:sz w:val="16"/>
                                        <w:szCs w:val="16"/>
                                        <w:lang w:val="fr-FR"/>
                                      </w:rPr>
                                    </m:ctrlPr>
                                  </m:groupChrPr>
                                  <m:e>
                                    <m:r>
                                      <m:rPr>
                                        <m:nor/>
                                      </m:rPr>
                                      <w:rPr>
                                        <w:i/>
                                        <w:color w:val="AEAAAA" w:themeColor="background2" w:themeShade="BF"/>
                                        <w:sz w:val="16"/>
                                        <w:szCs w:val="16"/>
                                        <w:lang w:val="fr-FR"/>
                                      </w:rPr>
                                      <m:t>δ</m:t>
                                    </m:r>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1</m:t>
                                </m:r>
                              </m:lim>
                            </m:limLow>
                          </m:e>
                        </m:d>
                      </m:e>
                    </m:d>
                  </m:e>
                </m:d>
              </m:oMath>
            </m:oMathPara>
          </w:p>
        </w:tc>
        <w:tc>
          <w:tcPr>
            <w:tcW w:w="567" w:type="dxa"/>
            <w:vAlign w:val="center"/>
          </w:tcPr>
          <w:p w14:paraId="66861AA6" w14:textId="77777777" w:rsidR="0050503A" w:rsidRPr="00A851F7" w:rsidRDefault="0050503A" w:rsidP="00955B0F">
            <w:pPr>
              <w:keepNext/>
              <w:spacing w:after="0"/>
              <w:jc w:val="center"/>
              <w:rPr>
                <w:sz w:val="16"/>
                <w:szCs w:val="16"/>
              </w:rPr>
            </w:pPr>
            <w:r w:rsidRPr="00A851F7">
              <w:rPr>
                <w:sz w:val="16"/>
                <w:szCs w:val="16"/>
              </w:rPr>
              <w:t>(6)</w:t>
            </w:r>
          </w:p>
        </w:tc>
      </w:tr>
      <w:tr w:rsidR="0050503A" w:rsidRPr="00A851F7" w14:paraId="1E4B0D80" w14:textId="77777777" w:rsidTr="0013434D">
        <w:trPr>
          <w:trHeight w:val="567"/>
        </w:trPr>
        <w:tc>
          <w:tcPr>
            <w:tcW w:w="567" w:type="dxa"/>
            <w:vAlign w:val="center"/>
          </w:tcPr>
          <w:p w14:paraId="7929EA3D" w14:textId="77777777" w:rsidR="0050503A" w:rsidRPr="00A851F7" w:rsidRDefault="0050503A" w:rsidP="00955B0F">
            <w:pPr>
              <w:keepNext/>
              <w:spacing w:after="0"/>
              <w:jc w:val="center"/>
              <w:rPr>
                <w:sz w:val="16"/>
                <w:szCs w:val="16"/>
              </w:rPr>
            </w:pPr>
            <w:r w:rsidRPr="00A851F7">
              <w:rPr>
                <w:sz w:val="16"/>
                <w:szCs w:val="16"/>
              </w:rPr>
              <w:t>(3)</w:t>
            </w:r>
          </w:p>
        </w:tc>
        <w:tc>
          <w:tcPr>
            <w:tcW w:w="4535" w:type="dxa"/>
            <w:vAlign w:val="center"/>
          </w:tcPr>
          <w:p w14:paraId="580C185A" w14:textId="77777777" w:rsidR="0050503A" w:rsidRPr="00A851F7" w:rsidRDefault="00000000" w:rsidP="00955B0F">
            <w:pPr>
              <w:keepNext/>
              <w:spacing w:after="0"/>
              <w:jc w:val="center"/>
              <w:rPr>
                <w:sz w:val="16"/>
                <w:szCs w:val="16"/>
              </w:rPr>
            </w:pPr>
            <m:oMathPara>
              <m:oMath>
                <m:sSub>
                  <m:sSubPr>
                    <m:ctrlPr>
                      <w:rPr>
                        <w:rFonts w:ascii="Cambria Math" w:hAnsi="Cambria Math"/>
                        <w:i/>
                        <w:iCs/>
                        <w:sz w:val="16"/>
                        <w:szCs w:val="16"/>
                      </w:rPr>
                    </m:ctrlPr>
                  </m:sSubPr>
                  <m:e>
                    <m:r>
                      <m:rPr>
                        <m:nor/>
                      </m:rPr>
                      <w:rPr>
                        <w:i/>
                        <w:iCs/>
                        <w:sz w:val="16"/>
                        <w:szCs w:val="16"/>
                        <w:lang w:val="fr-FR"/>
                      </w:rPr>
                      <m:t>K</m:t>
                    </m:r>
                  </m:e>
                  <m:sub>
                    <m:r>
                      <m:rPr>
                        <m:nor/>
                      </m:rPr>
                      <w:rPr>
                        <w:i/>
                        <w:iCs/>
                        <w:sz w:val="16"/>
                        <w:szCs w:val="16"/>
                        <w:lang w:val="fr-FR"/>
                      </w:rPr>
                      <m:t>t</m:t>
                    </m:r>
                    <m:r>
                      <w:rPr>
                        <w:rFonts w:ascii="Cambria Math" w:hAnsi="Cambria Math"/>
                        <w:sz w:val="16"/>
                        <w:szCs w:val="16"/>
                        <w:lang w:val="fr-FR"/>
                      </w:rPr>
                      <m:t>+</m:t>
                    </m:r>
                    <m:r>
                      <m:rPr>
                        <m:nor/>
                      </m:rPr>
                      <w:rPr>
                        <w:i/>
                        <w:iCs/>
                        <w:sz w:val="16"/>
                        <w:szCs w:val="16"/>
                        <w:lang w:val="fr-FR"/>
                      </w:rPr>
                      <m:t>1</m:t>
                    </m:r>
                  </m:sub>
                </m:sSub>
                <m:r>
                  <w:rPr>
                    <w:rFonts w:ascii="Cambria Math" w:hAnsi="Cambria Math"/>
                    <w:sz w:val="16"/>
                    <w:szCs w:val="16"/>
                    <w:lang w:val="fr-FR"/>
                  </w:rPr>
                  <m:t>=</m:t>
                </m:r>
                <m:sSub>
                  <m:sSubPr>
                    <m:ctrlPr>
                      <w:rPr>
                        <w:rFonts w:ascii="Cambria Math" w:hAnsi="Cambria Math"/>
                        <w:i/>
                        <w:iCs/>
                        <w:sz w:val="16"/>
                        <w:szCs w:val="16"/>
                      </w:rPr>
                    </m:ctrlPr>
                  </m:sSubPr>
                  <m:e>
                    <m:r>
                      <m:rPr>
                        <m:nor/>
                      </m:rPr>
                      <w:rPr>
                        <w:i/>
                        <w:iCs/>
                        <w:sz w:val="16"/>
                        <w:szCs w:val="16"/>
                        <w:lang w:val="fr-FR"/>
                      </w:rPr>
                      <m:t>I</m:t>
                    </m:r>
                  </m:e>
                  <m:sub>
                    <m:r>
                      <m:rPr>
                        <m:nor/>
                      </m:rPr>
                      <w:rPr>
                        <w:i/>
                        <w:iCs/>
                        <w:sz w:val="16"/>
                        <w:szCs w:val="16"/>
                        <w:lang w:val="fr-FR"/>
                      </w:rPr>
                      <m:t>t</m:t>
                    </m:r>
                  </m:sub>
                </m:sSub>
                <m:limLow>
                  <m:limLowPr>
                    <m:ctrlPr>
                      <w:rPr>
                        <w:rFonts w:ascii="Cambria Math" w:hAnsi="Cambria Math"/>
                        <w:i/>
                        <w:color w:val="AEAAAA" w:themeColor="background2" w:themeShade="BF"/>
                        <w:sz w:val="16"/>
                        <w:szCs w:val="16"/>
                      </w:rPr>
                    </m:ctrlPr>
                  </m:limLowPr>
                  <m:e>
                    <m:groupChr>
                      <m:groupChrPr>
                        <m:ctrlPr>
                          <w:rPr>
                            <w:rFonts w:ascii="Cambria Math" w:hAnsi="Cambria Math"/>
                            <w:i/>
                            <w:color w:val="AEAAAA" w:themeColor="background2" w:themeShade="BF"/>
                            <w:sz w:val="16"/>
                            <w:szCs w:val="16"/>
                          </w:rPr>
                        </m:ctrlPr>
                      </m:groupChrPr>
                      <m:e>
                        <m:r>
                          <w:rPr>
                            <w:rFonts w:ascii="Cambria Math" w:hAnsi="Cambria Math"/>
                            <w:color w:val="AEAAAA" w:themeColor="background2" w:themeShade="BF"/>
                            <w:sz w:val="16"/>
                            <w:szCs w:val="16"/>
                          </w:rPr>
                          <m:t>+</m:t>
                        </m:r>
                        <m:d>
                          <m:dPr>
                            <m:ctrlPr>
                              <w:rPr>
                                <w:rFonts w:ascii="Cambria Math" w:hAnsi="Cambria Math"/>
                                <w:i/>
                                <w:iCs/>
                                <w:color w:val="AEAAAA" w:themeColor="background2" w:themeShade="BF"/>
                                <w:sz w:val="16"/>
                                <w:szCs w:val="16"/>
                                <w:lang w:val="fr-FR"/>
                              </w:rPr>
                            </m:ctrlPr>
                          </m:dPr>
                          <m:e>
                            <m:r>
                              <m:rPr>
                                <m:nor/>
                              </m:rPr>
                              <w:rPr>
                                <w:i/>
                                <w:iCs/>
                                <w:color w:val="AEAAAA" w:themeColor="background2" w:themeShade="BF"/>
                                <w:sz w:val="16"/>
                                <w:szCs w:val="16"/>
                                <w:lang w:val="fr-FR"/>
                              </w:rPr>
                              <m:t>1</m:t>
                            </m:r>
                            <m:r>
                              <w:rPr>
                                <w:rFonts w:ascii="Cambria Math" w:hAnsi="Cambria Math"/>
                                <w:color w:val="AEAAAA" w:themeColor="background2" w:themeShade="BF"/>
                                <w:sz w:val="16"/>
                                <w:szCs w:val="16"/>
                                <w:lang w:val="fr-FR"/>
                              </w:rPr>
                              <m:t>-</m:t>
                            </m:r>
                            <m:limLow>
                              <m:limLowPr>
                                <m:ctrlPr>
                                  <w:rPr>
                                    <w:rFonts w:ascii="Cambria Math" w:hAnsi="Cambria Math"/>
                                    <w:i/>
                                    <w:color w:val="AEAAAA" w:themeColor="background2" w:themeShade="BF"/>
                                    <w:sz w:val="16"/>
                                    <w:szCs w:val="16"/>
                                    <w:lang w:val="fr-FR"/>
                                  </w:rPr>
                                </m:ctrlPr>
                              </m:limLowPr>
                              <m:e>
                                <m:groupChr>
                                  <m:groupChrPr>
                                    <m:ctrlPr>
                                      <w:rPr>
                                        <w:rFonts w:ascii="Cambria Math" w:hAnsi="Cambria Math"/>
                                        <w:i/>
                                        <w:color w:val="AEAAAA" w:themeColor="background2" w:themeShade="BF"/>
                                        <w:sz w:val="16"/>
                                        <w:szCs w:val="16"/>
                                        <w:lang w:val="fr-FR"/>
                                      </w:rPr>
                                    </m:ctrlPr>
                                  </m:groupChrPr>
                                  <m:e>
                                    <m:r>
                                      <m:rPr>
                                        <m:nor/>
                                      </m:rPr>
                                      <w:rPr>
                                        <w:i/>
                                        <w:color w:val="AEAAAA" w:themeColor="background2" w:themeShade="BF"/>
                                        <w:sz w:val="16"/>
                                        <w:szCs w:val="16"/>
                                        <w:lang w:val="fr-FR"/>
                                      </w:rPr>
                                      <m:t>δ</m:t>
                                    </m:r>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1</m:t>
                                </m:r>
                              </m:lim>
                            </m:limLow>
                          </m:e>
                        </m:d>
                        <m:r>
                          <w:rPr>
                            <w:rFonts w:ascii="Cambria Math" w:hAnsi="Cambria Math"/>
                            <w:color w:val="AEAAAA" w:themeColor="background2" w:themeShade="BF"/>
                            <w:sz w:val="16"/>
                            <w:szCs w:val="16"/>
                            <w:lang w:val="fr-FR"/>
                          </w:rPr>
                          <m:t>∙</m:t>
                        </m:r>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K</m:t>
                            </m:r>
                          </m:e>
                          <m:sub>
                            <m:r>
                              <m:rPr>
                                <m:nor/>
                              </m:rPr>
                              <w:rPr>
                                <w:i/>
                                <w:iCs/>
                                <w:color w:val="AEAAAA" w:themeColor="background2" w:themeShade="BF"/>
                                <w:sz w:val="16"/>
                                <w:szCs w:val="16"/>
                                <w:lang w:val="fr-FR"/>
                              </w:rPr>
                              <m:t>t</m:t>
                            </m:r>
                          </m:sub>
                        </m:sSub>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0</m:t>
                    </m:r>
                  </m:lim>
                </m:limLow>
              </m:oMath>
            </m:oMathPara>
          </w:p>
        </w:tc>
        <w:tc>
          <w:tcPr>
            <w:tcW w:w="4535" w:type="dxa"/>
            <w:tcBorders>
              <w:left w:val="single" w:sz="4" w:space="0" w:color="auto"/>
            </w:tcBorders>
            <w:vAlign w:val="center"/>
          </w:tcPr>
          <w:p w14:paraId="630F07A4" w14:textId="77777777" w:rsidR="0050503A" w:rsidRPr="00A851F7" w:rsidRDefault="0050503A" w:rsidP="00955B0F">
            <w:pPr>
              <w:keepNext/>
              <w:spacing w:after="0"/>
              <w:jc w:val="center"/>
              <w:rPr>
                <w:sz w:val="16"/>
                <w:szCs w:val="16"/>
                <w:highlight w:val="yellow"/>
                <w:lang w:val="fr-FR"/>
              </w:rPr>
            </w:pPr>
          </w:p>
        </w:tc>
        <w:tc>
          <w:tcPr>
            <w:tcW w:w="567" w:type="dxa"/>
            <w:vAlign w:val="center"/>
          </w:tcPr>
          <w:p w14:paraId="52A4FB57" w14:textId="77777777" w:rsidR="0050503A" w:rsidRPr="00A851F7" w:rsidRDefault="0050503A" w:rsidP="00955B0F">
            <w:pPr>
              <w:keepNext/>
              <w:spacing w:after="0"/>
              <w:jc w:val="center"/>
              <w:rPr>
                <w:sz w:val="16"/>
                <w:szCs w:val="16"/>
                <w:highlight w:val="yellow"/>
              </w:rPr>
            </w:pPr>
            <w:r w:rsidRPr="00A851F7">
              <w:rPr>
                <w:sz w:val="16"/>
                <w:szCs w:val="16"/>
              </w:rPr>
              <w:t>(7)</w:t>
            </w:r>
          </w:p>
        </w:tc>
      </w:tr>
      <w:tr w:rsidR="0050503A" w:rsidRPr="00A851F7" w14:paraId="5B8680B8" w14:textId="77777777" w:rsidTr="0013434D">
        <w:trPr>
          <w:trHeight w:val="567"/>
        </w:trPr>
        <w:tc>
          <w:tcPr>
            <w:tcW w:w="567" w:type="dxa"/>
            <w:vAlign w:val="center"/>
          </w:tcPr>
          <w:p w14:paraId="4051B99F" w14:textId="77777777" w:rsidR="0050503A" w:rsidRPr="00A851F7" w:rsidRDefault="0050503A" w:rsidP="00955B0F">
            <w:pPr>
              <w:keepNext/>
              <w:spacing w:after="0"/>
              <w:jc w:val="center"/>
              <w:rPr>
                <w:sz w:val="16"/>
                <w:szCs w:val="16"/>
              </w:rPr>
            </w:pPr>
            <w:r w:rsidRPr="00A851F7">
              <w:rPr>
                <w:sz w:val="16"/>
                <w:szCs w:val="16"/>
              </w:rPr>
              <w:t>(4)</w:t>
            </w:r>
          </w:p>
        </w:tc>
        <w:tc>
          <w:tcPr>
            <w:tcW w:w="4535" w:type="dxa"/>
            <w:vAlign w:val="center"/>
          </w:tcPr>
          <w:p w14:paraId="1A4AE59A" w14:textId="77777777" w:rsidR="0050503A" w:rsidRPr="00A851F7" w:rsidRDefault="0050503A" w:rsidP="00955B0F">
            <w:pPr>
              <w:keepNext/>
              <w:spacing w:after="0"/>
              <w:jc w:val="center"/>
              <w:rPr>
                <w:sz w:val="16"/>
                <w:szCs w:val="16"/>
                <w:lang w:val="fr-FR"/>
              </w:rPr>
            </w:pPr>
          </w:p>
        </w:tc>
        <w:tc>
          <w:tcPr>
            <w:tcW w:w="4535" w:type="dxa"/>
            <w:tcBorders>
              <w:left w:val="single" w:sz="4" w:space="0" w:color="auto"/>
            </w:tcBorders>
            <w:vAlign w:val="center"/>
          </w:tcPr>
          <w:p w14:paraId="4656FA72" w14:textId="77777777" w:rsidR="0050503A" w:rsidRPr="00A851F7" w:rsidRDefault="00000000" w:rsidP="00955B0F">
            <w:pPr>
              <w:keepNext/>
              <w:spacing w:after="0"/>
              <w:jc w:val="center"/>
              <w:rPr>
                <w:sz w:val="16"/>
                <w:szCs w:val="16"/>
                <w:lang w:val="fr-FR"/>
              </w:rPr>
            </w:pPr>
            <m:oMathPara>
              <m:oMath>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sub>
                </m:sSub>
                <m:r>
                  <w:rPr>
                    <w:rFonts w:ascii="Cambria Math" w:hAnsi="Cambria Math"/>
                    <w:sz w:val="16"/>
                    <w:szCs w:val="16"/>
                    <w:lang w:val="fr-FR"/>
                  </w:rPr>
                  <m:t>+</m:t>
                </m:r>
                <m:sSub>
                  <m:sSubPr>
                    <m:ctrlPr>
                      <w:rPr>
                        <w:rFonts w:ascii="Cambria Math" w:hAnsi="Cambria Math"/>
                        <w:i/>
                        <w:iCs/>
                        <w:sz w:val="16"/>
                        <w:szCs w:val="16"/>
                      </w:rPr>
                    </m:ctrlPr>
                  </m:sSubPr>
                  <m:e>
                    <m:r>
                      <m:rPr>
                        <m:nor/>
                      </m:rPr>
                      <w:rPr>
                        <w:i/>
                        <w:iCs/>
                        <w:sz w:val="16"/>
                        <w:szCs w:val="16"/>
                        <w:lang w:val="fr-FR"/>
                      </w:rPr>
                      <m:t>K</m:t>
                    </m:r>
                  </m:e>
                  <m:sub>
                    <m:r>
                      <m:rPr>
                        <m:nor/>
                      </m:rPr>
                      <w:rPr>
                        <w:i/>
                        <w:iCs/>
                        <w:sz w:val="16"/>
                        <w:szCs w:val="16"/>
                        <w:lang w:val="fr-FR"/>
                      </w:rPr>
                      <m:t>t</m:t>
                    </m:r>
                    <m:r>
                      <w:rPr>
                        <w:rFonts w:ascii="Cambria Math" w:hAnsi="Cambria Math"/>
                        <w:sz w:val="16"/>
                        <w:szCs w:val="16"/>
                        <w:lang w:val="fr-FR"/>
                      </w:rPr>
                      <m:t>+</m:t>
                    </m:r>
                    <m:r>
                      <m:rPr>
                        <m:nor/>
                      </m:rPr>
                      <w:rPr>
                        <w:i/>
                        <w:iCs/>
                        <w:sz w:val="16"/>
                        <w:szCs w:val="16"/>
                        <w:lang w:val="fr-FR"/>
                      </w:rPr>
                      <m:t>1</m:t>
                    </m:r>
                  </m:sub>
                </m:sSub>
                <m:r>
                  <w:rPr>
                    <w:rFonts w:ascii="Cambria Math" w:hAnsi="Cambria Math"/>
                    <w:sz w:val="16"/>
                    <w:szCs w:val="16"/>
                    <w:lang w:val="fr-FR"/>
                  </w:rPr>
                  <m:t>=</m:t>
                </m:r>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W</m:t>
                    </m:r>
                  </m:e>
                  <m:sub>
                    <m:r>
                      <m:rPr>
                        <m:nor/>
                      </m:rPr>
                      <w:rPr>
                        <w:i/>
                        <w:iCs/>
                        <w:color w:val="AEAAAA" w:themeColor="background2" w:themeShade="BF"/>
                        <w:sz w:val="16"/>
                        <w:szCs w:val="16"/>
                        <w:lang w:val="fr-FR"/>
                      </w:rPr>
                      <m:t>t</m:t>
                    </m:r>
                  </m:sub>
                </m:sSub>
                <m:r>
                  <w:rPr>
                    <w:rFonts w:ascii="Cambria Math" w:hAnsi="Cambria Math"/>
                    <w:color w:val="AEAAAA" w:themeColor="background2" w:themeShade="BF"/>
                    <w:sz w:val="16"/>
                    <w:szCs w:val="16"/>
                    <w:lang w:val="fr-FR"/>
                  </w:rPr>
                  <m:t>∙</m:t>
                </m:r>
                <m:limLow>
                  <m:limLowPr>
                    <m:ctrlPr>
                      <w:rPr>
                        <w:rFonts w:ascii="Cambria Math" w:hAnsi="Cambria Math"/>
                        <w:i/>
                        <w:iCs/>
                        <w:color w:val="AEAAAA" w:themeColor="background2" w:themeShade="BF"/>
                        <w:sz w:val="16"/>
                        <w:szCs w:val="16"/>
                      </w:rPr>
                    </m:ctrlPr>
                  </m:limLowPr>
                  <m:e>
                    <m:groupChr>
                      <m:groupChrPr>
                        <m:ctrlPr>
                          <w:rPr>
                            <w:rFonts w:ascii="Cambria Math" w:hAnsi="Cambria Math"/>
                            <w:i/>
                            <w:iCs/>
                            <w:color w:val="AEAAAA" w:themeColor="background2" w:themeShade="BF"/>
                            <w:sz w:val="16"/>
                            <w:szCs w:val="16"/>
                          </w:rPr>
                        </m:ctrlPr>
                      </m:groupChrPr>
                      <m:e>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L</m:t>
                            </m:r>
                          </m:e>
                          <m:sub>
                            <m:r>
                              <m:rPr>
                                <m:nor/>
                              </m:rPr>
                              <w:rPr>
                                <w:i/>
                                <w:iCs/>
                                <w:color w:val="AEAAAA" w:themeColor="background2" w:themeShade="BF"/>
                                <w:sz w:val="16"/>
                                <w:szCs w:val="16"/>
                                <w:lang w:val="fr-FR"/>
                              </w:rPr>
                              <m:t>t</m:t>
                            </m:r>
                          </m:sub>
                        </m:sSub>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1</m:t>
                    </m:r>
                  </m:lim>
                </m:limLow>
                <m:r>
                  <w:rPr>
                    <w:rFonts w:ascii="Cambria Math" w:hAnsi="Cambria Math"/>
                    <w:color w:val="AEAAAA" w:themeColor="background2" w:themeShade="BF"/>
                    <w:sz w:val="16"/>
                    <w:szCs w:val="16"/>
                    <w:lang w:val="fr-FR"/>
                  </w:rPr>
                  <m:t>+</m:t>
                </m:r>
                <m:d>
                  <m:dPr>
                    <m:ctrlPr>
                      <w:rPr>
                        <w:rFonts w:ascii="Cambria Math" w:hAnsi="Cambria Math"/>
                        <w:i/>
                        <w:iCs/>
                        <w:color w:val="AEAAAA" w:themeColor="background2" w:themeShade="BF"/>
                        <w:sz w:val="16"/>
                        <w:szCs w:val="16"/>
                        <w:lang w:val="fr-FR"/>
                      </w:rPr>
                    </m:ctrlPr>
                  </m:dPr>
                  <m:e>
                    <m:r>
                      <m:rPr>
                        <m:nor/>
                      </m:rPr>
                      <w:rPr>
                        <w:i/>
                        <w:iCs/>
                        <w:color w:val="AEAAAA" w:themeColor="background2" w:themeShade="BF"/>
                        <w:sz w:val="16"/>
                        <w:szCs w:val="16"/>
                        <w:lang w:val="fr-FR"/>
                      </w:rPr>
                      <m:t>1</m:t>
                    </m:r>
                    <m:r>
                      <w:rPr>
                        <w:rFonts w:ascii="Cambria Math" w:hAnsi="Cambria Math"/>
                        <w:color w:val="AEAAAA" w:themeColor="background2" w:themeShade="BF"/>
                        <w:sz w:val="16"/>
                        <w:szCs w:val="16"/>
                        <w:lang w:val="fr-FR"/>
                      </w:rPr>
                      <m:t>+</m:t>
                    </m:r>
                    <m:d>
                      <m:dPr>
                        <m:ctrlPr>
                          <w:rPr>
                            <w:rFonts w:ascii="Cambria Math" w:hAnsi="Cambria Math"/>
                            <w:i/>
                            <w:iCs/>
                            <w:color w:val="AEAAAA" w:themeColor="background2" w:themeShade="BF"/>
                            <w:sz w:val="16"/>
                            <w:szCs w:val="16"/>
                            <w:lang w:val="fr-FR"/>
                          </w:rPr>
                        </m:ctrlPr>
                      </m:dPr>
                      <m:e>
                        <m:sSub>
                          <m:sSubPr>
                            <m:ctrlPr>
                              <w:rPr>
                                <w:rFonts w:ascii="Cambria Math" w:hAnsi="Cambria Math"/>
                                <w:i/>
                                <w:iCs/>
                                <w:sz w:val="16"/>
                                <w:szCs w:val="16"/>
                              </w:rPr>
                            </m:ctrlPr>
                          </m:sSubPr>
                          <m:e>
                            <m:r>
                              <m:rPr>
                                <m:nor/>
                              </m:rPr>
                              <w:rPr>
                                <w:i/>
                                <w:iCs/>
                                <w:sz w:val="16"/>
                                <w:szCs w:val="16"/>
                                <w:lang w:val="fr-FR"/>
                              </w:rPr>
                              <m:t>R</m:t>
                            </m:r>
                          </m:e>
                          <m:sub>
                            <m:r>
                              <m:rPr>
                                <m:nor/>
                              </m:rPr>
                              <w:rPr>
                                <w:i/>
                                <w:iCs/>
                                <w:sz w:val="16"/>
                                <w:szCs w:val="16"/>
                                <w:lang w:val="fr-FR"/>
                              </w:rPr>
                              <m:t>t</m:t>
                            </m:r>
                            <m:r>
                              <w:rPr>
                                <w:rFonts w:ascii="Cambria Math" w:hAnsi="Cambria Math"/>
                                <w:sz w:val="16"/>
                                <w:szCs w:val="16"/>
                                <w:lang w:val="fr-FR"/>
                              </w:rPr>
                              <m:t>+</m:t>
                            </m:r>
                            <m:r>
                              <m:rPr>
                                <m:nor/>
                              </m:rPr>
                              <w:rPr>
                                <w:i/>
                                <w:iCs/>
                                <w:sz w:val="16"/>
                                <w:szCs w:val="16"/>
                                <w:lang w:val="fr-FR"/>
                              </w:rPr>
                              <m:t>1</m:t>
                            </m:r>
                          </m:sub>
                        </m:sSub>
                        <m:r>
                          <w:rPr>
                            <w:rFonts w:ascii="Cambria Math" w:hAnsi="Cambria Math"/>
                            <w:color w:val="AEAAAA" w:themeColor="background2" w:themeShade="BF"/>
                            <w:sz w:val="16"/>
                            <w:szCs w:val="16"/>
                            <w:lang w:val="fr-FR"/>
                          </w:rPr>
                          <m:t>-</m:t>
                        </m:r>
                        <m:limLow>
                          <m:limLowPr>
                            <m:ctrlPr>
                              <w:rPr>
                                <w:rFonts w:ascii="Cambria Math" w:hAnsi="Cambria Math"/>
                                <w:i/>
                                <w:color w:val="AEAAAA" w:themeColor="background2" w:themeShade="BF"/>
                                <w:sz w:val="16"/>
                                <w:szCs w:val="16"/>
                                <w:lang w:val="fr-FR"/>
                              </w:rPr>
                            </m:ctrlPr>
                          </m:limLowPr>
                          <m:e>
                            <m:groupChr>
                              <m:groupChrPr>
                                <m:ctrlPr>
                                  <w:rPr>
                                    <w:rFonts w:ascii="Cambria Math" w:hAnsi="Cambria Math"/>
                                    <w:i/>
                                    <w:color w:val="AEAAAA" w:themeColor="background2" w:themeShade="BF"/>
                                    <w:sz w:val="16"/>
                                    <w:szCs w:val="16"/>
                                    <w:lang w:val="fr-FR"/>
                                  </w:rPr>
                                </m:ctrlPr>
                              </m:groupChrPr>
                              <m:e>
                                <m:r>
                                  <m:rPr>
                                    <m:nor/>
                                  </m:rPr>
                                  <w:rPr>
                                    <w:i/>
                                    <w:color w:val="AEAAAA" w:themeColor="background2" w:themeShade="BF"/>
                                    <w:sz w:val="16"/>
                                    <w:szCs w:val="16"/>
                                    <w:lang w:val="fr-FR"/>
                                  </w:rPr>
                                  <m:t>δ</m:t>
                                </m:r>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1</m:t>
                            </m:r>
                          </m:lim>
                        </m:limLow>
                      </m:e>
                    </m:d>
                  </m:e>
                </m:d>
                <m:r>
                  <w:rPr>
                    <w:rFonts w:ascii="Cambria Math" w:hAnsi="Cambria Math"/>
                    <w:sz w:val="16"/>
                    <w:szCs w:val="16"/>
                    <w:lang w:val="fr-FR"/>
                  </w:rPr>
                  <m:t>∙</m:t>
                </m:r>
                <m:sSub>
                  <m:sSubPr>
                    <m:ctrlPr>
                      <w:rPr>
                        <w:rFonts w:ascii="Cambria Math" w:hAnsi="Cambria Math"/>
                        <w:i/>
                        <w:iCs/>
                        <w:sz w:val="16"/>
                        <w:szCs w:val="16"/>
                      </w:rPr>
                    </m:ctrlPr>
                  </m:sSubPr>
                  <m:e>
                    <m:r>
                      <m:rPr>
                        <m:nor/>
                      </m:rPr>
                      <w:rPr>
                        <w:i/>
                        <w:iCs/>
                        <w:sz w:val="16"/>
                        <w:szCs w:val="16"/>
                        <w:lang w:val="fr-FR"/>
                      </w:rPr>
                      <m:t>K</m:t>
                    </m:r>
                  </m:e>
                  <m:sub>
                    <m:r>
                      <m:rPr>
                        <m:nor/>
                      </m:rPr>
                      <w:rPr>
                        <w:i/>
                        <w:iCs/>
                        <w:sz w:val="16"/>
                        <w:szCs w:val="16"/>
                        <w:lang w:val="fr-FR"/>
                      </w:rPr>
                      <m:t>t</m:t>
                    </m:r>
                  </m:sub>
                </m:sSub>
              </m:oMath>
            </m:oMathPara>
          </w:p>
        </w:tc>
        <w:tc>
          <w:tcPr>
            <w:tcW w:w="567" w:type="dxa"/>
            <w:vAlign w:val="center"/>
          </w:tcPr>
          <w:p w14:paraId="11D2B56B" w14:textId="77777777" w:rsidR="0050503A" w:rsidRPr="00A851F7" w:rsidRDefault="0050503A" w:rsidP="00955B0F">
            <w:pPr>
              <w:keepNext/>
              <w:spacing w:after="0"/>
              <w:jc w:val="center"/>
              <w:rPr>
                <w:sz w:val="16"/>
                <w:szCs w:val="16"/>
              </w:rPr>
            </w:pPr>
            <w:r w:rsidRPr="00A851F7">
              <w:rPr>
                <w:sz w:val="16"/>
                <w:szCs w:val="16"/>
              </w:rPr>
              <w:t>(8)</w:t>
            </w:r>
          </w:p>
        </w:tc>
      </w:tr>
      <w:tr w:rsidR="0050503A" w:rsidRPr="00A851F7" w14:paraId="62631F30" w14:textId="77777777" w:rsidTr="0013434D">
        <w:trPr>
          <w:trHeight w:val="567"/>
        </w:trPr>
        <w:tc>
          <w:tcPr>
            <w:tcW w:w="567" w:type="dxa"/>
            <w:vAlign w:val="center"/>
          </w:tcPr>
          <w:p w14:paraId="5204EB2F" w14:textId="77777777" w:rsidR="0050503A" w:rsidRPr="00A851F7" w:rsidRDefault="0050503A" w:rsidP="00955B0F">
            <w:pPr>
              <w:keepNext/>
              <w:spacing w:after="0"/>
              <w:jc w:val="center"/>
              <w:rPr>
                <w:sz w:val="16"/>
                <w:szCs w:val="16"/>
              </w:rPr>
            </w:pPr>
          </w:p>
        </w:tc>
        <w:tc>
          <w:tcPr>
            <w:tcW w:w="4535" w:type="dxa"/>
            <w:vAlign w:val="center"/>
          </w:tcPr>
          <w:p w14:paraId="21BF49D6" w14:textId="77777777" w:rsidR="0050503A" w:rsidRPr="00A851F7" w:rsidRDefault="0050503A" w:rsidP="00955B0F">
            <w:pPr>
              <w:keepNext/>
              <w:spacing w:after="0"/>
              <w:jc w:val="center"/>
              <w:rPr>
                <w:sz w:val="16"/>
                <w:szCs w:val="16"/>
                <w:lang w:val="fr-FR"/>
              </w:rPr>
            </w:pPr>
          </w:p>
        </w:tc>
        <w:tc>
          <w:tcPr>
            <w:tcW w:w="4535" w:type="dxa"/>
            <w:tcBorders>
              <w:left w:val="single" w:sz="4" w:space="0" w:color="auto"/>
            </w:tcBorders>
            <w:vAlign w:val="center"/>
          </w:tcPr>
          <w:p w14:paraId="42804F77" w14:textId="77777777" w:rsidR="0050503A" w:rsidRPr="00660D09" w:rsidRDefault="00000000" w:rsidP="00955B0F">
            <w:pPr>
              <w:keepNext/>
              <w:spacing w:after="0"/>
              <w:jc w:val="center"/>
              <w:rPr>
                <w:rFonts w:eastAsia="Calibri" w:cs="Arial"/>
                <w:iCs/>
                <w:sz w:val="16"/>
                <w:szCs w:val="16"/>
                <w:lang w:val="fr-FR"/>
              </w:rPr>
            </w:pPr>
            <m:oMath>
              <m:func>
                <m:funcPr>
                  <m:ctrlPr>
                    <w:rPr>
                      <w:rStyle w:val="Nivel4Car"/>
                      <w:rFonts w:ascii="Cambria Math" w:hAnsi="Cambria Math"/>
                      <w:sz w:val="16"/>
                      <w:szCs w:val="16"/>
                    </w:rPr>
                  </m:ctrlPr>
                </m:funcPr>
                <m:fName>
                  <m:r>
                    <m:rPr>
                      <m:nor/>
                    </m:rPr>
                    <w:rPr>
                      <w:rStyle w:val="Nivel4Car"/>
                      <w:i/>
                      <w:iCs/>
                      <w:sz w:val="16"/>
                      <w:szCs w:val="16"/>
                      <w:lang w:val="fr-FR"/>
                    </w:rPr>
                    <m:t>ln</m:t>
                  </m:r>
                </m:fName>
                <m:e>
                  <m:d>
                    <m:dPr>
                      <m:ctrlPr>
                        <w:rPr>
                          <w:rStyle w:val="Nivel4Car"/>
                          <w:rFonts w:ascii="Cambria Math" w:hAnsi="Cambria Math"/>
                          <w:sz w:val="16"/>
                          <w:szCs w:val="16"/>
                        </w:rPr>
                      </m:ctrlPr>
                    </m:dPr>
                    <m:e>
                      <m:sSub>
                        <m:sSubPr>
                          <m:ctrlPr>
                            <w:rPr>
                              <w:rStyle w:val="Nivel4Car"/>
                              <w:rFonts w:ascii="Cambria Math" w:hAnsi="Cambria Math"/>
                              <w:sz w:val="16"/>
                              <w:szCs w:val="16"/>
                            </w:rPr>
                          </m:ctrlPr>
                        </m:sSubPr>
                        <m:e>
                          <m:r>
                            <m:rPr>
                              <m:nor/>
                            </m:rPr>
                            <w:rPr>
                              <w:rStyle w:val="Nivel4Car"/>
                              <w:i/>
                              <w:sz w:val="16"/>
                              <w:szCs w:val="16"/>
                              <w:lang w:val="fr-FR"/>
                            </w:rPr>
                            <m:t>A</m:t>
                          </m:r>
                        </m:e>
                        <m:sub>
                          <m:r>
                            <m:rPr>
                              <m:nor/>
                            </m:rPr>
                            <w:rPr>
                              <w:rStyle w:val="Nivel4Car"/>
                              <w:i/>
                              <w:sz w:val="16"/>
                              <w:szCs w:val="16"/>
                              <w:lang w:val="fr-FR"/>
                            </w:rPr>
                            <m:t>t</m:t>
                          </m:r>
                        </m:sub>
                      </m:sSub>
                    </m:e>
                  </m:d>
                </m:e>
              </m:func>
              <m:r>
                <w:rPr>
                  <w:rStyle w:val="Nivel4Car"/>
                  <w:rFonts w:ascii="Cambria Math" w:hAnsi="Cambria Math"/>
                  <w:sz w:val="16"/>
                  <w:szCs w:val="16"/>
                  <w:lang w:val="fr-FR"/>
                </w:rPr>
                <m:t>=</m:t>
              </m:r>
              <m:limLow>
                <m:limLowPr>
                  <m:ctrlPr>
                    <w:rPr>
                      <w:rFonts w:ascii="Cambria Math" w:hAnsi="Cambria Math"/>
                      <w:i/>
                      <w:iCs/>
                      <w:color w:val="AEAAAA" w:themeColor="background2" w:themeShade="BF"/>
                      <w:sz w:val="16"/>
                      <w:szCs w:val="16"/>
                    </w:rPr>
                  </m:ctrlPr>
                </m:limLowPr>
                <m:e>
                  <m:groupChr>
                    <m:groupChrPr>
                      <m:ctrlPr>
                        <w:rPr>
                          <w:rFonts w:ascii="Cambria Math" w:hAnsi="Cambria Math"/>
                          <w:i/>
                          <w:iCs/>
                          <w:color w:val="AEAAAA" w:themeColor="background2" w:themeShade="BF"/>
                          <w:sz w:val="16"/>
                          <w:szCs w:val="16"/>
                        </w:rPr>
                      </m:ctrlPr>
                    </m:groupChrPr>
                    <m:e>
                      <m:func>
                        <m:funcPr>
                          <m:ctrlPr>
                            <w:rPr>
                              <w:rStyle w:val="Nivel4Car"/>
                              <w:rFonts w:ascii="Cambria Math" w:hAnsi="Cambria Math"/>
                              <w:color w:val="AEAAAA" w:themeColor="background2" w:themeShade="BF"/>
                              <w:sz w:val="16"/>
                              <w:szCs w:val="16"/>
                            </w:rPr>
                          </m:ctrlPr>
                        </m:funcPr>
                        <m:fName>
                          <m:r>
                            <m:rPr>
                              <m:nor/>
                            </m:rPr>
                            <w:rPr>
                              <w:rStyle w:val="Nivel4Car"/>
                              <w:i/>
                              <w:iCs/>
                              <w:color w:val="AEAAAA" w:themeColor="background2" w:themeShade="BF"/>
                              <w:sz w:val="16"/>
                              <w:szCs w:val="16"/>
                              <w:lang w:val="fr-FR"/>
                            </w:rPr>
                            <m:t>ln</m:t>
                          </m:r>
                        </m:fName>
                        <m:e>
                          <m:d>
                            <m:dPr>
                              <m:ctrlPr>
                                <w:rPr>
                                  <w:rStyle w:val="Nivel4Car"/>
                                  <w:rFonts w:ascii="Cambria Math" w:hAnsi="Cambria Math"/>
                                  <w:color w:val="AEAAAA" w:themeColor="background2" w:themeShade="BF"/>
                                  <w:sz w:val="16"/>
                                  <w:szCs w:val="16"/>
                                </w:rPr>
                              </m:ctrlPr>
                            </m:dPr>
                            <m:e>
                              <m:sSub>
                                <m:sSubPr>
                                  <m:ctrlPr>
                                    <w:rPr>
                                      <w:rStyle w:val="Nivel4Car"/>
                                      <w:rFonts w:ascii="Cambria Math" w:hAnsi="Cambria Math"/>
                                      <w:color w:val="AEAAAA" w:themeColor="background2" w:themeShade="BF"/>
                                      <w:sz w:val="16"/>
                                      <w:szCs w:val="16"/>
                                    </w:rPr>
                                  </m:ctrlPr>
                                </m:sSubPr>
                                <m:e>
                                  <m:r>
                                    <m:rPr>
                                      <m:nor/>
                                    </m:rPr>
                                    <w:rPr>
                                      <w:rStyle w:val="Nivel4Car"/>
                                      <w:i/>
                                      <w:color w:val="AEAAAA" w:themeColor="background2" w:themeShade="BF"/>
                                      <w:sz w:val="16"/>
                                      <w:szCs w:val="16"/>
                                      <w:lang w:val="fr-FR"/>
                                    </w:rPr>
                                    <m:t>A</m:t>
                                  </m:r>
                                </m:e>
                                <m:sub>
                                  <m:r>
                                    <m:rPr>
                                      <m:nor/>
                                    </m:rPr>
                                    <w:rPr>
                                      <w:rStyle w:val="Nivel4Car"/>
                                      <w:i/>
                                      <w:color w:val="AEAAAA" w:themeColor="background2" w:themeShade="BF"/>
                                      <w:sz w:val="16"/>
                                      <w:szCs w:val="16"/>
                                      <w:lang w:val="fr-FR"/>
                                    </w:rPr>
                                    <m:t>0</m:t>
                                  </m:r>
                                </m:sub>
                              </m:sSub>
                            </m:e>
                          </m:d>
                        </m:e>
                      </m:func>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0</m:t>
                  </m:r>
                </m:lim>
              </m:limLow>
              <m:r>
                <w:rPr>
                  <w:rStyle w:val="Nivel4Car"/>
                  <w:rFonts w:ascii="Cambria Math" w:hAnsi="Cambria Math"/>
                  <w:color w:val="AEAAAA" w:themeColor="background2" w:themeShade="BF"/>
                  <w:sz w:val="16"/>
                  <w:szCs w:val="16"/>
                  <w:lang w:val="fr-FR"/>
                </w:rPr>
                <m:t>+</m:t>
              </m:r>
              <m:limLow>
                <m:limLowPr>
                  <m:ctrlPr>
                    <w:rPr>
                      <w:rFonts w:ascii="Cambria Math" w:hAnsi="Cambria Math"/>
                      <w:i/>
                      <w:iCs/>
                      <w:color w:val="AEAAAA" w:themeColor="background2" w:themeShade="BF"/>
                      <w:sz w:val="16"/>
                      <w:szCs w:val="16"/>
                    </w:rPr>
                  </m:ctrlPr>
                </m:limLowPr>
                <m:e>
                  <m:groupChr>
                    <m:groupChrPr>
                      <m:ctrlPr>
                        <w:rPr>
                          <w:rFonts w:ascii="Cambria Math" w:hAnsi="Cambria Math"/>
                          <w:i/>
                          <w:iCs/>
                          <w:color w:val="AEAAAA" w:themeColor="background2" w:themeShade="BF"/>
                          <w:sz w:val="16"/>
                          <w:szCs w:val="16"/>
                        </w:rPr>
                      </m:ctrlPr>
                    </m:groupChrPr>
                    <m:e>
                      <m:sSup>
                        <m:sSupPr>
                          <m:ctrlPr>
                            <w:rPr>
                              <w:rStyle w:val="Nivel4Car"/>
                              <w:rFonts w:ascii="Cambria Math" w:hAnsi="Cambria Math"/>
                              <w:color w:val="AEAAAA" w:themeColor="background2" w:themeShade="BF"/>
                              <w:sz w:val="16"/>
                              <w:szCs w:val="16"/>
                            </w:rPr>
                          </m:ctrlPr>
                        </m:sSupPr>
                        <m:e>
                          <m:r>
                            <m:rPr>
                              <m:nor/>
                            </m:rPr>
                            <w:rPr>
                              <w:rStyle w:val="Nivel4Car"/>
                              <w:i/>
                              <w:iCs/>
                              <w:color w:val="AEAAAA" w:themeColor="background2" w:themeShade="BF"/>
                              <w:sz w:val="16"/>
                              <w:szCs w:val="16"/>
                              <w:lang w:val="fr-FR"/>
                            </w:rPr>
                            <m:t>g</m:t>
                          </m:r>
                        </m:e>
                        <m:sup>
                          <m:r>
                            <m:rPr>
                              <m:nor/>
                            </m:rPr>
                            <w:rPr>
                              <w:rStyle w:val="Nivel4Car"/>
                              <w:i/>
                              <w:iCs/>
                              <w:color w:val="AEAAAA" w:themeColor="background2" w:themeShade="BF"/>
                              <w:sz w:val="16"/>
                              <w:szCs w:val="16"/>
                              <w:lang w:val="fr-FR"/>
                            </w:rPr>
                            <m:t>A</m:t>
                          </m:r>
                        </m:sup>
                      </m:sSup>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0</m:t>
                  </m:r>
                </m:lim>
              </m:limLow>
              <m:r>
                <w:rPr>
                  <w:rStyle w:val="Nivel4Car"/>
                  <w:rFonts w:ascii="Cambria Math" w:hAnsi="Cambria Math"/>
                  <w:color w:val="AEAAAA" w:themeColor="background2" w:themeShade="BF"/>
                  <w:sz w:val="16"/>
                  <w:szCs w:val="16"/>
                  <w:lang w:val="fr-FR"/>
                </w:rPr>
                <m:t>∙</m:t>
              </m:r>
              <m:r>
                <m:rPr>
                  <m:nor/>
                </m:rPr>
                <w:rPr>
                  <w:rStyle w:val="Nivel4Car"/>
                  <w:i/>
                  <w:color w:val="AEAAAA" w:themeColor="background2" w:themeShade="BF"/>
                  <w:sz w:val="16"/>
                  <w:szCs w:val="16"/>
                  <w:lang w:val="fr-FR"/>
                </w:rPr>
                <m:t>t</m:t>
              </m:r>
              <m:r>
                <w:rPr>
                  <w:rStyle w:val="Nivel4Car"/>
                  <w:rFonts w:ascii="Cambria Math" w:hAnsi="Cambria Math"/>
                  <w:color w:val="AEAAAA" w:themeColor="background2" w:themeShade="BF"/>
                  <w:sz w:val="16"/>
                  <w:szCs w:val="16"/>
                  <w:lang w:val="fr-FR"/>
                </w:rPr>
                <m:t>+</m:t>
              </m:r>
              <m:acc>
                <m:accPr>
                  <m:chr m:val="̃"/>
                  <m:ctrlPr>
                    <w:rPr>
                      <w:rStyle w:val="Nivel4Car"/>
                      <w:rFonts w:ascii="Cambria Math" w:hAnsi="Cambria Math"/>
                      <w:sz w:val="16"/>
                      <w:szCs w:val="16"/>
                    </w:rPr>
                  </m:ctrlPr>
                </m:accPr>
                <m:e>
                  <m:sSub>
                    <m:sSubPr>
                      <m:ctrlPr>
                        <w:rPr>
                          <w:rStyle w:val="Nivel4Car"/>
                          <w:rFonts w:ascii="Cambria Math" w:hAnsi="Cambria Math"/>
                          <w:sz w:val="16"/>
                          <w:szCs w:val="16"/>
                        </w:rPr>
                      </m:ctrlPr>
                    </m:sSubPr>
                    <m:e>
                      <m:r>
                        <m:rPr>
                          <m:nor/>
                        </m:rPr>
                        <w:rPr>
                          <w:rStyle w:val="Nivel4Car"/>
                          <w:i/>
                          <w:sz w:val="16"/>
                          <w:szCs w:val="16"/>
                          <w:lang w:val="fr-FR"/>
                        </w:rPr>
                        <m:t>A</m:t>
                      </m:r>
                    </m:e>
                    <m:sub>
                      <m:r>
                        <m:rPr>
                          <m:nor/>
                        </m:rPr>
                        <w:rPr>
                          <w:rStyle w:val="Nivel4Car"/>
                          <w:i/>
                          <w:sz w:val="16"/>
                          <w:szCs w:val="16"/>
                          <w:lang w:val="fr-FR"/>
                        </w:rPr>
                        <m:t>t</m:t>
                      </m:r>
                    </m:sub>
                  </m:sSub>
                </m:e>
              </m:acc>
            </m:oMath>
            <w:r w:rsidR="0050503A">
              <w:rPr>
                <w:rStyle w:val="Nivel4Car"/>
                <w:rFonts w:eastAsiaTheme="minorEastAsia"/>
                <w:sz w:val="16"/>
                <w:szCs w:val="16"/>
                <w:lang w:val="fr-FR"/>
              </w:rPr>
              <w:t xml:space="preserve">, siendo </w:t>
            </w:r>
            <m:oMath>
              <m:acc>
                <m:accPr>
                  <m:chr m:val="̃"/>
                  <m:ctrlPr>
                    <w:rPr>
                      <w:rStyle w:val="Nivel4Car"/>
                      <w:rFonts w:ascii="Cambria Math" w:hAnsi="Cambria Math"/>
                      <w:sz w:val="16"/>
                      <w:szCs w:val="16"/>
                    </w:rPr>
                  </m:ctrlPr>
                </m:accPr>
                <m:e>
                  <m:sSub>
                    <m:sSubPr>
                      <m:ctrlPr>
                        <w:rPr>
                          <w:rStyle w:val="Nivel4Car"/>
                          <w:rFonts w:ascii="Cambria Math" w:hAnsi="Cambria Math"/>
                          <w:sz w:val="16"/>
                          <w:szCs w:val="16"/>
                        </w:rPr>
                      </m:ctrlPr>
                    </m:sSubPr>
                    <m:e>
                      <m:r>
                        <m:rPr>
                          <m:nor/>
                        </m:rPr>
                        <w:rPr>
                          <w:rStyle w:val="Nivel4Car"/>
                          <w:i/>
                          <w:sz w:val="16"/>
                          <w:szCs w:val="16"/>
                          <w:lang w:val="fr-FR"/>
                        </w:rPr>
                        <m:t>A</m:t>
                      </m:r>
                    </m:e>
                    <m:sub>
                      <m:r>
                        <m:rPr>
                          <m:nor/>
                        </m:rPr>
                        <w:rPr>
                          <w:rStyle w:val="Nivel4Car"/>
                          <w:i/>
                          <w:sz w:val="16"/>
                          <w:szCs w:val="16"/>
                          <w:lang w:val="fr-FR"/>
                        </w:rPr>
                        <m:t>t</m:t>
                      </m:r>
                    </m:sub>
                  </m:sSub>
                </m:e>
              </m:acc>
              <m:r>
                <w:rPr>
                  <w:rStyle w:val="Nivel4Car"/>
                  <w:rFonts w:ascii="Cambria Math" w:hAnsi="Cambria Math"/>
                  <w:sz w:val="16"/>
                  <w:szCs w:val="16"/>
                  <w:lang w:val="fr-FR"/>
                </w:rPr>
                <m:t>=</m:t>
              </m:r>
              <m:sSub>
                <m:sSubPr>
                  <m:ctrlPr>
                    <w:rPr>
                      <w:rStyle w:val="Nivel4Car"/>
                      <w:rFonts w:ascii="Cambria Math" w:hAnsi="Cambria Math"/>
                      <w:sz w:val="16"/>
                      <w:szCs w:val="16"/>
                    </w:rPr>
                  </m:ctrlPr>
                </m:sSubPr>
                <m:e>
                  <m:r>
                    <m:rPr>
                      <m:nor/>
                    </m:rPr>
                    <w:rPr>
                      <w:rStyle w:val="Nivel4Car"/>
                      <w:i/>
                      <w:iCs/>
                      <w:sz w:val="16"/>
                      <w:szCs w:val="16"/>
                    </w:rPr>
                    <m:t>ρ</m:t>
                  </m:r>
                </m:e>
                <m:sub>
                  <m:r>
                    <m:rPr>
                      <m:nor/>
                    </m:rPr>
                    <w:rPr>
                      <w:rStyle w:val="Nivel4Car"/>
                      <w:i/>
                      <w:sz w:val="16"/>
                      <w:szCs w:val="16"/>
                      <w:lang w:val="fr-FR"/>
                    </w:rPr>
                    <m:t>A</m:t>
                  </m:r>
                </m:sub>
              </m:sSub>
              <m:r>
                <w:rPr>
                  <w:rStyle w:val="Nivel4Car"/>
                  <w:rFonts w:ascii="Cambria Math" w:hAnsi="Cambria Math"/>
                  <w:sz w:val="16"/>
                  <w:szCs w:val="16"/>
                  <w:lang w:val="fr-FR"/>
                </w:rPr>
                <m:t>∙</m:t>
              </m:r>
              <m:sSub>
                <m:sSubPr>
                  <m:ctrlPr>
                    <w:rPr>
                      <w:rStyle w:val="Nivel4Car"/>
                      <w:rFonts w:ascii="Cambria Math" w:hAnsi="Cambria Math"/>
                      <w:sz w:val="16"/>
                      <w:szCs w:val="16"/>
                    </w:rPr>
                  </m:ctrlPr>
                </m:sSubPr>
                <m:e>
                  <m:r>
                    <m:rPr>
                      <m:nor/>
                    </m:rPr>
                    <w:rPr>
                      <w:rStyle w:val="Nivel4Car"/>
                      <w:i/>
                      <w:sz w:val="16"/>
                      <w:szCs w:val="16"/>
                      <w:lang w:val="fr-FR"/>
                    </w:rPr>
                    <m:t>A</m:t>
                  </m:r>
                </m:e>
                <m:sub>
                  <m:r>
                    <m:rPr>
                      <m:nor/>
                    </m:rPr>
                    <w:rPr>
                      <w:rStyle w:val="Nivel4Car"/>
                      <w:i/>
                      <w:sz w:val="16"/>
                      <w:szCs w:val="16"/>
                      <w:lang w:val="fr-FR"/>
                    </w:rPr>
                    <m:t>t</m:t>
                  </m:r>
                  <m:r>
                    <w:rPr>
                      <w:rStyle w:val="Nivel4Car"/>
                      <w:rFonts w:ascii="Cambria Math" w:hAnsi="Cambria Math"/>
                      <w:sz w:val="16"/>
                      <w:szCs w:val="16"/>
                      <w:lang w:val="fr-FR"/>
                    </w:rPr>
                    <m:t>-</m:t>
                  </m:r>
                  <m:r>
                    <m:rPr>
                      <m:nor/>
                    </m:rPr>
                    <w:rPr>
                      <w:rStyle w:val="Nivel4Car"/>
                      <w:i/>
                      <w:sz w:val="16"/>
                      <w:szCs w:val="16"/>
                      <w:lang w:val="fr-FR"/>
                    </w:rPr>
                    <m:t>1</m:t>
                  </m:r>
                </m:sub>
              </m:sSub>
              <m:r>
                <w:rPr>
                  <w:rStyle w:val="Nivel4Car"/>
                  <w:rFonts w:ascii="Cambria Math" w:hAnsi="Cambria Math"/>
                  <w:sz w:val="16"/>
                  <w:szCs w:val="16"/>
                  <w:lang w:val="fr-FR"/>
                </w:rPr>
                <m:t>+</m:t>
              </m:r>
              <m:sSubSup>
                <m:sSubSupPr>
                  <m:ctrlPr>
                    <w:rPr>
                      <w:rStyle w:val="Nivel4Car"/>
                      <w:rFonts w:ascii="Cambria Math" w:hAnsi="Cambria Math"/>
                      <w:sz w:val="16"/>
                      <w:szCs w:val="16"/>
                    </w:rPr>
                  </m:ctrlPr>
                </m:sSubSupPr>
                <m:e>
                  <m:r>
                    <m:rPr>
                      <m:nor/>
                    </m:rPr>
                    <w:rPr>
                      <w:rStyle w:val="Nivel4Car"/>
                      <w:i/>
                      <w:iCs/>
                      <w:sz w:val="16"/>
                      <w:szCs w:val="16"/>
                    </w:rPr>
                    <m:t>ε</m:t>
                  </m:r>
                </m:e>
                <m:sub>
                  <m:r>
                    <m:rPr>
                      <m:nor/>
                    </m:rPr>
                    <w:rPr>
                      <w:rStyle w:val="Nivel4Car"/>
                      <w:i/>
                      <w:sz w:val="16"/>
                      <w:szCs w:val="16"/>
                      <w:lang w:val="fr-FR"/>
                    </w:rPr>
                    <m:t>t</m:t>
                  </m:r>
                </m:sub>
                <m:sup>
                  <m:r>
                    <m:rPr>
                      <m:nor/>
                    </m:rPr>
                    <w:rPr>
                      <w:rStyle w:val="Nivel4Car"/>
                      <w:i/>
                      <w:sz w:val="16"/>
                      <w:szCs w:val="16"/>
                      <w:lang w:val="fr-FR"/>
                    </w:rPr>
                    <m:t>A</m:t>
                  </m:r>
                </m:sup>
              </m:sSubSup>
            </m:oMath>
          </w:p>
        </w:tc>
        <w:tc>
          <w:tcPr>
            <w:tcW w:w="567" w:type="dxa"/>
            <w:vAlign w:val="center"/>
          </w:tcPr>
          <w:p w14:paraId="4F754EF6" w14:textId="77777777" w:rsidR="0050503A" w:rsidRPr="00A851F7" w:rsidRDefault="0050503A" w:rsidP="00955B0F">
            <w:pPr>
              <w:keepNext/>
              <w:spacing w:after="0"/>
              <w:jc w:val="center"/>
              <w:rPr>
                <w:sz w:val="16"/>
                <w:szCs w:val="16"/>
              </w:rPr>
            </w:pPr>
            <w:r>
              <w:rPr>
                <w:sz w:val="16"/>
                <w:szCs w:val="16"/>
              </w:rPr>
              <w:t>(9)</w:t>
            </w:r>
          </w:p>
        </w:tc>
      </w:tr>
    </w:tbl>
    <w:p w14:paraId="0FB05CE4" w14:textId="77777777" w:rsidR="0050503A" w:rsidRPr="00955B0F" w:rsidRDefault="0050503A" w:rsidP="0050503A">
      <w:pPr>
        <w:pStyle w:val="Textonotapie"/>
        <w:rPr>
          <w:sz w:val="2"/>
          <w:szCs w:val="2"/>
        </w:rPr>
      </w:pPr>
    </w:p>
  </w:footnote>
  <w:footnote w:id="48">
    <w:p w14:paraId="7BE8523E" w14:textId="77777777" w:rsidR="0050503A" w:rsidRDefault="0050503A" w:rsidP="0050503A">
      <w:pPr>
        <w:pStyle w:val="Textonotapie"/>
      </w:pPr>
      <w:r>
        <w:rPr>
          <w:rStyle w:val="Refdenotaalpie"/>
        </w:rPr>
        <w:footnoteRef/>
      </w:r>
      <w:r>
        <w:t xml:space="preserve"> No es descabellado suponer constante la tasa de ahorro, pues la evidencia empírica ha demostrado que es bastante estable a largo plazo.</w:t>
      </w:r>
    </w:p>
  </w:footnote>
  <w:footnote w:id="49">
    <w:p w14:paraId="1AA8164D" w14:textId="77777777" w:rsidR="0050503A" w:rsidRPr="0024206D" w:rsidRDefault="0050503A" w:rsidP="0050503A">
      <w:pPr>
        <w:pStyle w:val="Textonotapie"/>
      </w:pPr>
      <w:r w:rsidRPr="00C70CF7">
        <w:rPr>
          <w:rStyle w:val="Refdenotaalpie"/>
        </w:rPr>
        <w:footnoteRef/>
      </w:r>
      <w:r>
        <w:t xml:space="preserve"> </w:t>
      </w:r>
      <w:r w:rsidRPr="00C70CF7">
        <w:rPr>
          <w:spacing w:val="-2"/>
        </w:rPr>
        <w:t xml:space="preserve">Recordemos que </w:t>
      </w:r>
      <w:r w:rsidRPr="00C70CF7">
        <w:rPr>
          <w:smallCaps/>
          <w:spacing w:val="-2"/>
        </w:rPr>
        <w:t>Lucas</w:t>
      </w:r>
      <w:r w:rsidRPr="00C70CF7">
        <w:rPr>
          <w:spacing w:val="-2"/>
        </w:rPr>
        <w:t xml:space="preserve"> admite que ni su modelo de ciclos ni el de </w:t>
      </w:r>
      <w:r w:rsidRPr="00C70CF7">
        <w:rPr>
          <w:smallCaps/>
          <w:spacing w:val="-2"/>
        </w:rPr>
        <w:t>Kydland</w:t>
      </w:r>
      <w:r w:rsidRPr="00C70CF7">
        <w:rPr>
          <w:spacing w:val="-2"/>
        </w:rPr>
        <w:t xml:space="preserve"> y </w:t>
      </w:r>
      <w:r w:rsidRPr="00C70CF7">
        <w:rPr>
          <w:smallCaps/>
          <w:spacing w:val="-2"/>
        </w:rPr>
        <w:t>Prescott</w:t>
      </w:r>
      <w:r w:rsidRPr="00C70CF7">
        <w:rPr>
          <w:spacing w:val="-2"/>
        </w:rPr>
        <w:t xml:space="preserve"> eran adecuados para explicar la Gran Depresión. </w:t>
      </w:r>
      <w:r w:rsidRPr="00C70CF7">
        <w:rPr>
          <w:smallCaps/>
          <w:spacing w:val="-2"/>
        </w:rPr>
        <w:t>Lucas</w:t>
      </w:r>
      <w:r w:rsidRPr="00C70CF7">
        <w:rPr>
          <w:spacing w:val="-2"/>
        </w:rPr>
        <w:t xml:space="preserve"> se declara monetarista, en el sentido de que para estudiar la Gran Depresión hacía falta estudiar a </w:t>
      </w:r>
      <w:r w:rsidRPr="00C70CF7">
        <w:rPr>
          <w:smallCaps/>
          <w:spacing w:val="-2"/>
        </w:rPr>
        <w:t>Friedman</w:t>
      </w:r>
      <w:r w:rsidRPr="00C70CF7">
        <w:rPr>
          <w:spacing w:val="-2"/>
        </w:rPr>
        <w:t xml:space="preserve"> y </w:t>
      </w:r>
      <w:r w:rsidRPr="00C70CF7">
        <w:rPr>
          <w:smallCaps/>
          <w:spacing w:val="-2"/>
        </w:rPr>
        <w:t>Schwartz</w:t>
      </w:r>
      <w:r w:rsidRPr="00C70CF7">
        <w:rPr>
          <w:spacing w:val="-2"/>
        </w:rPr>
        <w:t>.</w:t>
      </w:r>
      <w:r>
        <w:rPr>
          <w:spacing w:val="-2"/>
        </w:rPr>
        <w:t xml:space="preserve"> En relación a esto, </w:t>
      </w:r>
      <w:r>
        <w:rPr>
          <w:smallCaps/>
          <w:spacing w:val="-2"/>
        </w:rPr>
        <w:t>Obstfeld</w:t>
      </w:r>
      <w:r>
        <w:rPr>
          <w:spacing w:val="-2"/>
        </w:rPr>
        <w:t xml:space="preserve"> y </w:t>
      </w:r>
      <w:r>
        <w:rPr>
          <w:smallCaps/>
          <w:spacing w:val="-2"/>
        </w:rPr>
        <w:t>Rogoff</w:t>
      </w:r>
      <w:r>
        <w:rPr>
          <w:spacing w:val="-2"/>
        </w:rPr>
        <w:t xml:space="preserve"> lo critican afirmando que los shocks tecnológicos no tienen suficiente entidad para provocar una crisis económica aguda como la Gran Depresión, lo que los lleva a la célebre frase </w:t>
      </w:r>
      <w:r>
        <w:rPr>
          <w:i/>
          <w:iCs/>
          <w:spacing w:val="-2"/>
        </w:rPr>
        <w:t>“una teoría de ciclos que no tenga nada que decir de la Gran Depresión es como una teoría de terremotos que sólo explique pequeños temblores”</w:t>
      </w:r>
      <w:r>
        <w:rPr>
          <w:spacing w:val="-2"/>
        </w:rPr>
        <w:t>.</w:t>
      </w:r>
    </w:p>
  </w:footnote>
  <w:footnote w:id="50">
    <w:p w14:paraId="3D6C5287" w14:textId="5AFC2461" w:rsidR="0050503A" w:rsidRDefault="0050503A" w:rsidP="0050503A">
      <w:pPr>
        <w:pStyle w:val="Textonotapie"/>
      </w:pPr>
      <w:r>
        <w:rPr>
          <w:rStyle w:val="Refdenotaalpie"/>
        </w:rPr>
        <w:footnoteRef/>
      </w:r>
      <w:r>
        <w:t xml:space="preserve"> Las cifras están referidas al componente cíclico de las distintas series, obtenido mediante procedimientos de filtrado estadístico, como el filtro de Hodrick-Prescott </w:t>
      </w:r>
      <w:r w:rsidRPr="00106FBE">
        <w:rPr>
          <w:color w:val="767171" w:themeColor="background2" w:themeShade="80"/>
          <w:sz w:val="14"/>
          <w:szCs w:val="18"/>
        </w:rPr>
        <w:t>[</w:t>
      </w:r>
      <w:r>
        <w:rPr>
          <w:color w:val="767171" w:themeColor="background2" w:themeShade="80"/>
          <w:sz w:val="14"/>
          <w:szCs w:val="18"/>
        </w:rPr>
        <w:t>ver tema 3.A.4</w:t>
      </w:r>
      <w:r w:rsidR="00743998">
        <w:rPr>
          <w:color w:val="767171" w:themeColor="background2" w:themeShade="80"/>
          <w:sz w:val="14"/>
          <w:szCs w:val="18"/>
        </w:rPr>
        <w:t>2</w:t>
      </w:r>
      <w:r w:rsidRPr="00106FBE">
        <w:rPr>
          <w:color w:val="767171" w:themeColor="background2" w:themeShade="80"/>
          <w:sz w:val="14"/>
          <w:szCs w:val="18"/>
        </w:rPr>
        <w:t>]</w:t>
      </w:r>
      <w:r>
        <w:t>.</w:t>
      </w:r>
    </w:p>
  </w:footnote>
  <w:footnote w:id="51">
    <w:p w14:paraId="7FA6D49D" w14:textId="77777777" w:rsidR="0050503A" w:rsidRDefault="0050503A" w:rsidP="0050503A">
      <w:pPr>
        <w:pStyle w:val="Textonotapie"/>
      </w:pPr>
      <w:r>
        <w:rPr>
          <w:rStyle w:val="Refdenotaalpie"/>
        </w:rPr>
        <w:footnoteRef/>
      </w:r>
      <w:r>
        <w:t xml:space="preserve"> Una posible solución sería considerar que un shock tecnológico negativo incluye otros factores exógenos que afectan a la productividad marginal del trabajo, como el precio del petróleo, el clima, aspectos legislativos, etc.</w:t>
      </w:r>
    </w:p>
  </w:footnote>
  <w:footnote w:id="52">
    <w:p w14:paraId="3E37877E" w14:textId="77777777" w:rsidR="0050503A" w:rsidRDefault="0050503A" w:rsidP="0050503A">
      <w:pPr>
        <w:pStyle w:val="Textonotapie"/>
      </w:pPr>
      <w:r>
        <w:rPr>
          <w:rStyle w:val="Refdenotaalpie"/>
        </w:rPr>
        <w:footnoteRef/>
      </w:r>
      <w:r>
        <w:t xml:space="preserve"> Una serie temporal se considera estacionaria en términos generales si su media y su varianza se mantienen constantes en el tiempo.</w:t>
      </w:r>
    </w:p>
  </w:footnote>
  <w:footnote w:id="53">
    <w:p w14:paraId="7355BB5F" w14:textId="76A5D2EB" w:rsidR="0050503A" w:rsidRDefault="0050503A" w:rsidP="0050503A">
      <w:pPr>
        <w:pStyle w:val="Textonotapie"/>
      </w:pPr>
      <w:r>
        <w:rPr>
          <w:rStyle w:val="Refdenotaalpie"/>
        </w:rPr>
        <w:footnoteRef/>
      </w:r>
      <w:r>
        <w:t xml:space="preserve"> Por ejemplo, los modelos con restricciones de Cash-in-Advance (requisitos de pago en efectivo) que generan una demanda de dinero (</w:t>
      </w:r>
      <w:r>
        <w:rPr>
          <w:smallCaps/>
        </w:rPr>
        <w:t>Cooley</w:t>
      </w:r>
      <w:r>
        <w:t xml:space="preserve"> y </w:t>
      </w:r>
      <w:r>
        <w:rPr>
          <w:smallCaps/>
        </w:rPr>
        <w:t>Hansen</w:t>
      </w:r>
      <w:r>
        <w:t xml:space="preserve">, 1989) </w:t>
      </w:r>
      <w:r w:rsidRPr="002B7610">
        <w:rPr>
          <w:color w:val="767171" w:themeColor="background2" w:themeShade="80"/>
          <w:sz w:val="14"/>
          <w:szCs w:val="18"/>
        </w:rPr>
        <w:t>[ver tema 3.A.3</w:t>
      </w:r>
      <w:r w:rsidR="00743998">
        <w:rPr>
          <w:color w:val="767171" w:themeColor="background2" w:themeShade="80"/>
          <w:sz w:val="14"/>
          <w:szCs w:val="18"/>
        </w:rPr>
        <w:t>5</w:t>
      </w:r>
      <w:r w:rsidRPr="002B7610">
        <w:rPr>
          <w:color w:val="767171" w:themeColor="background2" w:themeShade="80"/>
          <w:sz w:val="14"/>
          <w:szCs w:val="18"/>
        </w:rPr>
        <w:t>]</w:t>
      </w:r>
      <w:r>
        <w:t>.</w:t>
      </w:r>
    </w:p>
  </w:footnote>
  <w:footnote w:id="54">
    <w:p w14:paraId="346E4BC5" w14:textId="77777777" w:rsidR="004076CC" w:rsidRDefault="004076CC" w:rsidP="004076CC">
      <w:pPr>
        <w:pStyle w:val="Textonotapie"/>
      </w:pPr>
      <w:r>
        <w:rPr>
          <w:rStyle w:val="Refdenotaalpie"/>
        </w:rPr>
        <w:footnoteRef/>
      </w:r>
      <w:r>
        <w:t xml:space="preserve"> </w:t>
      </w:r>
      <w:r>
        <w:rPr>
          <w:smallCaps/>
        </w:rPr>
        <w:t>Davidson</w:t>
      </w:r>
      <w:r>
        <w:t xml:space="preserve"> ha vinculado la incertidumbre fundamental en la Teoría General con el concepto estadístico de ergodicidad. Al argumentar que los agentes pueden realizar decisiones satisfactorias con visión de futuro porque la incertidumbre a la que se enfrentan es esencialmente probabilística, las HER suponen que el futuro puede describirse con exactitud mediante distribuciones de probabilidad basadas en datos pasados. En términos sencillos, el futuro se parece al pasado; en términos estadísticos, los datos son estacionarios.</w:t>
      </w:r>
    </w:p>
    <w:p w14:paraId="065D83A9" w14:textId="77777777" w:rsidR="004076CC" w:rsidRPr="0047118B" w:rsidRDefault="004076CC" w:rsidP="004076CC">
      <w:pPr>
        <w:pStyle w:val="Textonotapie"/>
      </w:pPr>
      <w:r>
        <w:t xml:space="preserve">Para </w:t>
      </w:r>
      <w:r>
        <w:rPr>
          <w:smallCaps/>
        </w:rPr>
        <w:t>Keynes</w:t>
      </w:r>
      <w:r>
        <w:t xml:space="preserve"> el mundo no es ergódico. Hay cosas sobre las que no podemos realizar ningún cálculo probabilístico.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84D3A" w:rsidRPr="00C44422" w14:paraId="58250491" w14:textId="77777777" w:rsidTr="00B956A3">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10A72D6" w14:textId="7227C045" w:rsidR="00684D3A" w:rsidRPr="00C44422" w:rsidRDefault="008D0529" w:rsidP="00B956A3">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3.A.6</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08E41C91" w14:textId="711453D5" w:rsidR="00684D3A" w:rsidRPr="00C44422" w:rsidRDefault="008D0529" w:rsidP="00B956A3">
              <w:pPr>
                <w:pStyle w:val="Encabezado"/>
                <w:spacing w:after="0"/>
                <w:ind w:right="-110"/>
                <w:contextualSpacing/>
                <w:jc w:val="center"/>
                <w:rPr>
                  <w:i/>
                  <w:iCs/>
                  <w:color w:val="5F2987"/>
                  <w:sz w:val="18"/>
                  <w:szCs w:val="18"/>
                </w:rPr>
              </w:pPr>
              <w:r>
                <w:rPr>
                  <w:i/>
                  <w:iCs/>
                  <w:color w:val="5F2987"/>
                  <w:sz w:val="18"/>
                  <w:szCs w:val="18"/>
                </w:rPr>
                <w:t>La nueva macroeconomía clásica. La hipótesis de las expectativas racionales; la crítica de Lucas; el surgimiento de los modelos dinámicos estocásticos de equilibrio general.</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2288938" w14:textId="77777777" w:rsidR="00684D3A" w:rsidRPr="00C44422" w:rsidRDefault="00684D3A" w:rsidP="00B956A3">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2E017F4" w14:textId="77777777" w:rsidR="009B602C" w:rsidRPr="00B70943" w:rsidRDefault="009B602C"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00B85" w:rsidRPr="00C44422" w14:paraId="67398BCC" w14:textId="77777777" w:rsidTr="00B956A3">
      <w:trPr>
        <w:trHeight w:val="136"/>
        <w:jc w:val="center"/>
      </w:trPr>
      <w:bookmarkStart w:id="126" w:name="_Hlk72149218" w:displacedByCustomXml="next"/>
      <w:sdt>
        <w:sdtPr>
          <w:rPr>
            <w:b/>
            <w:bCs/>
            <w:i/>
            <w:iCs/>
            <w:caps/>
            <w:color w:val="5F2987"/>
            <w:sz w:val="18"/>
            <w:szCs w:val="18"/>
          </w:rPr>
          <w:alias w:val="Title"/>
          <w:tag w:val=""/>
          <w:id w:val="1053587862"/>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69754B0" w14:textId="1FD79830" w:rsidR="00500B85" w:rsidRPr="00C44422" w:rsidRDefault="008D0529" w:rsidP="005C16AE">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3.A.6</w:t>
              </w:r>
            </w:p>
          </w:tc>
        </w:sdtContent>
      </w:sdt>
      <w:tc>
        <w:tcPr>
          <w:tcW w:w="7088" w:type="dxa"/>
          <w:vAlign w:val="center"/>
        </w:tcPr>
        <w:sdt>
          <w:sdtPr>
            <w:rPr>
              <w:i/>
              <w:iCs/>
              <w:color w:val="5F2987"/>
              <w:sz w:val="18"/>
              <w:szCs w:val="18"/>
            </w:rPr>
            <w:alias w:val="Subject"/>
            <w:tag w:val=""/>
            <w:id w:val="-903670445"/>
            <w:dataBinding w:prefixMappings="xmlns:ns0='http://purl.org/dc/elements/1.1/' xmlns:ns1='http://schemas.openxmlformats.org/package/2006/metadata/core-properties' " w:xpath="/ns1:coreProperties[1]/ns0:subject[1]" w:storeItemID="{6C3C8BC8-F283-45AE-878A-BAB7291924A1}"/>
            <w:text/>
          </w:sdtPr>
          <w:sdtContent>
            <w:p w14:paraId="4698AB7E" w14:textId="19AF3E92" w:rsidR="00500B85" w:rsidRPr="00C44422" w:rsidRDefault="008D0529" w:rsidP="005C16AE">
              <w:pPr>
                <w:pStyle w:val="Encabezado"/>
                <w:spacing w:after="0"/>
                <w:ind w:right="-110"/>
                <w:contextualSpacing/>
                <w:jc w:val="center"/>
                <w:rPr>
                  <w:i/>
                  <w:iCs/>
                  <w:color w:val="5F2987"/>
                  <w:sz w:val="18"/>
                  <w:szCs w:val="18"/>
                </w:rPr>
              </w:pPr>
              <w:r>
                <w:rPr>
                  <w:i/>
                  <w:iCs/>
                  <w:color w:val="5F2987"/>
                  <w:sz w:val="18"/>
                  <w:szCs w:val="18"/>
                </w:rPr>
                <w:t>La nueva macroeconomía clásica. La hipótesis de las expectativas racionales; la crítica de Lucas; el surgimiento de los modelos dinámicos estocásticos de equilibrio general.</w:t>
              </w:r>
            </w:p>
          </w:sdtContent>
        </w:sdt>
      </w:tc>
      <w:sdt>
        <w:sdtPr>
          <w:rPr>
            <w:b/>
            <w:bCs/>
            <w:i/>
            <w:iCs/>
            <w:color w:val="5F2987"/>
            <w:spacing w:val="-6"/>
            <w:sz w:val="18"/>
            <w:szCs w:val="18"/>
          </w:rPr>
          <w:alias w:val="Author"/>
          <w:tag w:val=""/>
          <w:id w:val="1502552159"/>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69F7EC85" w14:textId="77777777" w:rsidR="00500B85" w:rsidRPr="00C44422" w:rsidRDefault="00500B85" w:rsidP="005C16AE">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126"/>
  </w:tbl>
  <w:p w14:paraId="090E39A9" w14:textId="77777777" w:rsidR="009B602C" w:rsidRPr="004C465C" w:rsidRDefault="009B602C" w:rsidP="005C16AE">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684D3A" w:rsidRPr="00BE1B62" w14:paraId="0DD0286D" w14:textId="77777777" w:rsidTr="001A2FC3">
      <w:tc>
        <w:tcPr>
          <w:tcW w:w="3261" w:type="dxa"/>
          <w:tcBorders>
            <w:bottom w:val="thickThinSmallGap" w:sz="12" w:space="0" w:color="5F2987"/>
          </w:tcBorders>
        </w:tcPr>
        <w:p w14:paraId="26ADB57C" w14:textId="5A368512" w:rsidR="00684D3A" w:rsidRPr="00BE1B62" w:rsidRDefault="00684D3A" w:rsidP="005C16AE">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357AC7">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71180CD1" w14:textId="77777777" w:rsidR="00684D3A" w:rsidRPr="00BE1B62" w:rsidRDefault="00684D3A" w:rsidP="005C16AE">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5811DA6478D94E9589646677D148BD9C"/>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42B0A5A9" w14:textId="0A0C3F1C" w:rsidR="00684D3A" w:rsidRPr="00BE1B62" w:rsidRDefault="008D0529" w:rsidP="005C16AE">
              <w:pPr>
                <w:pStyle w:val="Encabezado"/>
                <w:spacing w:after="0"/>
                <w:jc w:val="right"/>
                <w:rPr>
                  <w:i/>
                  <w:iCs/>
                  <w:color w:val="5F2987"/>
                  <w:spacing w:val="-6"/>
                  <w:sz w:val="18"/>
                  <w:szCs w:val="18"/>
                </w:rPr>
              </w:pPr>
              <w:r>
                <w:rPr>
                  <w:i/>
                  <w:iCs/>
                  <w:color w:val="5F2987"/>
                  <w:spacing w:val="-6"/>
                  <w:sz w:val="20"/>
                  <w:szCs w:val="20"/>
                </w:rPr>
                <w:t>3.A.6</w:t>
              </w:r>
            </w:p>
          </w:tc>
        </w:sdtContent>
      </w:sdt>
    </w:tr>
  </w:tbl>
  <w:p w14:paraId="7C9ED376" w14:textId="77777777" w:rsidR="009B602C" w:rsidRPr="00BE1B62" w:rsidRDefault="009B602C" w:rsidP="005C16AE">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441A7"/>
    <w:multiLevelType w:val="hybridMultilevel"/>
    <w:tmpl w:val="34F8614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6D244B4"/>
    <w:multiLevelType w:val="hybridMultilevel"/>
    <w:tmpl w:val="AE66EF96"/>
    <w:lvl w:ilvl="0" w:tplc="37F655D2">
      <w:start w:val="1"/>
      <w:numFmt w:val="lowerRoman"/>
      <w:lvlText w:val="%1)"/>
      <w:lvlJc w:val="right"/>
      <w:pPr>
        <w:ind w:left="2194" w:hanging="720"/>
      </w:pPr>
      <w:rPr>
        <w:rFonts w:hint="default"/>
        <w:i/>
      </w:rPr>
    </w:lvl>
    <w:lvl w:ilvl="1" w:tplc="0C0A0019" w:tentative="1">
      <w:start w:val="1"/>
      <w:numFmt w:val="lowerLetter"/>
      <w:lvlText w:val="%2."/>
      <w:lvlJc w:val="left"/>
      <w:pPr>
        <w:ind w:left="2554" w:hanging="360"/>
      </w:pPr>
    </w:lvl>
    <w:lvl w:ilvl="2" w:tplc="0C0A001B" w:tentative="1">
      <w:start w:val="1"/>
      <w:numFmt w:val="lowerRoman"/>
      <w:lvlText w:val="%3."/>
      <w:lvlJc w:val="right"/>
      <w:pPr>
        <w:ind w:left="3274" w:hanging="180"/>
      </w:pPr>
    </w:lvl>
    <w:lvl w:ilvl="3" w:tplc="0C0A000F" w:tentative="1">
      <w:start w:val="1"/>
      <w:numFmt w:val="decimal"/>
      <w:lvlText w:val="%4."/>
      <w:lvlJc w:val="left"/>
      <w:pPr>
        <w:ind w:left="3994" w:hanging="360"/>
      </w:pPr>
    </w:lvl>
    <w:lvl w:ilvl="4" w:tplc="0C0A0019" w:tentative="1">
      <w:start w:val="1"/>
      <w:numFmt w:val="lowerLetter"/>
      <w:lvlText w:val="%5."/>
      <w:lvlJc w:val="left"/>
      <w:pPr>
        <w:ind w:left="4714" w:hanging="360"/>
      </w:pPr>
    </w:lvl>
    <w:lvl w:ilvl="5" w:tplc="0C0A001B" w:tentative="1">
      <w:start w:val="1"/>
      <w:numFmt w:val="lowerRoman"/>
      <w:lvlText w:val="%6."/>
      <w:lvlJc w:val="right"/>
      <w:pPr>
        <w:ind w:left="5434" w:hanging="180"/>
      </w:pPr>
    </w:lvl>
    <w:lvl w:ilvl="6" w:tplc="0C0A000F" w:tentative="1">
      <w:start w:val="1"/>
      <w:numFmt w:val="decimal"/>
      <w:lvlText w:val="%7."/>
      <w:lvlJc w:val="left"/>
      <w:pPr>
        <w:ind w:left="6154" w:hanging="360"/>
      </w:pPr>
    </w:lvl>
    <w:lvl w:ilvl="7" w:tplc="0C0A0019" w:tentative="1">
      <w:start w:val="1"/>
      <w:numFmt w:val="lowerLetter"/>
      <w:lvlText w:val="%8."/>
      <w:lvlJc w:val="left"/>
      <w:pPr>
        <w:ind w:left="6874" w:hanging="360"/>
      </w:pPr>
    </w:lvl>
    <w:lvl w:ilvl="8" w:tplc="0C0A001B" w:tentative="1">
      <w:start w:val="1"/>
      <w:numFmt w:val="lowerRoman"/>
      <w:lvlText w:val="%9."/>
      <w:lvlJc w:val="right"/>
      <w:pPr>
        <w:ind w:left="7594" w:hanging="180"/>
      </w:p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13666CD3"/>
    <w:multiLevelType w:val="hybridMultilevel"/>
    <w:tmpl w:val="6B4EF1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380395B"/>
    <w:multiLevelType w:val="hybridMultilevel"/>
    <w:tmpl w:val="F3F23264"/>
    <w:lvl w:ilvl="0" w:tplc="A1E42D16">
      <w:start w:val="1"/>
      <w:numFmt w:val="lowerLetter"/>
      <w:lvlText w:val="%1)"/>
      <w:lvlJc w:val="lef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4CB6C9D"/>
    <w:multiLevelType w:val="hybridMultilevel"/>
    <w:tmpl w:val="1F205D4E"/>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8C45943"/>
    <w:multiLevelType w:val="hybridMultilevel"/>
    <w:tmpl w:val="4B3EE8D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95752AB"/>
    <w:multiLevelType w:val="hybridMultilevel"/>
    <w:tmpl w:val="9930762C"/>
    <w:lvl w:ilvl="0" w:tplc="E46495C2">
      <w:start w:val="1"/>
      <w:numFmt w:val="lowerRoman"/>
      <w:lvlText w:val="(%1)"/>
      <w:lvlJc w:val="right"/>
      <w:pPr>
        <w:ind w:left="1287" w:hanging="360"/>
      </w:pPr>
      <w:rPr>
        <w:rFonts w:hint="default"/>
        <w:i/>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0" w15:restartNumberingAfterBreak="0">
    <w:nsid w:val="1FF24B84"/>
    <w:multiLevelType w:val="hybridMultilevel"/>
    <w:tmpl w:val="8D7EC798"/>
    <w:lvl w:ilvl="0" w:tplc="0C0A0013">
      <w:start w:val="1"/>
      <w:numFmt w:val="upperRoman"/>
      <w:lvlText w:val="%1."/>
      <w:lvlJc w:val="righ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4" w15:restartNumberingAfterBreak="0">
    <w:nsid w:val="310A1A6F"/>
    <w:multiLevelType w:val="hybridMultilevel"/>
    <w:tmpl w:val="721E648C"/>
    <w:lvl w:ilvl="0" w:tplc="1CD4682C">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307579C"/>
    <w:multiLevelType w:val="hybridMultilevel"/>
    <w:tmpl w:val="AE684E6C"/>
    <w:lvl w:ilvl="0" w:tplc="1AE4E7AE">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51240DD"/>
    <w:multiLevelType w:val="hybridMultilevel"/>
    <w:tmpl w:val="4E00E24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36215097"/>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6AC1DB9"/>
    <w:multiLevelType w:val="hybridMultilevel"/>
    <w:tmpl w:val="D0363222"/>
    <w:lvl w:ilvl="0" w:tplc="7BAE2FC4">
      <w:start w:val="1"/>
      <w:numFmt w:val="low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CAA189C"/>
    <w:multiLevelType w:val="hybridMultilevel"/>
    <w:tmpl w:val="9C0C01CE"/>
    <w:lvl w:ilvl="0" w:tplc="C5EA4170">
      <w:start w:val="1"/>
      <w:numFmt w:val="decimal"/>
      <w:lvlText w:val="%1."/>
      <w:lvlJc w:val="left"/>
      <w:pPr>
        <w:ind w:left="720" w:hanging="360"/>
      </w:pPr>
      <w:rPr>
        <w:rFonts w:ascii="Palatino Linotype" w:hAnsi="Palatino Linotype"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F5E4B52"/>
    <w:multiLevelType w:val="hybridMultilevel"/>
    <w:tmpl w:val="B4DCDB7C"/>
    <w:lvl w:ilvl="0" w:tplc="1E340010">
      <w:start w:val="1"/>
      <w:numFmt w:val="low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FF42E1A"/>
    <w:multiLevelType w:val="hybridMultilevel"/>
    <w:tmpl w:val="D9D8DD6A"/>
    <w:lvl w:ilvl="0" w:tplc="B0E279CC">
      <w:start w:val="1"/>
      <w:numFmt w:val="lowerRoman"/>
      <w:lvlText w:val="%1)"/>
      <w:lvlJc w:val="right"/>
      <w:pPr>
        <w:ind w:left="1080" w:hanging="720"/>
      </w:pPr>
      <w:rPr>
        <w:rFonts w:hint="default"/>
        <w:i/>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3C80082"/>
    <w:multiLevelType w:val="hybridMultilevel"/>
    <w:tmpl w:val="05AE4C6E"/>
    <w:lvl w:ilvl="0" w:tplc="0C0A0001">
      <w:start w:val="1"/>
      <w:numFmt w:val="bullet"/>
      <w:lvlText w:val=""/>
      <w:lvlJc w:val="left"/>
      <w:pPr>
        <w:ind w:left="720" w:hanging="360"/>
      </w:pPr>
      <w:rPr>
        <w:rFonts w:ascii="Symbol" w:hAnsi="Symbol" w:hint="default"/>
      </w:rPr>
    </w:lvl>
    <w:lvl w:ilvl="1" w:tplc="9BB86A30">
      <w:start w:val="1"/>
      <w:numFmt w:val="bullet"/>
      <w:lvlText w:val="▫"/>
      <w:lvlJc w:val="left"/>
      <w:pPr>
        <w:ind w:left="1440" w:hanging="360"/>
      </w:pPr>
      <w:rPr>
        <w:rFonts w:ascii="Palatino Linotype" w:hAnsi="Palatino Linotype" w:hint="default"/>
        <w:lang w:val="en-US"/>
      </w:rPr>
    </w:lvl>
    <w:lvl w:ilvl="2" w:tplc="40B485A4">
      <w:numFmt w:val="bullet"/>
      <w:lvlText w:val="-"/>
      <w:lvlJc w:val="left"/>
      <w:pPr>
        <w:ind w:left="2160" w:hanging="360"/>
      </w:pPr>
      <w:rPr>
        <w:rFonts w:ascii="Garamond" w:eastAsiaTheme="minorHAnsi" w:hAnsi="Garamond" w:cstheme="minorBidi"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9132145"/>
    <w:multiLevelType w:val="hybridMultilevel"/>
    <w:tmpl w:val="0E70495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9BD1184"/>
    <w:multiLevelType w:val="hybridMultilevel"/>
    <w:tmpl w:val="19B45C0E"/>
    <w:lvl w:ilvl="0" w:tplc="CD20EBE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A5327D0"/>
    <w:multiLevelType w:val="hybridMultilevel"/>
    <w:tmpl w:val="422613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06A46C8"/>
    <w:multiLevelType w:val="hybridMultilevel"/>
    <w:tmpl w:val="DA684234"/>
    <w:lvl w:ilvl="0" w:tplc="F23ECD64">
      <w:start w:val="1"/>
      <w:numFmt w:val="bullet"/>
      <w:lvlText w:val="▫"/>
      <w:lvlJc w:val="left"/>
      <w:pPr>
        <w:ind w:left="1287" w:hanging="360"/>
      </w:pPr>
      <w:rPr>
        <w:rFonts w:ascii="Palatino Linotype" w:hAnsi="Palatino Linotype" w:hint="default"/>
      </w:rPr>
    </w:lvl>
    <w:lvl w:ilvl="1" w:tplc="BF105C0A">
      <w:start w:val="1"/>
      <w:numFmt w:val="lowerRoman"/>
      <w:lvlText w:val="%2)"/>
      <w:lvlJc w:val="right"/>
      <w:pPr>
        <w:ind w:left="2007" w:hanging="360"/>
      </w:pPr>
      <w:rPr>
        <w:rFonts w:hint="default"/>
        <w:i/>
      </w:rPr>
    </w:lvl>
    <w:lvl w:ilvl="2" w:tplc="A97ED97C">
      <w:start w:val="1"/>
      <w:numFmt w:val="bullet"/>
      <w:lvlText w:val=""/>
      <w:lvlJc w:val="left"/>
      <w:pPr>
        <w:ind w:left="2727" w:hanging="360"/>
      </w:pPr>
      <w:rPr>
        <w:rFonts w:ascii="Symbol" w:hAnsi="Symbol"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9" w15:restartNumberingAfterBreak="0">
    <w:nsid w:val="50FB7C1A"/>
    <w:multiLevelType w:val="multilevel"/>
    <w:tmpl w:val="0809001D"/>
    <w:numStyleLink w:val="Lista1"/>
  </w:abstractNum>
  <w:abstractNum w:abstractNumId="40" w15:restartNumberingAfterBreak="0">
    <w:nsid w:val="524D1C4F"/>
    <w:multiLevelType w:val="hybridMultilevel"/>
    <w:tmpl w:val="E0BC291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95A11FE"/>
    <w:multiLevelType w:val="hybridMultilevel"/>
    <w:tmpl w:val="15E07EBC"/>
    <w:lvl w:ilvl="0" w:tplc="668C9D28">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84019B0"/>
    <w:multiLevelType w:val="hybridMultilevel"/>
    <w:tmpl w:val="22D0CADC"/>
    <w:lvl w:ilvl="0" w:tplc="4D0C2392">
      <w:start w:val="1"/>
      <w:numFmt w:val="lowerLetter"/>
      <w:lvlText w:val="%1)"/>
      <w:lvlJc w:val="left"/>
      <w:pPr>
        <w:ind w:left="2231" w:hanging="360"/>
      </w:pPr>
      <w:rPr>
        <w:rFonts w:hint="default"/>
      </w:rPr>
    </w:lvl>
    <w:lvl w:ilvl="1" w:tplc="0C0A0019" w:tentative="1">
      <w:start w:val="1"/>
      <w:numFmt w:val="lowerLetter"/>
      <w:lvlText w:val="%2."/>
      <w:lvlJc w:val="left"/>
      <w:pPr>
        <w:ind w:left="2951" w:hanging="360"/>
      </w:pPr>
    </w:lvl>
    <w:lvl w:ilvl="2" w:tplc="0C0A001B" w:tentative="1">
      <w:start w:val="1"/>
      <w:numFmt w:val="lowerRoman"/>
      <w:lvlText w:val="%3."/>
      <w:lvlJc w:val="right"/>
      <w:pPr>
        <w:ind w:left="3671" w:hanging="180"/>
      </w:pPr>
    </w:lvl>
    <w:lvl w:ilvl="3" w:tplc="0C0A000F" w:tentative="1">
      <w:start w:val="1"/>
      <w:numFmt w:val="decimal"/>
      <w:lvlText w:val="%4."/>
      <w:lvlJc w:val="left"/>
      <w:pPr>
        <w:ind w:left="4391" w:hanging="360"/>
      </w:pPr>
    </w:lvl>
    <w:lvl w:ilvl="4" w:tplc="0C0A0019" w:tentative="1">
      <w:start w:val="1"/>
      <w:numFmt w:val="lowerLetter"/>
      <w:lvlText w:val="%5."/>
      <w:lvlJc w:val="left"/>
      <w:pPr>
        <w:ind w:left="5111" w:hanging="360"/>
      </w:pPr>
    </w:lvl>
    <w:lvl w:ilvl="5" w:tplc="0C0A001B" w:tentative="1">
      <w:start w:val="1"/>
      <w:numFmt w:val="lowerRoman"/>
      <w:lvlText w:val="%6."/>
      <w:lvlJc w:val="right"/>
      <w:pPr>
        <w:ind w:left="5831" w:hanging="180"/>
      </w:pPr>
    </w:lvl>
    <w:lvl w:ilvl="6" w:tplc="0C0A000F" w:tentative="1">
      <w:start w:val="1"/>
      <w:numFmt w:val="decimal"/>
      <w:lvlText w:val="%7."/>
      <w:lvlJc w:val="left"/>
      <w:pPr>
        <w:ind w:left="6551" w:hanging="360"/>
      </w:pPr>
    </w:lvl>
    <w:lvl w:ilvl="7" w:tplc="0C0A0019" w:tentative="1">
      <w:start w:val="1"/>
      <w:numFmt w:val="lowerLetter"/>
      <w:lvlText w:val="%8."/>
      <w:lvlJc w:val="left"/>
      <w:pPr>
        <w:ind w:left="7271" w:hanging="360"/>
      </w:pPr>
    </w:lvl>
    <w:lvl w:ilvl="8" w:tplc="0C0A001B" w:tentative="1">
      <w:start w:val="1"/>
      <w:numFmt w:val="lowerRoman"/>
      <w:lvlText w:val="%9."/>
      <w:lvlJc w:val="right"/>
      <w:pPr>
        <w:ind w:left="7991" w:hanging="180"/>
      </w:pPr>
    </w:lvl>
  </w:abstractNum>
  <w:abstractNum w:abstractNumId="46"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7" w15:restartNumberingAfterBreak="0">
    <w:nsid w:val="69D25904"/>
    <w:multiLevelType w:val="hybridMultilevel"/>
    <w:tmpl w:val="9E1E8C1C"/>
    <w:lvl w:ilvl="0" w:tplc="30802CC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0D60538"/>
    <w:multiLevelType w:val="hybridMultilevel"/>
    <w:tmpl w:val="C41014E8"/>
    <w:lvl w:ilvl="0" w:tplc="0A8E5ECA">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65F726B"/>
    <w:multiLevelType w:val="hybridMultilevel"/>
    <w:tmpl w:val="BE820F8C"/>
    <w:lvl w:ilvl="0" w:tplc="93E099E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3"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4" w15:restartNumberingAfterBreak="0">
    <w:nsid w:val="79AF0FD0"/>
    <w:multiLevelType w:val="hybridMultilevel"/>
    <w:tmpl w:val="532426F4"/>
    <w:lvl w:ilvl="0" w:tplc="5838B2DC">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6" w15:restartNumberingAfterBreak="0">
    <w:nsid w:val="7A0B4859"/>
    <w:multiLevelType w:val="hybridMultilevel"/>
    <w:tmpl w:val="82F80B8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BA95A5F"/>
    <w:multiLevelType w:val="hybridMultilevel"/>
    <w:tmpl w:val="6DB2B66C"/>
    <w:lvl w:ilvl="0" w:tplc="8E70E006">
      <w:start w:val="1"/>
      <w:numFmt w:val="lowerRoman"/>
      <w:lvlText w:val="%1)"/>
      <w:lvlJc w:val="righ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E39161A"/>
    <w:multiLevelType w:val="hybridMultilevel"/>
    <w:tmpl w:val="CEBC946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62661257">
    <w:abstractNumId w:val="13"/>
  </w:num>
  <w:num w:numId="2" w16cid:durableId="1550070991">
    <w:abstractNumId w:val="53"/>
  </w:num>
  <w:num w:numId="3" w16cid:durableId="1670210047">
    <w:abstractNumId w:val="22"/>
  </w:num>
  <w:num w:numId="4" w16cid:durableId="107434243">
    <w:abstractNumId w:val="46"/>
  </w:num>
  <w:num w:numId="5" w16cid:durableId="726684206">
    <w:abstractNumId w:val="23"/>
  </w:num>
  <w:num w:numId="6" w16cid:durableId="1271666611">
    <w:abstractNumId w:val="34"/>
  </w:num>
  <w:num w:numId="7" w16cid:durableId="996688624">
    <w:abstractNumId w:val="47"/>
  </w:num>
  <w:num w:numId="8" w16cid:durableId="781653617">
    <w:abstractNumId w:val="26"/>
  </w:num>
  <w:num w:numId="9" w16cid:durableId="1860729685">
    <w:abstractNumId w:val="17"/>
  </w:num>
  <w:num w:numId="10" w16cid:durableId="1489785183">
    <w:abstractNumId w:val="25"/>
  </w:num>
  <w:num w:numId="11" w16cid:durableId="1270118715">
    <w:abstractNumId w:val="57"/>
  </w:num>
  <w:num w:numId="12" w16cid:durableId="2113043314">
    <w:abstractNumId w:val="42"/>
  </w:num>
  <w:num w:numId="13" w16cid:durableId="1708482814">
    <w:abstractNumId w:val="54"/>
  </w:num>
  <w:num w:numId="14" w16cid:durableId="2145390919">
    <w:abstractNumId w:val="14"/>
  </w:num>
  <w:num w:numId="15" w16cid:durableId="1628006539">
    <w:abstractNumId w:val="24"/>
  </w:num>
  <w:num w:numId="16" w16cid:durableId="1922373979">
    <w:abstractNumId w:val="58"/>
  </w:num>
  <w:num w:numId="17" w16cid:durableId="1796554763">
    <w:abstractNumId w:val="27"/>
  </w:num>
  <w:num w:numId="18" w16cid:durableId="444159972">
    <w:abstractNumId w:val="10"/>
  </w:num>
  <w:num w:numId="19" w16cid:durableId="1119911539">
    <w:abstractNumId w:val="51"/>
  </w:num>
  <w:num w:numId="20" w16cid:durableId="747115572">
    <w:abstractNumId w:val="28"/>
  </w:num>
  <w:num w:numId="21" w16cid:durableId="353729099">
    <w:abstractNumId w:val="40"/>
  </w:num>
  <w:num w:numId="22" w16cid:durableId="1735539381">
    <w:abstractNumId w:val="36"/>
  </w:num>
  <w:num w:numId="23" w16cid:durableId="1736777293">
    <w:abstractNumId w:val="18"/>
  </w:num>
  <w:num w:numId="24" w16cid:durableId="1458334096">
    <w:abstractNumId w:val="15"/>
  </w:num>
  <w:num w:numId="25" w16cid:durableId="1639451724">
    <w:abstractNumId w:val="49"/>
  </w:num>
  <w:num w:numId="26" w16cid:durableId="962350800">
    <w:abstractNumId w:val="30"/>
  </w:num>
  <w:num w:numId="27" w16cid:durableId="1632856504">
    <w:abstractNumId w:val="56"/>
  </w:num>
  <w:num w:numId="28" w16cid:durableId="1051272145">
    <w:abstractNumId w:val="20"/>
  </w:num>
  <w:num w:numId="29" w16cid:durableId="556428690">
    <w:abstractNumId w:val="37"/>
  </w:num>
  <w:num w:numId="30" w16cid:durableId="750661932">
    <w:abstractNumId w:val="45"/>
  </w:num>
  <w:num w:numId="31" w16cid:durableId="748694905">
    <w:abstractNumId w:val="33"/>
  </w:num>
  <w:num w:numId="32" w16cid:durableId="1541278300">
    <w:abstractNumId w:val="31"/>
  </w:num>
  <w:num w:numId="33" w16cid:durableId="83693980">
    <w:abstractNumId w:val="38"/>
  </w:num>
  <w:num w:numId="34" w16cid:durableId="1999921946">
    <w:abstractNumId w:val="35"/>
  </w:num>
  <w:num w:numId="35" w16cid:durableId="15204480">
    <w:abstractNumId w:val="19"/>
  </w:num>
  <w:num w:numId="36" w16cid:durableId="780026902">
    <w:abstractNumId w:val="11"/>
  </w:num>
  <w:num w:numId="37" w16cid:durableId="1448230524">
    <w:abstractNumId w:val="16"/>
  </w:num>
  <w:num w:numId="38" w16cid:durableId="503590992">
    <w:abstractNumId w:val="32"/>
  </w:num>
  <w:num w:numId="39" w16cid:durableId="1976833241">
    <w:abstractNumId w:val="44"/>
  </w:num>
  <w:num w:numId="40" w16cid:durableId="181676059">
    <w:abstractNumId w:val="48"/>
  </w:num>
  <w:num w:numId="41" w16cid:durableId="1281767471">
    <w:abstractNumId w:val="50"/>
  </w:num>
  <w:num w:numId="42" w16cid:durableId="259066400">
    <w:abstractNumId w:val="55"/>
  </w:num>
  <w:num w:numId="43" w16cid:durableId="373384582">
    <w:abstractNumId w:val="21"/>
  </w:num>
  <w:num w:numId="44" w16cid:durableId="829365101">
    <w:abstractNumId w:val="43"/>
  </w:num>
  <w:num w:numId="45" w16cid:durableId="25372873">
    <w:abstractNumId w:val="39"/>
  </w:num>
  <w:num w:numId="46" w16cid:durableId="159583792">
    <w:abstractNumId w:val="9"/>
  </w:num>
  <w:num w:numId="47" w16cid:durableId="1412461012">
    <w:abstractNumId w:val="7"/>
  </w:num>
  <w:num w:numId="48" w16cid:durableId="1049498149">
    <w:abstractNumId w:val="6"/>
  </w:num>
  <w:num w:numId="49" w16cid:durableId="480776684">
    <w:abstractNumId w:val="5"/>
  </w:num>
  <w:num w:numId="50" w16cid:durableId="1221096349">
    <w:abstractNumId w:val="4"/>
  </w:num>
  <w:num w:numId="51" w16cid:durableId="1127814330">
    <w:abstractNumId w:val="8"/>
  </w:num>
  <w:num w:numId="52" w16cid:durableId="953441926">
    <w:abstractNumId w:val="3"/>
  </w:num>
  <w:num w:numId="53" w16cid:durableId="1642999023">
    <w:abstractNumId w:val="2"/>
  </w:num>
  <w:num w:numId="54" w16cid:durableId="327173804">
    <w:abstractNumId w:val="1"/>
  </w:num>
  <w:num w:numId="55" w16cid:durableId="434401366">
    <w:abstractNumId w:val="0"/>
  </w:num>
  <w:num w:numId="56" w16cid:durableId="1051079801">
    <w:abstractNumId w:val="52"/>
  </w:num>
  <w:num w:numId="57" w16cid:durableId="623118318">
    <w:abstractNumId w:val="29"/>
  </w:num>
  <w:num w:numId="58" w16cid:durableId="7665390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79938890">
    <w:abstractNumId w:val="41"/>
  </w:num>
  <w:num w:numId="60" w16cid:durableId="494882035">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DD6"/>
    <w:rsid w:val="000002B3"/>
    <w:rsid w:val="00000622"/>
    <w:rsid w:val="00006464"/>
    <w:rsid w:val="00014AAD"/>
    <w:rsid w:val="000175D0"/>
    <w:rsid w:val="0002549F"/>
    <w:rsid w:val="00026AD7"/>
    <w:rsid w:val="00031D43"/>
    <w:rsid w:val="00040668"/>
    <w:rsid w:val="00041B92"/>
    <w:rsid w:val="0004373A"/>
    <w:rsid w:val="00044055"/>
    <w:rsid w:val="00047E6A"/>
    <w:rsid w:val="00051EA6"/>
    <w:rsid w:val="00052982"/>
    <w:rsid w:val="00057BF2"/>
    <w:rsid w:val="0006593D"/>
    <w:rsid w:val="00066B46"/>
    <w:rsid w:val="00070284"/>
    <w:rsid w:val="00076BCA"/>
    <w:rsid w:val="00076C80"/>
    <w:rsid w:val="00090ADD"/>
    <w:rsid w:val="00097081"/>
    <w:rsid w:val="000A0D0A"/>
    <w:rsid w:val="000A270A"/>
    <w:rsid w:val="000A3137"/>
    <w:rsid w:val="000A5641"/>
    <w:rsid w:val="000B40F9"/>
    <w:rsid w:val="000B47A4"/>
    <w:rsid w:val="000B6A81"/>
    <w:rsid w:val="000C379E"/>
    <w:rsid w:val="000D374B"/>
    <w:rsid w:val="000D4268"/>
    <w:rsid w:val="000D55E3"/>
    <w:rsid w:val="000E0E39"/>
    <w:rsid w:val="000E329C"/>
    <w:rsid w:val="000E3517"/>
    <w:rsid w:val="000E7148"/>
    <w:rsid w:val="000F2463"/>
    <w:rsid w:val="000F59A8"/>
    <w:rsid w:val="00106E4C"/>
    <w:rsid w:val="00106FBE"/>
    <w:rsid w:val="001136BC"/>
    <w:rsid w:val="00117F20"/>
    <w:rsid w:val="00131DDB"/>
    <w:rsid w:val="001356CF"/>
    <w:rsid w:val="00136DB9"/>
    <w:rsid w:val="00137B90"/>
    <w:rsid w:val="00143516"/>
    <w:rsid w:val="0015013E"/>
    <w:rsid w:val="00151234"/>
    <w:rsid w:val="001573CE"/>
    <w:rsid w:val="00160C77"/>
    <w:rsid w:val="0016795D"/>
    <w:rsid w:val="0017378A"/>
    <w:rsid w:val="00175405"/>
    <w:rsid w:val="00175F13"/>
    <w:rsid w:val="001869B6"/>
    <w:rsid w:val="00186D50"/>
    <w:rsid w:val="00187425"/>
    <w:rsid w:val="001875DE"/>
    <w:rsid w:val="001957CC"/>
    <w:rsid w:val="00196688"/>
    <w:rsid w:val="001A2D6A"/>
    <w:rsid w:val="001A2FC3"/>
    <w:rsid w:val="001A553C"/>
    <w:rsid w:val="001A6F96"/>
    <w:rsid w:val="001B491D"/>
    <w:rsid w:val="001C70E5"/>
    <w:rsid w:val="001D10CD"/>
    <w:rsid w:val="001D6C1A"/>
    <w:rsid w:val="001E105D"/>
    <w:rsid w:val="001E2AD1"/>
    <w:rsid w:val="001E4F30"/>
    <w:rsid w:val="001E545E"/>
    <w:rsid w:val="001E6191"/>
    <w:rsid w:val="001F0797"/>
    <w:rsid w:val="001F147A"/>
    <w:rsid w:val="001F1FE6"/>
    <w:rsid w:val="001F34DD"/>
    <w:rsid w:val="001F4D94"/>
    <w:rsid w:val="001F645F"/>
    <w:rsid w:val="00200109"/>
    <w:rsid w:val="00202188"/>
    <w:rsid w:val="00202EBF"/>
    <w:rsid w:val="00204192"/>
    <w:rsid w:val="00212F1C"/>
    <w:rsid w:val="00217038"/>
    <w:rsid w:val="0021774E"/>
    <w:rsid w:val="00223364"/>
    <w:rsid w:val="00225449"/>
    <w:rsid w:val="00234468"/>
    <w:rsid w:val="0024206D"/>
    <w:rsid w:val="002429C7"/>
    <w:rsid w:val="00246D52"/>
    <w:rsid w:val="00247CF5"/>
    <w:rsid w:val="0025319C"/>
    <w:rsid w:val="00254714"/>
    <w:rsid w:val="00263603"/>
    <w:rsid w:val="00264646"/>
    <w:rsid w:val="002731DD"/>
    <w:rsid w:val="002756C0"/>
    <w:rsid w:val="002768DE"/>
    <w:rsid w:val="00285F4B"/>
    <w:rsid w:val="00292ACF"/>
    <w:rsid w:val="00292D9F"/>
    <w:rsid w:val="00294AD7"/>
    <w:rsid w:val="00295C53"/>
    <w:rsid w:val="00295F46"/>
    <w:rsid w:val="002A1386"/>
    <w:rsid w:val="002A17D0"/>
    <w:rsid w:val="002A3679"/>
    <w:rsid w:val="002A7603"/>
    <w:rsid w:val="002B118E"/>
    <w:rsid w:val="002B481A"/>
    <w:rsid w:val="002B567E"/>
    <w:rsid w:val="002B7610"/>
    <w:rsid w:val="002B7750"/>
    <w:rsid w:val="002C370A"/>
    <w:rsid w:val="002C6439"/>
    <w:rsid w:val="002D03D4"/>
    <w:rsid w:val="002D70DA"/>
    <w:rsid w:val="002E0C48"/>
    <w:rsid w:val="002E1B27"/>
    <w:rsid w:val="002E26EA"/>
    <w:rsid w:val="002E2FCB"/>
    <w:rsid w:val="002E3A58"/>
    <w:rsid w:val="002E5F5F"/>
    <w:rsid w:val="002F7FA3"/>
    <w:rsid w:val="00300862"/>
    <w:rsid w:val="00302A0E"/>
    <w:rsid w:val="00304D65"/>
    <w:rsid w:val="00307C23"/>
    <w:rsid w:val="0031762E"/>
    <w:rsid w:val="00317641"/>
    <w:rsid w:val="00322373"/>
    <w:rsid w:val="003251A9"/>
    <w:rsid w:val="003251B9"/>
    <w:rsid w:val="00332396"/>
    <w:rsid w:val="0033314C"/>
    <w:rsid w:val="003347CB"/>
    <w:rsid w:val="00340E7D"/>
    <w:rsid w:val="00340FCD"/>
    <w:rsid w:val="0034135B"/>
    <w:rsid w:val="00342229"/>
    <w:rsid w:val="00342648"/>
    <w:rsid w:val="00344161"/>
    <w:rsid w:val="0034428F"/>
    <w:rsid w:val="00352C2D"/>
    <w:rsid w:val="003539AB"/>
    <w:rsid w:val="003547EE"/>
    <w:rsid w:val="00357AC7"/>
    <w:rsid w:val="00360F1A"/>
    <w:rsid w:val="0036286C"/>
    <w:rsid w:val="003677CA"/>
    <w:rsid w:val="003739F7"/>
    <w:rsid w:val="00376E33"/>
    <w:rsid w:val="003847B1"/>
    <w:rsid w:val="00392E6F"/>
    <w:rsid w:val="00395943"/>
    <w:rsid w:val="00397870"/>
    <w:rsid w:val="00397BCB"/>
    <w:rsid w:val="003A5C81"/>
    <w:rsid w:val="003B04F7"/>
    <w:rsid w:val="003B07D7"/>
    <w:rsid w:val="003B6329"/>
    <w:rsid w:val="003B7A13"/>
    <w:rsid w:val="003C2D44"/>
    <w:rsid w:val="003C48E6"/>
    <w:rsid w:val="003E77BB"/>
    <w:rsid w:val="003F0DD0"/>
    <w:rsid w:val="003F242D"/>
    <w:rsid w:val="003F3049"/>
    <w:rsid w:val="003F529B"/>
    <w:rsid w:val="004003A3"/>
    <w:rsid w:val="004005AD"/>
    <w:rsid w:val="004076CC"/>
    <w:rsid w:val="00417327"/>
    <w:rsid w:val="00423F78"/>
    <w:rsid w:val="004251E7"/>
    <w:rsid w:val="004263AB"/>
    <w:rsid w:val="004268CF"/>
    <w:rsid w:val="00431AE3"/>
    <w:rsid w:val="0044479D"/>
    <w:rsid w:val="00444AE5"/>
    <w:rsid w:val="004464AC"/>
    <w:rsid w:val="00447376"/>
    <w:rsid w:val="00447C0F"/>
    <w:rsid w:val="004567F5"/>
    <w:rsid w:val="00457BB6"/>
    <w:rsid w:val="00457BEB"/>
    <w:rsid w:val="00463374"/>
    <w:rsid w:val="00470389"/>
    <w:rsid w:val="0047118B"/>
    <w:rsid w:val="00481E21"/>
    <w:rsid w:val="004820BA"/>
    <w:rsid w:val="00482C15"/>
    <w:rsid w:val="00486B62"/>
    <w:rsid w:val="00490CAD"/>
    <w:rsid w:val="00495EAF"/>
    <w:rsid w:val="00497693"/>
    <w:rsid w:val="004A327B"/>
    <w:rsid w:val="004A6BE1"/>
    <w:rsid w:val="004B0469"/>
    <w:rsid w:val="004B3029"/>
    <w:rsid w:val="004B5246"/>
    <w:rsid w:val="004B5C09"/>
    <w:rsid w:val="004C0C34"/>
    <w:rsid w:val="004C22CE"/>
    <w:rsid w:val="004C3DF4"/>
    <w:rsid w:val="004C4005"/>
    <w:rsid w:val="004C465C"/>
    <w:rsid w:val="004C5DE5"/>
    <w:rsid w:val="004D2CEC"/>
    <w:rsid w:val="004D7ABE"/>
    <w:rsid w:val="004E04FD"/>
    <w:rsid w:val="004E1CA1"/>
    <w:rsid w:val="004E3E23"/>
    <w:rsid w:val="004E7303"/>
    <w:rsid w:val="004F1DFB"/>
    <w:rsid w:val="004F2089"/>
    <w:rsid w:val="004F4AAD"/>
    <w:rsid w:val="00500B85"/>
    <w:rsid w:val="00502A72"/>
    <w:rsid w:val="0050503A"/>
    <w:rsid w:val="00507B54"/>
    <w:rsid w:val="00510FB5"/>
    <w:rsid w:val="00517E77"/>
    <w:rsid w:val="0052000C"/>
    <w:rsid w:val="0052273D"/>
    <w:rsid w:val="00522DD7"/>
    <w:rsid w:val="0052370F"/>
    <w:rsid w:val="00524ED2"/>
    <w:rsid w:val="00536EFA"/>
    <w:rsid w:val="00537D33"/>
    <w:rsid w:val="005400C5"/>
    <w:rsid w:val="00543131"/>
    <w:rsid w:val="00550E4F"/>
    <w:rsid w:val="00554E7A"/>
    <w:rsid w:val="00556F6E"/>
    <w:rsid w:val="0056130E"/>
    <w:rsid w:val="005618BC"/>
    <w:rsid w:val="00566A67"/>
    <w:rsid w:val="00567DDF"/>
    <w:rsid w:val="00571979"/>
    <w:rsid w:val="0058004D"/>
    <w:rsid w:val="0058784B"/>
    <w:rsid w:val="00591D60"/>
    <w:rsid w:val="00594683"/>
    <w:rsid w:val="005A0192"/>
    <w:rsid w:val="005B08A3"/>
    <w:rsid w:val="005B4FE2"/>
    <w:rsid w:val="005C131B"/>
    <w:rsid w:val="005C16AE"/>
    <w:rsid w:val="005D252B"/>
    <w:rsid w:val="005D42AC"/>
    <w:rsid w:val="005D43AC"/>
    <w:rsid w:val="005E018F"/>
    <w:rsid w:val="005E0D5F"/>
    <w:rsid w:val="005E216B"/>
    <w:rsid w:val="005E3022"/>
    <w:rsid w:val="005E4A31"/>
    <w:rsid w:val="005E53B9"/>
    <w:rsid w:val="005E6733"/>
    <w:rsid w:val="005E7105"/>
    <w:rsid w:val="005F0C11"/>
    <w:rsid w:val="005F45A4"/>
    <w:rsid w:val="005F5029"/>
    <w:rsid w:val="006017D9"/>
    <w:rsid w:val="00601971"/>
    <w:rsid w:val="00602888"/>
    <w:rsid w:val="00603914"/>
    <w:rsid w:val="0060664A"/>
    <w:rsid w:val="00606E13"/>
    <w:rsid w:val="00610057"/>
    <w:rsid w:val="006125F4"/>
    <w:rsid w:val="006149D9"/>
    <w:rsid w:val="006225DE"/>
    <w:rsid w:val="006226A7"/>
    <w:rsid w:val="00622B30"/>
    <w:rsid w:val="0062539D"/>
    <w:rsid w:val="00630D0B"/>
    <w:rsid w:val="006317E6"/>
    <w:rsid w:val="00635A95"/>
    <w:rsid w:val="006360D6"/>
    <w:rsid w:val="00636938"/>
    <w:rsid w:val="00651CAC"/>
    <w:rsid w:val="00651CB4"/>
    <w:rsid w:val="00652361"/>
    <w:rsid w:val="006527F0"/>
    <w:rsid w:val="0065401B"/>
    <w:rsid w:val="006550FE"/>
    <w:rsid w:val="00655D91"/>
    <w:rsid w:val="0065657E"/>
    <w:rsid w:val="00665EDD"/>
    <w:rsid w:val="00684229"/>
    <w:rsid w:val="0068426C"/>
    <w:rsid w:val="00684D3A"/>
    <w:rsid w:val="0069116E"/>
    <w:rsid w:val="00693B21"/>
    <w:rsid w:val="00693E74"/>
    <w:rsid w:val="00693EEB"/>
    <w:rsid w:val="00696608"/>
    <w:rsid w:val="006A0A7B"/>
    <w:rsid w:val="006A19FE"/>
    <w:rsid w:val="006A53FA"/>
    <w:rsid w:val="006B62F7"/>
    <w:rsid w:val="006C6457"/>
    <w:rsid w:val="006C69B3"/>
    <w:rsid w:val="006D29D8"/>
    <w:rsid w:val="006D66D7"/>
    <w:rsid w:val="006D7283"/>
    <w:rsid w:val="006E0E40"/>
    <w:rsid w:val="006E1CC7"/>
    <w:rsid w:val="006F32D0"/>
    <w:rsid w:val="006F459F"/>
    <w:rsid w:val="006F5CF0"/>
    <w:rsid w:val="00702620"/>
    <w:rsid w:val="00715542"/>
    <w:rsid w:val="00715B16"/>
    <w:rsid w:val="0072754C"/>
    <w:rsid w:val="00741790"/>
    <w:rsid w:val="00741B8A"/>
    <w:rsid w:val="00743998"/>
    <w:rsid w:val="00746A59"/>
    <w:rsid w:val="00754F64"/>
    <w:rsid w:val="00763E28"/>
    <w:rsid w:val="00764E4A"/>
    <w:rsid w:val="00771B13"/>
    <w:rsid w:val="00772D89"/>
    <w:rsid w:val="007820B2"/>
    <w:rsid w:val="00790A0E"/>
    <w:rsid w:val="007916F3"/>
    <w:rsid w:val="00797CC6"/>
    <w:rsid w:val="007A4C61"/>
    <w:rsid w:val="007A52E1"/>
    <w:rsid w:val="007A6ABD"/>
    <w:rsid w:val="007B21AA"/>
    <w:rsid w:val="007B59CD"/>
    <w:rsid w:val="007B6835"/>
    <w:rsid w:val="007C0B10"/>
    <w:rsid w:val="007D4993"/>
    <w:rsid w:val="007D7B56"/>
    <w:rsid w:val="007E336C"/>
    <w:rsid w:val="007E4A7C"/>
    <w:rsid w:val="007E5489"/>
    <w:rsid w:val="007F31CB"/>
    <w:rsid w:val="007F72EE"/>
    <w:rsid w:val="008006B3"/>
    <w:rsid w:val="0081076B"/>
    <w:rsid w:val="00812700"/>
    <w:rsid w:val="008142B0"/>
    <w:rsid w:val="008149BC"/>
    <w:rsid w:val="0081544B"/>
    <w:rsid w:val="00816D4A"/>
    <w:rsid w:val="00820FCF"/>
    <w:rsid w:val="0082209C"/>
    <w:rsid w:val="008233F9"/>
    <w:rsid w:val="008274D7"/>
    <w:rsid w:val="00827955"/>
    <w:rsid w:val="00831F0F"/>
    <w:rsid w:val="00832BC1"/>
    <w:rsid w:val="00837B5A"/>
    <w:rsid w:val="008400B9"/>
    <w:rsid w:val="00840C83"/>
    <w:rsid w:val="008474E3"/>
    <w:rsid w:val="00855973"/>
    <w:rsid w:val="008565B4"/>
    <w:rsid w:val="00856C38"/>
    <w:rsid w:val="00863ABD"/>
    <w:rsid w:val="008653F0"/>
    <w:rsid w:val="00866384"/>
    <w:rsid w:val="008731F0"/>
    <w:rsid w:val="0087416D"/>
    <w:rsid w:val="008764F9"/>
    <w:rsid w:val="008779B5"/>
    <w:rsid w:val="00880683"/>
    <w:rsid w:val="00881338"/>
    <w:rsid w:val="0088437C"/>
    <w:rsid w:val="008843C7"/>
    <w:rsid w:val="00886534"/>
    <w:rsid w:val="008866EF"/>
    <w:rsid w:val="008937DA"/>
    <w:rsid w:val="008A08DC"/>
    <w:rsid w:val="008A5874"/>
    <w:rsid w:val="008A6536"/>
    <w:rsid w:val="008A75A3"/>
    <w:rsid w:val="008A7C82"/>
    <w:rsid w:val="008B1E49"/>
    <w:rsid w:val="008B2B80"/>
    <w:rsid w:val="008B379C"/>
    <w:rsid w:val="008B6C70"/>
    <w:rsid w:val="008B7D73"/>
    <w:rsid w:val="008C3887"/>
    <w:rsid w:val="008C50C4"/>
    <w:rsid w:val="008D0529"/>
    <w:rsid w:val="008D16D9"/>
    <w:rsid w:val="008D2545"/>
    <w:rsid w:val="008D39D3"/>
    <w:rsid w:val="008D435E"/>
    <w:rsid w:val="008E0C9F"/>
    <w:rsid w:val="008E2DA4"/>
    <w:rsid w:val="008E5500"/>
    <w:rsid w:val="008E5D31"/>
    <w:rsid w:val="008F1A99"/>
    <w:rsid w:val="008F4F8A"/>
    <w:rsid w:val="008F6C2C"/>
    <w:rsid w:val="00900D26"/>
    <w:rsid w:val="00901139"/>
    <w:rsid w:val="009105E4"/>
    <w:rsid w:val="0091402F"/>
    <w:rsid w:val="00915185"/>
    <w:rsid w:val="00926EAA"/>
    <w:rsid w:val="00927501"/>
    <w:rsid w:val="009405B3"/>
    <w:rsid w:val="009509B5"/>
    <w:rsid w:val="00955B0F"/>
    <w:rsid w:val="00956010"/>
    <w:rsid w:val="00957603"/>
    <w:rsid w:val="00963ABB"/>
    <w:rsid w:val="0096481D"/>
    <w:rsid w:val="00971031"/>
    <w:rsid w:val="009719E5"/>
    <w:rsid w:val="00971BF1"/>
    <w:rsid w:val="009728CD"/>
    <w:rsid w:val="00981A85"/>
    <w:rsid w:val="00981F11"/>
    <w:rsid w:val="00987B1C"/>
    <w:rsid w:val="00993EC7"/>
    <w:rsid w:val="00994A84"/>
    <w:rsid w:val="009A2BE3"/>
    <w:rsid w:val="009A3D50"/>
    <w:rsid w:val="009B20E2"/>
    <w:rsid w:val="009B4CEB"/>
    <w:rsid w:val="009B602C"/>
    <w:rsid w:val="009B7CCA"/>
    <w:rsid w:val="009C0A41"/>
    <w:rsid w:val="009C2530"/>
    <w:rsid w:val="009C61AF"/>
    <w:rsid w:val="009C69E8"/>
    <w:rsid w:val="009D053E"/>
    <w:rsid w:val="009D2F75"/>
    <w:rsid w:val="009D5F0B"/>
    <w:rsid w:val="009E25C7"/>
    <w:rsid w:val="009E489B"/>
    <w:rsid w:val="009E71EC"/>
    <w:rsid w:val="009F522F"/>
    <w:rsid w:val="00A00BAC"/>
    <w:rsid w:val="00A02781"/>
    <w:rsid w:val="00A04349"/>
    <w:rsid w:val="00A05526"/>
    <w:rsid w:val="00A05E8B"/>
    <w:rsid w:val="00A11123"/>
    <w:rsid w:val="00A116B6"/>
    <w:rsid w:val="00A11F4B"/>
    <w:rsid w:val="00A161ED"/>
    <w:rsid w:val="00A16739"/>
    <w:rsid w:val="00A20BF3"/>
    <w:rsid w:val="00A234D9"/>
    <w:rsid w:val="00A2660E"/>
    <w:rsid w:val="00A26895"/>
    <w:rsid w:val="00A26D09"/>
    <w:rsid w:val="00A33D79"/>
    <w:rsid w:val="00A343B7"/>
    <w:rsid w:val="00A41813"/>
    <w:rsid w:val="00A42628"/>
    <w:rsid w:val="00A443E0"/>
    <w:rsid w:val="00A45FCF"/>
    <w:rsid w:val="00A47164"/>
    <w:rsid w:val="00A51B24"/>
    <w:rsid w:val="00A53E66"/>
    <w:rsid w:val="00A54398"/>
    <w:rsid w:val="00A5527B"/>
    <w:rsid w:val="00A60BEF"/>
    <w:rsid w:val="00A62FF9"/>
    <w:rsid w:val="00A63DA4"/>
    <w:rsid w:val="00A6505E"/>
    <w:rsid w:val="00A66D07"/>
    <w:rsid w:val="00A7393A"/>
    <w:rsid w:val="00A73A52"/>
    <w:rsid w:val="00A74B43"/>
    <w:rsid w:val="00A7753D"/>
    <w:rsid w:val="00A821FC"/>
    <w:rsid w:val="00A95DC8"/>
    <w:rsid w:val="00AA29C3"/>
    <w:rsid w:val="00AA466C"/>
    <w:rsid w:val="00AA5635"/>
    <w:rsid w:val="00AA76D7"/>
    <w:rsid w:val="00AA7D83"/>
    <w:rsid w:val="00AB104C"/>
    <w:rsid w:val="00AB1CDD"/>
    <w:rsid w:val="00AC09F9"/>
    <w:rsid w:val="00AC16AC"/>
    <w:rsid w:val="00AC4722"/>
    <w:rsid w:val="00AD472E"/>
    <w:rsid w:val="00AD4844"/>
    <w:rsid w:val="00AD5A8C"/>
    <w:rsid w:val="00AD60B0"/>
    <w:rsid w:val="00AD6F9C"/>
    <w:rsid w:val="00AF0BF6"/>
    <w:rsid w:val="00AF20A1"/>
    <w:rsid w:val="00AF2B6D"/>
    <w:rsid w:val="00AF3887"/>
    <w:rsid w:val="00AF4A3A"/>
    <w:rsid w:val="00AF4F1E"/>
    <w:rsid w:val="00AF55D7"/>
    <w:rsid w:val="00B0080A"/>
    <w:rsid w:val="00B03BB6"/>
    <w:rsid w:val="00B07A1A"/>
    <w:rsid w:val="00B10EE4"/>
    <w:rsid w:val="00B2036E"/>
    <w:rsid w:val="00B20955"/>
    <w:rsid w:val="00B26A27"/>
    <w:rsid w:val="00B2758E"/>
    <w:rsid w:val="00B300D6"/>
    <w:rsid w:val="00B45B6B"/>
    <w:rsid w:val="00B50D06"/>
    <w:rsid w:val="00B52052"/>
    <w:rsid w:val="00B53EE7"/>
    <w:rsid w:val="00B5517D"/>
    <w:rsid w:val="00B64D60"/>
    <w:rsid w:val="00B6553D"/>
    <w:rsid w:val="00B663D8"/>
    <w:rsid w:val="00B66C3E"/>
    <w:rsid w:val="00B70943"/>
    <w:rsid w:val="00B75046"/>
    <w:rsid w:val="00B77C0F"/>
    <w:rsid w:val="00B8160F"/>
    <w:rsid w:val="00B81A2C"/>
    <w:rsid w:val="00B83BC3"/>
    <w:rsid w:val="00B9022F"/>
    <w:rsid w:val="00B939A3"/>
    <w:rsid w:val="00B949A4"/>
    <w:rsid w:val="00B956A3"/>
    <w:rsid w:val="00BA28B0"/>
    <w:rsid w:val="00BA2B26"/>
    <w:rsid w:val="00BA62DF"/>
    <w:rsid w:val="00BB5CE9"/>
    <w:rsid w:val="00BD1F58"/>
    <w:rsid w:val="00BD4A2E"/>
    <w:rsid w:val="00BD4DEB"/>
    <w:rsid w:val="00BE0AC6"/>
    <w:rsid w:val="00BE1B62"/>
    <w:rsid w:val="00BE437B"/>
    <w:rsid w:val="00BE4896"/>
    <w:rsid w:val="00BE4FDD"/>
    <w:rsid w:val="00BE504D"/>
    <w:rsid w:val="00BF2191"/>
    <w:rsid w:val="00BF4D86"/>
    <w:rsid w:val="00BF6E48"/>
    <w:rsid w:val="00C0058C"/>
    <w:rsid w:val="00C02883"/>
    <w:rsid w:val="00C0647A"/>
    <w:rsid w:val="00C10C8C"/>
    <w:rsid w:val="00C11454"/>
    <w:rsid w:val="00C1449F"/>
    <w:rsid w:val="00C20825"/>
    <w:rsid w:val="00C25AC0"/>
    <w:rsid w:val="00C25BF1"/>
    <w:rsid w:val="00C300FD"/>
    <w:rsid w:val="00C30E5D"/>
    <w:rsid w:val="00C37902"/>
    <w:rsid w:val="00C4210F"/>
    <w:rsid w:val="00C53FED"/>
    <w:rsid w:val="00C65972"/>
    <w:rsid w:val="00C66727"/>
    <w:rsid w:val="00C70CF7"/>
    <w:rsid w:val="00C73466"/>
    <w:rsid w:val="00C81078"/>
    <w:rsid w:val="00C851DA"/>
    <w:rsid w:val="00C933CF"/>
    <w:rsid w:val="00C93791"/>
    <w:rsid w:val="00C95F16"/>
    <w:rsid w:val="00CA2D70"/>
    <w:rsid w:val="00CA6A8D"/>
    <w:rsid w:val="00CA6BEA"/>
    <w:rsid w:val="00CA72A0"/>
    <w:rsid w:val="00CB57E6"/>
    <w:rsid w:val="00CB5FA6"/>
    <w:rsid w:val="00CB749D"/>
    <w:rsid w:val="00CC3581"/>
    <w:rsid w:val="00CD1EA7"/>
    <w:rsid w:val="00CD6EDF"/>
    <w:rsid w:val="00CE00C3"/>
    <w:rsid w:val="00CE01DE"/>
    <w:rsid w:val="00CE0A9F"/>
    <w:rsid w:val="00CE1A4E"/>
    <w:rsid w:val="00CE3A85"/>
    <w:rsid w:val="00CE7571"/>
    <w:rsid w:val="00CF2F0F"/>
    <w:rsid w:val="00CF4893"/>
    <w:rsid w:val="00CF6BBD"/>
    <w:rsid w:val="00CF6FE1"/>
    <w:rsid w:val="00D054D9"/>
    <w:rsid w:val="00D05D2C"/>
    <w:rsid w:val="00D24968"/>
    <w:rsid w:val="00D3065E"/>
    <w:rsid w:val="00D336DA"/>
    <w:rsid w:val="00D34916"/>
    <w:rsid w:val="00D35464"/>
    <w:rsid w:val="00D3651A"/>
    <w:rsid w:val="00D40F17"/>
    <w:rsid w:val="00D43F77"/>
    <w:rsid w:val="00D52BDC"/>
    <w:rsid w:val="00D53570"/>
    <w:rsid w:val="00D54261"/>
    <w:rsid w:val="00D55206"/>
    <w:rsid w:val="00D55677"/>
    <w:rsid w:val="00D564BC"/>
    <w:rsid w:val="00D62384"/>
    <w:rsid w:val="00D67EC2"/>
    <w:rsid w:val="00D7682A"/>
    <w:rsid w:val="00D81D08"/>
    <w:rsid w:val="00D8464A"/>
    <w:rsid w:val="00D84D28"/>
    <w:rsid w:val="00D852AF"/>
    <w:rsid w:val="00D876C7"/>
    <w:rsid w:val="00D92AF7"/>
    <w:rsid w:val="00DA5E29"/>
    <w:rsid w:val="00DA6B17"/>
    <w:rsid w:val="00DA723A"/>
    <w:rsid w:val="00DA7620"/>
    <w:rsid w:val="00DA7E1E"/>
    <w:rsid w:val="00DB00F0"/>
    <w:rsid w:val="00DB1AD6"/>
    <w:rsid w:val="00DB3899"/>
    <w:rsid w:val="00DB3942"/>
    <w:rsid w:val="00DB4132"/>
    <w:rsid w:val="00DC117D"/>
    <w:rsid w:val="00DC1288"/>
    <w:rsid w:val="00DC5283"/>
    <w:rsid w:val="00DC6F40"/>
    <w:rsid w:val="00DE1500"/>
    <w:rsid w:val="00DE664B"/>
    <w:rsid w:val="00DE6D30"/>
    <w:rsid w:val="00DE79F7"/>
    <w:rsid w:val="00DF0C7F"/>
    <w:rsid w:val="00DF6923"/>
    <w:rsid w:val="00DF71A6"/>
    <w:rsid w:val="00E0070A"/>
    <w:rsid w:val="00E017A4"/>
    <w:rsid w:val="00E02131"/>
    <w:rsid w:val="00E0557E"/>
    <w:rsid w:val="00E056E9"/>
    <w:rsid w:val="00E05EE3"/>
    <w:rsid w:val="00E108DE"/>
    <w:rsid w:val="00E1295A"/>
    <w:rsid w:val="00E1311D"/>
    <w:rsid w:val="00E14EF3"/>
    <w:rsid w:val="00E32010"/>
    <w:rsid w:val="00E33F2C"/>
    <w:rsid w:val="00E37FEB"/>
    <w:rsid w:val="00E43B66"/>
    <w:rsid w:val="00E46264"/>
    <w:rsid w:val="00E54577"/>
    <w:rsid w:val="00E55439"/>
    <w:rsid w:val="00E60E50"/>
    <w:rsid w:val="00E627B3"/>
    <w:rsid w:val="00E6544F"/>
    <w:rsid w:val="00E70253"/>
    <w:rsid w:val="00E70CDC"/>
    <w:rsid w:val="00E71D22"/>
    <w:rsid w:val="00E7487F"/>
    <w:rsid w:val="00E778B7"/>
    <w:rsid w:val="00E81FE6"/>
    <w:rsid w:val="00E940DC"/>
    <w:rsid w:val="00EA4181"/>
    <w:rsid w:val="00EA5109"/>
    <w:rsid w:val="00EB35D3"/>
    <w:rsid w:val="00EB6497"/>
    <w:rsid w:val="00EB707E"/>
    <w:rsid w:val="00ED0B44"/>
    <w:rsid w:val="00ED199F"/>
    <w:rsid w:val="00ED2BEB"/>
    <w:rsid w:val="00ED4923"/>
    <w:rsid w:val="00ED646B"/>
    <w:rsid w:val="00ED6DD6"/>
    <w:rsid w:val="00ED7809"/>
    <w:rsid w:val="00EE2BEC"/>
    <w:rsid w:val="00EE7080"/>
    <w:rsid w:val="00F018F3"/>
    <w:rsid w:val="00F04B3E"/>
    <w:rsid w:val="00F102C1"/>
    <w:rsid w:val="00F11A47"/>
    <w:rsid w:val="00F1375B"/>
    <w:rsid w:val="00F17F8F"/>
    <w:rsid w:val="00F216F8"/>
    <w:rsid w:val="00F21950"/>
    <w:rsid w:val="00F2467B"/>
    <w:rsid w:val="00F3038F"/>
    <w:rsid w:val="00F31E37"/>
    <w:rsid w:val="00F328E2"/>
    <w:rsid w:val="00F34911"/>
    <w:rsid w:val="00F35EFC"/>
    <w:rsid w:val="00F36BAF"/>
    <w:rsid w:val="00F41D98"/>
    <w:rsid w:val="00F44C00"/>
    <w:rsid w:val="00F44D86"/>
    <w:rsid w:val="00F47523"/>
    <w:rsid w:val="00F477C1"/>
    <w:rsid w:val="00F570FA"/>
    <w:rsid w:val="00F5777E"/>
    <w:rsid w:val="00F60B43"/>
    <w:rsid w:val="00F621AA"/>
    <w:rsid w:val="00F64185"/>
    <w:rsid w:val="00F67988"/>
    <w:rsid w:val="00F80BCE"/>
    <w:rsid w:val="00F810B2"/>
    <w:rsid w:val="00F81B3F"/>
    <w:rsid w:val="00F87AD1"/>
    <w:rsid w:val="00F919B8"/>
    <w:rsid w:val="00F94728"/>
    <w:rsid w:val="00FA27AB"/>
    <w:rsid w:val="00FB1651"/>
    <w:rsid w:val="00FB28AB"/>
    <w:rsid w:val="00FB305C"/>
    <w:rsid w:val="00FB379F"/>
    <w:rsid w:val="00FB4ADC"/>
    <w:rsid w:val="00FB4AEE"/>
    <w:rsid w:val="00FC3461"/>
    <w:rsid w:val="00FD095D"/>
    <w:rsid w:val="00FD7152"/>
    <w:rsid w:val="00FE0280"/>
    <w:rsid w:val="00FE0542"/>
    <w:rsid w:val="00FE6F1A"/>
    <w:rsid w:val="00FF0353"/>
    <w:rsid w:val="00FF1C7A"/>
    <w:rsid w:val="00FF1DBE"/>
    <w:rsid w:val="00FF40F2"/>
    <w:rsid w:val="00FF761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7EEA73"/>
  <w15:docId w15:val="{272FB07B-CCB3-4968-9113-39DA6C4A6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283"/>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6D7283"/>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6D7283"/>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6D7283"/>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6D7283"/>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6D7283"/>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6D7283"/>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6D7283"/>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6D7283"/>
    <w:pPr>
      <w:ind w:left="993"/>
      <w:outlineLvl w:val="7"/>
    </w:pPr>
    <w:rPr>
      <w:color w:val="321547"/>
      <w:szCs w:val="22"/>
      <w:u w:val="dotDotDash"/>
    </w:rPr>
  </w:style>
  <w:style w:type="paragraph" w:styleId="Ttulo9">
    <w:name w:val="heading 9"/>
    <w:basedOn w:val="Ttulo8"/>
    <w:next w:val="Normal"/>
    <w:link w:val="Ttulo9Car"/>
    <w:uiPriority w:val="9"/>
    <w:unhideWhenUsed/>
    <w:qFormat/>
    <w:rsid w:val="006D7283"/>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6D7283"/>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6D7283"/>
  </w:style>
  <w:style w:type="paragraph" w:styleId="Encabezado">
    <w:name w:val="header"/>
    <w:basedOn w:val="Normal"/>
    <w:link w:val="EncabezadoCar"/>
    <w:uiPriority w:val="99"/>
    <w:unhideWhenUsed/>
    <w:rsid w:val="006D7283"/>
    <w:pPr>
      <w:tabs>
        <w:tab w:val="center" w:pos="4252"/>
        <w:tab w:val="right" w:pos="8504"/>
      </w:tabs>
    </w:pPr>
  </w:style>
  <w:style w:type="character" w:customStyle="1" w:styleId="HeaderChar">
    <w:name w:val="Header Char"/>
    <w:basedOn w:val="Fuentedeprrafopredeter"/>
    <w:uiPriority w:val="99"/>
    <w:rsid w:val="006D7283"/>
    <w:rPr>
      <w:rFonts w:ascii="Garamond" w:hAnsi="Garamond"/>
      <w:lang w:val="es-ES"/>
    </w:rPr>
  </w:style>
  <w:style w:type="paragraph" w:styleId="Piedepgina">
    <w:name w:val="footer"/>
    <w:basedOn w:val="Normal"/>
    <w:link w:val="PiedepginaCar"/>
    <w:uiPriority w:val="99"/>
    <w:unhideWhenUsed/>
    <w:qFormat/>
    <w:rsid w:val="002D03D4"/>
    <w:pPr>
      <w:tabs>
        <w:tab w:val="center" w:pos="4252"/>
        <w:tab w:val="right" w:pos="8504"/>
      </w:tabs>
      <w:spacing w:after="0" w:line="240" w:lineRule="auto"/>
    </w:pPr>
  </w:style>
  <w:style w:type="character" w:customStyle="1" w:styleId="FooterChar">
    <w:name w:val="Footer Char"/>
    <w:basedOn w:val="Fuentedeprrafopredeter"/>
    <w:uiPriority w:val="99"/>
    <w:rsid w:val="006D7283"/>
    <w:rPr>
      <w:rFonts w:ascii="Garamond" w:hAnsi="Garamond"/>
      <w:lang w:val="es-ES"/>
    </w:rPr>
  </w:style>
  <w:style w:type="table" w:styleId="Tablaconcuadrcula">
    <w:name w:val="Table Grid"/>
    <w:basedOn w:val="Tablanormal"/>
    <w:uiPriority w:val="39"/>
    <w:rsid w:val="006D7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6D7283"/>
    <w:rPr>
      <w:color w:val="808080"/>
    </w:rPr>
  </w:style>
  <w:style w:type="paragraph" w:styleId="Ttulo">
    <w:name w:val="Title"/>
    <w:basedOn w:val="Normal"/>
    <w:next w:val="Normal"/>
    <w:link w:val="TtuloCar"/>
    <w:uiPriority w:val="10"/>
    <w:qFormat/>
    <w:rsid w:val="006D7283"/>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6D7283"/>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6D7283"/>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6D7283"/>
    <w:pPr>
      <w:numPr>
        <w:ilvl w:val="1"/>
        <w:numId w:val="1"/>
      </w:numPr>
      <w:spacing w:after="100"/>
      <w:ind w:left="1049" w:hanging="198"/>
      <w:contextualSpacing/>
    </w:pPr>
  </w:style>
  <w:style w:type="character" w:customStyle="1" w:styleId="Heading2Char">
    <w:name w:val="Heading 2 Char"/>
    <w:basedOn w:val="Fuentedeprrafopredeter"/>
    <w:uiPriority w:val="9"/>
    <w:rsid w:val="006D7283"/>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6D7283"/>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6D7283"/>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6D7283"/>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6D7283"/>
    <w:rPr>
      <w:color w:val="0563C1" w:themeColor="hyperlink"/>
      <w:u w:val="single"/>
    </w:rPr>
  </w:style>
  <w:style w:type="character" w:customStyle="1" w:styleId="Heading3Char">
    <w:name w:val="Heading 3 Char"/>
    <w:basedOn w:val="Fuentedeprrafopredeter"/>
    <w:uiPriority w:val="9"/>
    <w:rsid w:val="006D7283"/>
    <w:rPr>
      <w:rFonts w:ascii="Garamond" w:hAnsi="Garamond"/>
      <w:i/>
      <w:iCs/>
      <w:color w:val="5F2987"/>
      <w:u w:val="single"/>
      <w:lang w:val="es-ES"/>
    </w:rPr>
  </w:style>
  <w:style w:type="paragraph" w:styleId="TDC3">
    <w:name w:val="toc 3"/>
    <w:basedOn w:val="Normal"/>
    <w:next w:val="FinTDC"/>
    <w:autoRedefine/>
    <w:uiPriority w:val="39"/>
    <w:unhideWhenUsed/>
    <w:rsid w:val="006D7283"/>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6D7283"/>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6D7283"/>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6D7283"/>
    <w:rPr>
      <w:color w:val="FFFFFF" w:themeColor="text1" w:themeTint="80"/>
      <w:sz w:val="16"/>
    </w:rPr>
  </w:style>
  <w:style w:type="character" w:customStyle="1" w:styleId="NocantarChar">
    <w:name w:val="No cantar Char"/>
    <w:basedOn w:val="Fuentedeprrafopredeter"/>
    <w:link w:val="Nocantar"/>
    <w:rsid w:val="006D7283"/>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6D7283"/>
    <w:pPr>
      <w:numPr>
        <w:numId w:val="0"/>
      </w:numPr>
      <w:ind w:firstLine="142"/>
    </w:pPr>
  </w:style>
  <w:style w:type="character" w:customStyle="1" w:styleId="IntroduccinyconclusinChar">
    <w:name w:val="Introducción y conclusión Char"/>
    <w:basedOn w:val="Ttulo1Car"/>
    <w:link w:val="Introduccinyconclusin"/>
    <w:rsid w:val="006D7283"/>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622B30"/>
    <w:pPr>
      <w:keepLines/>
      <w:spacing w:after="60" w:line="216" w:lineRule="auto"/>
    </w:pPr>
    <w:rPr>
      <w:sz w:val="15"/>
    </w:rPr>
  </w:style>
  <w:style w:type="numbering" w:customStyle="1" w:styleId="Lista1">
    <w:name w:val="Lista1"/>
    <w:basedOn w:val="Sinlista"/>
    <w:uiPriority w:val="99"/>
    <w:rsid w:val="006D7283"/>
    <w:pPr>
      <w:numPr>
        <w:numId w:val="3"/>
      </w:numPr>
    </w:pPr>
  </w:style>
  <w:style w:type="paragraph" w:customStyle="1" w:styleId="Nivel1">
    <w:name w:val="Nivel 1"/>
    <w:basedOn w:val="Normal"/>
    <w:qFormat/>
    <w:rsid w:val="006D7283"/>
    <w:pPr>
      <w:numPr>
        <w:numId w:val="1"/>
      </w:numPr>
      <w:spacing w:before="100" w:after="100"/>
      <w:ind w:left="623" w:hanging="198"/>
    </w:pPr>
  </w:style>
  <w:style w:type="paragraph" w:customStyle="1" w:styleId="Nivel3">
    <w:name w:val="Nivel 3"/>
    <w:basedOn w:val="Nivel2"/>
    <w:link w:val="Nivel3Car"/>
    <w:qFormat/>
    <w:rsid w:val="006D7283"/>
    <w:pPr>
      <w:numPr>
        <w:ilvl w:val="2"/>
      </w:numPr>
      <w:spacing w:after="0"/>
      <w:ind w:left="1474" w:hanging="198"/>
    </w:pPr>
  </w:style>
  <w:style w:type="paragraph" w:customStyle="1" w:styleId="Letra">
    <w:name w:val="Letra"/>
    <w:basedOn w:val="Nivel1"/>
    <w:qFormat/>
    <w:rsid w:val="006D7283"/>
    <w:pPr>
      <w:numPr>
        <w:numId w:val="4"/>
      </w:numPr>
      <w:spacing w:before="0" w:after="40"/>
      <w:ind w:left="936" w:hanging="227"/>
    </w:pPr>
  </w:style>
  <w:style w:type="paragraph" w:customStyle="1" w:styleId="Nmero">
    <w:name w:val="Número"/>
    <w:basedOn w:val="Normal"/>
    <w:qFormat/>
    <w:rsid w:val="006D7283"/>
    <w:pPr>
      <w:numPr>
        <w:numId w:val="5"/>
      </w:numPr>
      <w:spacing w:after="40"/>
      <w:ind w:left="936" w:hanging="227"/>
    </w:pPr>
  </w:style>
  <w:style w:type="paragraph" w:styleId="Textodeglobo">
    <w:name w:val="Balloon Text"/>
    <w:basedOn w:val="Normal"/>
    <w:link w:val="TextodegloboCar"/>
    <w:uiPriority w:val="99"/>
    <w:semiHidden/>
    <w:unhideWhenUsed/>
    <w:rsid w:val="006D7283"/>
    <w:rPr>
      <w:rFonts w:ascii="Segoe UI" w:hAnsi="Segoe UI" w:cs="Segoe UI"/>
      <w:sz w:val="18"/>
      <w:szCs w:val="18"/>
    </w:rPr>
  </w:style>
  <w:style w:type="character" w:customStyle="1" w:styleId="BalloonTextChar">
    <w:name w:val="Balloon Text Char"/>
    <w:basedOn w:val="Fuentedeprrafopredeter"/>
    <w:uiPriority w:val="99"/>
    <w:semiHidden/>
    <w:rsid w:val="006D7283"/>
    <w:rPr>
      <w:rFonts w:ascii="Segoe UI" w:hAnsi="Segoe UI" w:cs="Segoe UI"/>
      <w:sz w:val="18"/>
      <w:szCs w:val="18"/>
      <w:lang w:val="es-ES"/>
    </w:rPr>
  </w:style>
  <w:style w:type="paragraph" w:customStyle="1" w:styleId="Notaalopositor">
    <w:name w:val="Nota al opositor"/>
    <w:basedOn w:val="Normal"/>
    <w:link w:val="NotaalopositorChar"/>
    <w:qFormat/>
    <w:rsid w:val="006D7283"/>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6D7283"/>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6D7283"/>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6D7283"/>
    <w:rPr>
      <w:rFonts w:ascii="Garamond" w:hAnsi="Garamond"/>
      <w:sz w:val="16"/>
      <w:szCs w:val="20"/>
      <w:lang w:val="es-ES"/>
    </w:rPr>
  </w:style>
  <w:style w:type="character" w:styleId="Refdenotaalpie">
    <w:name w:val="footnote reference"/>
    <w:basedOn w:val="Fuentedeprrafopredeter"/>
    <w:uiPriority w:val="99"/>
    <w:unhideWhenUsed/>
    <w:rsid w:val="006D7283"/>
    <w:rPr>
      <w:vertAlign w:val="superscript"/>
    </w:rPr>
  </w:style>
  <w:style w:type="character" w:customStyle="1" w:styleId="Heading6Char">
    <w:name w:val="Heading 6 Char"/>
    <w:basedOn w:val="Fuentedeprrafopredeter"/>
    <w:uiPriority w:val="9"/>
    <w:semiHidden/>
    <w:rsid w:val="006D7283"/>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6D7283"/>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6D7283"/>
    <w:rPr>
      <w:rFonts w:ascii="Garamond" w:eastAsiaTheme="minorEastAsia" w:hAnsi="Garamond"/>
      <w:smallCaps/>
      <w:color w:val="FFFFFF" w:themeColor="text1" w:themeTint="A5"/>
      <w:lang w:val="es-ES"/>
    </w:rPr>
  </w:style>
  <w:style w:type="paragraph" w:customStyle="1" w:styleId="Nivel1SM">
    <w:name w:val="Nivel 1 SM"/>
    <w:basedOn w:val="Nivel1"/>
    <w:qFormat/>
    <w:rsid w:val="006D7283"/>
    <w:pPr>
      <w:ind w:left="0"/>
    </w:pPr>
  </w:style>
  <w:style w:type="paragraph" w:customStyle="1" w:styleId="Nivel2SM">
    <w:name w:val="Nivel 2 SM"/>
    <w:basedOn w:val="Nivel2"/>
    <w:qFormat/>
    <w:rsid w:val="006D7283"/>
    <w:pPr>
      <w:ind w:left="567"/>
    </w:pPr>
  </w:style>
  <w:style w:type="paragraph" w:customStyle="1" w:styleId="Nivel3SM">
    <w:name w:val="Nivel 3 SM"/>
    <w:basedOn w:val="Nivel3"/>
    <w:qFormat/>
    <w:rsid w:val="006D7283"/>
    <w:pPr>
      <w:ind w:left="963"/>
    </w:pPr>
  </w:style>
  <w:style w:type="paragraph" w:styleId="Encabezadodelista">
    <w:name w:val="toa heading"/>
    <w:basedOn w:val="Normal"/>
    <w:next w:val="Normal"/>
    <w:uiPriority w:val="99"/>
    <w:semiHidden/>
    <w:unhideWhenUsed/>
    <w:rsid w:val="006D7283"/>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6D7283"/>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6D7283"/>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6D7283"/>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6D7283"/>
    <w:rPr>
      <w:rFonts w:ascii="Palatino Linotype" w:hAnsi="Palatino Linotype"/>
      <w:lang w:val="es-ES"/>
    </w:rPr>
  </w:style>
  <w:style w:type="character" w:customStyle="1" w:styleId="PiedepginaCar">
    <w:name w:val="Pie de página Car"/>
    <w:basedOn w:val="Fuentedeprrafopredeter"/>
    <w:link w:val="Piedepgina"/>
    <w:uiPriority w:val="99"/>
    <w:rsid w:val="002D03D4"/>
    <w:rPr>
      <w:rFonts w:ascii="Palatino Linotype" w:hAnsi="Palatino Linotype"/>
      <w:lang w:val="es-ES"/>
    </w:rPr>
  </w:style>
  <w:style w:type="character" w:customStyle="1" w:styleId="TtuloCar">
    <w:name w:val="Título Car"/>
    <w:basedOn w:val="Fuentedeprrafopredeter"/>
    <w:link w:val="Ttulo"/>
    <w:uiPriority w:val="10"/>
    <w:rsid w:val="006D7283"/>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6D7283"/>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6D7283"/>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6D7283"/>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6D7283"/>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6D7283"/>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6D7283"/>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6D7283"/>
    <w:rPr>
      <w:rFonts w:ascii="Palatino Linotype" w:hAnsi="Palatino Linotype"/>
      <w:sz w:val="16"/>
      <w:szCs w:val="20"/>
      <w:lang w:val="es-ES"/>
    </w:rPr>
  </w:style>
  <w:style w:type="character" w:customStyle="1" w:styleId="Ttulo6Car">
    <w:name w:val="Título 6 Car"/>
    <w:basedOn w:val="Fuentedeprrafopredeter"/>
    <w:link w:val="Ttulo6"/>
    <w:uiPriority w:val="9"/>
    <w:rsid w:val="006D7283"/>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6D7283"/>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6D7283"/>
    <w:rPr>
      <w:color w:val="605E5C"/>
      <w:shd w:val="clear" w:color="auto" w:fill="E1DFDD"/>
    </w:rPr>
  </w:style>
  <w:style w:type="character" w:customStyle="1" w:styleId="Ttulo7Car">
    <w:name w:val="Título 7 Car"/>
    <w:basedOn w:val="Fuentedeprrafopredeter"/>
    <w:link w:val="Ttulo7"/>
    <w:uiPriority w:val="9"/>
    <w:rsid w:val="006D7283"/>
    <w:rPr>
      <w:rFonts w:ascii="Palatino Linotype" w:eastAsiaTheme="majorEastAsia" w:hAnsi="Palatino Linotype" w:cstheme="majorBidi"/>
      <w:i/>
      <w:iCs/>
      <w:color w:val="5F2987"/>
      <w:spacing w:val="-4"/>
      <w:szCs w:val="20"/>
      <w:u w:val="dash"/>
      <w:lang w:val="es-ES"/>
    </w:rPr>
  </w:style>
  <w:style w:type="paragraph" w:styleId="Prrafodelista">
    <w:name w:val="List Paragraph"/>
    <w:basedOn w:val="Normal"/>
    <w:uiPriority w:val="34"/>
    <w:rsid w:val="006D7283"/>
    <w:pPr>
      <w:ind w:left="720"/>
      <w:contextualSpacing/>
    </w:pPr>
  </w:style>
  <w:style w:type="paragraph" w:styleId="TDC5">
    <w:name w:val="toc 5"/>
    <w:basedOn w:val="Normal"/>
    <w:next w:val="FinTDC"/>
    <w:autoRedefine/>
    <w:uiPriority w:val="39"/>
    <w:unhideWhenUsed/>
    <w:rsid w:val="006D7283"/>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6D7283"/>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6D7283"/>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6D7283"/>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6D7283"/>
    <w:pPr>
      <w:spacing w:line="240" w:lineRule="auto"/>
      <w:ind w:left="567" w:hanging="567"/>
    </w:pPr>
  </w:style>
  <w:style w:type="paragraph" w:customStyle="1" w:styleId="Ttuloimagen">
    <w:name w:val="Título imagen"/>
    <w:basedOn w:val="PiedeImagen"/>
    <w:next w:val="Imagen"/>
    <w:link w:val="TtuloimagenCar"/>
    <w:qFormat/>
    <w:rsid w:val="006D7283"/>
    <w:pPr>
      <w:keepNext/>
      <w:spacing w:after="0"/>
    </w:pPr>
    <w:rPr>
      <w:i w:val="0"/>
      <w:smallCaps/>
      <w:sz w:val="20"/>
    </w:rPr>
  </w:style>
  <w:style w:type="character" w:customStyle="1" w:styleId="TtuloimagenCar">
    <w:name w:val="Título imagen Car"/>
    <w:basedOn w:val="ImagenCar"/>
    <w:link w:val="Ttuloimagen"/>
    <w:rsid w:val="006D7283"/>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6D7283"/>
    <w:pPr>
      <w:ind w:left="1100"/>
    </w:pPr>
  </w:style>
  <w:style w:type="character" w:customStyle="1" w:styleId="Ttulo8Car">
    <w:name w:val="Título 8 Car"/>
    <w:basedOn w:val="Fuentedeprrafopredeter"/>
    <w:link w:val="Ttulo8"/>
    <w:uiPriority w:val="9"/>
    <w:rsid w:val="006D7283"/>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6D7283"/>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6D7283"/>
    <w:rPr>
      <w:rFonts w:eastAsiaTheme="minorEastAsia"/>
      <w:lang w:val="es-ES" w:eastAsia="es-ES"/>
    </w:rPr>
  </w:style>
  <w:style w:type="paragraph" w:customStyle="1" w:styleId="Nmeroromano">
    <w:name w:val="Número romano"/>
    <w:basedOn w:val="Prrafodelista"/>
    <w:qFormat/>
    <w:rsid w:val="006D7283"/>
    <w:pPr>
      <w:numPr>
        <w:numId w:val="39"/>
      </w:numPr>
      <w:spacing w:after="100"/>
      <w:ind w:left="567" w:hanging="113"/>
    </w:pPr>
  </w:style>
  <w:style w:type="paragraph" w:customStyle="1" w:styleId="Saltodettulos">
    <w:name w:val="Salto de títulos"/>
    <w:basedOn w:val="Normal"/>
    <w:rsid w:val="006D7283"/>
    <w:pPr>
      <w:spacing w:after="0" w:line="240" w:lineRule="auto"/>
    </w:pPr>
    <w:rPr>
      <w:color w:val="FFFFFF"/>
      <w:sz w:val="2"/>
    </w:rPr>
  </w:style>
  <w:style w:type="paragraph" w:styleId="TDC7">
    <w:name w:val="toc 7"/>
    <w:basedOn w:val="Normal"/>
    <w:next w:val="FinTDC"/>
    <w:autoRedefine/>
    <w:uiPriority w:val="39"/>
    <w:unhideWhenUsed/>
    <w:rsid w:val="006D7283"/>
    <w:pPr>
      <w:spacing w:after="0" w:line="20" w:lineRule="atLeast"/>
      <w:ind w:left="1418"/>
      <w:jc w:val="left"/>
    </w:pPr>
    <w:rPr>
      <w:i/>
      <w:color w:val="5F2987"/>
      <w:sz w:val="12"/>
    </w:rPr>
  </w:style>
  <w:style w:type="character" w:styleId="Refdecomentario">
    <w:name w:val="annotation reference"/>
    <w:basedOn w:val="Fuentedeprrafopredeter"/>
    <w:uiPriority w:val="99"/>
    <w:semiHidden/>
    <w:unhideWhenUsed/>
    <w:rsid w:val="001A2D6A"/>
    <w:rPr>
      <w:sz w:val="16"/>
      <w:szCs w:val="16"/>
    </w:rPr>
  </w:style>
  <w:style w:type="paragraph" w:styleId="Textocomentario">
    <w:name w:val="annotation text"/>
    <w:basedOn w:val="Normal"/>
    <w:link w:val="TextocomentarioCar"/>
    <w:uiPriority w:val="99"/>
    <w:unhideWhenUsed/>
    <w:rsid w:val="001A2D6A"/>
    <w:pPr>
      <w:spacing w:line="240" w:lineRule="auto"/>
    </w:pPr>
    <w:rPr>
      <w:sz w:val="20"/>
      <w:szCs w:val="20"/>
    </w:rPr>
  </w:style>
  <w:style w:type="character" w:customStyle="1" w:styleId="TextocomentarioCar">
    <w:name w:val="Texto comentario Car"/>
    <w:basedOn w:val="Fuentedeprrafopredeter"/>
    <w:link w:val="Textocomentario"/>
    <w:uiPriority w:val="99"/>
    <w:rsid w:val="001A2D6A"/>
    <w:rPr>
      <w:rFonts w:ascii="PalatinoLinotype-Roman" w:hAnsi="PalatinoLinotype-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1A2D6A"/>
    <w:rPr>
      <w:b/>
      <w:bCs/>
    </w:rPr>
  </w:style>
  <w:style w:type="character" w:customStyle="1" w:styleId="AsuntodelcomentarioCar">
    <w:name w:val="Asunto del comentario Car"/>
    <w:basedOn w:val="TextocomentarioCar"/>
    <w:link w:val="Asuntodelcomentario"/>
    <w:uiPriority w:val="99"/>
    <w:semiHidden/>
    <w:rsid w:val="001A2D6A"/>
    <w:rPr>
      <w:rFonts w:ascii="PalatinoLinotype-Roman" w:hAnsi="PalatinoLinotype-Roman"/>
      <w:b/>
      <w:bCs/>
      <w:sz w:val="20"/>
      <w:szCs w:val="20"/>
      <w:lang w:val="es-ES"/>
    </w:rPr>
  </w:style>
  <w:style w:type="character" w:customStyle="1" w:styleId="Ttulo9Car">
    <w:name w:val="Título 9 Car"/>
    <w:basedOn w:val="Fuentedeprrafopredeter"/>
    <w:link w:val="Ttulo9"/>
    <w:uiPriority w:val="9"/>
    <w:rsid w:val="006D7283"/>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6D7283"/>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6D7283"/>
    <w:pPr>
      <w:spacing w:after="0" w:line="240" w:lineRule="auto"/>
      <w:jc w:val="left"/>
    </w:pPr>
    <w:rPr>
      <w:sz w:val="15"/>
    </w:rPr>
  </w:style>
  <w:style w:type="paragraph" w:styleId="TDC9">
    <w:name w:val="toc 9"/>
    <w:basedOn w:val="TDC8"/>
    <w:next w:val="FinTDC"/>
    <w:autoRedefine/>
    <w:uiPriority w:val="39"/>
    <w:semiHidden/>
    <w:unhideWhenUsed/>
    <w:rsid w:val="006D7283"/>
    <w:pPr>
      <w:ind w:left="1760"/>
    </w:pPr>
  </w:style>
  <w:style w:type="paragraph" w:customStyle="1" w:styleId="Apartado0">
    <w:name w:val="Apartado 0"/>
    <w:basedOn w:val="Ttulo1"/>
    <w:next w:val="Normal"/>
    <w:link w:val="Apartado0Car"/>
    <w:qFormat/>
    <w:rsid w:val="006D7283"/>
    <w:pPr>
      <w:numPr>
        <w:numId w:val="9"/>
      </w:numPr>
      <w:ind w:left="357" w:hanging="357"/>
    </w:pPr>
  </w:style>
  <w:style w:type="character" w:customStyle="1" w:styleId="Apartado0Car">
    <w:name w:val="Apartado 0 Car"/>
    <w:basedOn w:val="Ttulo1Car"/>
    <w:link w:val="Apartado0"/>
    <w:rsid w:val="006D7283"/>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6D7283"/>
    <w:pPr>
      <w:numPr>
        <w:ilvl w:val="3"/>
      </w:numPr>
      <w:ind w:left="1899" w:hanging="198"/>
    </w:pPr>
  </w:style>
  <w:style w:type="paragraph" w:customStyle="1" w:styleId="Nivel5">
    <w:name w:val="Nivel 5"/>
    <w:basedOn w:val="Nivel4"/>
    <w:link w:val="Nivel5Car"/>
    <w:qFormat/>
    <w:rsid w:val="006D7283"/>
    <w:pPr>
      <w:numPr>
        <w:ilvl w:val="4"/>
      </w:numPr>
      <w:ind w:left="2155" w:hanging="170"/>
    </w:pPr>
  </w:style>
  <w:style w:type="character" w:customStyle="1" w:styleId="Nivel2Car">
    <w:name w:val="Nivel 2 Car"/>
    <w:basedOn w:val="Fuentedeprrafopredeter"/>
    <w:link w:val="Nivel2"/>
    <w:rsid w:val="006D7283"/>
    <w:rPr>
      <w:rFonts w:ascii="Palatino Linotype" w:hAnsi="Palatino Linotype"/>
      <w:lang w:val="es-ES"/>
    </w:rPr>
  </w:style>
  <w:style w:type="character" w:customStyle="1" w:styleId="Nivel3Car">
    <w:name w:val="Nivel 3 Car"/>
    <w:basedOn w:val="Nivel2Car"/>
    <w:link w:val="Nivel3"/>
    <w:rsid w:val="006D7283"/>
    <w:rPr>
      <w:rFonts w:ascii="Palatino Linotype" w:hAnsi="Palatino Linotype"/>
      <w:lang w:val="es-ES"/>
    </w:rPr>
  </w:style>
  <w:style w:type="character" w:customStyle="1" w:styleId="Nivel4Car">
    <w:name w:val="Nivel 4 Car"/>
    <w:basedOn w:val="Nivel3Car"/>
    <w:link w:val="Nivel4"/>
    <w:rsid w:val="006D7283"/>
    <w:rPr>
      <w:rFonts w:ascii="Palatino Linotype" w:hAnsi="Palatino Linotype"/>
      <w:lang w:val="es-ES"/>
    </w:rPr>
  </w:style>
  <w:style w:type="paragraph" w:customStyle="1" w:styleId="Nivel6">
    <w:name w:val="Nivel 6"/>
    <w:basedOn w:val="Nivel5"/>
    <w:link w:val="Nivel6Car"/>
    <w:qFormat/>
    <w:rsid w:val="006D7283"/>
    <w:pPr>
      <w:numPr>
        <w:ilvl w:val="5"/>
      </w:numPr>
      <w:ind w:left="2438" w:hanging="227"/>
    </w:pPr>
  </w:style>
  <w:style w:type="character" w:customStyle="1" w:styleId="Nivel5Car">
    <w:name w:val="Nivel 5 Car"/>
    <w:basedOn w:val="Nivel4Car"/>
    <w:link w:val="Nivel5"/>
    <w:rsid w:val="006D7283"/>
    <w:rPr>
      <w:rFonts w:ascii="Palatino Linotype" w:hAnsi="Palatino Linotype"/>
      <w:lang w:val="es-ES"/>
    </w:rPr>
  </w:style>
  <w:style w:type="paragraph" w:customStyle="1" w:styleId="Nivel7">
    <w:name w:val="Nivel 7"/>
    <w:basedOn w:val="Nivel5"/>
    <w:link w:val="Nivel7Car"/>
    <w:qFormat/>
    <w:rsid w:val="006D7283"/>
    <w:pPr>
      <w:numPr>
        <w:ilvl w:val="6"/>
      </w:numPr>
      <w:ind w:left="2722" w:hanging="170"/>
    </w:pPr>
  </w:style>
  <w:style w:type="character" w:customStyle="1" w:styleId="Nivel6Car">
    <w:name w:val="Nivel 6 Car"/>
    <w:basedOn w:val="Nivel5Car"/>
    <w:link w:val="Nivel6"/>
    <w:rsid w:val="006D7283"/>
    <w:rPr>
      <w:rFonts w:ascii="Palatino Linotype" w:hAnsi="Palatino Linotype"/>
      <w:lang w:val="es-ES"/>
    </w:rPr>
  </w:style>
  <w:style w:type="character" w:customStyle="1" w:styleId="Nivel7Car">
    <w:name w:val="Nivel 7 Car"/>
    <w:basedOn w:val="Nivel5Car"/>
    <w:link w:val="Nivel7"/>
    <w:rsid w:val="006D7283"/>
    <w:rPr>
      <w:rFonts w:ascii="Palatino Linotype" w:hAnsi="Palatino Linotype"/>
      <w:lang w:val="es-ES"/>
    </w:rPr>
  </w:style>
  <w:style w:type="paragraph" w:styleId="Descripcin">
    <w:name w:val="caption"/>
    <w:basedOn w:val="Normal"/>
    <w:next w:val="Normal"/>
    <w:uiPriority w:val="35"/>
    <w:unhideWhenUsed/>
    <w:qFormat/>
    <w:rsid w:val="006D7283"/>
    <w:pPr>
      <w:spacing w:after="200" w:line="240" w:lineRule="auto"/>
    </w:pPr>
    <w:rPr>
      <w:i/>
      <w:iCs/>
      <w:color w:val="44546A" w:themeColor="text2"/>
      <w:sz w:val="18"/>
      <w:szCs w:val="18"/>
    </w:rPr>
  </w:style>
  <w:style w:type="paragraph" w:customStyle="1" w:styleId="Ttulo10">
    <w:name w:val="Título 10"/>
    <w:basedOn w:val="Ttulo9"/>
    <w:link w:val="Ttulo10Car"/>
    <w:qFormat/>
    <w:rsid w:val="006D7283"/>
    <w:pPr>
      <w:ind w:left="1276"/>
    </w:pPr>
    <w:rPr>
      <w:w w:val="97"/>
      <w:sz w:val="20"/>
    </w:rPr>
  </w:style>
  <w:style w:type="character" w:customStyle="1" w:styleId="Ttulo10Car">
    <w:name w:val="Título 10 Car"/>
    <w:basedOn w:val="Ttulo9Car"/>
    <w:link w:val="Ttulo10"/>
    <w:rsid w:val="006D7283"/>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6D7283"/>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6D7283"/>
    <w:pPr>
      <w:numPr>
        <w:ilvl w:val="7"/>
      </w:numPr>
      <w:ind w:left="3005" w:hanging="170"/>
    </w:pPr>
  </w:style>
  <w:style w:type="character" w:customStyle="1" w:styleId="Nivel8Car">
    <w:name w:val="Nivel 8 Car"/>
    <w:basedOn w:val="Nivel7Car"/>
    <w:link w:val="Nivel8"/>
    <w:rsid w:val="006D7283"/>
    <w:rPr>
      <w:rFonts w:ascii="Palatino Linotype" w:hAnsi="Palatino Linotype"/>
      <w:lang w:val="es-ES"/>
    </w:rPr>
  </w:style>
  <w:style w:type="paragraph" w:customStyle="1" w:styleId="Advertencia">
    <w:name w:val="Advertencia"/>
    <w:basedOn w:val="Normal"/>
    <w:next w:val="Normal"/>
    <w:link w:val="AdvertenciaCar"/>
    <w:qFormat/>
    <w:rsid w:val="006D7283"/>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6D7283"/>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6D728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D7283"/>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6D7283"/>
    <w:rPr>
      <w:vertAlign w:val="superscript"/>
    </w:rPr>
  </w:style>
  <w:style w:type="character" w:styleId="Hipervnculovisitado">
    <w:name w:val="FollowedHyperlink"/>
    <w:basedOn w:val="Fuentedeprrafopredeter"/>
    <w:uiPriority w:val="99"/>
    <w:semiHidden/>
    <w:unhideWhenUsed/>
    <w:rsid w:val="00C20825"/>
    <w:rPr>
      <w:color w:val="954F72" w:themeColor="followedHyperlink"/>
      <w:u w:val="single"/>
    </w:rPr>
  </w:style>
  <w:style w:type="paragraph" w:styleId="NormalWeb">
    <w:name w:val="Normal (Web)"/>
    <w:basedOn w:val="Normal"/>
    <w:uiPriority w:val="99"/>
    <w:semiHidden/>
    <w:unhideWhenUsed/>
    <w:rsid w:val="004076CC"/>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character" w:customStyle="1" w:styleId="Smbolodenotaalpie">
    <w:name w:val="Símbolo de nota al pie"/>
    <w:rsid w:val="005050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0427186">
      <w:bodyDiv w:val="1"/>
      <w:marLeft w:val="0"/>
      <w:marRight w:val="0"/>
      <w:marTop w:val="0"/>
      <w:marBottom w:val="0"/>
      <w:divBdr>
        <w:top w:val="none" w:sz="0" w:space="0" w:color="auto"/>
        <w:left w:val="none" w:sz="0" w:space="0" w:color="auto"/>
        <w:bottom w:val="none" w:sz="0" w:space="0" w:color="auto"/>
        <w:right w:val="none" w:sz="0" w:space="0" w:color="auto"/>
      </w:divBdr>
    </w:div>
    <w:div w:id="1324967965">
      <w:bodyDiv w:val="1"/>
      <w:marLeft w:val="0"/>
      <w:marRight w:val="0"/>
      <w:marTop w:val="0"/>
      <w:marBottom w:val="0"/>
      <w:divBdr>
        <w:top w:val="none" w:sz="0" w:space="0" w:color="auto"/>
        <w:left w:val="none" w:sz="0" w:space="0" w:color="auto"/>
        <w:bottom w:val="none" w:sz="0" w:space="0" w:color="auto"/>
        <w:right w:val="none" w:sz="0" w:space="0" w:color="auto"/>
      </w:divBdr>
    </w:div>
    <w:div w:id="1668048334">
      <w:bodyDiv w:val="1"/>
      <w:marLeft w:val="0"/>
      <w:marRight w:val="0"/>
      <w:marTop w:val="0"/>
      <w:marBottom w:val="0"/>
      <w:divBdr>
        <w:top w:val="none" w:sz="0" w:space="0" w:color="auto"/>
        <w:left w:val="none" w:sz="0" w:space="0" w:color="auto"/>
        <w:bottom w:val="none" w:sz="0" w:space="0" w:color="auto"/>
        <w:right w:val="none" w:sz="0" w:space="0" w:color="auto"/>
      </w:divBdr>
      <w:divsChild>
        <w:div w:id="77606070">
          <w:marLeft w:val="480"/>
          <w:marRight w:val="0"/>
          <w:marTop w:val="0"/>
          <w:marBottom w:val="0"/>
          <w:divBdr>
            <w:top w:val="none" w:sz="0" w:space="0" w:color="auto"/>
            <w:left w:val="none" w:sz="0" w:space="0" w:color="auto"/>
            <w:bottom w:val="none" w:sz="0" w:space="0" w:color="auto"/>
            <w:right w:val="none" w:sz="0" w:space="0" w:color="auto"/>
          </w:divBdr>
          <w:divsChild>
            <w:div w:id="105651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576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g"/><Relationship Id="rId39" Type="http://schemas.openxmlformats.org/officeDocument/2006/relationships/image" Target="media/image21.jpg"/><Relationship Id="rId21" Type="http://schemas.openxmlformats.org/officeDocument/2006/relationships/image" Target="media/image13.png"/><Relationship Id="rId34" Type="http://schemas.openxmlformats.org/officeDocument/2006/relationships/hyperlink" Target="https://youtu.be/Jeyvr0jY5uo?list=PLJkKr2vQrC4Xt-w7vQW33KdnXgSblwr6x" TargetMode="External"/><Relationship Id="rId42" Type="http://schemas.openxmlformats.org/officeDocument/2006/relationships/image" Target="media/image23.png"/><Relationship Id="rId47" Type="http://schemas.openxmlformats.org/officeDocument/2006/relationships/header" Target="header3.xml"/><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cepr.org/voxeu/columns/inflation-targeting-vs-price-level-targeting-new-survey-theory-and-empirics" TargetMode="External"/><Relationship Id="rId11" Type="http://schemas.openxmlformats.org/officeDocument/2006/relationships/hyperlink" Target="https://forvo.com/search/MICHA%C5%81%20KALECKI/" TargetMode="External"/><Relationship Id="rId24" Type="http://schemas.openxmlformats.org/officeDocument/2006/relationships/image" Target="media/image16.jpg"/><Relationship Id="rId32" Type="http://schemas.openxmlformats.org/officeDocument/2006/relationships/hyperlink" Target="https://youtu.be/N06SnJs517U?list=PLJkKr2vQrC4Xt-w7vQW33KdnXgSblwr6x" TargetMode="External"/><Relationship Id="rId37" Type="http://schemas.openxmlformats.org/officeDocument/2006/relationships/hyperlink" Target="https://youtu.be/wGSpvb4VSM8?list=PLJkKr2vQrC4Xt-w7vQW33KdnXgSblwr6x" TargetMode="External"/><Relationship Id="rId40" Type="http://schemas.openxmlformats.org/officeDocument/2006/relationships/image" Target="media/image22.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g"/><Relationship Id="rId28" Type="http://schemas.openxmlformats.org/officeDocument/2006/relationships/image" Target="media/image19.png"/><Relationship Id="rId36" Type="http://schemas.openxmlformats.org/officeDocument/2006/relationships/hyperlink" Target="https://youtu.be/KhuG2sawkvg?list=PLJkKr2vQrC4Xt-w7vQW33KdnXgSblwr6x" TargetMode="External"/><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hyperlink" Target="https://youtu.be/CMFnfklu6qU?list=PLJkKr2vQrC4Xt-w7vQW33KdnXgSblwr6x"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hyperlink" Target="https://www.bde.es/bde/es/areas/polimone/La-politica-monetaria-del-area-del-euro/tipos-de-interes-del-bce/cuales-son-los-instrumentos-de-politica-monetaria-utilizados-por-el-bce--2d96f9f7c187e71.html" TargetMode="External"/><Relationship Id="rId30" Type="http://schemas.openxmlformats.org/officeDocument/2006/relationships/hyperlink" Target="https://youtu.be/DZ6dRQwpJ5k?list=PLJkKr2vQrC4Xt-w7vQW33KdnXgSblwr6x" TargetMode="External"/><Relationship Id="rId35" Type="http://schemas.openxmlformats.org/officeDocument/2006/relationships/hyperlink" Target="https://youtu.be/HGKI6chUO6I?list=PLJkKr2vQrC4Xt-w7vQW33KdnXgSblwr6x"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g"/><Relationship Id="rId33" Type="http://schemas.openxmlformats.org/officeDocument/2006/relationships/hyperlink" Target="https://youtu.be/W8Ai76iVOtg?list=PLJkKr2vQrC4Xt-w7vQW33KdnXgSblwr6x" TargetMode="External"/><Relationship Id="rId38" Type="http://schemas.openxmlformats.org/officeDocument/2006/relationships/image" Target="media/image20.png"/><Relationship Id="rId46" Type="http://schemas.openxmlformats.org/officeDocument/2006/relationships/footer" Target="footer2.xml"/><Relationship Id="rId20" Type="http://schemas.openxmlformats.org/officeDocument/2006/relationships/image" Target="media/image12.png"/><Relationship Id="rId41" Type="http://schemas.openxmlformats.org/officeDocument/2006/relationships/hyperlink" Target="https://www.quia.com/quiz/6554219.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federalreserve.gov/monetarypolicy/review-of-monetary-policy-strategy-tools-and-communications-statement-on-longer-run-goals-monetary-policy-strategy.htm" TargetMode="External"/><Relationship Id="rId1" Type="http://schemas.openxmlformats.org/officeDocument/2006/relationships/hyperlink" Target="https://www.bde.es/bde/es/areas/polimone/La-politica-monetaria-del-area-del-euro/que-es-la-estrategia-de-politica-monetaria-del-bce-f5ab07e017f4e71.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3429B2155674B74BB851E089A70479C"/>
        <w:category>
          <w:name w:val="General"/>
          <w:gallery w:val="placeholder"/>
        </w:category>
        <w:types>
          <w:type w:val="bbPlcHdr"/>
        </w:types>
        <w:behaviors>
          <w:behavior w:val="content"/>
        </w:behaviors>
        <w:guid w:val="{0DC17A2C-CC2E-471C-BAAA-C5EB85DB4B65}"/>
      </w:docPartPr>
      <w:docPartBody>
        <w:p w:rsidR="0057533B" w:rsidRDefault="000F680F">
          <w:pPr>
            <w:pStyle w:val="23429B2155674B74BB851E089A70479C"/>
          </w:pPr>
          <w:r w:rsidRPr="001B5103">
            <w:rPr>
              <w:rStyle w:val="Textodelmarcadordeposicin"/>
            </w:rPr>
            <w:t>[Title]</w:t>
          </w:r>
        </w:p>
      </w:docPartBody>
    </w:docPart>
    <w:docPart>
      <w:docPartPr>
        <w:name w:val="5BBC0215B87741548BCF23BB20292489"/>
        <w:category>
          <w:name w:val="General"/>
          <w:gallery w:val="placeholder"/>
        </w:category>
        <w:types>
          <w:type w:val="bbPlcHdr"/>
        </w:types>
        <w:behaviors>
          <w:behavior w:val="content"/>
        </w:behaviors>
        <w:guid w:val="{3BE77B21-BF75-46D9-A85F-7F655F17412E}"/>
      </w:docPartPr>
      <w:docPartBody>
        <w:p w:rsidR="0057533B" w:rsidRDefault="000F680F">
          <w:pPr>
            <w:pStyle w:val="5BBC0215B87741548BCF23BB20292489"/>
          </w:pPr>
          <w:r w:rsidRPr="001B5103">
            <w:rPr>
              <w:rStyle w:val="Textodelmarcadordeposicin"/>
            </w:rPr>
            <w:t>[Subject]</w:t>
          </w:r>
        </w:p>
      </w:docPartBody>
    </w:docPart>
    <w:docPart>
      <w:docPartPr>
        <w:name w:val="5811DA6478D94E9589646677D148BD9C"/>
        <w:category>
          <w:name w:val="General"/>
          <w:gallery w:val="placeholder"/>
        </w:category>
        <w:types>
          <w:type w:val="bbPlcHdr"/>
        </w:types>
        <w:behaviors>
          <w:behavior w:val="content"/>
        </w:behaviors>
        <w:guid w:val="{8C635394-576B-4FD2-83B6-85A7B64D6A89}"/>
      </w:docPartPr>
      <w:docPartBody>
        <w:p w:rsidR="00DB3699" w:rsidRDefault="00AA6FA5" w:rsidP="00AA6FA5">
          <w:pPr>
            <w:pStyle w:val="5811DA6478D94E9589646677D148BD9C"/>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dvOTbc475f09">
    <w:altName w:val="Cambria"/>
    <w:panose1 w:val="00000000000000000000"/>
    <w:charset w:val="00"/>
    <w:family w:val="roman"/>
    <w:notTrueType/>
    <w:pitch w:val="default"/>
    <w:sig w:usb0="00000003" w:usb1="00000000" w:usb2="00000000" w:usb3="00000000" w:csb0="00000001" w:csb1="00000000"/>
  </w:font>
  <w:font w:name="AdvOTbc475f09+fb">
    <w:altName w:val="Calibri"/>
    <w:panose1 w:val="00000000000000000000"/>
    <w:charset w:val="00"/>
    <w:family w:val="auto"/>
    <w:notTrueType/>
    <w:pitch w:val="default"/>
    <w:sig w:usb0="00000003" w:usb1="00000000" w:usb2="00000000" w:usb3="00000000" w:csb0="00000001" w:csb1="00000000"/>
  </w:font>
  <w:font w:name="AdvP83C7">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80F"/>
    <w:rsid w:val="00051C7B"/>
    <w:rsid w:val="00052F09"/>
    <w:rsid w:val="00080745"/>
    <w:rsid w:val="00086309"/>
    <w:rsid w:val="000A2F20"/>
    <w:rsid w:val="000B54FB"/>
    <w:rsid w:val="000C3BA3"/>
    <w:rsid w:val="000E6CDE"/>
    <w:rsid w:val="000F680F"/>
    <w:rsid w:val="0017410B"/>
    <w:rsid w:val="001A07B5"/>
    <w:rsid w:val="001C4242"/>
    <w:rsid w:val="001D10CD"/>
    <w:rsid w:val="001E22FF"/>
    <w:rsid w:val="00224E3D"/>
    <w:rsid w:val="002272BD"/>
    <w:rsid w:val="00253F72"/>
    <w:rsid w:val="002779E8"/>
    <w:rsid w:val="0029326F"/>
    <w:rsid w:val="00301A19"/>
    <w:rsid w:val="00354CFB"/>
    <w:rsid w:val="00367C65"/>
    <w:rsid w:val="003B6CD4"/>
    <w:rsid w:val="00443673"/>
    <w:rsid w:val="004B2C5A"/>
    <w:rsid w:val="0057533B"/>
    <w:rsid w:val="005D6D7D"/>
    <w:rsid w:val="00654EB1"/>
    <w:rsid w:val="00662942"/>
    <w:rsid w:val="006757DE"/>
    <w:rsid w:val="006B2799"/>
    <w:rsid w:val="00702BC1"/>
    <w:rsid w:val="007059BA"/>
    <w:rsid w:val="007724AD"/>
    <w:rsid w:val="00773F0C"/>
    <w:rsid w:val="007B5FAF"/>
    <w:rsid w:val="00804E88"/>
    <w:rsid w:val="00870265"/>
    <w:rsid w:val="008E117A"/>
    <w:rsid w:val="00952D6B"/>
    <w:rsid w:val="00974672"/>
    <w:rsid w:val="00975141"/>
    <w:rsid w:val="009C1510"/>
    <w:rsid w:val="009F62E0"/>
    <w:rsid w:val="00A2181B"/>
    <w:rsid w:val="00A63CDB"/>
    <w:rsid w:val="00AA6FA5"/>
    <w:rsid w:val="00AD1292"/>
    <w:rsid w:val="00AE1D42"/>
    <w:rsid w:val="00AE2632"/>
    <w:rsid w:val="00AE389C"/>
    <w:rsid w:val="00AE7EA2"/>
    <w:rsid w:val="00B13BA1"/>
    <w:rsid w:val="00B6748B"/>
    <w:rsid w:val="00B872B7"/>
    <w:rsid w:val="00BA2EE4"/>
    <w:rsid w:val="00BF33EF"/>
    <w:rsid w:val="00BF6933"/>
    <w:rsid w:val="00C018DE"/>
    <w:rsid w:val="00C2678D"/>
    <w:rsid w:val="00C33C67"/>
    <w:rsid w:val="00C4124C"/>
    <w:rsid w:val="00C47F23"/>
    <w:rsid w:val="00C5538C"/>
    <w:rsid w:val="00C55A4F"/>
    <w:rsid w:val="00CE3A85"/>
    <w:rsid w:val="00CF2F0F"/>
    <w:rsid w:val="00CF3C06"/>
    <w:rsid w:val="00CF709C"/>
    <w:rsid w:val="00D076CD"/>
    <w:rsid w:val="00D27292"/>
    <w:rsid w:val="00D33559"/>
    <w:rsid w:val="00D41FFD"/>
    <w:rsid w:val="00D6061B"/>
    <w:rsid w:val="00D83460"/>
    <w:rsid w:val="00D95658"/>
    <w:rsid w:val="00DB3699"/>
    <w:rsid w:val="00E21FFD"/>
    <w:rsid w:val="00F04682"/>
    <w:rsid w:val="00F22F40"/>
    <w:rsid w:val="00FA0AD7"/>
    <w:rsid w:val="00FC3AFD"/>
    <w:rsid w:val="00FE4533"/>
    <w:rsid w:val="00FF51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73F0C"/>
    <w:rPr>
      <w:color w:val="808080"/>
    </w:rPr>
  </w:style>
  <w:style w:type="paragraph" w:customStyle="1" w:styleId="23429B2155674B74BB851E089A70479C">
    <w:name w:val="23429B2155674B74BB851E089A70479C"/>
  </w:style>
  <w:style w:type="paragraph" w:customStyle="1" w:styleId="5BBC0215B87741548BCF23BB20292489">
    <w:name w:val="5BBC0215B87741548BCF23BB20292489"/>
  </w:style>
  <w:style w:type="paragraph" w:customStyle="1" w:styleId="5811DA6478D94E9589646677D148BD9C">
    <w:name w:val="5811DA6478D94E9589646677D148BD9C"/>
    <w:rsid w:val="00AA6F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25</TotalTime>
  <Pages>50</Pages>
  <Words>22111</Words>
  <Characters>121614</Characters>
  <Application>Microsoft Office Word</Application>
  <DocSecurity>0</DocSecurity>
  <Lines>1013</Lines>
  <Paragraphs>286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3.A.6</vt:lpstr>
      <vt:lpstr>TEMA E.P.NN</vt:lpstr>
    </vt:vector>
  </TitlesOfParts>
  <Company/>
  <LinksUpToDate>false</LinksUpToDate>
  <CharactersWithSpaces>143439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3.A.6</dc:title>
  <dc:subject>La nueva macroeconomía clásica. La hipótesis de las expectativas racionales; la crítica de Lucas; el surgimiento de los modelos dinámicos estocásticos de equilibrio general.</dc:subject>
  <dc:creator>Víctor Gutiérrez Marcos</dc:creator>
  <cp:keywords/>
  <dc:description/>
  <cp:lastModifiedBy>Víctor Gutiérrez Marcos</cp:lastModifiedBy>
  <dcterms:created xsi:type="dcterms:W3CDTF">2024-07-17T17:18:00Z</dcterms:created>
  <dcterms:modified xsi:type="dcterms:W3CDTF">2024-08-10T08:43:00Z</dcterms:modified>
</cp:coreProperties>
</file>