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DACD9" w14:textId="2DC37F47" w:rsidR="00246DE2" w:rsidRDefault="00DF341E" w:rsidP="00246DE2">
      <w:pPr>
        <w:pStyle w:val="Ttulo"/>
      </w:pPr>
      <w:sdt>
        <w:sdtPr>
          <w:rPr>
            <w:i/>
            <w:iCs w:val="0"/>
            <w:u w:val="single"/>
          </w:rPr>
          <w:alias w:val="Title"/>
          <w:tag w:val=""/>
          <w:id w:val="-780801520"/>
          <w:placeholder>
            <w:docPart w:val="FF960EB5500C491CAAF4B3599B0E72C1"/>
          </w:placeholder>
          <w:dataBinding w:prefixMappings="xmlns:ns0='http://purl.org/dc/elements/1.1/' xmlns:ns1='http://schemas.openxmlformats.org/package/2006/metadata/core-properties' " w:xpath="/ns1:coreProperties[1]/ns0:title[1]" w:storeItemID="{6C3C8BC8-F283-45AE-878A-BAB7291924A1}"/>
          <w:text/>
        </w:sdtPr>
        <w:sdtContent>
          <w:r w:rsidR="00246DE2">
            <w:rPr>
              <w:i/>
              <w:iCs w:val="0"/>
              <w:u w:val="single"/>
            </w:rPr>
            <w:t>4.B.10</w:t>
          </w:r>
        </w:sdtContent>
      </w:sdt>
      <w:r w:rsidR="00246DE2">
        <w:t xml:space="preserve"> :</w:t>
      </w:r>
      <w:r w:rsidR="00246DE2" w:rsidRPr="004C0C34">
        <w:t xml:space="preserve"> </w:t>
      </w:r>
      <w:sdt>
        <w:sdtPr>
          <w:alias w:val="Subject"/>
          <w:tag w:val=""/>
          <w:id w:val="-1903059896"/>
          <w:placeholder>
            <w:docPart w:val="E1B6284951F745BD8AEC42F22D191D65"/>
          </w:placeholder>
          <w:dataBinding w:prefixMappings="xmlns:ns0='http://purl.org/dc/elements/1.1/' xmlns:ns1='http://schemas.openxmlformats.org/package/2006/metadata/core-properties' " w:xpath="/ns1:coreProperties[1]/ns0:subject[1]" w:storeItemID="{6C3C8BC8-F283-45AE-878A-BAB7291924A1}"/>
          <w:text/>
        </w:sdtPr>
        <w:sdtContent>
          <w:r w:rsidR="00246DE2">
            <w:t>Efecto renta y efecto sustitución de los impuestos. Concepto y medición del exceso de gravamen.</w:t>
          </w:r>
        </w:sdtContent>
      </w:sdt>
    </w:p>
    <w:p w14:paraId="0AF8ED91" w14:textId="1E68B279" w:rsidR="00246DE2" w:rsidRDefault="00246DE2" w:rsidP="00246DE2">
      <w:pPr>
        <w:pStyle w:val="Introduccinyconclusin"/>
      </w:pPr>
      <w:r>
        <w:t>INTRODUCCI</w:t>
      </w:r>
      <w:r w:rsidR="001102AD">
        <w:t>Ó</w:t>
      </w:r>
      <w:r>
        <w:t>N</w:t>
      </w:r>
    </w:p>
    <w:p w14:paraId="0ABE8056" w14:textId="77777777" w:rsidR="00246DE2" w:rsidRDefault="00246DE2" w:rsidP="00246DE2">
      <w:pPr>
        <w:pStyle w:val="Nivel1"/>
        <w:keepNext/>
        <w:spacing w:before="0" w:after="0"/>
      </w:pPr>
      <w:bookmarkStart w:id="0" w:name="_Hlk146444314"/>
      <w:r>
        <w:rPr>
          <w:b/>
          <w:bCs/>
          <w:i/>
          <w:iCs/>
        </w:rPr>
        <w:t>Enganche</w:t>
      </w:r>
      <w:r>
        <w:t>:</w:t>
      </w:r>
    </w:p>
    <w:p w14:paraId="494E209C" w14:textId="77777777" w:rsidR="00246DE2" w:rsidRPr="008D01A5" w:rsidRDefault="00246DE2" w:rsidP="00246DE2">
      <w:pPr>
        <w:pStyle w:val="Nivel2"/>
        <w:keepNext/>
        <w:spacing w:after="0"/>
        <w:rPr>
          <w:rStyle w:val="Hipervnculo"/>
          <w:color w:val="auto"/>
        </w:rPr>
      </w:pPr>
      <w:bookmarkStart w:id="1"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5545D172" w14:textId="77777777" w:rsidR="00246DE2" w:rsidRPr="008D01A5" w:rsidRDefault="00246DE2" w:rsidP="00246DE2">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2" w:name="_Hlk99365893"/>
      <w:r w:rsidRPr="008D01A5">
        <w:rPr>
          <w:rStyle w:val="Refdenotaalpie"/>
        </w:rPr>
        <w:footnoteReference w:id="2"/>
      </w:r>
      <w:bookmarkEnd w:id="2"/>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1"/>
    <w:p w14:paraId="7280D4E8" w14:textId="77777777" w:rsidR="00246DE2" w:rsidRPr="00492C10" w:rsidRDefault="00246DE2" w:rsidP="00246DE2">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5374C7F5" w14:textId="77777777" w:rsidR="00246DE2" w:rsidRPr="002A08C4" w:rsidRDefault="00246DE2" w:rsidP="00246DE2">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del mismo.</w:t>
      </w:r>
    </w:p>
    <w:p w14:paraId="4227EFA0" w14:textId="77777777" w:rsidR="00246DE2" w:rsidRDefault="00246DE2" w:rsidP="00246DE2">
      <w:pPr>
        <w:pStyle w:val="Nivel2"/>
        <w:keepNext/>
        <w:spacing w:after="0"/>
      </w:pPr>
      <w:r>
        <w:t xml:space="preserve">La </w:t>
      </w:r>
      <w:r>
        <w:rPr>
          <w:b/>
          <w:bCs/>
        </w:rPr>
        <w:t>economía del bienestar</w:t>
      </w:r>
      <w:r>
        <w:t xml:space="preserve"> está ligada a este enfoque normativo.</w:t>
      </w:r>
    </w:p>
    <w:p w14:paraId="11209D00" w14:textId="77777777" w:rsidR="00246DE2" w:rsidRDefault="00246DE2" w:rsidP="00246DE2">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2B33D49B" w14:textId="77777777" w:rsidR="00246DE2" w:rsidRDefault="00246DE2" w:rsidP="00246DE2">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7E6FFC59" w14:textId="77777777" w:rsidR="00246DE2" w:rsidRDefault="00246DE2" w:rsidP="00246DE2">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2930CB75" w14:textId="77777777" w:rsidR="00246DE2" w:rsidRDefault="00246DE2" w:rsidP="00246DE2">
      <w:pPr>
        <w:pStyle w:val="Nivel1"/>
        <w:keepNext/>
        <w:spacing w:after="0"/>
      </w:pPr>
      <w:r>
        <w:rPr>
          <w:b/>
          <w:bCs/>
          <w:i/>
          <w:iCs/>
        </w:rPr>
        <w:t>Relevancia</w:t>
      </w:r>
      <w:r>
        <w:t>:</w:t>
      </w:r>
    </w:p>
    <w:p w14:paraId="4FFA1B59" w14:textId="77777777" w:rsidR="00246DE2" w:rsidRDefault="00246DE2" w:rsidP="00246DE2">
      <w:pPr>
        <w:pStyle w:val="Nivel2"/>
        <w:keepNext/>
        <w:spacing w:after="0"/>
      </w:pPr>
      <w:r w:rsidRPr="00516674">
        <w:t>La comparación de diferentes alternativas es algo vital, ya que nos permite</w:t>
      </w:r>
      <w:r>
        <w:t>:</w:t>
      </w:r>
    </w:p>
    <w:p w14:paraId="48F808FD" w14:textId="77777777" w:rsidR="00246DE2" w:rsidRPr="002A08C4" w:rsidRDefault="00246DE2" w:rsidP="00246DE2">
      <w:pPr>
        <w:pStyle w:val="Nivel3"/>
        <w:rPr>
          <w:spacing w:val="-1"/>
        </w:rPr>
      </w:pPr>
      <w:r w:rsidRPr="002A08C4">
        <w:rPr>
          <w:spacing w:val="-1"/>
        </w:rPr>
        <w:t>Por un lado, valorar si el resultado al que conduce un sistema económico es apropiado o mejorable.</w:t>
      </w:r>
    </w:p>
    <w:p w14:paraId="6E7D9BB6" w14:textId="77777777" w:rsidR="00246DE2" w:rsidRPr="002A08C4" w:rsidRDefault="00246DE2" w:rsidP="00246DE2">
      <w:pPr>
        <w:pStyle w:val="Nivel3"/>
        <w:rPr>
          <w:spacing w:val="-5"/>
        </w:rPr>
      </w:pPr>
      <w:r w:rsidRPr="002A08C4">
        <w:rPr>
          <w:spacing w:val="-5"/>
        </w:rPr>
        <w:t>Por otro lado, valorar si una política económica que cambie la situación inicial es deseable.</w:t>
      </w:r>
    </w:p>
    <w:p w14:paraId="63CB9219" w14:textId="77777777" w:rsidR="00246DE2" w:rsidRDefault="00246DE2" w:rsidP="00246DE2">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13B0A206" w14:textId="77777777" w:rsidR="00246DE2" w:rsidRDefault="00246DE2" w:rsidP="00246DE2">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7A448AF4" w14:textId="77777777" w:rsidR="00246DE2" w:rsidRDefault="00246DE2" w:rsidP="00246DE2">
      <w:pPr>
        <w:pStyle w:val="Nivel1"/>
        <w:keepNext/>
        <w:spacing w:after="0"/>
      </w:pPr>
      <w:r>
        <w:rPr>
          <w:b/>
          <w:bCs/>
          <w:i/>
          <w:iCs/>
        </w:rPr>
        <w:t>Contextualización</w:t>
      </w:r>
      <w:r>
        <w:t>:</w:t>
      </w:r>
    </w:p>
    <w:p w14:paraId="3293BD7C" w14:textId="77777777" w:rsidR="00246DE2" w:rsidRDefault="00246DE2" w:rsidP="00246DE2">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68D907D9" w14:textId="77777777" w:rsidR="00246DE2" w:rsidRDefault="00246DE2" w:rsidP="00246DE2">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690F0CCF" w14:textId="77777777" w:rsidR="00246DE2" w:rsidRDefault="00246DE2" w:rsidP="00246DE2">
      <w:pPr>
        <w:pStyle w:val="Prrafodelista"/>
        <w:keepNext/>
        <w:numPr>
          <w:ilvl w:val="0"/>
          <w:numId w:val="45"/>
        </w:numPr>
        <w:spacing w:after="0"/>
        <w:ind w:left="1702" w:hanging="284"/>
      </w:pPr>
      <w:r w:rsidRPr="00A31374">
        <w:rPr>
          <w:i/>
          <w:iCs/>
          <w:u w:val="single"/>
        </w:rPr>
        <w:t>Motivos de eficiencia</w:t>
      </w:r>
      <w:r>
        <w:t>: P</w:t>
      </w:r>
      <w:r w:rsidRPr="00FE0B31">
        <w:t>ara corregir fallos de mercado como la existencia de externalidades, bienes públicos, información imperfecta o competencia imperfecta</w:t>
      </w:r>
      <w:r>
        <w:t xml:space="preserve">. Es decir, en ejercicio de la </w:t>
      </w:r>
      <w:r>
        <w:rPr>
          <w:i/>
          <w:iCs/>
        </w:rPr>
        <w:t>función asignativa</w:t>
      </w:r>
      <w:r>
        <w:t>.</w:t>
      </w:r>
    </w:p>
    <w:p w14:paraId="016B6082" w14:textId="77777777" w:rsidR="00246DE2" w:rsidRPr="00FE0B31" w:rsidRDefault="00246DE2" w:rsidP="00246DE2">
      <w:pPr>
        <w:pStyle w:val="Prrafodelista"/>
        <w:keepNext/>
        <w:numPr>
          <w:ilvl w:val="0"/>
          <w:numId w:val="45"/>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0F61FFA5" w14:textId="77777777" w:rsidR="00246DE2" w:rsidRDefault="00246DE2" w:rsidP="00246DE2">
      <w:pPr>
        <w:pStyle w:val="Prrafodelista"/>
        <w:keepNext/>
        <w:numPr>
          <w:ilvl w:val="0"/>
          <w:numId w:val="45"/>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3D991B0F" w14:textId="77777777" w:rsidR="00246DE2" w:rsidRDefault="00246DE2" w:rsidP="00246DE2">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35AFE3AE" w14:textId="77777777" w:rsidR="00246DE2" w:rsidRDefault="00246DE2" w:rsidP="00246DE2">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37BE6879" w14:textId="77777777" w:rsidR="00246DE2" w:rsidRDefault="00246DE2" w:rsidP="00246DE2">
      <w:pPr>
        <w:pStyle w:val="Nivel2"/>
        <w:keepNext/>
        <w:spacing w:after="0"/>
      </w:pPr>
      <w:r>
        <w:t>Para conseguir sus objetivos de eficiencia, equidad y estabilización el sector público actúa básicamente de 2 formas:</w:t>
      </w:r>
    </w:p>
    <w:p w14:paraId="1EBAB0C4" w14:textId="77777777" w:rsidR="00246DE2" w:rsidRDefault="00246DE2" w:rsidP="00246DE2">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7B1C1BA0" w14:textId="77777777" w:rsidR="00246DE2" w:rsidRPr="001742A5" w:rsidRDefault="00246DE2" w:rsidP="00246DE2">
      <w:pPr>
        <w:pStyle w:val="Nivel3"/>
        <w:keepNext/>
      </w:pPr>
      <w:r w:rsidRPr="000A6812">
        <w:rPr>
          <w:i/>
          <w:iCs/>
        </w:rPr>
        <w:t>Actividades financieras</w:t>
      </w:r>
      <w:r>
        <w:t>:</w:t>
      </w:r>
    </w:p>
    <w:p w14:paraId="005CD3D2" w14:textId="77777777" w:rsidR="00246DE2" w:rsidRDefault="00246DE2" w:rsidP="00246DE2">
      <w:pPr>
        <w:pStyle w:val="Nivel4"/>
      </w:pPr>
      <w:r>
        <w:t>La realización de gastos asociados a las funciones del sector público.</w:t>
      </w:r>
    </w:p>
    <w:p w14:paraId="0436DB29" w14:textId="77777777" w:rsidR="00246DE2" w:rsidRDefault="00246DE2" w:rsidP="00246DE2">
      <w:pPr>
        <w:pStyle w:val="Nivel4"/>
      </w:pPr>
      <w:r>
        <w:t>La obtención de los ingresos necesarios para hacer frente a esos gastos.</w:t>
      </w:r>
    </w:p>
    <w:p w14:paraId="6A651186" w14:textId="5B70B606" w:rsidR="00280FB4" w:rsidRDefault="00280FB4" w:rsidP="00280FB4">
      <w:pPr>
        <w:pStyle w:val="Nivel2"/>
        <w:keepNext/>
        <w:spacing w:after="0"/>
      </w:pPr>
      <w:r>
        <w:t xml:space="preserve">Por lo tanto, para financiar los gastos públicos es necesario que el sector público obtenga una serie de ingresos entre las que destacan los </w:t>
      </w:r>
      <w:r w:rsidRPr="006E3D5D">
        <w:rPr>
          <w:b/>
          <w:bCs/>
        </w:rPr>
        <w:t>impuestos</w:t>
      </w:r>
      <w:r>
        <w:t>:</w:t>
      </w:r>
    </w:p>
    <w:p w14:paraId="425E2410" w14:textId="77777777" w:rsidR="00280FB4" w:rsidRDefault="00280FB4" w:rsidP="00280FB4">
      <w:pPr>
        <w:pStyle w:val="Nivel3"/>
      </w:pPr>
      <w:r>
        <w:t xml:space="preserve">El problema es que los impuestos generan una serie de </w:t>
      </w:r>
      <w:r w:rsidRPr="006E3D5D">
        <w:rPr>
          <w:b/>
          <w:bCs/>
        </w:rPr>
        <w:t>distorsiones</w:t>
      </w:r>
      <w:r>
        <w:t xml:space="preserve">. </w:t>
      </w:r>
      <w:r w:rsidRPr="006E3D5D">
        <w:rPr>
          <w:smallCaps/>
        </w:rPr>
        <w:t>Adam Smith</w:t>
      </w:r>
      <w:r>
        <w:t xml:space="preserve"> ya señaló en su obra </w:t>
      </w:r>
      <w:r w:rsidRPr="00280FB4">
        <w:rPr>
          <w:i/>
          <w:iCs/>
        </w:rPr>
        <w:t>“La Riqueza de las Naciones”</w:t>
      </w:r>
      <w:r>
        <w:t xml:space="preserve"> (1776) que </w:t>
      </w:r>
      <w:r w:rsidRPr="00280FB4">
        <w:rPr>
          <w:i/>
          <w:iCs/>
        </w:rPr>
        <w:t>“un impuesto puede detraer de los bolsillos de los ciudadanos bastante más de lo que aporta al Tesoro Público”</w:t>
      </w:r>
      <w:r>
        <w:t>.</w:t>
      </w:r>
    </w:p>
    <w:p w14:paraId="309A403F" w14:textId="77777777" w:rsidR="00280FB4" w:rsidRDefault="00280FB4" w:rsidP="00D61092">
      <w:pPr>
        <w:pStyle w:val="Nivel3"/>
        <w:keepNext/>
      </w:pPr>
      <w:r>
        <w:t>En efecto, además del coste de una menor renta, los impuestos generan 3 tipos de costes:</w:t>
      </w:r>
    </w:p>
    <w:p w14:paraId="289F80D6" w14:textId="77777777" w:rsidR="00280FB4" w:rsidRDefault="00280FB4" w:rsidP="00D61092">
      <w:pPr>
        <w:pStyle w:val="Prrafodelista"/>
        <w:numPr>
          <w:ilvl w:val="0"/>
          <w:numId w:val="48"/>
        </w:numPr>
        <w:ind w:left="1984" w:hanging="113"/>
      </w:pPr>
      <w:r w:rsidRPr="006E3D5D">
        <w:rPr>
          <w:i/>
          <w:iCs/>
          <w:u w:val="single"/>
        </w:rPr>
        <w:t>Costes de administración</w:t>
      </w:r>
      <w:r>
        <w:t xml:space="preserve">: Se trata de costes a los que se enfrenta el </w:t>
      </w:r>
      <w:r w:rsidRPr="006E3D5D">
        <w:rPr>
          <w:i/>
          <w:iCs/>
        </w:rPr>
        <w:t>sector público</w:t>
      </w:r>
      <w:r>
        <w:t xml:space="preserve"> a la hora de gestionar la recaudación (sueldos, supervisión, etc.).</w:t>
      </w:r>
    </w:p>
    <w:p w14:paraId="0A1E6451" w14:textId="77777777" w:rsidR="00280FB4" w:rsidRDefault="00280FB4" w:rsidP="00D61092">
      <w:pPr>
        <w:pStyle w:val="Prrafodelista"/>
        <w:numPr>
          <w:ilvl w:val="0"/>
          <w:numId w:val="48"/>
        </w:numPr>
        <w:ind w:left="1984" w:hanging="113"/>
      </w:pPr>
      <w:r w:rsidRPr="006E3D5D">
        <w:rPr>
          <w:i/>
          <w:iCs/>
          <w:u w:val="single"/>
        </w:rPr>
        <w:lastRenderedPageBreak/>
        <w:t>Costes de cumplimiento</w:t>
      </w:r>
      <w:r w:rsidRPr="006E3D5D">
        <w:t>:</w:t>
      </w:r>
      <w:r>
        <w:t xml:space="preserve"> Se trata de los costes a los que se enfrenta el </w:t>
      </w:r>
      <w:r w:rsidRPr="006E3D5D">
        <w:rPr>
          <w:i/>
          <w:iCs/>
        </w:rPr>
        <w:t>sector privado</w:t>
      </w:r>
      <w:r>
        <w:t xml:space="preserve"> derivados del cumplimiento de sus obligaciones fiscales (p.ej. coste de oportunidad del tiempo invertido, pagos a asesores fiscales, etc.).</w:t>
      </w:r>
    </w:p>
    <w:p w14:paraId="4AFB3158" w14:textId="77777777" w:rsidR="00280FB4" w:rsidRPr="006E3D5D" w:rsidRDefault="00280FB4" w:rsidP="00D61092">
      <w:pPr>
        <w:pStyle w:val="Prrafodelista"/>
        <w:numPr>
          <w:ilvl w:val="0"/>
          <w:numId w:val="48"/>
        </w:numPr>
        <w:ind w:left="1984" w:hanging="113"/>
        <w:rPr>
          <w:spacing w:val="-2"/>
        </w:rPr>
      </w:pPr>
      <w:r w:rsidRPr="006E3D5D">
        <w:rPr>
          <w:i/>
          <w:iCs/>
          <w:spacing w:val="-2"/>
          <w:u w:val="single"/>
        </w:rPr>
        <w:t>Costes de eficiencia</w:t>
      </w:r>
      <w:r w:rsidRPr="006E3D5D">
        <w:rPr>
          <w:spacing w:val="-2"/>
        </w:rPr>
        <w:t>: Se trata de los costes derivados de la alteración del comportamiento de los agentes económicos como resultado de las distorsiones introducidas por el sistema fiscal.</w:t>
      </w:r>
    </w:p>
    <w:p w14:paraId="47826C64" w14:textId="77777777" w:rsidR="00246DE2" w:rsidRDefault="00246DE2" w:rsidP="00246DE2">
      <w:pPr>
        <w:pStyle w:val="Nivel1"/>
        <w:keepNext/>
        <w:spacing w:after="0"/>
      </w:pPr>
      <w:r>
        <w:rPr>
          <w:b/>
          <w:bCs/>
          <w:i/>
          <w:iCs/>
        </w:rPr>
        <w:t>Problemática</w:t>
      </w:r>
      <w:r>
        <w:t>:</w:t>
      </w:r>
    </w:p>
    <w:p w14:paraId="71851EE3" w14:textId="3CB7052B" w:rsidR="00246DE2" w:rsidRDefault="00246DE2" w:rsidP="00246DE2">
      <w:pPr>
        <w:pStyle w:val="Nivel2"/>
      </w:pPr>
      <w:r>
        <w:t xml:space="preserve">El objetivo de esta exposición será llevar a cabo un análisis algo más en profundidad de los impuestos </w:t>
      </w:r>
      <w:r w:rsidRPr="00AF672D">
        <w:rPr>
          <w:sz w:val="19"/>
          <w:szCs w:val="19"/>
        </w:rPr>
        <w:t>(cuya relevancia se refleja en un dato: suponen entorno al 90</w:t>
      </w:r>
      <w:r>
        <w:rPr>
          <w:sz w:val="19"/>
          <w:szCs w:val="19"/>
        </w:rPr>
        <w:t> %</w:t>
      </w:r>
      <w:r w:rsidRPr="00AF672D">
        <w:rPr>
          <w:sz w:val="19"/>
          <w:szCs w:val="19"/>
        </w:rPr>
        <w:t xml:space="preserve"> de los ingresos para países de la OCDE)</w:t>
      </w:r>
      <w:r>
        <w:t xml:space="preserve"> y concretamente del efecto renta y efecto sustitución que provocan la aparición del conocido como exceso de gravamen.</w:t>
      </w:r>
    </w:p>
    <w:p w14:paraId="1AFEED5E" w14:textId="77777777" w:rsidR="00246DE2" w:rsidRDefault="00246DE2" w:rsidP="00246DE2">
      <w:pPr>
        <w:pStyle w:val="Nivel1"/>
        <w:keepNext/>
        <w:spacing w:after="0"/>
      </w:pPr>
      <w:r>
        <w:rPr>
          <w:b/>
          <w:bCs/>
          <w:i/>
          <w:iCs/>
        </w:rPr>
        <w:t>Estructura</w:t>
      </w:r>
      <w:r>
        <w:t>:</w:t>
      </w:r>
    </w:p>
    <w:tbl>
      <w:tblPr>
        <w:tblStyle w:val="Tablaconcuadrcula"/>
        <w:tblW w:w="10205" w:type="dxa"/>
        <w:jc w:val="center"/>
        <w:tblLook w:val="04A0" w:firstRow="1" w:lastRow="0" w:firstColumn="1" w:lastColumn="0" w:noHBand="0" w:noVBand="1"/>
      </w:tblPr>
      <w:tblGrid>
        <w:gridCol w:w="10205"/>
      </w:tblGrid>
      <w:tr w:rsidR="00246DE2" w14:paraId="61160DDA" w14:textId="77777777" w:rsidTr="00AD607C">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61E4741" w14:textId="77777777" w:rsidR="00246DE2" w:rsidRPr="00AD607C" w:rsidRDefault="00246DE2" w:rsidP="00AD607C">
      <w:pPr>
        <w:spacing w:after="0"/>
        <w:rPr>
          <w:sz w:val="2"/>
          <w:szCs w:val="2"/>
        </w:rPr>
      </w:pPr>
      <w:r w:rsidRPr="00AD607C">
        <w:rPr>
          <w:sz w:val="2"/>
          <w:szCs w:val="2"/>
        </w:rPr>
        <w:br w:type="page"/>
      </w:r>
    </w:p>
    <w:p w14:paraId="39C2F35B" w14:textId="0CCD8568" w:rsidR="00946480" w:rsidRDefault="00311B94" w:rsidP="00246DE2">
      <w:pPr>
        <w:pStyle w:val="Ttulo1"/>
      </w:pPr>
      <w:bookmarkStart w:id="3" w:name="_Toc147165603"/>
      <w:bookmarkEnd w:id="0"/>
      <w:r>
        <w:lastRenderedPageBreak/>
        <w:t>EFECTO RENTA</w:t>
      </w:r>
      <w:r w:rsidR="002B43AE">
        <w:t xml:space="preserve"> Y</w:t>
      </w:r>
      <w:r>
        <w:t xml:space="preserve"> EFECTO SUSTITUCIÓN </w:t>
      </w:r>
      <w:r w:rsidR="002B43AE">
        <w:t>DE LOS IMPUESTOS</w:t>
      </w:r>
      <w:bookmarkEnd w:id="3"/>
    </w:p>
    <w:p w14:paraId="7B528933" w14:textId="665CCB52" w:rsidR="00F939B0" w:rsidRDefault="00F939B0" w:rsidP="001C1B22">
      <w:pPr>
        <w:pStyle w:val="Ttulo2"/>
      </w:pPr>
      <w:bookmarkStart w:id="4" w:name="_Toc147165604"/>
      <w:r>
        <w:t>Idea</w:t>
      </w:r>
      <w:bookmarkEnd w:id="4"/>
    </w:p>
    <w:p w14:paraId="39434A77" w14:textId="5076DEEA" w:rsidR="002B43AE" w:rsidRDefault="002B43AE" w:rsidP="00F939B0">
      <w:pPr>
        <w:pStyle w:val="Ttulo3"/>
        <w:spacing w:before="0"/>
      </w:pPr>
      <w:bookmarkStart w:id="5" w:name="_Toc147165605"/>
      <w:r>
        <w:t>Punto de partida: mercado sin imperfecciones y 1TFEB</w:t>
      </w:r>
      <w:bookmarkEnd w:id="5"/>
    </w:p>
    <w:p w14:paraId="65BB3D76" w14:textId="77777777" w:rsidR="00BE3997" w:rsidRDefault="00BE3997" w:rsidP="00BE3997">
      <w:pPr>
        <w:pStyle w:val="Nivel1SM"/>
        <w:keepNext/>
        <w:spacing w:before="0" w:after="0"/>
      </w:pPr>
      <w:r>
        <w:t xml:space="preserve">El objetivo de este apartado será ver cómo afectan los impuestos al nivel de </w:t>
      </w:r>
      <w:r w:rsidRPr="002B43AE">
        <w:rPr>
          <w:i/>
          <w:iCs/>
          <w:u w:val="single"/>
        </w:rPr>
        <w:t>eficiencia</w:t>
      </w:r>
      <w:r>
        <w:t xml:space="preserve"> de la economía.</w:t>
      </w:r>
    </w:p>
    <w:p w14:paraId="5B31B839" w14:textId="77777777" w:rsidR="00BE3997" w:rsidRDefault="00BE3997" w:rsidP="00BE3997">
      <w:pPr>
        <w:pStyle w:val="Nivel2SM"/>
      </w:pPr>
      <w:r>
        <w:t xml:space="preserve">La noción de </w:t>
      </w:r>
      <w:r w:rsidRPr="002B43AE">
        <w:rPr>
          <w:b/>
          <w:bCs/>
        </w:rPr>
        <w:t>eficiencia económica</w:t>
      </w:r>
      <w:r>
        <w:t xml:space="preserve"> se refiere al </w:t>
      </w:r>
      <w:r w:rsidRPr="002B43AE">
        <w:rPr>
          <w:i/>
          <w:iCs/>
        </w:rPr>
        <w:t>mejor uso posible de los recursos limitados de los agentes económicos</w:t>
      </w:r>
      <w:r>
        <w:t>.</w:t>
      </w:r>
    </w:p>
    <w:p w14:paraId="1D75532D" w14:textId="77777777" w:rsidR="00BE3997" w:rsidRPr="002B43AE" w:rsidRDefault="00BE3997" w:rsidP="00BE3997">
      <w:pPr>
        <w:pStyle w:val="Nivel2SM"/>
      </w:pPr>
      <w:r>
        <w:t xml:space="preserve">Para ello es necesario servirse de un criterio: usaremos el </w:t>
      </w:r>
      <w:r w:rsidRPr="002B43AE">
        <w:rPr>
          <w:b/>
          <w:bCs/>
        </w:rPr>
        <w:t>criterio de Pareto</w:t>
      </w:r>
      <w:r>
        <w:t>, según el cual una asignación será óptima o eficiente si no es posible aumentar el bienestar de un individuo sin reducir el de otro.</w:t>
      </w:r>
    </w:p>
    <w:p w14:paraId="394F2506" w14:textId="7FD796CC" w:rsidR="002B43AE" w:rsidRDefault="002B43AE" w:rsidP="00BE3997">
      <w:pPr>
        <w:pStyle w:val="Nivel1SM"/>
        <w:keepNext/>
        <w:spacing w:after="0"/>
      </w:pPr>
      <w:r>
        <w:t xml:space="preserve">Según el Primer Teorema Fundamental de la Economía del Bienestar (1TFEB), si un mercado funciona de forma competitiva y no presenta ningún tipo de imperfección, la asignación de mercado de dicho equilibrio será </w:t>
      </w:r>
      <w:r>
        <w:rPr>
          <w:b/>
          <w:bCs/>
        </w:rPr>
        <w:t>Pareto eficiente</w:t>
      </w:r>
      <w:r>
        <w:t>.</w:t>
      </w:r>
    </w:p>
    <w:p w14:paraId="586B1F4D" w14:textId="0D0AE90D" w:rsidR="002B43AE" w:rsidRDefault="002B43AE" w:rsidP="002B43AE">
      <w:pPr>
        <w:pStyle w:val="Nivel2SM"/>
      </w:pPr>
      <w:r>
        <w:t xml:space="preserve">Es decir, podemos afirmar que una asignación descentralizada será eficiente en sentido de Pareto bajo una serie de </w:t>
      </w:r>
      <w:r w:rsidRPr="002B43AE">
        <w:rPr>
          <w:i/>
          <w:iCs/>
        </w:rPr>
        <w:t>supuestos</w:t>
      </w:r>
      <w:r>
        <w:t>.</w:t>
      </w:r>
    </w:p>
    <w:p w14:paraId="14008E26" w14:textId="77777777" w:rsidR="002B43AE" w:rsidRDefault="002B43AE" w:rsidP="002B43AE">
      <w:pPr>
        <w:pStyle w:val="Nivel2SM"/>
        <w:keepNext/>
        <w:spacing w:after="0"/>
      </w:pPr>
      <w:r>
        <w:t>Estos supuestos incluyen:</w:t>
      </w:r>
    </w:p>
    <w:p w14:paraId="24357AEE" w14:textId="77777777" w:rsidR="001D4B1B" w:rsidRDefault="001D4B1B" w:rsidP="00907611">
      <w:pPr>
        <w:pStyle w:val="Prrafodelista"/>
        <w:keepNext/>
        <w:numPr>
          <w:ilvl w:val="0"/>
          <w:numId w:val="67"/>
        </w:numPr>
        <w:spacing w:after="0"/>
        <w:ind w:left="1135" w:hanging="284"/>
      </w:pPr>
      <w:r w:rsidRPr="00CF1773">
        <w:rPr>
          <w:i/>
          <w:iCs/>
        </w:rPr>
        <w:t>Supuestos de preferencias y tecnológicos</w:t>
      </w:r>
      <w:r>
        <w:t>: Por ejemplo,</w:t>
      </w:r>
    </w:p>
    <w:p w14:paraId="32B9BF24" w14:textId="77777777" w:rsidR="001D4B1B" w:rsidRDefault="001D4B1B" w:rsidP="00907611">
      <w:pPr>
        <w:pStyle w:val="Nivel4"/>
        <w:ind w:left="1474"/>
      </w:pPr>
      <w:r>
        <w:t>Rendimientos no crecientes a escala, pues en caso contrario no existe solución al problema de maximización de beneficios.</w:t>
      </w:r>
    </w:p>
    <w:p w14:paraId="1AE685A2" w14:textId="77777777" w:rsidR="001D4B1B" w:rsidRDefault="001D4B1B" w:rsidP="00907611">
      <w:pPr>
        <w:pStyle w:val="Nivel4"/>
        <w:ind w:left="1474"/>
      </w:pPr>
      <w:r>
        <w:t>No saciedad local de las preferencias.</w:t>
      </w:r>
    </w:p>
    <w:p w14:paraId="18A166DE" w14:textId="77777777" w:rsidR="001D4B1B" w:rsidRPr="00755583" w:rsidRDefault="001D4B1B" w:rsidP="00907611">
      <w:pPr>
        <w:pStyle w:val="Prrafodelista"/>
        <w:numPr>
          <w:ilvl w:val="0"/>
          <w:numId w:val="67"/>
        </w:numPr>
        <w:spacing w:after="0"/>
        <w:ind w:left="1135" w:hanging="284"/>
        <w:rPr>
          <w:i/>
          <w:iCs/>
        </w:rPr>
      </w:pPr>
      <w:r w:rsidRPr="00CF1773">
        <w:rPr>
          <w:i/>
          <w:iCs/>
        </w:rPr>
        <w:t>Ausencia de poder de mercado</w:t>
      </w:r>
      <w:r>
        <w:t>: Ningún agente puede afectar de ninguna manera el precio del bien no numerario. Es decir, desde el punto de vista de las decisiones individuales estos son fijos. Ello implica que todos los agentes son precio-aceptantes.</w:t>
      </w:r>
    </w:p>
    <w:p w14:paraId="02F407AA" w14:textId="77777777" w:rsidR="001D4B1B" w:rsidRDefault="001D4B1B" w:rsidP="00907611">
      <w:pPr>
        <w:pStyle w:val="Prrafodelista"/>
        <w:numPr>
          <w:ilvl w:val="0"/>
          <w:numId w:val="67"/>
        </w:numPr>
        <w:spacing w:after="0"/>
        <w:ind w:left="1135" w:hanging="284"/>
      </w:pPr>
      <w:r w:rsidRPr="00CF1773">
        <w:rPr>
          <w:i/>
          <w:iCs/>
        </w:rPr>
        <w:t>Principio de mercados completos</w:t>
      </w:r>
      <w:r>
        <w:t>: El bien no numerario dispone de un precio y de un mercado. No existen externalidades ni bienes públicos.</w:t>
      </w:r>
    </w:p>
    <w:p w14:paraId="66D6B8A5" w14:textId="77777777" w:rsidR="001D4B1B" w:rsidRDefault="001D4B1B" w:rsidP="00907611">
      <w:pPr>
        <w:pStyle w:val="Prrafodelista"/>
        <w:numPr>
          <w:ilvl w:val="0"/>
          <w:numId w:val="67"/>
        </w:numPr>
        <w:spacing w:after="0"/>
        <w:ind w:left="1135" w:hanging="284"/>
      </w:pPr>
      <w:r w:rsidRPr="00CF1773">
        <w:rPr>
          <w:i/>
          <w:iCs/>
        </w:rPr>
        <w:t>Principio de precios comunes</w:t>
      </w:r>
      <w:r>
        <w:t>: Todos los agentes económicos se enfrentan al mismo sistema de precios. No existen impuestos.</w:t>
      </w:r>
    </w:p>
    <w:p w14:paraId="44B0EA73" w14:textId="592F6A02" w:rsidR="002B43AE" w:rsidRDefault="002B43AE" w:rsidP="002B43AE">
      <w:pPr>
        <w:pStyle w:val="Nivel1SM"/>
      </w:pPr>
      <w:r>
        <w:t xml:space="preserve">La clave es que si se cumplen todos estos supuestos, los precios </w:t>
      </w:r>
      <w:r w:rsidR="00280FB4">
        <w:t>permiten reflejar tanto utilidades marginales de consumo como costes marginales de producción.</w:t>
      </w:r>
    </w:p>
    <w:p w14:paraId="4CAFA9B4" w14:textId="39324D49" w:rsidR="00F939B0" w:rsidRDefault="00F939B0" w:rsidP="00F939B0">
      <w:pPr>
        <w:pStyle w:val="Ttulo3"/>
      </w:pPr>
      <w:bookmarkStart w:id="6" w:name="_Toc147165606"/>
      <w:r>
        <w:t>Introducción de impuestos</w:t>
      </w:r>
      <w:bookmarkEnd w:id="6"/>
    </w:p>
    <w:p w14:paraId="75217F7C" w14:textId="552C8DDA" w:rsidR="00F939B0" w:rsidRDefault="00F939B0" w:rsidP="00F939B0">
      <w:pPr>
        <w:pStyle w:val="Nivel1SM"/>
        <w:keepNext/>
        <w:spacing w:before="0" w:after="0"/>
      </w:pPr>
      <w:r>
        <w:t xml:space="preserve">Si se introducen impuestos en la economía no se cumple el </w:t>
      </w:r>
      <w:r>
        <w:rPr>
          <w:i/>
          <w:iCs/>
        </w:rPr>
        <w:t>principio de precios comunes</w:t>
      </w:r>
      <w:r>
        <w:t xml:space="preserve">, es decir, </w:t>
      </w:r>
      <w:r>
        <w:rPr>
          <w:i/>
          <w:iCs/>
        </w:rPr>
        <w:t>no todos los agentes económicos se enfrentan al mismo sistema de precios</w:t>
      </w:r>
      <w:r>
        <w:t>.</w:t>
      </w:r>
    </w:p>
    <w:p w14:paraId="3A3A249A" w14:textId="78166386" w:rsidR="00F939B0" w:rsidRDefault="00F939B0" w:rsidP="00F939B0">
      <w:pPr>
        <w:pStyle w:val="Nivel2SM"/>
      </w:pPr>
      <w:r>
        <w:t xml:space="preserve">Los impuestos introducen una </w:t>
      </w:r>
      <w:r>
        <w:rPr>
          <w:b/>
          <w:bCs/>
        </w:rPr>
        <w:t>cuña fiscal</w:t>
      </w:r>
      <w:r>
        <w:t xml:space="preserve"> entre los precios pagados por los consumidores y los percibidos por los productores, por lo que no se cumple la ley del precio único y se genera una pérdida de eficiencia (i.e. la introducción de impuestos lleva asociada una reducción del bienestar de los contribuyentes).</w:t>
      </w:r>
    </w:p>
    <w:p w14:paraId="0938187F" w14:textId="3E3E35B2" w:rsidR="00F939B0" w:rsidRDefault="00F939B0" w:rsidP="00F939B0">
      <w:pPr>
        <w:pStyle w:val="Nivel2SM"/>
        <w:keepNext/>
        <w:spacing w:after="0"/>
      </w:pPr>
      <w:r>
        <w:t xml:space="preserve">Existen una serie de </w:t>
      </w:r>
      <w:r>
        <w:rPr>
          <w:b/>
          <w:bCs/>
        </w:rPr>
        <w:t>excepciones</w:t>
      </w:r>
      <w:r>
        <w:t xml:space="preserve"> que merece la pena señalar:</w:t>
      </w:r>
    </w:p>
    <w:p w14:paraId="7ACBAC91" w14:textId="3C2FEE5A" w:rsidR="00F939B0" w:rsidRPr="00BE3997" w:rsidRDefault="00F939B0" w:rsidP="00F939B0">
      <w:pPr>
        <w:pStyle w:val="Prrafodelista"/>
        <w:numPr>
          <w:ilvl w:val="0"/>
          <w:numId w:val="51"/>
        </w:numPr>
        <w:spacing w:after="0"/>
        <w:ind w:left="1134" w:hanging="113"/>
        <w:rPr>
          <w:spacing w:val="-3"/>
        </w:rPr>
      </w:pPr>
      <w:r w:rsidRPr="00BE3997">
        <w:rPr>
          <w:i/>
          <w:iCs/>
          <w:spacing w:val="-3"/>
        </w:rPr>
        <w:t>Impuestos pigouvianos</w:t>
      </w:r>
      <w:r w:rsidR="00BE3997" w:rsidRPr="00BE3997">
        <w:rPr>
          <w:spacing w:val="-3"/>
        </w:rPr>
        <w:t>: S</w:t>
      </w:r>
      <w:r w:rsidRPr="00BE3997">
        <w:rPr>
          <w:spacing w:val="-3"/>
        </w:rPr>
        <w:t xml:space="preserve">i existe una externalidad, los precios dejan de ser una señal válida, pues no reflejan </w:t>
      </w:r>
      <w:r w:rsidR="00BE3997" w:rsidRPr="00BE3997">
        <w:rPr>
          <w:spacing w:val="-3"/>
        </w:rPr>
        <w:t xml:space="preserve">la generación del efecto externo. La introducción de impuestos pigouvianos permite que los nuevos precios reflejen dichos efectos externos </w:t>
      </w:r>
      <w:r w:rsidR="00BE3997" w:rsidRPr="00BE3997">
        <w:rPr>
          <w:color w:val="767171" w:themeColor="background2" w:themeShade="80"/>
          <w:spacing w:val="-3"/>
          <w:sz w:val="19"/>
          <w:szCs w:val="19"/>
        </w:rPr>
        <w:t>[ver tema 3.A.23]</w:t>
      </w:r>
      <w:r w:rsidR="00BE3997" w:rsidRPr="00BE3997">
        <w:rPr>
          <w:spacing w:val="-3"/>
        </w:rPr>
        <w:t>.</w:t>
      </w:r>
    </w:p>
    <w:p w14:paraId="7ACE3E78" w14:textId="231663B8" w:rsidR="00F939B0" w:rsidRPr="00F939B0" w:rsidRDefault="00F939B0" w:rsidP="00F939B0">
      <w:pPr>
        <w:pStyle w:val="Prrafodelista"/>
        <w:numPr>
          <w:ilvl w:val="0"/>
          <w:numId w:val="51"/>
        </w:numPr>
        <w:spacing w:after="0"/>
        <w:ind w:left="1134" w:hanging="113"/>
      </w:pPr>
      <w:r>
        <w:rPr>
          <w:i/>
          <w:iCs/>
        </w:rPr>
        <w:t>Impuestos de suma fija</w:t>
      </w:r>
      <w:r>
        <w:t>.</w:t>
      </w:r>
    </w:p>
    <w:p w14:paraId="09B08BE6" w14:textId="6292968B" w:rsidR="001C1B22" w:rsidRDefault="00251A25" w:rsidP="00BA528D">
      <w:pPr>
        <w:pStyle w:val="Nivel1SM"/>
        <w:keepNext/>
        <w:spacing w:after="0"/>
      </w:pPr>
      <w:r>
        <w:t>Así</w:t>
      </w:r>
      <w:r w:rsidR="001C1B22">
        <w:t xml:space="preserve">, la introducción de </w:t>
      </w:r>
      <w:r w:rsidR="001C1B22" w:rsidRPr="006E3D5D">
        <w:t>impuestos</w:t>
      </w:r>
      <w:r w:rsidR="001C1B22">
        <w:t xml:space="preserve"> </w:t>
      </w:r>
      <w:r w:rsidR="001C1B22" w:rsidRPr="006E3D5D">
        <w:rPr>
          <w:b/>
          <w:bCs/>
        </w:rPr>
        <w:t>reduce el bienestar de los contribuyentes</w:t>
      </w:r>
      <w:r w:rsidR="001C1B22">
        <w:t xml:space="preserve"> mediante </w:t>
      </w:r>
      <w:r w:rsidR="001C1B22" w:rsidRPr="004B502E">
        <w:rPr>
          <w:b/>
          <w:bCs/>
        </w:rPr>
        <w:t>2 vías</w:t>
      </w:r>
      <w:r w:rsidR="001C1B22">
        <w:t>:</w:t>
      </w:r>
    </w:p>
    <w:p w14:paraId="54F3A5D5" w14:textId="46CFE594" w:rsidR="001C1B22" w:rsidRDefault="001C1B22" w:rsidP="001C1B22">
      <w:pPr>
        <w:pStyle w:val="Prrafodelista"/>
        <w:numPr>
          <w:ilvl w:val="0"/>
          <w:numId w:val="49"/>
        </w:numPr>
        <w:spacing w:after="100"/>
        <w:ind w:left="567" w:hanging="113"/>
      </w:pPr>
      <w:r w:rsidRPr="001055F3">
        <w:rPr>
          <w:i/>
          <w:iCs/>
          <w:u w:val="single"/>
        </w:rPr>
        <w:t>Efecto Renta</w:t>
      </w:r>
      <w:r>
        <w:t>: Todos los impuestos producen un efecto renta negativo al detraer renta del individuo realizando así una transferencia al sector público.</w:t>
      </w:r>
      <w:r w:rsidR="00BE3997">
        <w:t xml:space="preserve"> Pero al suponer una transferencia de renta de un agente a otro, el bienestar global se mantiene.</w:t>
      </w:r>
    </w:p>
    <w:p w14:paraId="222DCDD3" w14:textId="46AF2FC0" w:rsidR="001C1B22" w:rsidRDefault="001C1B22" w:rsidP="00BE3997">
      <w:pPr>
        <w:pStyle w:val="Prrafodelista"/>
        <w:keepNext/>
        <w:numPr>
          <w:ilvl w:val="0"/>
          <w:numId w:val="49"/>
        </w:numPr>
        <w:spacing w:after="0"/>
        <w:ind w:left="567" w:hanging="113"/>
      </w:pPr>
      <w:r w:rsidRPr="001055F3">
        <w:rPr>
          <w:i/>
          <w:iCs/>
          <w:u w:val="single"/>
        </w:rPr>
        <w:t>Efecto Sustitución</w:t>
      </w:r>
      <w:r>
        <w:t>: Pero además, la mayoría de los impuestos (exceptuando los impuestos sobre bienes con demandas u ofertas inelásticas u impuestos de suma fija)</w:t>
      </w:r>
      <w:r w:rsidRPr="00BC4295">
        <w:t xml:space="preserve"> afectan a los precios </w:t>
      </w:r>
      <w:r w:rsidRPr="00BC4295">
        <w:lastRenderedPageBreak/>
        <w:t xml:space="preserve">relativos, dando lugar a un </w:t>
      </w:r>
      <w:r w:rsidRPr="0013003A">
        <w:rPr>
          <w:i/>
          <w:iCs/>
        </w:rPr>
        <w:t>efecto sustitución</w:t>
      </w:r>
      <w:r w:rsidRPr="00BC4295">
        <w:t xml:space="preserve"> que distorsiona las decisiones de los agentes </w:t>
      </w:r>
      <w:r>
        <w:t>llevando así a</w:t>
      </w:r>
      <w:r w:rsidRPr="00BC4295">
        <w:t xml:space="preserve"> una </w:t>
      </w:r>
      <w:r w:rsidRPr="002B43AE">
        <w:rPr>
          <w:i/>
          <w:iCs/>
        </w:rPr>
        <w:t>pérdida adicional de eficiencia</w:t>
      </w:r>
      <w:r>
        <w:t xml:space="preserve"> conocida como el</w:t>
      </w:r>
      <w:r w:rsidRPr="00BC4295">
        <w:t xml:space="preserve"> </w:t>
      </w:r>
      <w:r w:rsidRPr="002B43AE">
        <w:rPr>
          <w:i/>
          <w:iCs/>
        </w:rPr>
        <w:t>Exceso de Gravamen</w:t>
      </w:r>
      <w:r w:rsidR="0088739D">
        <w:rPr>
          <w:rStyle w:val="Refdenotaalpie"/>
        </w:rPr>
        <w:footnoteReference w:id="6"/>
      </w:r>
      <w:r w:rsidRPr="00BC4295">
        <w:t>.</w:t>
      </w:r>
    </w:p>
    <w:p w14:paraId="74453D00" w14:textId="5EBD02C7" w:rsidR="00BE3997" w:rsidRDefault="00BE3997" w:rsidP="00BE3997">
      <w:pPr>
        <w:pStyle w:val="Nivel3SM"/>
      </w:pPr>
      <w:r>
        <w:t>La distinción entre efecto renta y efecto sustitución es importante porque, dada la inevitabilidad del efecto renta, uno de los objetivos en sentido amplio será la eficiencia y ello requiere minimizar el exceso de gravamen.</w:t>
      </w:r>
    </w:p>
    <w:p w14:paraId="50224B4A" w14:textId="6BFF6362" w:rsidR="00BE3997" w:rsidRDefault="00BE3997" w:rsidP="00246DE2">
      <w:pPr>
        <w:pStyle w:val="Ttulo2"/>
      </w:pPr>
      <w:bookmarkStart w:id="7" w:name="_Toc147165607"/>
      <w:r>
        <w:t>Modelo para el análisis del Efecto Sustitución y Efecto Renta de los Impuestos</w:t>
      </w:r>
      <w:bookmarkEnd w:id="7"/>
    </w:p>
    <w:p w14:paraId="4AED0F1A" w14:textId="77777777" w:rsidR="00BE3997" w:rsidRDefault="00BE3997" w:rsidP="002F465D">
      <w:pPr>
        <w:pStyle w:val="Ttulo6"/>
        <w:spacing w:before="0"/>
      </w:pPr>
      <w:bookmarkStart w:id="8" w:name="_Toc147165608"/>
      <w:r>
        <w:t>Supuestos</w:t>
      </w:r>
      <w:bookmarkEnd w:id="8"/>
    </w:p>
    <w:p w14:paraId="42E6DB03" w14:textId="62FBB3AA" w:rsidR="002F465D" w:rsidRDefault="002F465D" w:rsidP="002F465D">
      <w:pPr>
        <w:pStyle w:val="Nivel1SM"/>
        <w:keepNext/>
        <w:spacing w:before="0" w:after="0"/>
      </w:pPr>
      <w:r>
        <w:t xml:space="preserve">Partiremos de los siguientes </w:t>
      </w:r>
      <w:r w:rsidRPr="00C70488">
        <w:rPr>
          <w:b/>
          <w:bCs/>
        </w:rPr>
        <w:t>supuestos</w:t>
      </w:r>
      <w:r w:rsidR="00491092">
        <w:t xml:space="preserve"> en un modelo de equilibrio general 1×2×2×2</w:t>
      </w:r>
      <w:r>
        <w:t>:</w:t>
      </w:r>
    </w:p>
    <w:p w14:paraId="4EF45760" w14:textId="10470431" w:rsidR="002F465D" w:rsidRDefault="00925FAC" w:rsidP="00AC0806">
      <w:pPr>
        <w:pStyle w:val="Nivel2SM"/>
        <w:keepNext/>
        <w:spacing w:after="0"/>
      </w:pPr>
      <w:r w:rsidRPr="00C70488">
        <w:rPr>
          <w:b/>
          <w:bCs/>
        </w:rPr>
        <w:t>1 consumidor</w:t>
      </w:r>
      <w:r>
        <w:t xml:space="preserve">, que se enfrenta a la decisión de consumo-ocio con </w:t>
      </w:r>
      <w:r w:rsidR="00453D0D" w:rsidRPr="00453D0D">
        <w:t>2</w:t>
      </w:r>
      <w:r w:rsidR="004D038F" w:rsidRPr="004D038F">
        <w:t> </w:t>
      </w:r>
      <w:r>
        <w:t xml:space="preserve">bienes </w:t>
      </w:r>
      <w:r w:rsidRPr="00925FAC">
        <w:rPr>
          <w:sz w:val="19"/>
          <w:szCs w:val="19"/>
        </w:rPr>
        <w:t>(con trabajo endógeno)</w:t>
      </w:r>
      <w:r>
        <w:t>.</w:t>
      </w:r>
    </w:p>
    <w:p w14:paraId="4EF74F51" w14:textId="1A4DCAD4" w:rsidR="00AC0806" w:rsidRDefault="00AC0806" w:rsidP="00AC0806">
      <w:pPr>
        <w:pStyle w:val="Nivel3SM"/>
        <w:keepNext/>
      </w:pPr>
      <w:r>
        <w:t xml:space="preserve">Suponemos que las </w:t>
      </w:r>
      <w:r w:rsidRPr="004D038F">
        <w:rPr>
          <w:i/>
          <w:iCs/>
          <w:u w:val="single"/>
        </w:rPr>
        <w:t>preferencias</w:t>
      </w:r>
      <w:r>
        <w:t xml:space="preserve"> vienen dadas por una </w:t>
      </w:r>
      <w:r w:rsidRPr="00E745FB">
        <w:rPr>
          <w:i/>
          <w:iCs/>
        </w:rPr>
        <w:t>función de utilidad neoclásica de buen comportamiento</w:t>
      </w:r>
      <m:oMath>
        <m:r>
          <w:rPr>
            <w:rFonts w:ascii="Cambria Math" w:hAnsi="Cambria Math"/>
          </w:rPr>
          <m:t xml:space="preserve"> </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,O</m:t>
            </m:r>
          </m:e>
        </m:d>
      </m:oMath>
      <w:r>
        <w:t xml:space="preserve">, que cumple con la axiomática de </w:t>
      </w:r>
      <w:r>
        <w:rPr>
          <w:smallCaps/>
        </w:rPr>
        <w:t>Debreu</w:t>
      </w:r>
      <w:r>
        <w:t xml:space="preserve"> (1959) y, por tanto es continua y 2 veces diferenciable, creciente y cuasicóncava</w:t>
      </w:r>
      <w:r w:rsidR="00520A67">
        <w:t xml:space="preserve"> </w:t>
      </w:r>
      <w:r w:rsidR="00520A67" w:rsidRPr="00520A67">
        <w:rPr>
          <w:color w:val="767171" w:themeColor="background2" w:themeShade="80"/>
          <w:sz w:val="19"/>
          <w:szCs w:val="19"/>
        </w:rPr>
        <w:t>[</w:t>
      </w:r>
      <w:r w:rsidR="00520A67">
        <w:rPr>
          <w:color w:val="767171" w:themeColor="background2" w:themeShade="80"/>
          <w:sz w:val="19"/>
          <w:szCs w:val="19"/>
        </w:rPr>
        <w:t>ver tema 3.A.6</w:t>
      </w:r>
      <w:r w:rsidR="00520A67" w:rsidRPr="00520A67">
        <w:rPr>
          <w:color w:val="767171" w:themeColor="background2" w:themeShade="80"/>
          <w:sz w:val="19"/>
          <w:szCs w:val="19"/>
        </w:rPr>
        <w:t>]</w:t>
      </w:r>
      <w:r>
        <w:t>.</w:t>
      </w:r>
    </w:p>
    <w:p w14:paraId="00AAB8D0" w14:textId="77777777" w:rsidR="00AC0806" w:rsidRDefault="00AC0806" w:rsidP="00AC0806">
      <w:pPr>
        <w:pStyle w:val="Nivel4"/>
        <w:ind w:left="1474"/>
      </w:pPr>
      <w:r>
        <w:t xml:space="preserve">Además, las preferencias se definen de forma </w:t>
      </w:r>
      <w:r>
        <w:rPr>
          <w:i/>
          <w:iCs/>
        </w:rPr>
        <w:t>separable y aditiva</w:t>
      </w:r>
      <w:r>
        <w:t xml:space="preserve"> sobre los bienes de consumo y sobre el ocio.</w:t>
      </w:r>
    </w:p>
    <w:p w14:paraId="3080A3A2" w14:textId="1E00361C" w:rsidR="00AC0806" w:rsidRDefault="00AC0806" w:rsidP="00AC0806">
      <w:pPr>
        <w:pStyle w:val="Nivel3SM"/>
      </w:pPr>
      <w:r>
        <w:t xml:space="preserve">El </w:t>
      </w:r>
      <w:r w:rsidRPr="004D038F">
        <w:rPr>
          <w:i/>
          <w:iCs/>
          <w:u w:val="single"/>
        </w:rPr>
        <w:t>conjunto presupuestario</w:t>
      </w:r>
      <w:r>
        <w:t xml:space="preserve"> es </w:t>
      </w:r>
      <w:r w:rsidR="003B1A44">
        <w:t xml:space="preserve">no vacío </w:t>
      </w:r>
      <w:r>
        <w:t>compacto y convexo y suponemos que la renta del consumidor viene de la dotación de factores productivos.</w:t>
      </w:r>
    </w:p>
    <w:p w14:paraId="52124DCD" w14:textId="77777777" w:rsidR="00AC0806" w:rsidRDefault="00AC0806" w:rsidP="00AC0806">
      <w:pPr>
        <w:pStyle w:val="Nivel3SM"/>
        <w:keepNext/>
      </w:pPr>
      <w:r>
        <w:t>Así, el problema del consumidor es el siguiente:</w:t>
      </w:r>
    </w:p>
    <w:p w14:paraId="233F8F8C" w14:textId="3B792395" w:rsidR="00AC0806" w:rsidRPr="004D038F" w:rsidRDefault="00DF341E" w:rsidP="00AC0806">
      <w:pPr>
        <w:pStyle w:val="Nivel1SM"/>
        <w:numPr>
          <w:ilvl w:val="0"/>
          <w:numId w:val="0"/>
        </w:numPr>
        <w:spacing w:before="0" w:after="0"/>
        <w:ind w:left="963" w:hanging="198"/>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,O</m:t>
                            </m:r>
                            <m:r>
                              <w:rPr>
                                <w:rFonts w:ascii="Cambria Math" w:hAnsi="Cambria Math"/>
                              </w:rPr>
                              <m:t>≥</m:t>
                            </m:r>
                            <m:r>
                              <m:rPr>
                                <m:nor/>
                              </m:rPr>
                              <w:rPr>
                                <w:i/>
                              </w:rPr>
                              <m:t>0</m:t>
                            </m:r>
                          </m:e>
                        </m:d>
                      </m:lim>
                    </m:limLow>
                    <m:r>
                      <w:rPr>
                        <w:rFonts w:ascii="Cambria Math" w:eastAsiaTheme="minorEastAsia" w:hAnsi="Cambria Math"/>
                      </w:rPr>
                      <m:t xml:space="preserve">    </m:t>
                    </m:r>
                  </m:fName>
                  <m:e>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,O</m:t>
                        </m:r>
                      </m:e>
                    </m:d>
                    <m:r>
                      <w:rPr>
                        <w:rFonts w:ascii="Cambria Math" w:hAnsi="Cambria Math"/>
                      </w:rPr>
                      <m:t xml:space="preserve">                                    </m:t>
                    </m:r>
                  </m:e>
                </m:func>
                <m:r>
                  <w:rPr>
                    <w:rFonts w:ascii="Cambria Math" w:eastAsiaTheme="minorEastAsia" w:hAnsi="Cambria Math"/>
                  </w:rPr>
                  <m:t xml:space="preserve">                          </m:t>
                </m:r>
              </m:e>
            </m:mr>
            <m:mr>
              <m:e>
                <m:m>
                  <m:mPr>
                    <m:mcs>
                      <m:mc>
                        <m:mcPr>
                          <m:count m:val="2"/>
                          <m:mcJc m:val="center"/>
                        </m:mcPr>
                      </m:mc>
                    </m:mcs>
                    <m:ctrlPr>
                      <w:rPr>
                        <w:rFonts w:ascii="Cambria Math" w:eastAsiaTheme="minorEastAsia" w:hAnsi="Cambria Math"/>
                        <w:i/>
                      </w:rPr>
                    </m:ctrlPr>
                  </m:mPr>
                  <m:mr>
                    <m:e>
                      <m:r>
                        <m:rPr>
                          <m:nor/>
                        </m:rPr>
                        <w:rPr>
                          <w:i/>
                        </w:rPr>
                        <m:t>s.a</m:t>
                      </m:r>
                    </m:e>
                    <m:e>
                      <m:r>
                        <w:rPr>
                          <w:rFonts w:ascii="Cambria Math" w:eastAsiaTheme="minorEastAsia" w:hAnsi="Cambria Math"/>
                        </w:rPr>
                        <m:t xml:space="preserve">     </m:t>
                      </m:r>
                      <m:d>
                        <m:dPr>
                          <m:begChr m:val="{"/>
                          <m:endChr m:val=""/>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sSub>
                            <m:sSubPr>
                              <m:ctrlPr>
                                <w:rPr>
                                  <w:rFonts w:ascii="Cambria Math" w:hAnsi="Cambria Math"/>
                                  <w:i/>
                                  <w:iCs/>
                                </w:rPr>
                              </m:ctrlPr>
                            </m:sSubPr>
                            <m:e>
                              <m:r>
                                <m:rPr>
                                  <m:nor/>
                                </m:rPr>
                                <w:rPr>
                                  <w:i/>
                                  <w:iCs/>
                                </w:rPr>
                                <m:t>w</m:t>
                              </m:r>
                            </m:e>
                            <m:sub>
                              <m:r>
                                <m:rPr>
                                  <m:nor/>
                                </m:rPr>
                                <w:rPr>
                                  <w:i/>
                                  <w:iCs/>
                                </w:rPr>
                                <m:t>L</m:t>
                              </m:r>
                            </m:sub>
                          </m:sSub>
                          <m:r>
                            <w:rPr>
                              <w:rFonts w:ascii="Cambria Math" w:hAnsi="Cambria Math"/>
                            </w:rPr>
                            <m:t>∙</m:t>
                          </m:r>
                          <m:r>
                            <m:rPr>
                              <m:nor/>
                            </m:rPr>
                            <w:rPr>
                              <w:i/>
                            </w:rPr>
                            <m:t>O</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iCs/>
                                        </w:rPr>
                                      </m:ctrlPr>
                                    </m:sSubPr>
                                    <m:e>
                                      <m:r>
                                        <m:rPr>
                                          <m:nor/>
                                        </m:rPr>
                                        <w:rPr>
                                          <w:i/>
                                          <w:iCs/>
                                        </w:rPr>
                                        <m:t>w</m:t>
                                      </m:r>
                                    </m:e>
                                    <m:sub>
                                      <m:r>
                                        <m:rPr>
                                          <m:nor/>
                                        </m:rPr>
                                        <w:rPr>
                                          <w:i/>
                                          <w:iCs/>
                                        </w:rPr>
                                        <m:t>L</m:t>
                                      </m:r>
                                    </m:sub>
                                  </m:sSub>
                                  <m:r>
                                    <w:rPr>
                                      <w:rFonts w:ascii="Cambria Math" w:hAnsi="Cambria Math"/>
                                    </w:rPr>
                                    <m:t>∙</m:t>
                                  </m:r>
                                  <m:sSub>
                                    <m:sSubPr>
                                      <m:ctrlPr>
                                        <w:rPr>
                                          <w:rFonts w:ascii="Cambria Math" w:hAnsi="Cambria Math"/>
                                          <w:i/>
                                        </w:rPr>
                                      </m:ctrlPr>
                                    </m:sSubPr>
                                    <m:e>
                                      <m:r>
                                        <m:rPr>
                                          <m:nor/>
                                        </m:rPr>
                                        <w:rPr>
                                          <w:i/>
                                        </w:rPr>
                                        <m:t>O</m:t>
                                      </m:r>
                                    </m:e>
                                    <m:sub>
                                      <m:r>
                                        <m:rPr>
                                          <m:nor/>
                                        </m:rPr>
                                        <w:rPr>
                                          <w:i/>
                                        </w:rPr>
                                        <m:t>0</m:t>
                                      </m:r>
                                    </m:sub>
                                  </m:sSub>
                                  <m:r>
                                    <w:rPr>
                                      <w:rFonts w:ascii="Cambria Math" w:hAnsi="Cambria Math"/>
                                    </w:rPr>
                                    <m:t>+</m:t>
                                  </m:r>
                                  <m:r>
                                    <m:rPr>
                                      <m:nor/>
                                    </m:rPr>
                                    <w:rPr>
                                      <w:i/>
                                    </w:rPr>
                                    <m:t>M</m:t>
                                  </m:r>
                                </m:e>
                              </m:groupChr>
                            </m:e>
                            <m:lim>
                              <m:acc>
                                <m:accPr>
                                  <m:chr m:val="̅"/>
                                  <m:ctrlPr>
                                    <w:rPr>
                                      <w:rFonts w:ascii="Cambria Math" w:hAnsi="Cambria Math"/>
                                      <w:i/>
                                    </w:rPr>
                                  </m:ctrlPr>
                                </m:accPr>
                                <m:e>
                                  <m:r>
                                    <m:rPr>
                                      <m:nor/>
                                    </m:rPr>
                                    <w:rPr>
                                      <w:i/>
                                    </w:rPr>
                                    <m:t>W</m:t>
                                  </m:r>
                                </m:e>
                              </m:acc>
                            </m:lim>
                          </m:limLow>
                        </m:e>
                      </m:d>
                      <m:r>
                        <w:rPr>
                          <w:rFonts w:ascii="Cambria Math" w:hAnsi="Cambria Math"/>
                        </w:rPr>
                        <m:t xml:space="preserve"> </m:t>
                      </m:r>
                    </m:e>
                  </m:mr>
                </m:m>
              </m:e>
            </m:mr>
          </m:m>
        </m:oMath>
      </m:oMathPara>
    </w:p>
    <w:p w14:paraId="327E1DEB" w14:textId="48477509" w:rsidR="00925FAC" w:rsidRDefault="00150924" w:rsidP="00AC0806">
      <w:pPr>
        <w:pStyle w:val="Nivel2SM"/>
        <w:keepNext/>
        <w:spacing w:after="0"/>
      </w:pPr>
      <w:r w:rsidRPr="00150924">
        <w:rPr>
          <w:b/>
          <w:bCs/>
        </w:rPr>
        <w:t xml:space="preserve">2 bienes producidos por </w:t>
      </w:r>
      <w:r w:rsidR="002055C9" w:rsidRPr="00150924">
        <w:rPr>
          <w:b/>
          <w:bCs/>
        </w:rPr>
        <w:t>2</w:t>
      </w:r>
      <w:r w:rsidR="00925FAC" w:rsidRPr="00150924">
        <w:rPr>
          <w:b/>
          <w:bCs/>
        </w:rPr>
        <w:t> empresas</w:t>
      </w:r>
      <w:r w:rsidR="00AC0806" w:rsidRPr="00150924">
        <w:rPr>
          <w:b/>
          <w:bCs/>
        </w:rPr>
        <w:t xml:space="preserve"> </w:t>
      </w:r>
      <w:r w:rsidRPr="00150924">
        <w:rPr>
          <w:b/>
          <w:bCs/>
        </w:rPr>
        <w:t>usando 2 factores de producción</w:t>
      </w:r>
      <w:r>
        <w:t xml:space="preserve"> </w:t>
      </w:r>
      <w:r w:rsidR="00AC0806">
        <w:t>(</w:t>
      </w:r>
      <w:r>
        <w:t xml:space="preserve">i.e. </w:t>
      </w:r>
      <w:r w:rsidR="00387F97">
        <w:t xml:space="preserve">cada </w:t>
      </w:r>
      <w:r>
        <w:t>empresa</w:t>
      </w:r>
      <w:r w:rsidR="00387F97">
        <w:t xml:space="preserve"> produce un bien</w:t>
      </w:r>
      <w:r w:rsidR="00491092">
        <w:t xml:space="preserve"> usando 2 factores de producción</w:t>
      </w:r>
      <w:r w:rsidR="00AC0806">
        <w:t>).</w:t>
      </w:r>
    </w:p>
    <w:p w14:paraId="6545C877" w14:textId="5FDED74A" w:rsidR="00AC0806" w:rsidRDefault="00AC0806" w:rsidP="00AC0806">
      <w:pPr>
        <w:pStyle w:val="Nivel3SM"/>
      </w:pPr>
      <w:r>
        <w:t xml:space="preserve">Dotadas con una </w:t>
      </w:r>
      <w:r w:rsidRPr="0014118C">
        <w:rPr>
          <w:i/>
          <w:iCs/>
          <w:u w:val="single"/>
        </w:rPr>
        <w:t>tecnología</w:t>
      </w:r>
      <w:r>
        <w:t xml:space="preserve"> que le permite convertir los factores productivos en bienes.</w:t>
      </w:r>
      <w:r w:rsidR="001F20A4">
        <w:t xml:space="preserve"> Suponemos que esta función de producción es neoclásica de buen comportamiento, que cumple con la axiomática habitual y, por tanto es continua, creciente y cóncava</w:t>
      </w:r>
      <w:r w:rsidR="00520A67">
        <w:t xml:space="preserve"> </w:t>
      </w:r>
      <w:r w:rsidR="00520A67" w:rsidRPr="00520A67">
        <w:rPr>
          <w:color w:val="767171" w:themeColor="background2" w:themeShade="80"/>
          <w:sz w:val="19"/>
          <w:szCs w:val="19"/>
        </w:rPr>
        <w:t>[</w:t>
      </w:r>
      <w:r w:rsidR="00520A67">
        <w:rPr>
          <w:color w:val="767171" w:themeColor="background2" w:themeShade="80"/>
          <w:sz w:val="19"/>
          <w:szCs w:val="19"/>
        </w:rPr>
        <w:t>ver tema 3.A.9</w:t>
      </w:r>
      <w:r w:rsidR="00520A67" w:rsidRPr="00520A67">
        <w:rPr>
          <w:color w:val="767171" w:themeColor="background2" w:themeShade="80"/>
          <w:sz w:val="19"/>
          <w:szCs w:val="19"/>
        </w:rPr>
        <w:t>]</w:t>
      </w:r>
      <w:r w:rsidR="001F20A4">
        <w:t>.</w:t>
      </w:r>
    </w:p>
    <w:p w14:paraId="41286AB3" w14:textId="77777777" w:rsidR="00AC0806" w:rsidRPr="002B6B21" w:rsidRDefault="00AC0806" w:rsidP="00AC0806">
      <w:pPr>
        <w:pStyle w:val="Nivel3SM"/>
        <w:keepNext/>
        <w:rPr>
          <w:highlight w:val="yellow"/>
        </w:rPr>
      </w:pPr>
      <w:r w:rsidRPr="002B6B21">
        <w:rPr>
          <w:highlight w:val="yellow"/>
        </w:rPr>
        <w:t xml:space="preserve">Si suponemos costes marginales de producción constantes, esto da lugar a una </w:t>
      </w:r>
      <w:r w:rsidRPr="002B6B21">
        <w:rPr>
          <w:i/>
          <w:iCs/>
          <w:highlight w:val="yellow"/>
        </w:rPr>
        <w:t>frontera de posibilidades de producción</w:t>
      </w:r>
      <w:r w:rsidRPr="002B6B21">
        <w:rPr>
          <w:highlight w:val="yellow"/>
        </w:rPr>
        <w:t xml:space="preserve"> en forma de línea recta.</w:t>
      </w:r>
    </w:p>
    <w:p w14:paraId="46923D54" w14:textId="1AD5BD1A" w:rsidR="00AC0806" w:rsidRDefault="00AC0806" w:rsidP="00AC0806">
      <w:pPr>
        <w:pStyle w:val="Nivel4"/>
        <w:ind w:left="1474"/>
        <w:rPr>
          <w:highlight w:val="yellow"/>
        </w:rPr>
      </w:pPr>
      <w:r w:rsidRPr="002B6B21">
        <w:rPr>
          <w:highlight w:val="yellow"/>
        </w:rPr>
        <w:t xml:space="preserve">Esto conllevará que la introducción de impuestos no altera los precios del productor de los bienes (pues implícitamente hemos supuesto una </w:t>
      </w:r>
      <w:r w:rsidRPr="002B6B21">
        <w:rPr>
          <w:i/>
          <w:iCs/>
          <w:highlight w:val="yellow"/>
        </w:rPr>
        <w:t>curva de oferta horizontal</w:t>
      </w:r>
      <w:r w:rsidRPr="002B6B21">
        <w:rPr>
          <w:highlight w:val="yellow"/>
        </w:rPr>
        <w:t>), lo cu</w:t>
      </w:r>
      <w:r>
        <w:rPr>
          <w:highlight w:val="yellow"/>
        </w:rPr>
        <w:t>a</w:t>
      </w:r>
      <w:r w:rsidRPr="002B6B21">
        <w:rPr>
          <w:highlight w:val="yellow"/>
        </w:rPr>
        <w:t>l es importante porque a pesar de tratarse de un modelo de equilibrio general, facilitará el análisis.</w:t>
      </w:r>
    </w:p>
    <w:p w14:paraId="61BC1F5E" w14:textId="0D0E350D" w:rsidR="002055C9" w:rsidRPr="002055C9" w:rsidRDefault="002055C9" w:rsidP="002055C9">
      <w:pPr>
        <w:pStyle w:val="Nivel3SM"/>
        <w:keepNext/>
      </w:pPr>
      <w:r w:rsidRPr="002055C9">
        <w:t>Así, el problema del productor es el siguiente:</w:t>
      </w:r>
    </w:p>
    <w:p w14:paraId="1F121981" w14:textId="433F475B" w:rsidR="002055C9" w:rsidRPr="002055C9" w:rsidRDefault="00DF341E" w:rsidP="002055C9">
      <w:pPr>
        <w:pStyle w:val="Nivel3SM"/>
        <w:numPr>
          <w:ilvl w:val="0"/>
          <w:numId w:val="0"/>
        </w:numPr>
        <w:ind w:left="963"/>
        <w:rPr>
          <w:lang w:val="en-US"/>
        </w:rPr>
      </w:pPr>
      <m:oMathPara>
        <m:oMath>
          <m:m>
            <m:mPr>
              <m:mcs>
                <m:mc>
                  <m:mcPr>
                    <m:count m:val="2"/>
                    <m:mcJc m:val="center"/>
                  </m:mcPr>
                </m:mc>
              </m:mcs>
              <m:ctrlPr>
                <w:rPr>
                  <w:rFonts w:ascii="Cambria Math" w:hAnsi="Cambria Math"/>
                  <w:i/>
                  <w:iCs/>
                </w:rPr>
              </m:ctrlPr>
            </m:mPr>
            <m:mr>
              <m:e>
                <m:limLow>
                  <m:limLowPr>
                    <m:ctrlPr>
                      <w:rPr>
                        <w:rFonts w:ascii="Cambria Math" w:hAnsi="Cambria Math"/>
                        <w:i/>
                        <w:iCs/>
                      </w:rPr>
                    </m:ctrlPr>
                  </m:limLowPr>
                  <m:e>
                    <m:r>
                      <m:rPr>
                        <m:nor/>
                      </m:rPr>
                      <w:rPr>
                        <w:i/>
                        <w:iCs/>
                        <w:lang w:val="en-US"/>
                      </w:rPr>
                      <m:t>max</m:t>
                    </m:r>
                  </m:e>
                  <m:lim>
                    <m:d>
                      <m:dPr>
                        <m:begChr m:val="{"/>
                        <m:endChr m:val="}"/>
                        <m:ctrlPr>
                          <w:rPr>
                            <w:rFonts w:ascii="Cambria Math" w:hAnsi="Cambria Math"/>
                            <w:i/>
                            <w:iCs/>
                            <w:lang w:val="en-US"/>
                          </w:rPr>
                        </m:ctrlPr>
                      </m:dPr>
                      <m:e>
                        <m:sSub>
                          <m:sSubPr>
                            <m:ctrlPr>
                              <w:rPr>
                                <w:rFonts w:ascii="Cambria Math" w:hAnsi="Cambria Math"/>
                                <w:i/>
                                <w:iCs/>
                              </w:rPr>
                            </m:ctrlPr>
                          </m:sSubPr>
                          <m:e>
                            <m:r>
                              <m:rPr>
                                <m:nor/>
                              </m:rPr>
                              <w:rPr>
                                <w:i/>
                                <w:iCs/>
                                <w:lang w:val="en-US"/>
                              </w:rPr>
                              <m:t>L</m:t>
                            </m:r>
                          </m:e>
                          <m:sub>
                            <m:r>
                              <m:rPr>
                                <m:nor/>
                              </m:rPr>
                              <w:rPr>
                                <w:i/>
                                <w:iCs/>
                                <w:lang w:val="en-US"/>
                              </w:rPr>
                              <m:t>i</m:t>
                            </m:r>
                          </m:sub>
                        </m:sSub>
                        <m:r>
                          <m:rPr>
                            <m:nor/>
                          </m:rPr>
                          <w:rPr>
                            <w:i/>
                            <w:iCs/>
                            <w:lang w:val="en-US"/>
                          </w:rPr>
                          <m:t>,</m:t>
                        </m:r>
                        <m:sSub>
                          <m:sSubPr>
                            <m:ctrlPr>
                              <w:rPr>
                                <w:rFonts w:ascii="Cambria Math" w:hAnsi="Cambria Math"/>
                                <w:i/>
                                <w:iCs/>
                              </w:rPr>
                            </m:ctrlPr>
                          </m:sSubPr>
                          <m:e>
                            <m:r>
                              <m:rPr>
                                <m:nor/>
                              </m:rPr>
                              <w:rPr>
                                <w:i/>
                                <w:iCs/>
                                <w:lang w:val="en-US"/>
                              </w:rPr>
                              <m:t>K</m:t>
                            </m:r>
                          </m:e>
                          <m:sub>
                            <m:r>
                              <m:rPr>
                                <m:nor/>
                              </m:rPr>
                              <w:rPr>
                                <w:i/>
                                <w:iCs/>
                                <w:lang w:val="en-US"/>
                              </w:rPr>
                              <m:t>i</m:t>
                            </m:r>
                          </m:sub>
                        </m:sSub>
                        <w:bookmarkStart w:id="9" w:name="_Hlk116649182"/>
                        <m:r>
                          <w:rPr>
                            <w:rFonts w:ascii="Cambria Math" w:hAnsi="Cambria Math"/>
                            <w:lang w:val="en-US"/>
                          </w:rPr>
                          <m:t>≥</m:t>
                        </m:r>
                        <m:r>
                          <m:rPr>
                            <m:nor/>
                          </m:rPr>
                          <w:rPr>
                            <w:i/>
                            <w:iCs/>
                            <w:lang w:val="en-US"/>
                          </w:rPr>
                          <m:t>0</m:t>
                        </m:r>
                        <w:bookmarkEnd w:id="9"/>
                      </m:e>
                    </m:d>
                  </m:lim>
                </m:limLow>
              </m:e>
              <m:e>
                <m:sSub>
                  <m:sSubPr>
                    <m:ctrlPr>
                      <w:rPr>
                        <w:rFonts w:ascii="Cambria Math" w:hAnsi="Cambria Math"/>
                        <w:i/>
                        <w:iCs/>
                      </w:rPr>
                    </m:ctrlPr>
                  </m:sSubPr>
                  <m:e>
                    <m:r>
                      <m:rPr>
                        <m:nor/>
                      </m:rPr>
                      <w:rPr>
                        <w:i/>
                        <w:iCs/>
                        <w:lang w:val="en-US"/>
                      </w:rPr>
                      <m:t>B</m:t>
                    </m:r>
                  </m:e>
                  <m:sub>
                    <m:r>
                      <m:rPr>
                        <m:nor/>
                      </m:rPr>
                      <w:rPr>
                        <w:i/>
                        <w:iCs/>
                        <w:lang w:val="en-US"/>
                      </w:rPr>
                      <m:t>i</m:t>
                    </m:r>
                  </m:sub>
                </m:sSub>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i</m:t>
                    </m:r>
                  </m:sub>
                </m:sSub>
                <m:r>
                  <w:rPr>
                    <w:rFonts w:ascii="Cambria Math" w:hAnsi="Cambria Math"/>
                    <w:lang w:val="en-US"/>
                  </w:rPr>
                  <m:t>∙</m:t>
                </m:r>
                <m:sSub>
                  <m:sSubPr>
                    <m:ctrlPr>
                      <w:rPr>
                        <w:rFonts w:ascii="Cambria Math" w:hAnsi="Cambria Math"/>
                        <w:i/>
                        <w:iCs/>
                      </w:rPr>
                    </m:ctrlPr>
                  </m:sSubPr>
                  <m:e>
                    <m:r>
                      <m:rPr>
                        <m:nor/>
                      </m:rPr>
                      <w:rPr>
                        <w:i/>
                        <w:iCs/>
                        <w:lang w:val="en-US"/>
                      </w:rPr>
                      <m:t>F</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L</m:t>
                        </m:r>
                      </m:e>
                      <m:sub>
                        <m:r>
                          <m:rPr>
                            <m:nor/>
                          </m:rPr>
                          <w:rPr>
                            <w:i/>
                            <w:iCs/>
                            <w:lang w:val="en-US"/>
                          </w:rPr>
                          <m:t>i</m:t>
                        </m:r>
                      </m:sub>
                    </m:sSub>
                    <m:r>
                      <m:rPr>
                        <m:nor/>
                      </m:rPr>
                      <w:rPr>
                        <w:i/>
                        <w:iCs/>
                        <w:lang w:val="en-US"/>
                      </w:rPr>
                      <m:t>,</m:t>
                    </m:r>
                    <m:sSub>
                      <m:sSubPr>
                        <m:ctrlPr>
                          <w:rPr>
                            <w:rFonts w:ascii="Cambria Math" w:hAnsi="Cambria Math"/>
                            <w:i/>
                            <w:iCs/>
                          </w:rPr>
                        </m:ctrlPr>
                      </m:sSubPr>
                      <m:e>
                        <m:r>
                          <m:rPr>
                            <m:nor/>
                          </m:rPr>
                          <w:rPr>
                            <w:i/>
                            <w:iCs/>
                            <w:lang w:val="en-US"/>
                          </w:rPr>
                          <m:t>K</m:t>
                        </m:r>
                      </m:e>
                      <m:sub>
                        <m:r>
                          <m:rPr>
                            <m:nor/>
                          </m:rPr>
                          <w:rPr>
                            <w:i/>
                            <w:iCs/>
                            <w:lang w:val="en-US"/>
                          </w:rPr>
                          <m:t>i</m:t>
                        </m:r>
                      </m:sub>
                    </m:sSub>
                  </m:e>
                </m:d>
                <m:r>
                  <w:rPr>
                    <w:rFonts w:ascii="Cambria Math" w:hAnsi="Cambria Math"/>
                    <w:lang w:val="en-US"/>
                  </w:rPr>
                  <m:t>-</m:t>
                </m:r>
                <m:sSub>
                  <m:sSubPr>
                    <m:ctrlPr>
                      <w:rPr>
                        <w:rFonts w:ascii="Cambria Math" w:hAnsi="Cambria Math"/>
                        <w:i/>
                        <w:iCs/>
                      </w:rPr>
                    </m:ctrlPr>
                  </m:sSubPr>
                  <m:e>
                    <m:r>
                      <m:rPr>
                        <m:nor/>
                      </m:rPr>
                      <w:rPr>
                        <w:i/>
                        <w:iCs/>
                        <w:lang w:val="en-US"/>
                      </w:rPr>
                      <m:t>w</m:t>
                    </m:r>
                  </m:e>
                  <m:sub>
                    <m:r>
                      <m:rPr>
                        <m:nor/>
                      </m:rPr>
                      <w:rPr>
                        <w:i/>
                        <w:iCs/>
                        <w:lang w:val="en-US"/>
                      </w:rPr>
                      <m:t>L</m:t>
                    </m:r>
                  </m:sub>
                </m:sSub>
                <m:r>
                  <w:rPr>
                    <w:rFonts w:ascii="Cambria Math" w:hAnsi="Cambria Math"/>
                    <w:lang w:val="en-US"/>
                  </w:rPr>
                  <m:t>∙</m:t>
                </m:r>
                <m:sSub>
                  <m:sSubPr>
                    <m:ctrlPr>
                      <w:rPr>
                        <w:rFonts w:ascii="Cambria Math" w:hAnsi="Cambria Math"/>
                        <w:i/>
                        <w:iCs/>
                      </w:rPr>
                    </m:ctrlPr>
                  </m:sSubPr>
                  <m:e>
                    <m:r>
                      <m:rPr>
                        <m:nor/>
                      </m:rPr>
                      <w:rPr>
                        <w:i/>
                        <w:iCs/>
                        <w:lang w:val="en-US"/>
                      </w:rPr>
                      <m:t>L</m:t>
                    </m:r>
                  </m:e>
                  <m:sub>
                    <m:r>
                      <m:rPr>
                        <m:nor/>
                      </m:rPr>
                      <w:rPr>
                        <w:i/>
                        <w:iCs/>
                        <w:lang w:val="en-US"/>
                      </w:rPr>
                      <m:t>i</m:t>
                    </m:r>
                  </m:sub>
                </m:sSub>
                <m:r>
                  <w:rPr>
                    <w:rFonts w:ascii="Cambria Math" w:hAnsi="Cambria Math"/>
                    <w:lang w:val="en-US"/>
                  </w:rPr>
                  <m:t>-</m:t>
                </m:r>
                <m:sSub>
                  <m:sSubPr>
                    <m:ctrlPr>
                      <w:rPr>
                        <w:rFonts w:ascii="Cambria Math" w:hAnsi="Cambria Math"/>
                        <w:i/>
                        <w:iCs/>
                      </w:rPr>
                    </m:ctrlPr>
                  </m:sSubPr>
                  <m:e>
                    <m:r>
                      <m:rPr>
                        <m:nor/>
                      </m:rPr>
                      <w:rPr>
                        <w:i/>
                        <w:iCs/>
                        <w:lang w:val="en-US"/>
                      </w:rPr>
                      <m:t>w</m:t>
                    </m:r>
                  </m:e>
                  <m:sub>
                    <m:r>
                      <m:rPr>
                        <m:nor/>
                      </m:rPr>
                      <w:rPr>
                        <w:i/>
                        <w:iCs/>
                        <w:lang w:val="en-US"/>
                      </w:rPr>
                      <m:t>K</m:t>
                    </m:r>
                  </m:sub>
                </m:sSub>
                <m:r>
                  <w:rPr>
                    <w:rFonts w:ascii="Cambria Math" w:hAnsi="Cambria Math"/>
                    <w:lang w:val="en-US"/>
                  </w:rPr>
                  <m:t>∙</m:t>
                </m:r>
                <m:sSub>
                  <m:sSubPr>
                    <m:ctrlPr>
                      <w:rPr>
                        <w:rFonts w:ascii="Cambria Math" w:hAnsi="Cambria Math"/>
                        <w:i/>
                        <w:iCs/>
                      </w:rPr>
                    </m:ctrlPr>
                  </m:sSubPr>
                  <m:e>
                    <m:r>
                      <m:rPr>
                        <m:nor/>
                      </m:rPr>
                      <w:rPr>
                        <w:i/>
                        <w:iCs/>
                        <w:lang w:val="en-US"/>
                      </w:rPr>
                      <m:t>K</m:t>
                    </m:r>
                  </m:e>
                  <m:sub>
                    <m:r>
                      <m:rPr>
                        <m:nor/>
                      </m:rPr>
                      <w:rPr>
                        <w:i/>
                        <w:iCs/>
                        <w:lang w:val="en-US"/>
                      </w:rPr>
                      <m:t>i</m:t>
                    </m:r>
                  </m:sub>
                </m:sSub>
              </m:e>
            </m:mr>
          </m:m>
          <m:r>
            <w:rPr>
              <w:rFonts w:ascii="Cambria Math" w:hAnsi="Cambria Math"/>
              <w:lang w:val="en-US"/>
            </w:rPr>
            <m:t xml:space="preserve">   </m:t>
          </m:r>
          <m:r>
            <m:rPr>
              <m:nor/>
            </m:rPr>
            <w:rPr>
              <w:i/>
              <w:iCs/>
              <w:lang w:val="en-US"/>
            </w:rPr>
            <m:t>,     i</m:t>
          </m:r>
          <m:r>
            <w:rPr>
              <w:rFonts w:ascii="Cambria Math" w:eastAsiaTheme="minorEastAsia" w:hAnsi="Cambria Math"/>
              <w:lang w:val="en-US"/>
            </w:rPr>
            <m:t>=</m:t>
          </m:r>
          <m:r>
            <m:rPr>
              <m:nor/>
            </m:rPr>
            <w:rPr>
              <w:i/>
              <w:iCs/>
              <w:lang w:val="en-US"/>
            </w:rPr>
            <m:t>1,2</m:t>
          </m:r>
        </m:oMath>
      </m:oMathPara>
    </w:p>
    <w:p w14:paraId="70C059D1" w14:textId="77777777" w:rsidR="002055C9" w:rsidRDefault="002055C9" w:rsidP="002055C9">
      <w:pPr>
        <w:pStyle w:val="Nivel3"/>
        <w:keepNext/>
        <w:ind w:left="1038"/>
      </w:pPr>
      <w:r>
        <w:t>A partir de este problema obtenemos las siguientes condiciones de primer orden:</w:t>
      </w:r>
    </w:p>
    <w:p w14:paraId="1E428EA1" w14:textId="77777777" w:rsidR="002055C9" w:rsidRPr="00525E29" w:rsidRDefault="00DF341E" w:rsidP="002055C9">
      <w:pPr>
        <w:pStyle w:val="Nivel1SM"/>
        <w:numPr>
          <w:ilvl w:val="0"/>
          <w:numId w:val="0"/>
        </w:numPr>
        <w:spacing w:before="0" w:after="0"/>
        <w:ind w:right="-425" w:hanging="187"/>
        <w:rPr>
          <w:rFonts w:eastAsiaTheme="minorEastAsia"/>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B</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L</m:t>
                            </m:r>
                          </m:e>
                          <m:sub>
                            <m:r>
                              <m:rPr>
                                <m:nor/>
                              </m:rPr>
                              <w:rPr>
                                <w:i/>
                                <w:lang w:val="en-US"/>
                              </w:rPr>
                              <m:t>i</m:t>
                            </m:r>
                          </m:sub>
                        </m:sSub>
                      </m:den>
                    </m:f>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w:bookmarkStart w:id="10" w:name="_Hlk116649228"/>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L</m:t>
                            </m:r>
                          </m:e>
                          <m:sub>
                            <m:r>
                              <m:rPr>
                                <m:nor/>
                              </m:rPr>
                              <w:rPr>
                                <w:i/>
                                <w:lang w:val="en-US"/>
                              </w:rPr>
                              <m:t>i</m:t>
                            </m:r>
                          </m:sub>
                        </m:sSub>
                      </m:den>
                    </m:f>
                    <w:bookmarkEnd w:id="10"/>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Style w:val="Nivel2Car"/>
                        <w:rFonts w:ascii="Cambria Math"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L</m:t>
                                    </m:r>
                                  </m:e>
                                  <m:sub>
                                    <m:r>
                                      <m:rPr>
                                        <m:nor/>
                                      </m:rPr>
                                      <w:rPr>
                                        <w:i/>
                                        <w:lang w:val="en-US"/>
                                      </w:rPr>
                                      <m:t>i</m:t>
                                    </m:r>
                                  </m:sub>
                                </m:sSub>
                              </m:den>
                            </m:f>
                          </m:e>
                        </m:groupChr>
                      </m:e>
                      <m:lim>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lim>
                    </m:limUpp>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L</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den>
                    </m:f>
                  </m:e>
                </m:mr>
                <m:mr>
                  <m:e>
                    <m:f>
                      <m:fPr>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B</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K</m:t>
                            </m:r>
                          </m:e>
                          <m:sub>
                            <m:r>
                              <m:rPr>
                                <m:nor/>
                              </m:rPr>
                              <w:rPr>
                                <w:i/>
                                <w:lang w:val="en-US"/>
                              </w:rPr>
                              <m:t>i</m:t>
                            </m:r>
                          </m:sub>
                        </m:sSub>
                      </m:den>
                    </m:f>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K</m:t>
                            </m:r>
                          </m:e>
                          <m:sub>
                            <m:r>
                              <m:rPr>
                                <m:nor/>
                              </m:rPr>
                              <w:rPr>
                                <w:i/>
                                <w:lang w:val="en-US"/>
                              </w:rPr>
                              <m:t>i</m:t>
                            </m:r>
                          </m:sub>
                        </m:sSub>
                      </m:den>
                    </m:f>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K</m:t>
                                    </m:r>
                                  </m:e>
                                  <m:sub>
                                    <m:r>
                                      <m:rPr>
                                        <m:nor/>
                                      </m:rPr>
                                      <w:rPr>
                                        <w:i/>
                                        <w:lang w:val="en-US"/>
                                      </w:rPr>
                                      <m:t>i</m:t>
                                    </m:r>
                                  </m:sub>
                                </m:sSub>
                              </m:den>
                            </m:f>
                          </m:e>
                        </m:groupChr>
                      </m:e>
                      <m:lim>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lim>
                    </m:limUpp>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K</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den>
                    </m:f>
                  </m:e>
                </m:mr>
              </m:m>
            </m:e>
          </m:d>
          <m:r>
            <w:rPr>
              <w:rFonts w:ascii="Cambria Math"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L</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K</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den>
          </m:f>
        </m:oMath>
      </m:oMathPara>
    </w:p>
    <w:p w14:paraId="7A6678F2" w14:textId="77777777" w:rsidR="002055C9" w:rsidRDefault="002055C9" w:rsidP="002055C9">
      <w:pPr>
        <w:pStyle w:val="Nivel3"/>
        <w:keepNext/>
        <w:ind w:left="1038"/>
      </w:pPr>
      <w:r w:rsidRPr="00355A12">
        <w:t>De donde s</w:t>
      </w:r>
      <w:r>
        <w:t>e obtiene que:</w:t>
      </w:r>
    </w:p>
    <w:p w14:paraId="6528FEB5" w14:textId="154DAF97" w:rsidR="002055C9" w:rsidRPr="002055C9" w:rsidRDefault="00DF341E" w:rsidP="002055C9">
      <w:pPr>
        <w:pStyle w:val="Nivel3SM"/>
        <w:numPr>
          <w:ilvl w:val="0"/>
          <w:numId w:val="0"/>
        </w:numPr>
        <w:ind w:left="963"/>
        <w:rPr>
          <w:highlight w:val="yellow"/>
          <w:lang w:val="en-US"/>
        </w:rPr>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lang w:val="en-US"/>
                        </w:rPr>
                        <m:t>RMST</m:t>
                      </m:r>
                    </m:e>
                    <m:sub>
                      <m:r>
                        <m:rPr>
                          <m:nor/>
                        </m:rPr>
                        <w:rPr>
                          <w:i/>
                          <w:iCs/>
                          <w:lang w:val="en-US"/>
                        </w:rPr>
                        <m:t>L</m:t>
                      </m:r>
                    </m:sub>
                    <m:sup>
                      <m:r>
                        <m:rPr>
                          <m:nor/>
                        </m:rPr>
                        <w:rPr>
                          <w:i/>
                          <w:iCs/>
                          <w:lang w:val="en-US"/>
                        </w:rPr>
                        <m:t>K</m:t>
                      </m:r>
                    </m:sup>
                  </m:sSubSup>
                </m:e>
              </m:d>
            </m:e>
            <m:sub>
              <m:r>
                <m:rPr>
                  <m:nor/>
                </m:rPr>
                <w:rPr>
                  <w:i/>
                  <w:iCs/>
                  <w:lang w:val="en-US"/>
                </w:rPr>
                <m:t>i</m:t>
              </m:r>
            </m:sub>
          </m:sSub>
          <m:r>
            <w:rPr>
              <w:rFonts w:ascii="Cambria Math" w:eastAsiaTheme="minorEastAsia" w:hAnsi="Cambria Math"/>
              <w:lang w:val="en-US"/>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K</m:t>
                  </m:r>
                </m:sub>
                <m:sup>
                  <m:r>
                    <m:rPr>
                      <m:nor/>
                    </m:rPr>
                    <w:rPr>
                      <w:i/>
                      <w:iCs/>
                      <w:noProof/>
                      <w:lang w:val="en-US" w:eastAsia="es-ES"/>
                    </w:rPr>
                    <m:t>i</m:t>
                  </m:r>
                </m:sup>
              </m:sSubSup>
            </m:den>
          </m:f>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w</m:t>
                  </m:r>
                </m:e>
                <m:sub>
                  <m:r>
                    <m:rPr>
                      <m:nor/>
                    </m:rPr>
                    <w:rPr>
                      <w:i/>
                      <w:iCs/>
                      <w:lang w:val="en-US"/>
                    </w:rPr>
                    <m:t>L</m:t>
                  </m:r>
                </m:sub>
              </m:sSub>
            </m:num>
            <m:den>
              <m:sSub>
                <m:sSubPr>
                  <m:ctrlPr>
                    <w:rPr>
                      <w:rFonts w:ascii="Cambria Math" w:hAnsi="Cambria Math"/>
                      <w:i/>
                      <w:iCs/>
                    </w:rPr>
                  </m:ctrlPr>
                </m:sSubPr>
                <m:e>
                  <m:r>
                    <m:rPr>
                      <m:nor/>
                    </m:rPr>
                    <w:rPr>
                      <w:i/>
                      <w:iCs/>
                      <w:lang w:val="en-US"/>
                    </w:rPr>
                    <m:t>w</m:t>
                  </m:r>
                </m:e>
                <m:sub>
                  <m:r>
                    <m:rPr>
                      <m:nor/>
                    </m:rPr>
                    <w:rPr>
                      <w:i/>
                      <w:iCs/>
                      <w:lang w:val="en-US"/>
                    </w:rPr>
                    <m:t>K</m:t>
                  </m:r>
                </m:sub>
              </m:sSub>
            </m:den>
          </m:f>
          <m:r>
            <m:rPr>
              <m:nor/>
            </m:rPr>
            <w:rPr>
              <w:i/>
              <w:iCs/>
              <w:lang w:val="en-US"/>
            </w:rPr>
            <m:t xml:space="preserve">,     </m:t>
          </m:r>
          <m:r>
            <w:rPr>
              <w:rFonts w:ascii="Cambria Math" w:hAnsi="Cambria Math"/>
              <w:lang w:val="en-US"/>
            </w:rPr>
            <m:t>∀</m:t>
          </m:r>
          <m:r>
            <m:rPr>
              <m:nor/>
            </m:rPr>
            <w:rPr>
              <w:i/>
              <w:iCs/>
              <w:lang w:val="en-US"/>
            </w:rPr>
            <m:t xml:space="preserve"> i</m:t>
          </m:r>
          <m:r>
            <w:rPr>
              <w:rFonts w:ascii="Cambria Math" w:eastAsiaTheme="minorEastAsia" w:hAnsi="Cambria Math"/>
              <w:lang w:val="en-US"/>
            </w:rPr>
            <m:t>=</m:t>
          </m:r>
          <m:r>
            <m:rPr>
              <m:nor/>
            </m:rPr>
            <w:rPr>
              <w:i/>
              <w:iCs/>
              <w:lang w:val="en-US"/>
            </w:rPr>
            <m:t>1,2</m:t>
          </m:r>
        </m:oMath>
      </m:oMathPara>
    </w:p>
    <w:p w14:paraId="2A24C819" w14:textId="53BB60F4" w:rsidR="006B71D9" w:rsidRDefault="006B71D9" w:rsidP="002F465D">
      <w:pPr>
        <w:pStyle w:val="Nivel2SM"/>
      </w:pPr>
      <w:r>
        <w:lastRenderedPageBreak/>
        <w:t>Mercado de competencia perfecta, por lo que suponemos un sistema paramétrico de precios de los bienes (</w:t>
      </w:r>
      <m:oMath>
        <m:sSub>
          <m:sSubPr>
            <m:ctrlPr>
              <w:rPr>
                <w:rFonts w:ascii="Cambria Math" w:hAnsi="Cambria Math"/>
                <w:i/>
              </w:rPr>
            </m:ctrlPr>
          </m:sSubPr>
          <m:e>
            <w:bookmarkStart w:id="11" w:name="_Hlk147053303"/>
            <m:r>
              <m:rPr>
                <m:nor/>
              </m:rPr>
              <w:rPr>
                <w:i/>
              </w:rPr>
              <m:t>p</m:t>
            </m:r>
            <w:bookmarkEnd w:id="11"/>
          </m:e>
          <m:sub>
            <m:r>
              <m:rPr>
                <m:nor/>
              </m:rPr>
              <w:rPr>
                <w:i/>
              </w:rPr>
              <m:t>1</m:t>
            </m:r>
          </m:sub>
        </m:sSub>
      </m:oMath>
      <w:r>
        <w:rPr>
          <w:rFonts w:eastAsiaTheme="minorEastAsia"/>
        </w:rPr>
        <w:t xml:space="preserve">, </w:t>
      </w:r>
      <m:oMath>
        <m:sSub>
          <m:sSubPr>
            <m:ctrlPr>
              <w:rPr>
                <w:rFonts w:ascii="Cambria Math" w:hAnsi="Cambria Math"/>
                <w:i/>
              </w:rPr>
            </m:ctrlPr>
          </m:sSubPr>
          <m:e>
            <m:r>
              <m:rPr>
                <m:nor/>
              </m:rPr>
              <w:rPr>
                <w:i/>
              </w:rPr>
              <m:t>p</m:t>
            </m:r>
          </m:e>
          <m:sub>
            <m:r>
              <m:rPr>
                <m:nor/>
              </m:rPr>
              <w:rPr>
                <w:i/>
              </w:rPr>
              <m:t>2</m:t>
            </m:r>
          </m:sub>
        </m:sSub>
      </m:oMath>
      <w:r>
        <w:rPr>
          <w:rFonts w:eastAsiaTheme="minorEastAsia"/>
        </w:rPr>
        <w:t xml:space="preserve">, </w:t>
      </w:r>
      <m:oMath>
        <m:sSub>
          <m:sSubPr>
            <m:ctrlPr>
              <w:rPr>
                <w:rFonts w:ascii="Cambria Math" w:hAnsi="Cambria Math"/>
                <w:i/>
                <w:iCs/>
              </w:rPr>
            </m:ctrlPr>
          </m:sSubPr>
          <m:e>
            <m:r>
              <m:rPr>
                <m:nor/>
              </m:rPr>
              <w:rPr>
                <w:i/>
                <w:iCs/>
              </w:rPr>
              <m:t>w</m:t>
            </m:r>
          </m:e>
          <m:sub>
            <m:r>
              <m:rPr>
                <m:nor/>
              </m:rPr>
              <w:rPr>
                <w:i/>
                <w:iCs/>
              </w:rPr>
              <m:t>L</m:t>
            </m:r>
          </m:sub>
        </m:sSub>
      </m:oMath>
      <w:r w:rsidR="004B1276">
        <w:rPr>
          <w:rFonts w:eastAsiaTheme="minorEastAsia"/>
        </w:rPr>
        <w:t xml:space="preserve">, </w:t>
      </w:r>
      <m:oMath>
        <m:sSub>
          <m:sSubPr>
            <m:ctrlPr>
              <w:rPr>
                <w:rFonts w:ascii="Cambria Math" w:hAnsi="Cambria Math"/>
                <w:i/>
                <w:iCs/>
              </w:rPr>
            </m:ctrlPr>
          </m:sSubPr>
          <m:e>
            <m:r>
              <m:rPr>
                <m:nor/>
              </m:rPr>
              <w:rPr>
                <w:i/>
                <w:iCs/>
              </w:rPr>
              <m:t>w</m:t>
            </m:r>
          </m:e>
          <m:sub>
            <m:r>
              <m:rPr>
                <m:nor/>
              </m:rPr>
              <w:rPr>
                <w:i/>
                <w:iCs/>
              </w:rPr>
              <m:t>K</m:t>
            </m:r>
          </m:sub>
        </m:sSub>
      </m:oMath>
      <w:r>
        <w:t>) con los que el agente resuelve su problema de optimización individual (tomándolos como dados).</w:t>
      </w:r>
    </w:p>
    <w:p w14:paraId="4497DC74" w14:textId="77777777" w:rsidR="00D20C83" w:rsidRDefault="00D20C83" w:rsidP="00D20C83">
      <w:pPr>
        <w:pStyle w:val="Nivel2SM"/>
        <w:keepNext/>
        <w:spacing w:after="0"/>
      </w:pPr>
      <w:r>
        <w:t xml:space="preserve">Finalmente, el </w:t>
      </w:r>
      <w:r w:rsidRPr="00D20C83">
        <w:t>sector público</w:t>
      </w:r>
      <w:r>
        <w:t xml:space="preserve"> se modeliza simplemente como un agente con capacidad normativa de imponer un impuesto determinado.</w:t>
      </w:r>
    </w:p>
    <w:p w14:paraId="10F13731" w14:textId="77777777" w:rsidR="00D20C83" w:rsidRDefault="00D20C83" w:rsidP="00D20C83">
      <w:pPr>
        <w:pStyle w:val="Nivel3SM"/>
      </w:pPr>
      <w:r>
        <w:t>Por simplicidad no modelizamos ni función objetivo ni restricción del sector público.</w:t>
      </w:r>
    </w:p>
    <w:p w14:paraId="5165AC82" w14:textId="10DF1F9B" w:rsidR="00D20C83" w:rsidRPr="002F465D" w:rsidRDefault="00D20C83" w:rsidP="00D20C83">
      <w:pPr>
        <w:pStyle w:val="Nivel3SM"/>
      </w:pPr>
      <w:r>
        <w:t xml:space="preserve">El uso de la recaudación es neutral (i.e. suponemos que es </w:t>
      </w:r>
      <w:r>
        <w:rPr>
          <w:i/>
          <w:iCs/>
        </w:rPr>
        <w:t>pure waste</w:t>
      </w:r>
      <w:r>
        <w:t>, se tira al océano).</w:t>
      </w:r>
    </w:p>
    <w:p w14:paraId="44CA3ED7" w14:textId="52F7CC9E" w:rsidR="00BE3997" w:rsidRDefault="002F465D" w:rsidP="00BE3997">
      <w:pPr>
        <w:pStyle w:val="Ttulo6"/>
      </w:pPr>
      <w:bookmarkStart w:id="12" w:name="_Toc147165609"/>
      <w:r>
        <w:t>Desarrollo</w:t>
      </w:r>
      <w:bookmarkEnd w:id="12"/>
    </w:p>
    <w:p w14:paraId="1386084D" w14:textId="77777777" w:rsidR="00E745FB" w:rsidRDefault="00E745FB" w:rsidP="00E745FB">
      <w:pPr>
        <w:pStyle w:val="Ttulo7"/>
        <w:spacing w:before="0"/>
      </w:pPr>
      <w:bookmarkStart w:id="13" w:name="_Toc147165610"/>
      <w:r w:rsidRPr="00E745FB">
        <w:t>Escenario base: Modelo sin imperfecciones y cumplimiento del 1TFEB</w:t>
      </w:r>
      <w:bookmarkEnd w:id="13"/>
    </w:p>
    <w:p w14:paraId="666B8A38" w14:textId="1FE0A475" w:rsidR="00D20C83" w:rsidRDefault="00575C59" w:rsidP="001F20A4">
      <w:pPr>
        <w:pStyle w:val="Nivel1SM"/>
        <w:keepNext/>
        <w:spacing w:before="0" w:after="0"/>
      </w:pPr>
      <w:r>
        <w:t xml:space="preserve">Resolviendo el </w:t>
      </w:r>
      <w:r w:rsidRPr="002B4507">
        <w:rPr>
          <w:b/>
          <w:bCs/>
        </w:rPr>
        <w:t>problema del planificador</w:t>
      </w:r>
      <w:r>
        <w:t>, su objetivo sería obtener la mayor utilidad posible de cada consumidor dada la restricci</w:t>
      </w:r>
      <w:r w:rsidR="002B4507">
        <w:t>ó</w:t>
      </w:r>
      <w:r>
        <w:t>n de recursos</w:t>
      </w:r>
      <w:r w:rsidR="002B4507">
        <w:t xml:space="preserve"> (la restricción vendrá dada por la existencia limitada de factores productivos que dan pie a una restricción de bienes resumida en la FPP</w:t>
      </w:r>
      <w:r w:rsidR="003C3BF1">
        <w:t xml:space="preserve"> y que indica la máxima cantidad de</w:t>
      </w:r>
      <w:r w:rsidR="00BB3AD9">
        <w:t xml:space="preserve"> cada bien</w:t>
      </w:r>
      <w:r w:rsidR="003C3BF1">
        <w:t xml:space="preserve"> que se puede producir dada la cantidad producida</w:t>
      </w:r>
      <w:r w:rsidR="00BB3AD9">
        <w:t xml:space="preserve"> del resto de bienes</w:t>
      </w:r>
      <w:r w:rsidR="002B4507">
        <w:t>).</w:t>
      </w:r>
    </w:p>
    <w:p w14:paraId="442F258B" w14:textId="6D406365" w:rsidR="00FA0633" w:rsidRDefault="00FA0633" w:rsidP="00FA0633">
      <w:pPr>
        <w:pStyle w:val="Nivel2SM"/>
        <w:keepNext/>
        <w:spacing w:after="0"/>
      </w:pPr>
      <w:r>
        <w:t>Esto da pie a las condiciones de eficiencia paretiana:</w:t>
      </w:r>
    </w:p>
    <w:p w14:paraId="3169A8BC" w14:textId="0D8FAE2C" w:rsidR="00FA0633" w:rsidRDefault="00FA0633" w:rsidP="00FA0633">
      <w:pPr>
        <w:pStyle w:val="Nivel3SM"/>
      </w:pPr>
      <w:r>
        <w:rPr>
          <w:i/>
          <w:iCs/>
        </w:rPr>
        <w:t>Eficiencia en el consumo</w:t>
      </w:r>
      <w:r>
        <w:t>: Se iguala la RMS de todos los consumidores. Es decir, no es posible llevar a cabo una redistribución de los bienes que aumente la utilidad de uno de los agentes sin disminuir la utilidad del otro agente.</w:t>
      </w:r>
    </w:p>
    <w:p w14:paraId="3F70BF7D" w14:textId="1FD166EC" w:rsidR="00FA0633" w:rsidRPr="00150924" w:rsidRDefault="00DF341E" w:rsidP="00FA0633">
      <w:pPr>
        <w:pStyle w:val="Nivel3SM"/>
        <w:numPr>
          <w:ilvl w:val="0"/>
          <w:numId w:val="0"/>
        </w:numPr>
        <w:ind w:left="963"/>
        <w:rPr>
          <w:rFonts w:eastAsiaTheme="minorEastAsia"/>
          <w:color w:val="AEAAAA" w:themeColor="background2" w:themeShade="BF"/>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rPr>
                            <m:t>1</m:t>
                          </m:r>
                        </m:sub>
                      </m:sSub>
                    </m:sub>
                    <m:sup>
                      <m:sSub>
                        <m:sSubPr>
                          <m:ctrlPr>
                            <w:rPr>
                              <w:rFonts w:ascii="Cambria Math" w:hAnsi="Cambria Math"/>
                              <w:i/>
                              <w:iCs/>
                            </w:rPr>
                          </m:ctrlPr>
                        </m:sSubPr>
                        <m:e>
                          <m:r>
                            <m:rPr>
                              <m:nor/>
                            </m:rPr>
                            <w:rPr>
                              <w:i/>
                              <w:iCs/>
                            </w:rPr>
                            <m:t>X</m:t>
                          </m:r>
                        </m:e>
                        <m:sub>
                          <m:r>
                            <m:rPr>
                              <m:nor/>
                            </m:rPr>
                            <w:rPr>
                              <w:i/>
                              <w:iCs/>
                            </w:rPr>
                            <m:t>2</m:t>
                          </m:r>
                        </m:sub>
                      </m:sSub>
                    </m:sup>
                  </m:sSubSup>
                </m:e>
              </m:d>
            </m:e>
            <m:sub>
              <m:r>
                <m:rPr>
                  <m:nor/>
                </m:rPr>
                <w:rPr>
                  <w:i/>
                </w:rPr>
                <m:t>A</m:t>
              </m:r>
            </m:sub>
          </m:sSub>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A</m:t>
                      </m:r>
                    </m:sub>
                  </m:sSub>
                </m:num>
                <m:den>
                  <m:r>
                    <m:rPr>
                      <m:nor/>
                    </m:rPr>
                    <w:rPr>
                      <w:rFonts w:eastAsiaTheme="minorEastAsia"/>
                      <w:i/>
                    </w:rPr>
                    <m:t>∂</m:t>
                  </m:r>
                  <m:sSub>
                    <m:sSubPr>
                      <m:ctrlPr>
                        <w:rPr>
                          <w:rFonts w:ascii="Cambria Math" w:hAnsi="Cambria Math"/>
                          <w:i/>
                        </w:rPr>
                      </m:ctrlPr>
                    </m:sSubPr>
                    <m:e>
                      <m:sSub>
                        <m:sSubPr>
                          <m:ctrlPr>
                            <w:rPr>
                              <w:rFonts w:ascii="Cambria Math" w:hAnsi="Cambria Math"/>
                              <w:i/>
                              <w:iCs/>
                            </w:rPr>
                          </m:ctrlPr>
                        </m:sSubPr>
                        <m:e>
                          <m:r>
                            <m:rPr>
                              <m:nor/>
                            </m:rPr>
                            <w:rPr>
                              <w:i/>
                              <w:iCs/>
                            </w:rPr>
                            <m:t>X</m:t>
                          </m:r>
                        </m:e>
                        <m:sub>
                          <m:r>
                            <m:rPr>
                              <m:nor/>
                            </m:rPr>
                            <w:rPr>
                              <w:i/>
                            </w:rPr>
                            <m:t>1</m:t>
                          </m:r>
                        </m:sub>
                      </m:sSub>
                    </m:e>
                    <m:sub>
                      <m:r>
                        <m:rPr>
                          <m:nor/>
                        </m:rPr>
                        <w:rPr>
                          <w:i/>
                        </w:rPr>
                        <m:t>A</m:t>
                      </m:r>
                    </m:sub>
                  </m:sSub>
                </m:den>
              </m:f>
            </m:num>
            <m:den>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A</m:t>
                      </m:r>
                    </m:sub>
                  </m:sSub>
                </m:num>
                <m:den>
                  <m:r>
                    <m:rPr>
                      <m:nor/>
                    </m:rPr>
                    <w:rPr>
                      <w:rFonts w:eastAsiaTheme="minorEastAsia"/>
                      <w:i/>
                    </w:rPr>
                    <m:t>∂</m:t>
                  </m:r>
                  <m:sSub>
                    <m:sSubPr>
                      <m:ctrlPr>
                        <w:rPr>
                          <w:rFonts w:ascii="Cambria Math" w:hAnsi="Cambria Math"/>
                          <w:i/>
                        </w:rPr>
                      </m:ctrlPr>
                    </m:sSubPr>
                    <m:e>
                      <m:sSub>
                        <m:sSubPr>
                          <m:ctrlPr>
                            <w:rPr>
                              <w:rFonts w:ascii="Cambria Math" w:hAnsi="Cambria Math"/>
                              <w:i/>
                              <w:iCs/>
                            </w:rPr>
                          </m:ctrlPr>
                        </m:sSubPr>
                        <m:e>
                          <m:r>
                            <m:rPr>
                              <m:nor/>
                            </m:rPr>
                            <w:rPr>
                              <w:i/>
                              <w:iCs/>
                            </w:rPr>
                            <m:t>X</m:t>
                          </m:r>
                        </m:e>
                        <m:sub>
                          <m:r>
                            <m:rPr>
                              <m:nor/>
                            </m:rPr>
                            <w:rPr>
                              <w:i/>
                              <w:iCs/>
                            </w:rPr>
                            <m:t>2</m:t>
                          </m:r>
                        </m:sub>
                      </m:sSub>
                    </m:e>
                    <m:sub>
                      <m:r>
                        <m:rPr>
                          <m:nor/>
                        </m:rPr>
                        <w:rPr>
                          <w:i/>
                        </w:rPr>
                        <m:t>A</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color w:val="AEAAAA" w:themeColor="background2" w:themeShade="BF"/>
            </w:rPr>
            <m:t>=</m:t>
          </m:r>
          <m:f>
            <m:fPr>
              <m:ctrlPr>
                <w:rPr>
                  <w:rFonts w:ascii="Cambria Math" w:eastAsiaTheme="minorEastAsia" w:hAnsi="Cambria Math"/>
                  <w:i/>
                  <w:color w:val="AEAAAA" w:themeColor="background2" w:themeShade="BF"/>
                </w:rPr>
              </m:ctrlPr>
            </m:fPr>
            <m:num>
              <m:f>
                <m:fPr>
                  <m:type m:val="lin"/>
                  <m:ctrlPr>
                    <w:rPr>
                      <w:rFonts w:ascii="Cambria Math" w:eastAsiaTheme="minorEastAsia" w:hAnsi="Cambria Math"/>
                      <w:i/>
                      <w:color w:val="AEAAAA" w:themeColor="background2" w:themeShade="BF"/>
                    </w:rPr>
                  </m:ctrlPr>
                </m:fPr>
                <m:num>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r>
                        <m:rPr>
                          <m:nor/>
                        </m:rPr>
                        <w:rPr>
                          <w:i/>
                          <w:color w:val="AEAAAA" w:themeColor="background2" w:themeShade="BF"/>
                        </w:rPr>
                        <m:t>U</m:t>
                      </m:r>
                    </m:e>
                    <m:sub>
                      <m:r>
                        <m:rPr>
                          <m:nor/>
                        </m:rPr>
                        <w:rPr>
                          <w:i/>
                          <w:color w:val="AEAAAA" w:themeColor="background2" w:themeShade="BF"/>
                        </w:rPr>
                        <m:t>B</m:t>
                      </m:r>
                    </m:sub>
                  </m:sSub>
                </m:num>
                <m:den>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1</m:t>
                          </m:r>
                        </m:sub>
                      </m:sSub>
                    </m:e>
                    <m:sub>
                      <m:r>
                        <m:rPr>
                          <m:nor/>
                        </m:rPr>
                        <w:rPr>
                          <w:i/>
                          <w:color w:val="AEAAAA" w:themeColor="background2" w:themeShade="BF"/>
                        </w:rPr>
                        <m:t>B</m:t>
                      </m:r>
                    </m:sub>
                  </m:sSub>
                </m:den>
              </m:f>
            </m:num>
            <m:den>
              <m:f>
                <m:fPr>
                  <m:type m:val="lin"/>
                  <m:ctrlPr>
                    <w:rPr>
                      <w:rFonts w:ascii="Cambria Math" w:eastAsiaTheme="minorEastAsia" w:hAnsi="Cambria Math"/>
                      <w:i/>
                      <w:color w:val="AEAAAA" w:themeColor="background2" w:themeShade="BF"/>
                    </w:rPr>
                  </m:ctrlPr>
                </m:fPr>
                <m:num>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r>
                        <m:rPr>
                          <m:nor/>
                        </m:rPr>
                        <w:rPr>
                          <w:i/>
                          <w:color w:val="AEAAAA" w:themeColor="background2" w:themeShade="BF"/>
                        </w:rPr>
                        <m:t>U</m:t>
                      </m:r>
                    </m:e>
                    <m:sub>
                      <m:r>
                        <m:rPr>
                          <m:nor/>
                        </m:rPr>
                        <w:rPr>
                          <w:i/>
                          <w:color w:val="AEAAAA" w:themeColor="background2" w:themeShade="BF"/>
                        </w:rPr>
                        <m:t>B</m:t>
                      </m:r>
                    </m:sub>
                  </m:sSub>
                </m:num>
                <m:den>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2</m:t>
                          </m:r>
                        </m:sub>
                      </m:sSub>
                    </m:e>
                    <m:sub>
                      <m:r>
                        <m:rPr>
                          <m:nor/>
                        </m:rPr>
                        <w:rPr>
                          <w:i/>
                          <w:color w:val="AEAAAA" w:themeColor="background2" w:themeShade="BF"/>
                        </w:rPr>
                        <m:t>B</m:t>
                      </m:r>
                    </m:sub>
                  </m:sSub>
                </m:den>
              </m:f>
            </m:den>
          </m:f>
          <m:r>
            <w:rPr>
              <w:rFonts w:ascii="Cambria Math" w:eastAsiaTheme="minorEastAsia" w:hAnsi="Cambria Math"/>
              <w:color w:val="AEAAAA" w:themeColor="background2" w:themeShade="BF"/>
            </w:rPr>
            <m:t>≡</m:t>
          </m:r>
          <m:sSub>
            <m:sSubPr>
              <m:ctrlPr>
                <w:rPr>
                  <w:rFonts w:ascii="Cambria Math" w:hAnsi="Cambria Math"/>
                  <w:i/>
                  <w:color w:val="AEAAAA" w:themeColor="background2" w:themeShade="BF"/>
                </w:rPr>
              </m:ctrlPr>
            </m:sSubPr>
            <m:e>
              <m:d>
                <m:dPr>
                  <m:begChr m:val="|"/>
                  <m:endChr m:val="|"/>
                  <m:ctrlPr>
                    <w:rPr>
                      <w:rFonts w:ascii="Cambria Math" w:hAnsi="Cambria Math"/>
                      <w:i/>
                      <w:color w:val="AEAAAA" w:themeColor="background2" w:themeShade="BF"/>
                    </w:rPr>
                  </m:ctrlPr>
                </m:dPr>
                <m:e>
                  <m:sSubSup>
                    <m:sSubSupPr>
                      <m:ctrlPr>
                        <w:rPr>
                          <w:rFonts w:ascii="Cambria Math" w:hAnsi="Cambria Math"/>
                          <w:i/>
                          <w:color w:val="AEAAAA" w:themeColor="background2" w:themeShade="BF"/>
                        </w:rPr>
                      </m:ctrlPr>
                    </m:sSubSupPr>
                    <m:e>
                      <m:r>
                        <m:rPr>
                          <m:nor/>
                        </m:rPr>
                        <w:rPr>
                          <w:i/>
                          <w:color w:val="AEAAAA" w:themeColor="background2" w:themeShade="BF"/>
                        </w:rPr>
                        <m:t>RMS</m:t>
                      </m:r>
                    </m:e>
                    <m:sub>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1</m:t>
                          </m:r>
                        </m:sub>
                      </m:sSub>
                    </m:sub>
                    <m:sup>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2</m:t>
                          </m:r>
                        </m:sub>
                      </m:sSub>
                    </m:sup>
                  </m:sSubSup>
                </m:e>
              </m:d>
            </m:e>
            <m:sub>
              <m:r>
                <m:rPr>
                  <m:nor/>
                </m:rPr>
                <w:rPr>
                  <w:i/>
                  <w:color w:val="AEAAAA" w:themeColor="background2" w:themeShade="BF"/>
                </w:rPr>
                <m:t>B</m:t>
              </m:r>
            </m:sub>
          </m:sSub>
        </m:oMath>
      </m:oMathPara>
    </w:p>
    <w:p w14:paraId="12630245" w14:textId="13D22B7B" w:rsidR="00387F97" w:rsidRDefault="00387F97" w:rsidP="00620AE6">
      <w:pPr>
        <w:pStyle w:val="Nivel3SM"/>
        <w:keepNext/>
        <w:numPr>
          <w:ilvl w:val="0"/>
          <w:numId w:val="0"/>
        </w:numPr>
        <w:ind w:left="964"/>
        <w:rPr>
          <w:iCs/>
        </w:rPr>
      </w:pPr>
      <w:r>
        <w:rPr>
          <w:iCs/>
        </w:rPr>
        <w:t>Como en nuestro modelo solo hay un consumidor, cualquier reparto es eficiente en el consumo</w:t>
      </w:r>
      <w:r w:rsidR="00620AE6">
        <w:rPr>
          <w:iCs/>
        </w:rPr>
        <w:t>. En nuestro caso, en competencia perfecta se iguala cada par de RMS con sus precios relativos (en el caso del ocio su precio es el salario, se entiende en términos de coste de oportunidad)</w:t>
      </w:r>
      <w:r w:rsidR="006D75B6">
        <w:rPr>
          <w:iCs/>
        </w:rPr>
        <w:t>:</w:t>
      </w:r>
    </w:p>
    <w:p w14:paraId="66A3505A" w14:textId="4EC7EE55" w:rsidR="006D75B6" w:rsidRPr="00150924" w:rsidRDefault="00DF341E" w:rsidP="006D75B6">
      <w:pPr>
        <w:pStyle w:val="Nivel3SM"/>
        <w:numPr>
          <w:ilvl w:val="0"/>
          <w:numId w:val="0"/>
        </w:numPr>
        <w:ind w:left="963"/>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rPr>
                        <m:t>1</m:t>
                      </m:r>
                    </m:sub>
                  </m:sSub>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iCs/>
                    </w:rPr>
                    <m:t>2</m:t>
                  </m:r>
                </m:sub>
              </m:sSub>
            </m:den>
          </m:f>
        </m:oMath>
      </m:oMathPara>
    </w:p>
    <w:p w14:paraId="50255487" w14:textId="2FE5A966" w:rsidR="006D75B6" w:rsidRPr="00150924" w:rsidRDefault="00DF341E" w:rsidP="006D75B6">
      <w:pPr>
        <w:pStyle w:val="Nivel3SM"/>
        <w:numPr>
          <w:ilvl w:val="0"/>
          <w:numId w:val="0"/>
        </w:numPr>
        <w:ind w:left="963"/>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rPr>
                        <m:t>1</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rPr>
                        <m:t>1</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rPr>
                  </m:ctrlPr>
                </m:sSubPr>
                <m:e>
                  <m:r>
                    <m:rPr>
                      <m:nor/>
                    </m:rPr>
                    <w:rPr>
                      <w:i/>
                    </w:rPr>
                    <m:t>p</m:t>
                  </m:r>
                </m:e>
                <m:sub>
                  <m:r>
                    <m:rPr>
                      <m:nor/>
                    </m:rPr>
                    <w:rPr>
                      <w:i/>
                    </w:rPr>
                    <m:t>1</m:t>
                  </m:r>
                </m:sub>
              </m:sSub>
            </m:den>
          </m:f>
        </m:oMath>
      </m:oMathPara>
    </w:p>
    <w:p w14:paraId="0299A590" w14:textId="0831EA21" w:rsidR="00150924" w:rsidRPr="00150924" w:rsidRDefault="00DF341E" w:rsidP="00150924">
      <w:pPr>
        <w:pStyle w:val="Nivel3SM"/>
        <w:numPr>
          <w:ilvl w:val="0"/>
          <w:numId w:val="0"/>
        </w:numPr>
        <w:ind w:left="963"/>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rPr>
                  </m:ctrlPr>
                </m:sSubPr>
                <m:e>
                  <m:r>
                    <m:rPr>
                      <m:nor/>
                    </m:rPr>
                    <w:rPr>
                      <w:i/>
                    </w:rPr>
                    <m:t>p</m:t>
                  </m:r>
                </m:e>
                <m:sub>
                  <m:r>
                    <m:rPr>
                      <m:nor/>
                    </m:rPr>
                    <w:rPr>
                      <w:i/>
                    </w:rPr>
                    <m:t>2</m:t>
                  </m:r>
                </m:sub>
              </m:sSub>
            </m:den>
          </m:f>
        </m:oMath>
      </m:oMathPara>
    </w:p>
    <w:p w14:paraId="6BC67F71" w14:textId="38FA581B" w:rsidR="00FA0633" w:rsidRDefault="00FA0633" w:rsidP="00DE2A5F">
      <w:pPr>
        <w:pStyle w:val="Nivel3SM"/>
        <w:keepNext/>
        <w:ind w:left="964"/>
      </w:pPr>
      <w:r>
        <w:rPr>
          <w:i/>
          <w:iCs/>
        </w:rPr>
        <w:t>Eficiencia en la producción</w:t>
      </w:r>
      <w:r>
        <w:t xml:space="preserve">: Es decir, </w:t>
      </w:r>
      <w:r w:rsidRPr="002C722F">
        <w:t xml:space="preserve">no se puede aumentar la producción de uno de los bienes sin disminuir la cantidad del otro y que nos encontramos sobre la </w:t>
      </w:r>
      <w:r w:rsidRPr="002C722F">
        <w:rPr>
          <w:i/>
          <w:iCs/>
        </w:rPr>
        <w:t>Frontera de Posibilidades de Producción</w:t>
      </w:r>
      <w:r w:rsidRPr="002C722F">
        <w:t xml:space="preserve"> (que reflejaría las combinaciones de </w:t>
      </w:r>
      <w:r w:rsidR="00BB3AD9">
        <w:t>bienes</w:t>
      </w:r>
      <w:r w:rsidRPr="002C722F">
        <w:t xml:space="preserve"> eficientes en la producción donde se cumple esta igualdad).</w:t>
      </w:r>
    </w:p>
    <w:p w14:paraId="27B4488A" w14:textId="2F78238E" w:rsidR="00FA0633" w:rsidRPr="00150924" w:rsidRDefault="00DF341E" w:rsidP="00DE2A5F">
      <w:pPr>
        <w:pStyle w:val="Nivel3SM"/>
        <w:numPr>
          <w:ilvl w:val="0"/>
          <w:numId w:val="0"/>
        </w:numPr>
        <w:ind w:left="964" w:hanging="198"/>
        <w:rPr>
          <w:rFonts w:eastAsiaTheme="minorEastAsia"/>
          <w:iCs/>
        </w:rPr>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1</m:t>
                  </m:r>
                </m:sub>
              </m:sSub>
            </m:sub>
          </m:sSub>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1</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1</m:t>
                      </m:r>
                    </m:sub>
                  </m:sSub>
                </m:sup>
              </m:sSubSup>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den>
          </m:f>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2</m:t>
                      </m:r>
                    </m:sub>
                  </m:sSub>
                </m:sup>
              </m:sSubSup>
            </m:den>
          </m:f>
          <m:r>
            <w:rPr>
              <w:rFonts w:ascii="Cambria Math" w:eastAsiaTheme="minorEastAsia" w:hAnsi="Cambria Math"/>
            </w:rPr>
            <m:t>≡</m:t>
          </m:r>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2</m:t>
                  </m:r>
                </m:sub>
              </m:sSub>
            </m:sub>
          </m:sSub>
        </m:oMath>
      </m:oMathPara>
    </w:p>
    <w:p w14:paraId="70F5379A" w14:textId="55BDB2AD" w:rsidR="00FA0633" w:rsidRDefault="00FA0633" w:rsidP="00DE2A5F">
      <w:pPr>
        <w:pStyle w:val="Nivel3SM"/>
        <w:keepNext/>
      </w:pPr>
      <w:r w:rsidRPr="00121283">
        <w:rPr>
          <w:i/>
          <w:iCs/>
        </w:rPr>
        <w:t>Optimalidad global</w:t>
      </w:r>
      <w:r w:rsidRPr="00121283">
        <w:t>:</w:t>
      </w:r>
      <w:r w:rsidR="00387F97" w:rsidRPr="00121283">
        <w:t xml:space="preserve"> Esto requiere que en el óptimo la valoración marginal relativa entre 2 bienes tiene que ser igual al coste de oportunidad de tener un bien en términos del otro</w:t>
      </w:r>
      <w:r w:rsidR="00DE2A5F">
        <w:rPr>
          <w:rStyle w:val="Refdenotaalpie"/>
        </w:rPr>
        <w:footnoteReference w:id="7"/>
      </w:r>
      <w:r w:rsidR="00387F97" w:rsidRPr="00121283">
        <w:t>.</w:t>
      </w:r>
    </w:p>
    <w:p w14:paraId="371A0FED" w14:textId="72729D35" w:rsidR="00DE2A5F" w:rsidRPr="00150924" w:rsidRDefault="00DF341E" w:rsidP="00DE2A5F">
      <w:pPr>
        <w:pStyle w:val="Nivel4"/>
        <w:numPr>
          <w:ilvl w:val="0"/>
          <w:numId w:val="0"/>
        </w:numPr>
        <w:ind w:left="1474"/>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sSub>
                    <m:sSubPr>
                      <m:ctrlPr>
                        <w:rPr>
                          <w:rFonts w:ascii="Cambria Math" w:hAnsi="Cambria Math"/>
                          <w:i/>
                          <w:iCs/>
                        </w:rPr>
                      </m:ctrlPr>
                    </m:sSubPr>
                    <m:e>
                      <m:r>
                        <m:rPr>
                          <m:nor/>
                        </m:rPr>
                        <w:rPr>
                          <w:i/>
                          <w:iCs/>
                        </w:rPr>
                        <m:t>X</m:t>
                      </m:r>
                    </m:e>
                    <m:sub>
                      <m:r>
                        <m:rPr>
                          <m:nor/>
                        </m:rPr>
                        <w:rPr>
                          <w:i/>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r>
                <m:rPr>
                  <m:nor/>
                </m:rPr>
                <w:rPr>
                  <w:i/>
                </w:rPr>
                <m:t>d</m:t>
              </m:r>
              <m:sSub>
                <m:sSubPr>
                  <m:ctrlPr>
                    <w:rPr>
                      <w:rFonts w:ascii="Cambria Math" w:hAnsi="Cambria Math"/>
                      <w:i/>
                      <w:iCs/>
                    </w:rPr>
                  </m:ctrlPr>
                </m:sSubPr>
                <m:e>
                  <m:r>
                    <m:rPr>
                      <m:nor/>
                    </m:rPr>
                    <w:rPr>
                      <w:i/>
                      <w:iCs/>
                    </w:rPr>
                    <m:t>X</m:t>
                  </m:r>
                </m:e>
                <m:sub>
                  <m:r>
                    <m:rPr>
                      <m:nor/>
                    </m:rPr>
                    <w:rPr>
                      <w:i/>
                      <w:iCs/>
                    </w:rPr>
                    <m:t>2</m:t>
                  </m:r>
                </m:sub>
              </m:sSub>
            </m:num>
            <m:den>
              <m:r>
                <m:rPr>
                  <m:nor/>
                </m:rPr>
                <w:rPr>
                  <w:i/>
                </w:rPr>
                <m:t>d</m:t>
              </m:r>
              <m:sSub>
                <m:sSubPr>
                  <m:ctrlPr>
                    <w:rPr>
                      <w:rFonts w:ascii="Cambria Math" w:hAnsi="Cambria Math"/>
                      <w:i/>
                      <w:iCs/>
                    </w:rPr>
                  </m:ctrlPr>
                </m:sSubPr>
                <m:e>
                  <m:r>
                    <m:rPr>
                      <m:nor/>
                    </m:rPr>
                    <w:rPr>
                      <w:i/>
                      <w:iCs/>
                    </w:rPr>
                    <m:t>X</m:t>
                  </m:r>
                </m:e>
                <m:sub>
                  <m:r>
                    <m:rPr>
                      <m:nor/>
                    </m:rPr>
                    <w:rPr>
                      <w:i/>
                      <w:iCs/>
                    </w:rPr>
                    <m:t>1</m:t>
                  </m:r>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1</m:t>
                      </m:r>
                    </m:sub>
                  </m:sSub>
                </m:sub>
              </m:sSub>
            </m:num>
            <m:den>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2</m:t>
                      </m:r>
                    </m:sub>
                  </m:sSub>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iCs/>
                    </w:rPr>
                    <m:t>1</m:t>
                  </m:r>
                </m:sub>
              </m:sSub>
            </m:num>
            <m:den>
              <m:sSub>
                <m:sSubPr>
                  <m:ctrlPr>
                    <w:rPr>
                      <w:rFonts w:ascii="Cambria Math" w:hAnsi="Cambria Math"/>
                      <w:i/>
                    </w:rPr>
                  </m:ctrlPr>
                </m:sSubPr>
                <m:e>
                  <m:r>
                    <m:rPr>
                      <m:nor/>
                    </m:rPr>
                    <w:rPr>
                      <w:i/>
                    </w:rPr>
                    <m:t>p</m:t>
                  </m:r>
                </m:e>
                <m:sub>
                  <m:r>
                    <m:rPr>
                      <m:nor/>
                    </m:rPr>
                    <w:rPr>
                      <w:i/>
                      <w:iCs/>
                    </w:rPr>
                    <m:t>2</m:t>
                  </m:r>
                </m:sub>
              </m:sSub>
            </m:den>
          </m:f>
          <m:r>
            <w:rPr>
              <w:rFonts w:asci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rPr>
                        <m:t>2</m:t>
                      </m:r>
                    </m:sub>
                  </m:sSub>
                </m:sup>
              </m:sSubSup>
            </m:e>
          </m:d>
          <m:r>
            <m:rPr>
              <m:nor/>
            </m:rPr>
            <w:rPr>
              <w:i/>
              <w:iCs/>
            </w:rPr>
            <m:t xml:space="preserve">   ;   </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f>
                    <m:fPr>
                      <m:ctrlPr>
                        <w:rPr>
                          <w:rFonts w:ascii="Cambria Math" w:hAnsi="Cambria Math"/>
                          <w:i/>
                        </w:rPr>
                      </m:ctrlPr>
                    </m:fPr>
                    <m:num>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1</m:t>
                              </m:r>
                            </m:sub>
                          </m:sSub>
                        </m:sub>
                      </m:sSub>
                    </m:num>
                    <m:den>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2</m:t>
                              </m:r>
                            </m:sub>
                          </m:sSub>
                        </m:sub>
                      </m:sSub>
                    </m:den>
                  </m:f>
                  <m:r>
                    <w:rPr>
                      <w:rFonts w:ascii="Cambria Math" w:eastAsiaTheme="minorEastAsia" w:hAnsi="Cambria Math"/>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rPr>
                                <m:t>L</m:t>
                              </m:r>
                            </m:sub>
                          </m:sSub>
                        </m:num>
                        <m:den>
                          <m:sSubSup>
                            <m:sSubSupPr>
                              <m:ctrlPr>
                                <w:rPr>
                                  <w:rFonts w:ascii="Cambria Math" w:hAnsi="Cambria Math"/>
                                  <w:i/>
                                </w:rPr>
                              </m:ctrlPr>
                            </m:sSubSupPr>
                            <m:e>
                              <m:r>
                                <m:rPr>
                                  <m:nor/>
                                </m:rPr>
                                <w:rPr>
                                  <w:i/>
                                </w:rPr>
                                <m:t>PMg</m:t>
                              </m:r>
                            </m:e>
                            <m:sub>
                              <m:r>
                                <m:rPr>
                                  <m:nor/>
                                </m:rPr>
                                <w:rPr>
                                  <w:i/>
                                </w:rPr>
                                <m:t>L</m:t>
                              </m:r>
                            </m:sub>
                            <m:sup>
                              <m:sSub>
                                <m:sSubPr>
                                  <m:ctrlPr>
                                    <w:rPr>
                                      <w:rFonts w:ascii="Cambria Math" w:hAnsi="Cambria Math"/>
                                      <w:i/>
                                      <w:iCs/>
                                    </w:rPr>
                                  </m:ctrlPr>
                                </m:sSubPr>
                                <m:e>
                                  <m:r>
                                    <m:rPr>
                                      <m:nor/>
                                    </m:rPr>
                                    <w:rPr>
                                      <w:i/>
                                      <w:iCs/>
                                    </w:rPr>
                                    <m:t>X</m:t>
                                  </m:r>
                                </m:e>
                                <m:sub>
                                  <m:r>
                                    <m:rPr>
                                      <m:nor/>
                                    </m:rPr>
                                    <w:rPr>
                                      <w:i/>
                                    </w:rPr>
                                    <m:t>1</m:t>
                                  </m:r>
                                </m:sub>
                              </m:sSub>
                            </m:sup>
                          </m:sSubSup>
                        </m:den>
                      </m:f>
                    </m:num>
                    <m:den>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rPr>
                                <m:t>L</m:t>
                              </m:r>
                            </m:sub>
                          </m:sSub>
                        </m:num>
                        <m:den>
                          <m:sSubSup>
                            <m:sSubSupPr>
                              <m:ctrlPr>
                                <w:rPr>
                                  <w:rFonts w:ascii="Cambria Math" w:hAnsi="Cambria Math"/>
                                  <w:i/>
                                </w:rPr>
                              </m:ctrlPr>
                            </m:sSubSupPr>
                            <m:e>
                              <m:r>
                                <m:rPr>
                                  <m:nor/>
                                </m:rPr>
                                <w:rPr>
                                  <w:i/>
                                </w:rPr>
                                <m:t>PMg</m:t>
                              </m:r>
                            </m:e>
                            <m:sub>
                              <m:r>
                                <m:rPr>
                                  <m:nor/>
                                </m:rPr>
                                <w:rPr>
                                  <w:i/>
                                </w:rPr>
                                <m:t>L</m:t>
                              </m:r>
                            </m:sub>
                            <m:sup>
                              <m:sSub>
                                <m:sSubPr>
                                  <m:ctrlPr>
                                    <w:rPr>
                                      <w:rFonts w:ascii="Cambria Math" w:hAnsi="Cambria Math"/>
                                      <w:i/>
                                      <w:iCs/>
                                    </w:rPr>
                                  </m:ctrlPr>
                                </m:sSubPr>
                                <m:e>
                                  <m:r>
                                    <m:rPr>
                                      <m:nor/>
                                    </m:rPr>
                                    <w:rPr>
                                      <w:i/>
                                      <w:iCs/>
                                    </w:rPr>
                                    <m:t>X</m:t>
                                  </m:r>
                                </m:e>
                                <m:sub>
                                  <m:r>
                                    <m:rPr>
                                      <m:nor/>
                                    </m:rPr>
                                    <w:rPr>
                                      <w:i/>
                                      <w:iCs/>
                                    </w:rPr>
                                    <m:t>2</m:t>
                                  </m:r>
                                </m:sub>
                              </m:sSub>
                            </m:sup>
                          </m:sSubSup>
                        </m:den>
                      </m:f>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nor/>
                            </m:rPr>
                            <w:rPr>
                              <w:i/>
                            </w:rPr>
                            <m:t>PMg</m:t>
                          </m:r>
                        </m:e>
                        <m:sub>
                          <m:r>
                            <m:rPr>
                              <m:nor/>
                            </m:rPr>
                            <w:rPr>
                              <w:i/>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rPr>
                          </m:ctrlPr>
                        </m:sSubSupPr>
                        <m:e>
                          <m:r>
                            <m:rPr>
                              <m:nor/>
                            </m:rPr>
                            <w:rPr>
                              <w:i/>
                            </w:rPr>
                            <m:t>PMg</m:t>
                          </m:r>
                        </m:e>
                        <m:sub>
                          <m:r>
                            <m:rPr>
                              <m:nor/>
                            </m:rPr>
                            <w:rPr>
                              <w:i/>
                            </w:rPr>
                            <m:t>L</m:t>
                          </m:r>
                        </m:sub>
                        <m:sup>
                          <m:sSub>
                            <m:sSubPr>
                              <m:ctrlPr>
                                <w:rPr>
                                  <w:rFonts w:ascii="Cambria Math" w:hAnsi="Cambria Math"/>
                                  <w:i/>
                                  <w:iCs/>
                                </w:rPr>
                              </m:ctrlPr>
                            </m:sSubPr>
                            <m:e>
                              <m:r>
                                <m:rPr>
                                  <m:nor/>
                                </m:rPr>
                                <w:rPr>
                                  <w:i/>
                                  <w:iCs/>
                                </w:rPr>
                                <m:t>X</m:t>
                              </m:r>
                            </m:e>
                            <m:sub>
                              <m:r>
                                <m:rPr>
                                  <m:nor/>
                                </m:rPr>
                                <w:rPr>
                                  <w:i/>
                                </w:rPr>
                                <m:t>1</m:t>
                              </m:r>
                            </m:sub>
                          </m:sSub>
                        </m:sup>
                      </m:sSubSup>
                    </m:den>
                  </m:f>
                </m:e>
                <m:e>
                  <m:f>
                    <m:fPr>
                      <m:ctrlPr>
                        <w:rPr>
                          <w:rFonts w:ascii="Cambria Math" w:hAnsi="Cambria Math"/>
                          <w:i/>
                        </w:rPr>
                      </m:ctrlPr>
                    </m:fPr>
                    <m:num>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1</m:t>
                              </m:r>
                            </m:sub>
                          </m:sSub>
                        </m:sub>
                      </m:sSub>
                    </m:num>
                    <m:den>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2</m:t>
                              </m:r>
                            </m:sub>
                          </m:sSub>
                        </m:sub>
                      </m:sSub>
                    </m:den>
                  </m:f>
                  <m:r>
                    <w:rPr>
                      <w:rFonts w:ascii="Cambria Math" w:eastAsiaTheme="minorEastAsia" w:hAnsi="Cambria Math"/>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K</m:t>
                              </m:r>
                            </m:sub>
                          </m:sSub>
                        </m:num>
                        <m:den>
                          <m:sSubSup>
                            <m:sSubSupPr>
                              <m:ctrlPr>
                                <w:rPr>
                                  <w:rFonts w:ascii="Cambria Math" w:hAnsi="Cambria Math"/>
                                  <w:i/>
                                </w:rPr>
                              </m:ctrlPr>
                            </m:sSubSupPr>
                            <m:e>
                              <m:r>
                                <m:rPr>
                                  <m:nor/>
                                </m:rPr>
                                <w:rPr>
                                  <w:i/>
                                </w:rPr>
                                <m:t>PMg</m:t>
                              </m:r>
                            </m:e>
                            <m:sub>
                              <m:r>
                                <m:rPr>
                                  <m:nor/>
                                </m:rPr>
                                <w:rPr>
                                  <w:i/>
                                </w:rPr>
                                <m:t>K</m:t>
                              </m:r>
                            </m:sub>
                            <m:sup>
                              <m:sSub>
                                <m:sSubPr>
                                  <m:ctrlPr>
                                    <w:rPr>
                                      <w:rFonts w:ascii="Cambria Math" w:hAnsi="Cambria Math"/>
                                      <w:i/>
                                      <w:iCs/>
                                    </w:rPr>
                                  </m:ctrlPr>
                                </m:sSubPr>
                                <m:e>
                                  <m:r>
                                    <m:rPr>
                                      <m:nor/>
                                    </m:rPr>
                                    <w:rPr>
                                      <w:i/>
                                      <w:iCs/>
                                    </w:rPr>
                                    <m:t>X</m:t>
                                  </m:r>
                                </m:e>
                                <m:sub>
                                  <m:r>
                                    <m:rPr>
                                      <m:nor/>
                                    </m:rPr>
                                    <w:rPr>
                                      <w:i/>
                                    </w:rPr>
                                    <m:t>1</m:t>
                                  </m:r>
                                </m:sub>
                              </m:sSub>
                            </m:sup>
                          </m:sSubSup>
                        </m:den>
                      </m:f>
                    </m:num>
                    <m:den>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K</m:t>
                              </m:r>
                            </m:sub>
                          </m:sSub>
                        </m:num>
                        <m:den>
                          <m:sSubSup>
                            <m:sSubSupPr>
                              <m:ctrlPr>
                                <w:rPr>
                                  <w:rFonts w:ascii="Cambria Math" w:hAnsi="Cambria Math"/>
                                  <w:i/>
                                </w:rPr>
                              </m:ctrlPr>
                            </m:sSubSupPr>
                            <m:e>
                              <m:r>
                                <m:rPr>
                                  <m:nor/>
                                </m:rPr>
                                <w:rPr>
                                  <w:i/>
                                </w:rPr>
                                <m:t>PMg</m:t>
                              </m:r>
                            </m:e>
                            <m:sub>
                              <m:r>
                                <m:rPr>
                                  <m:nor/>
                                </m:rPr>
                                <w:rPr>
                                  <w:i/>
                                </w:rPr>
                                <m:t>K</m:t>
                              </m:r>
                            </m:sub>
                            <m:sup>
                              <m:sSub>
                                <m:sSubPr>
                                  <m:ctrlPr>
                                    <w:rPr>
                                      <w:rFonts w:ascii="Cambria Math" w:hAnsi="Cambria Math"/>
                                      <w:i/>
                                      <w:iCs/>
                                    </w:rPr>
                                  </m:ctrlPr>
                                </m:sSubPr>
                                <m:e>
                                  <m:r>
                                    <m:rPr>
                                      <m:nor/>
                                    </m:rPr>
                                    <w:rPr>
                                      <w:i/>
                                      <w:iCs/>
                                    </w:rPr>
                                    <m:t>X</m:t>
                                  </m:r>
                                </m:e>
                                <m:sub>
                                  <m:r>
                                    <m:rPr>
                                      <m:nor/>
                                    </m:rPr>
                                    <w:rPr>
                                      <w:i/>
                                      <w:iCs/>
                                    </w:rPr>
                                    <m:t>2</m:t>
                                  </m:r>
                                </m:sub>
                              </m:sSub>
                            </m:sup>
                          </m:sSubSup>
                        </m:den>
                      </m:f>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nor/>
                            </m:rPr>
                            <w:rPr>
                              <w:i/>
                            </w:rPr>
                            <m:t>PMg</m:t>
                          </m:r>
                        </m:e>
                        <m:sub>
                          <m:r>
                            <m:rPr>
                              <m:nor/>
                            </m:rPr>
                            <w:rPr>
                              <w:i/>
                            </w:rPr>
                            <m:t>K</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rPr>
                          </m:ctrlPr>
                        </m:sSubSupPr>
                        <m:e>
                          <m:r>
                            <m:rPr>
                              <m:nor/>
                            </m:rPr>
                            <w:rPr>
                              <w:i/>
                            </w:rPr>
                            <m:t>PMg</m:t>
                          </m:r>
                        </m:e>
                        <m:sub>
                          <m:r>
                            <m:rPr>
                              <m:nor/>
                            </m:rPr>
                            <w:rPr>
                              <w:i/>
                            </w:rPr>
                            <m:t>K</m:t>
                          </m:r>
                        </m:sub>
                        <m:sup>
                          <m:sSub>
                            <m:sSubPr>
                              <m:ctrlPr>
                                <w:rPr>
                                  <w:rFonts w:ascii="Cambria Math" w:hAnsi="Cambria Math"/>
                                  <w:i/>
                                  <w:iCs/>
                                </w:rPr>
                              </m:ctrlPr>
                            </m:sSubPr>
                            <m:e>
                              <m:r>
                                <m:rPr>
                                  <m:nor/>
                                </m:rPr>
                                <w:rPr>
                                  <w:i/>
                                  <w:iCs/>
                                </w:rPr>
                                <m:t>X</m:t>
                              </m:r>
                            </m:e>
                            <m:sub>
                              <m:r>
                                <m:rPr>
                                  <m:nor/>
                                </m:rPr>
                                <w:rPr>
                                  <w:i/>
                                </w:rPr>
                                <m:t>1</m:t>
                              </m:r>
                            </m:sub>
                          </m:sSub>
                        </m:sup>
                      </m:sSubSup>
                    </m:den>
                  </m:f>
                </m:e>
              </m:eqArr>
            </m:e>
          </m:d>
        </m:oMath>
      </m:oMathPara>
    </w:p>
    <w:p w14:paraId="7DE1C864" w14:textId="597F8B39" w:rsidR="00DE2A5F" w:rsidRDefault="00DF341E" w:rsidP="00DE2A5F">
      <w:pPr>
        <w:pStyle w:val="Nivel4"/>
        <w:numPr>
          <w:ilvl w:val="0"/>
          <w:numId w:val="0"/>
        </w:numPr>
        <w:ind w:left="1474"/>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eastAsiaTheme="minorEastAsia" w:hAnsi="Cambria Math"/>
            </w:rPr>
            <m:t>≡-</m:t>
          </m:r>
          <m:f>
            <m:fPr>
              <m:ctrlPr>
                <w:rPr>
                  <w:rFonts w:ascii="Cambria Math" w:eastAsiaTheme="minorEastAsia" w:hAnsi="Cambria Math"/>
                  <w:i/>
                </w:rPr>
              </m:ctrlPr>
            </m:fPr>
            <m:num>
              <m:r>
                <m:rPr>
                  <m:nor/>
                </m:rPr>
                <w:rPr>
                  <w:i/>
                </w:rPr>
                <m:t>d</m:t>
              </m:r>
              <m:sSub>
                <m:sSubPr>
                  <m:ctrlPr>
                    <w:rPr>
                      <w:rFonts w:ascii="Cambria Math" w:hAnsi="Cambria Math"/>
                      <w:i/>
                      <w:iCs/>
                    </w:rPr>
                  </m:ctrlPr>
                </m:sSubPr>
                <m:e>
                  <m:r>
                    <m:rPr>
                      <m:nor/>
                    </m:rPr>
                    <w:rPr>
                      <w:i/>
                      <w:iCs/>
                    </w:rPr>
                    <m:t>X</m:t>
                  </m:r>
                </m:e>
                <m:sub>
                  <m:r>
                    <m:rPr>
                      <m:nor/>
                    </m:rPr>
                    <w:rPr>
                      <w:i/>
                      <w:iCs/>
                    </w:rPr>
                    <m:t>1</m:t>
                  </m:r>
                </m:sub>
              </m:sSub>
            </m:num>
            <m:den>
              <m:r>
                <m:rPr>
                  <m:nor/>
                </m:rPr>
                <w:rPr>
                  <w:i/>
                </w:rPr>
                <m:t>d</m:t>
              </m:r>
              <m:r>
                <m:rPr>
                  <m:nor/>
                </m:rPr>
                <w:rPr>
                  <w:i/>
                  <w:iCs/>
                </w:rPr>
                <m:t>O</m:t>
              </m:r>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iCs/>
                    </w:rPr>
                    <m:t>O</m:t>
                  </m:r>
                </m:sub>
              </m:sSub>
            </m:num>
            <m:den>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1</m:t>
                      </m:r>
                    </m:sub>
                  </m:sSub>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rPr>
                  </m:ctrlPr>
                </m:sSubPr>
                <m:e>
                  <m:r>
                    <m:rPr>
                      <m:nor/>
                    </m:rPr>
                    <w:rPr>
                      <w:i/>
                    </w:rPr>
                    <m:t>p</m:t>
                  </m:r>
                </m:e>
                <m:sub>
                  <m:r>
                    <m:rPr>
                      <m:nor/>
                    </m:rPr>
                    <w:rPr>
                      <w:i/>
                      <w:iCs/>
                    </w:rPr>
                    <m:t>1</m:t>
                  </m:r>
                </m:sub>
              </m:sSub>
            </m:den>
          </m:f>
          <m:r>
            <w:rPr>
              <w:rFonts w:asci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rPr>
                        <m:t>1</m:t>
                      </m:r>
                    </m:sub>
                  </m:sSub>
                </m:sup>
              </m:sSubSup>
            </m:e>
          </m:d>
          <m:r>
            <m:rPr>
              <m:nor/>
            </m:rPr>
            <w:rPr>
              <w:i/>
              <w:iCs/>
            </w:rPr>
            <m:t xml:space="preserve">   ;   </m:t>
          </m:r>
          <m:d>
            <m:dPr>
              <m:begChr m:val="{"/>
              <m:endChr m:val=""/>
              <m:ctrlPr>
                <w:rPr>
                  <w:rFonts w:ascii="Cambria Math" w:eastAsiaTheme="minorEastAsia" w:hAnsi="Cambria Math"/>
                  <w:i/>
                  <w:highlight w:val="yellow"/>
                </w:rPr>
              </m:ctrlPr>
            </m:dPr>
            <m:e>
              <m:eqArr>
                <m:eqArrPr>
                  <m:ctrlPr>
                    <w:rPr>
                      <w:rFonts w:ascii="Cambria Math" w:eastAsiaTheme="minorEastAsia" w:hAnsi="Cambria Math"/>
                      <w:i/>
                      <w:highlight w:val="yellow"/>
                    </w:rPr>
                  </m:ctrlPr>
                </m:eqArrPr>
                <m:e>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CMg</m:t>
                          </m:r>
                        </m:e>
                        <m:sub>
                          <m:r>
                            <m:rPr>
                              <m:nor/>
                            </m:rPr>
                            <w:rPr>
                              <w:i/>
                              <w:iCs/>
                              <w:highlight w:val="yellow"/>
                            </w:rPr>
                            <m:t>O</m:t>
                          </m:r>
                        </m:sub>
                      </m:sSub>
                    </m:num>
                    <m:den>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highlight w:val="yellow"/>
                                </w:rPr>
                                <m:t>L</m:t>
                              </m:r>
                            </m:sub>
                          </m:sSub>
                        </m:num>
                        <m:den>
                          <m:sSubSup>
                            <m:sSubSupPr>
                              <m:ctrlPr>
                                <w:rPr>
                                  <w:rFonts w:ascii="Cambria Math" w:hAnsi="Cambria Math"/>
                                  <w:i/>
                                  <w:highlight w:val="yellow"/>
                                </w:rPr>
                              </m:ctrlPr>
                            </m:sSubSupPr>
                            <m:e>
                              <m:r>
                                <m:rPr>
                                  <m:nor/>
                                </m:rPr>
                                <w:rPr>
                                  <w:i/>
                                  <w:highlight w:val="yellow"/>
                                </w:rPr>
                                <m:t>PMg</m:t>
                              </m:r>
                            </m:e>
                            <m:sub>
                              <m:r>
                                <m:rPr>
                                  <m:nor/>
                                </m:rPr>
                                <w:rPr>
                                  <w:i/>
                                  <w:highlight w:val="yellow"/>
                                </w:rPr>
                                <m:t>L</m:t>
                              </m:r>
                            </m:sub>
                            <m:sup>
                              <m:r>
                                <m:rPr>
                                  <m:nor/>
                                </m:rPr>
                                <w:rPr>
                                  <w:i/>
                                  <w:iCs/>
                                  <w:highlight w:val="yellow"/>
                                </w:rPr>
                                <m:t>O</m:t>
                              </m:r>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highlight w:val="yellow"/>
                                </w:rPr>
                                <m:t>L</m:t>
                              </m:r>
                            </m:sub>
                          </m:sSub>
                        </m:num>
                        <m:den>
                          <m:sSubSup>
                            <m:sSubSupPr>
                              <m:ctrlPr>
                                <w:rPr>
                                  <w:rFonts w:ascii="Cambria Math" w:hAnsi="Cambria Math"/>
                                  <w:i/>
                                  <w:highlight w:val="yellow"/>
                                </w:rPr>
                              </m:ctrlPr>
                            </m:sSubSupPr>
                            <m:e>
                              <m:r>
                                <m:rPr>
                                  <m:nor/>
                                </m:rPr>
                                <w:rPr>
                                  <w:i/>
                                  <w:highlight w:val="yellow"/>
                                </w:rPr>
                                <m:t>PMg</m:t>
                              </m:r>
                            </m:e>
                            <m:sub>
                              <m:r>
                                <m:rPr>
                                  <m:nor/>
                                </m:rPr>
                                <w:rPr>
                                  <w:i/>
                                  <w:highlight w:val="yellow"/>
                                </w:rPr>
                                <m:t>L</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den>
                      </m:f>
                    </m:den>
                  </m:f>
                  <m:r>
                    <w:rPr>
                      <w:rFonts w:ascii="Cambria Math"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L</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L</m:t>
                          </m:r>
                        </m:sub>
                        <m:sup>
                          <m:r>
                            <m:rPr>
                              <m:nor/>
                            </m:rPr>
                            <w:rPr>
                              <w:i/>
                              <w:iCs/>
                              <w:highlight w:val="yellow"/>
                            </w:rPr>
                            <m:t>O</m:t>
                          </m:r>
                        </m:sup>
                      </m:sSubSup>
                    </m:den>
                  </m:f>
                </m:e>
                <m:e>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CMg</m:t>
                          </m:r>
                        </m:e>
                        <m:sub>
                          <m:r>
                            <m:rPr>
                              <m:nor/>
                            </m:rPr>
                            <w:rPr>
                              <w:i/>
                              <w:iCs/>
                              <w:highlight w:val="yellow"/>
                            </w:rPr>
                            <m:t>O</m:t>
                          </m:r>
                        </m:sub>
                      </m:sSub>
                    </m:num>
                    <m:den>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den>
                      </m:f>
                    </m:den>
                  </m:f>
                  <m:r>
                    <w:rPr>
                      <w:rFonts w:ascii="Cambria Math"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den>
                  </m:f>
                </m:e>
              </m:eqArr>
            </m:e>
          </m:d>
        </m:oMath>
      </m:oMathPara>
    </w:p>
    <w:p w14:paraId="34402043" w14:textId="42EC3921" w:rsidR="0079103A" w:rsidRDefault="00EF0D12" w:rsidP="0079103A">
      <w:pPr>
        <w:pStyle w:val="Nivel3SM"/>
        <w:numPr>
          <w:ilvl w:val="0"/>
          <w:numId w:val="0"/>
        </w:numPr>
        <w:ind w:left="963"/>
      </w:pPr>
      <w:r>
        <w:t>En resumen, las condiciones de optimalidad serán las siguientes</w:t>
      </w:r>
      <w:r w:rsidR="0079103A">
        <w:t>:</w:t>
      </w:r>
    </w:p>
    <w:p w14:paraId="1F1E1F5E" w14:textId="631B3791" w:rsidR="00B41B7C" w:rsidRPr="00B41B7C" w:rsidRDefault="00B41B7C" w:rsidP="00B41B7C">
      <w:pPr>
        <w:pStyle w:val="Prrafodelista"/>
        <w:numPr>
          <w:ilvl w:val="0"/>
          <w:numId w:val="56"/>
        </w:numPr>
        <w:spacing w:after="0"/>
        <w:ind w:left="1417" w:hanging="113"/>
      </w:pPr>
      <w:r w:rsidRPr="00EF0D12">
        <w:rPr>
          <w:i/>
          <w:iCs/>
        </w:rPr>
        <w:t>Eficiencia en el intercambio</w:t>
      </w:r>
      <w:r>
        <w:t xml:space="preserve">: </w:t>
      </w:r>
      <w:r w:rsidR="00EF0D12">
        <w:t>La igualación de las RMS de todos los consumidores s</w:t>
      </w:r>
      <w:r>
        <w:t>e produ</w:t>
      </w:r>
      <w:r w:rsidR="00EF0D12">
        <w:t>ce automáticamente al haber supuesto 1 único consumidor</w:t>
      </w:r>
      <w:r w:rsidR="00EF0D12">
        <w:rPr>
          <w:rStyle w:val="Refdenotaalpie"/>
        </w:rPr>
        <w:footnoteReference w:id="8"/>
      </w:r>
      <w:r w:rsidR="00EF0D12">
        <w:t>.</w:t>
      </w:r>
    </w:p>
    <w:p w14:paraId="0A1A7C0A" w14:textId="603E793E" w:rsidR="00EF0D12" w:rsidRDefault="00EF0D12" w:rsidP="003A5ADD">
      <w:pPr>
        <w:pStyle w:val="Prrafodelista"/>
        <w:keepNext/>
        <w:numPr>
          <w:ilvl w:val="0"/>
          <w:numId w:val="56"/>
        </w:numPr>
        <w:spacing w:after="0"/>
        <w:ind w:left="1417" w:hanging="113"/>
      </w:pPr>
      <w:r>
        <w:rPr>
          <w:i/>
          <w:iCs/>
        </w:rPr>
        <w:t>Eficiencia en la producción</w:t>
      </w:r>
      <w:r w:rsidRPr="00EF0D12">
        <w:t>:</w:t>
      </w:r>
    </w:p>
    <w:p w14:paraId="54FED735" w14:textId="690655CE" w:rsidR="003A5ADD" w:rsidRDefault="00DF341E" w:rsidP="003A5ADD">
      <w:pPr>
        <w:pStyle w:val="Prrafodelista"/>
        <w:spacing w:after="0"/>
        <w:ind w:left="1417"/>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1</m:t>
                  </m:r>
                </m:sub>
              </m:sSub>
            </m:sub>
          </m:sSub>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1</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1</m:t>
                      </m:r>
                    </m:sub>
                  </m:sSub>
                </m:sup>
              </m:sSubSup>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den>
          </m:f>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2</m:t>
                      </m:r>
                    </m:sub>
                  </m:sSub>
                </m:sup>
              </m:sSubSup>
            </m:den>
          </m:f>
          <m:r>
            <w:rPr>
              <w:rFonts w:ascii="Cambria Math" w:eastAsiaTheme="minorEastAsia" w:hAnsi="Cambria Math"/>
            </w:rPr>
            <m:t>≡</m:t>
          </m:r>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2</m:t>
                  </m:r>
                </m:sub>
              </m:sSub>
            </m:sub>
          </m:sSub>
        </m:oMath>
      </m:oMathPara>
    </w:p>
    <w:p w14:paraId="0BF5D9E6" w14:textId="60EC8B5E" w:rsidR="0079103A" w:rsidRPr="0079103A" w:rsidRDefault="003A5ADD" w:rsidP="003A5ADD">
      <w:pPr>
        <w:pStyle w:val="Prrafodelista"/>
        <w:keepNext/>
        <w:numPr>
          <w:ilvl w:val="0"/>
          <w:numId w:val="56"/>
        </w:numPr>
        <w:spacing w:after="0"/>
        <w:ind w:left="1417" w:hanging="113"/>
      </w:pPr>
      <w:r>
        <w:rPr>
          <w:i/>
          <w:iCs/>
        </w:rPr>
        <w:t xml:space="preserve">Óptimo global en </w:t>
      </w:r>
      <w:r w:rsidR="0079103A" w:rsidRPr="003A5ADD">
        <w:rPr>
          <w:i/>
          <w:iCs/>
        </w:rPr>
        <w:t>Consumo del bien 1</w:t>
      </w:r>
      <w:r>
        <w:rPr>
          <w:i/>
          <w:iCs/>
        </w:rPr>
        <w:t xml:space="preserve"> –</w:t>
      </w:r>
      <w:r w:rsidR="0079103A" w:rsidRPr="003A5ADD">
        <w:rPr>
          <w:i/>
          <w:iCs/>
        </w:rPr>
        <w:t xml:space="preserve"> Consumo del bien 2</w:t>
      </w:r>
      <w:r w:rsidR="0079103A" w:rsidRPr="0079103A">
        <w:t>:</w:t>
      </w:r>
    </w:p>
    <w:p w14:paraId="71B50EA4" w14:textId="5564C7DA" w:rsidR="0079103A" w:rsidRPr="003A5ADD" w:rsidRDefault="00DF341E" w:rsidP="003A5ADD">
      <w:pPr>
        <w:pStyle w:val="Prrafodelista"/>
        <w:spacing w:after="0"/>
        <w:ind w:left="1417"/>
        <w:rPr>
          <w:i/>
          <w:iCs/>
        </w:rPr>
      </w:pPr>
      <m:oMathPara>
        <m:oMath>
          <m:d>
            <m:dPr>
              <m:begChr m:val="|"/>
              <m:endChr m:val="|"/>
              <m:ctrlPr>
                <w:rPr>
                  <w:rFonts w:ascii="Cambria Math" w:hAnsi="Cambria Math"/>
                  <w:i/>
                  <w:iCs/>
                </w:rPr>
              </m:ctrlPr>
            </m:dPr>
            <m:e>
              <m:sSubSup>
                <m:sSubSupPr>
                  <m:ctrlPr>
                    <w:rPr>
                      <w:rFonts w:ascii="Cambria Math" w:hAnsi="Cambria Math"/>
                      <w:i/>
                      <w:iCs/>
                    </w:rPr>
                  </m:ctrlPr>
                </m:sSubSupPr>
                <m:e>
                  <m:r>
                    <m:rPr>
                      <m:nor/>
                    </m:rPr>
                    <w:rPr>
                      <w:i/>
                      <w:iCs/>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p</m:t>
                  </m:r>
                </m:e>
                <m:sub>
                  <m:r>
                    <m:rPr>
                      <m:nor/>
                    </m:rPr>
                    <w:rPr>
                      <w:i/>
                      <w:iCs/>
                    </w:rPr>
                    <m:t>1</m:t>
                  </m:r>
                </m:sub>
              </m:sSub>
            </m:num>
            <m:den>
              <m:sSub>
                <m:sSubPr>
                  <m:ctrlPr>
                    <w:rPr>
                      <w:rFonts w:ascii="Cambria Math" w:hAnsi="Cambria Math"/>
                      <w:i/>
                      <w:iCs/>
                    </w:rPr>
                  </m:ctrlPr>
                </m:sSubPr>
                <m:e>
                  <m:r>
                    <m:rPr>
                      <m:nor/>
                    </m:rPr>
                    <w:rPr>
                      <w:i/>
                      <w:iCs/>
                    </w:rPr>
                    <m:t>p</m:t>
                  </m:r>
                </m:e>
                <m:sub>
                  <m:r>
                    <m:rPr>
                      <m:nor/>
                    </m:rPr>
                    <w:rPr>
                      <w:i/>
                      <w:iCs/>
                    </w:rPr>
                    <m:t>2</m:t>
                  </m:r>
                </m:sub>
              </m:sSub>
            </m:den>
          </m:f>
          <m:r>
            <w:rPr>
              <w:rFonts w:ascii="Cambria Math" w:hAnsi="Cambria Math"/>
            </w:rPr>
            <m:t>=</m:t>
          </m:r>
          <m:d>
            <m:dPr>
              <m:begChr m:val="|"/>
              <m:endChr m:val="|"/>
              <m:ctrlPr>
                <w:rPr>
                  <w:rFonts w:ascii="Cambria Math" w:hAnsi="Cambria Math"/>
                  <w:i/>
                  <w:iCs/>
                </w:rPr>
              </m:ctrlPr>
            </m:dPr>
            <m:e>
              <m:sSubSup>
                <m:sSubSupPr>
                  <m:ctrlPr>
                    <w:rPr>
                      <w:rFonts w:ascii="Cambria Math" w:hAnsi="Cambria Math"/>
                      <w:i/>
                      <w:iCs/>
                    </w:rPr>
                  </m:ctrlPr>
                </m:sSubSupPr>
                <m:e>
                  <m:r>
                    <m:rPr>
                      <m:nor/>
                    </m:rPr>
                    <w:rPr>
                      <w:i/>
                      <w:iCs/>
                    </w:rPr>
                    <m:t>RMT</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oMath>
      </m:oMathPara>
    </w:p>
    <w:p w14:paraId="49FF8B5C" w14:textId="7EE64737" w:rsidR="0079103A" w:rsidRPr="0079103A" w:rsidRDefault="003A5ADD" w:rsidP="003A5ADD">
      <w:pPr>
        <w:pStyle w:val="Prrafodelista"/>
        <w:keepNext/>
        <w:numPr>
          <w:ilvl w:val="0"/>
          <w:numId w:val="56"/>
        </w:numPr>
        <w:spacing w:after="0"/>
        <w:ind w:left="1417" w:hanging="113"/>
      </w:pPr>
      <w:r>
        <w:rPr>
          <w:i/>
          <w:iCs/>
        </w:rPr>
        <w:t xml:space="preserve">Óptimo global en </w:t>
      </w:r>
      <w:r w:rsidR="0079103A" w:rsidRPr="003A5ADD">
        <w:rPr>
          <w:i/>
          <w:iCs/>
        </w:rPr>
        <w:t>Ocio</w:t>
      </w:r>
      <w:r>
        <w:rPr>
          <w:i/>
          <w:iCs/>
        </w:rPr>
        <w:t xml:space="preserve"> –</w:t>
      </w:r>
      <w:r w:rsidRPr="003A5ADD">
        <w:rPr>
          <w:i/>
          <w:iCs/>
        </w:rPr>
        <w:t xml:space="preserve"> </w:t>
      </w:r>
      <w:r w:rsidR="0079103A" w:rsidRPr="003A5ADD">
        <w:rPr>
          <w:i/>
          <w:iCs/>
        </w:rPr>
        <w:t>Consumo del bien 1</w:t>
      </w:r>
      <w:r w:rsidR="0079103A" w:rsidRPr="0079103A">
        <w:t>:</w:t>
      </w:r>
    </w:p>
    <w:p w14:paraId="6B9223E8" w14:textId="07A93065" w:rsidR="0079103A" w:rsidRPr="003A5ADD" w:rsidRDefault="00DF341E" w:rsidP="003A5ADD">
      <w:pPr>
        <w:pStyle w:val="Prrafodelista"/>
        <w:spacing w:after="0"/>
        <w:ind w:left="1417"/>
        <w:rPr>
          <w:i/>
          <w:iCs/>
        </w:rPr>
      </w:pPr>
      <m:oMathPara>
        <m:oMath>
          <m:d>
            <m:dPr>
              <m:begChr m:val="|"/>
              <m:endChr m:val="|"/>
              <m:ctrlPr>
                <w:rPr>
                  <w:rFonts w:ascii="Cambria Math" w:hAnsi="Cambria Math"/>
                  <w:i/>
                  <w:iCs/>
                </w:rPr>
              </m:ctrlPr>
            </m:dPr>
            <m:e>
              <m:sSubSup>
                <m:sSubSupPr>
                  <m:ctrlPr>
                    <w:rPr>
                      <w:rFonts w:ascii="Cambria Math" w:hAnsi="Cambria Math"/>
                      <w:i/>
                      <w:iCs/>
                    </w:rPr>
                  </m:ctrlPr>
                </m:sSubSupPr>
                <m:e>
                  <m:r>
                    <m:rPr>
                      <m:nor/>
                    </m:rPr>
                    <w:rPr>
                      <w:i/>
                      <w:iCs/>
                    </w:rPr>
                    <m:t>RMS</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m:rPr>
                      <m:nor/>
                    </m:rPr>
                    <w:rPr>
                      <w:i/>
                      <w:iCs/>
                    </w:rPr>
                    <m:t>∂U</m:t>
                  </m:r>
                </m:num>
                <m:den>
                  <m:r>
                    <m:rPr>
                      <m:nor/>
                    </m:rPr>
                    <w:rPr>
                      <w:i/>
                      <w:iCs/>
                    </w:rPr>
                    <m:t>∂O</m:t>
                  </m:r>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1</m:t>
                      </m:r>
                    </m:sub>
                  </m:sSub>
                </m:den>
              </m:f>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p</m:t>
                  </m:r>
                </m:e>
                <m:sub>
                  <m:r>
                    <m:rPr>
                      <m:nor/>
                    </m:rPr>
                    <w:rPr>
                      <w:i/>
                      <w:iCs/>
                    </w:rPr>
                    <m:t>1</m:t>
                  </m:r>
                </m:sub>
              </m:sSub>
            </m:den>
          </m:f>
          <m:r>
            <w:rPr>
              <w:rFonts w:ascii="Cambria Math" w:hAnsi="Cambria Math"/>
            </w:rPr>
            <m:t>=</m:t>
          </m:r>
          <m:d>
            <m:dPr>
              <m:begChr m:val="|"/>
              <m:endChr m:val="|"/>
              <m:ctrlPr>
                <w:rPr>
                  <w:rFonts w:ascii="Cambria Math" w:hAnsi="Cambria Math"/>
                  <w:i/>
                  <w:iCs/>
                </w:rPr>
              </m:ctrlPr>
            </m:dPr>
            <m:e>
              <m:sSubSup>
                <m:sSubSupPr>
                  <m:ctrlPr>
                    <w:rPr>
                      <w:rFonts w:ascii="Cambria Math" w:hAnsi="Cambria Math"/>
                      <w:i/>
                      <w:iCs/>
                    </w:rPr>
                  </m:ctrlPr>
                </m:sSubSupPr>
                <m:e>
                  <m:r>
                    <m:rPr>
                      <m:nor/>
                    </m:rPr>
                    <w:rPr>
                      <w:i/>
                      <w:iCs/>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oMath>
      </m:oMathPara>
    </w:p>
    <w:p w14:paraId="704DB2E1" w14:textId="629B6282" w:rsidR="0079103A" w:rsidRPr="0079103A" w:rsidRDefault="003A5ADD" w:rsidP="003A5ADD">
      <w:pPr>
        <w:pStyle w:val="Prrafodelista"/>
        <w:keepNext/>
        <w:numPr>
          <w:ilvl w:val="0"/>
          <w:numId w:val="56"/>
        </w:numPr>
        <w:spacing w:after="0"/>
        <w:ind w:left="1417" w:hanging="113"/>
      </w:pPr>
      <w:r>
        <w:rPr>
          <w:i/>
          <w:iCs/>
        </w:rPr>
        <w:t xml:space="preserve">Óptimo global en </w:t>
      </w:r>
      <w:r w:rsidR="0079103A" w:rsidRPr="003A5ADD">
        <w:rPr>
          <w:i/>
          <w:iCs/>
        </w:rPr>
        <w:t>Ocio</w:t>
      </w:r>
      <w:r>
        <w:rPr>
          <w:i/>
          <w:iCs/>
        </w:rPr>
        <w:t xml:space="preserve"> –</w:t>
      </w:r>
      <w:r w:rsidRPr="003A5ADD">
        <w:rPr>
          <w:i/>
          <w:iCs/>
        </w:rPr>
        <w:t xml:space="preserve"> </w:t>
      </w:r>
      <w:r w:rsidR="0079103A" w:rsidRPr="003A5ADD">
        <w:rPr>
          <w:i/>
          <w:iCs/>
        </w:rPr>
        <w:t>Consumo del bien 2</w:t>
      </w:r>
      <w:r w:rsidR="0079103A" w:rsidRPr="0079103A">
        <w:t>:</w:t>
      </w:r>
    </w:p>
    <w:p w14:paraId="6078732A" w14:textId="1E968F6C" w:rsidR="0079103A" w:rsidRPr="003A5ADD" w:rsidRDefault="00DF341E" w:rsidP="003A5ADD">
      <w:pPr>
        <w:pStyle w:val="Prrafodelista"/>
        <w:spacing w:after="0"/>
        <w:ind w:left="1417"/>
        <w:rPr>
          <w:i/>
          <w:iCs/>
        </w:rPr>
      </w:pPr>
      <m:oMathPara>
        <m:oMath>
          <m:d>
            <m:dPr>
              <m:begChr m:val="|"/>
              <m:endChr m:val="|"/>
              <m:ctrlPr>
                <w:rPr>
                  <w:rFonts w:ascii="Cambria Math" w:hAnsi="Cambria Math"/>
                  <w:i/>
                  <w:iCs/>
                </w:rPr>
              </m:ctrlPr>
            </m:dPr>
            <m:e>
              <m:sSubSup>
                <m:sSubSupPr>
                  <m:ctrlPr>
                    <w:rPr>
                      <w:rFonts w:ascii="Cambria Math" w:hAnsi="Cambria Math"/>
                      <w:i/>
                      <w:iCs/>
                    </w:rPr>
                  </m:ctrlPr>
                </m:sSubSupPr>
                <m:e>
                  <m:r>
                    <m:rPr>
                      <m:nor/>
                    </m:rPr>
                    <w:rPr>
                      <w:i/>
                      <w:iCs/>
                    </w:rPr>
                    <m:t>RMS</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m:rPr>
                      <m:nor/>
                    </m:rPr>
                    <w:rPr>
                      <w:i/>
                      <w:iCs/>
                    </w:rPr>
                    <m:t>∂U</m:t>
                  </m:r>
                </m:num>
                <m:den>
                  <m:r>
                    <m:rPr>
                      <m:nor/>
                    </m:rPr>
                    <w:rPr>
                      <w:i/>
                      <w:iCs/>
                    </w:rPr>
                    <m:t>∂O</m:t>
                  </m:r>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p</m:t>
                  </m:r>
                </m:e>
                <m:sub>
                  <m:r>
                    <m:rPr>
                      <m:nor/>
                    </m:rPr>
                    <w:rPr>
                      <w:i/>
                      <w:iCs/>
                    </w:rPr>
                    <m:t>2</m:t>
                  </m:r>
                </m:sub>
              </m:sSub>
            </m:den>
          </m:f>
          <m:r>
            <w:rPr>
              <w:rFonts w:ascii="Cambria Math" w:hAnsi="Cambria Math"/>
            </w:rPr>
            <m:t>=</m:t>
          </m:r>
          <m:d>
            <m:dPr>
              <m:begChr m:val="|"/>
              <m:endChr m:val="|"/>
              <m:ctrlPr>
                <w:rPr>
                  <w:rFonts w:ascii="Cambria Math" w:hAnsi="Cambria Math"/>
                  <w:i/>
                  <w:iCs/>
                </w:rPr>
              </m:ctrlPr>
            </m:dPr>
            <m:e>
              <m:sSubSup>
                <m:sSubSupPr>
                  <m:ctrlPr>
                    <w:rPr>
                      <w:rFonts w:ascii="Cambria Math" w:hAnsi="Cambria Math"/>
                      <w:i/>
                      <w:iCs/>
                    </w:rPr>
                  </m:ctrlPr>
                </m:sSubSupPr>
                <m:e>
                  <m:r>
                    <m:rPr>
                      <m:nor/>
                    </m:rPr>
                    <w:rPr>
                      <w:i/>
                      <w:iCs/>
                    </w:rPr>
                    <m:t>RMT</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oMath>
      </m:oMathPara>
    </w:p>
    <w:p w14:paraId="2360978F" w14:textId="5DBBE726" w:rsidR="00FA0633" w:rsidRDefault="004C2850" w:rsidP="006A204E">
      <w:pPr>
        <w:pStyle w:val="Nivel2SM"/>
      </w:pPr>
      <w:r>
        <w:t xml:space="preserve">Por lo tanto, sin impuestos y con los supuestos manejados se cumplen las </w:t>
      </w:r>
      <w:r>
        <w:rPr>
          <w:i/>
          <w:iCs/>
        </w:rPr>
        <w:t xml:space="preserve">condiciones de </w:t>
      </w:r>
      <w:r w:rsidRPr="006A204E">
        <w:rPr>
          <w:i/>
          <w:iCs/>
        </w:rPr>
        <w:t>eficiencia</w:t>
      </w:r>
      <w:r>
        <w:t xml:space="preserve"> y </w:t>
      </w:r>
      <w:r>
        <w:rPr>
          <w:b/>
          <w:bCs/>
        </w:rPr>
        <w:t>la asignación descentralizada es eficiente</w:t>
      </w:r>
      <w:r w:rsidRPr="004C2850">
        <w:t>.</w:t>
      </w:r>
    </w:p>
    <w:p w14:paraId="2CF7B10F" w14:textId="745ADCFA" w:rsidR="00D9484B" w:rsidRDefault="00D9484B" w:rsidP="00E745FB">
      <w:pPr>
        <w:pStyle w:val="Ttulo7"/>
      </w:pPr>
      <w:bookmarkStart w:id="14" w:name="_Toc147165611"/>
      <w:r>
        <w:t>Introducción de impuestos</w:t>
      </w:r>
      <w:bookmarkEnd w:id="14"/>
    </w:p>
    <w:p w14:paraId="799C4ADF" w14:textId="77777777" w:rsidR="00D9484B" w:rsidRDefault="00D9484B" w:rsidP="00D9484B">
      <w:pPr>
        <w:pStyle w:val="Ttulo8"/>
        <w:spacing w:before="0"/>
      </w:pPr>
      <w:r>
        <w:t>Impuesto de suma fija</w:t>
      </w:r>
    </w:p>
    <w:p w14:paraId="2C229E20" w14:textId="438D8189" w:rsidR="00D9484B" w:rsidRDefault="00D9484B" w:rsidP="00FB7FE4">
      <w:pPr>
        <w:pStyle w:val="Nivel1SM"/>
        <w:keepNext/>
        <w:spacing w:before="0" w:after="0"/>
      </w:pPr>
      <w:r>
        <w:t>Los impuestos de suma fija son aquellos impuestos que gravan al individuo en una cuantía determinada independientemente de su comportamiento, es decir, en base a una característica no modificable.</w:t>
      </w:r>
    </w:p>
    <w:p w14:paraId="2BE20A11" w14:textId="4C78494C" w:rsidR="00FB7FE4" w:rsidRDefault="00FB7FE4" w:rsidP="00FB7FE4">
      <w:pPr>
        <w:pStyle w:val="Nivel2SM"/>
      </w:pPr>
      <w:r>
        <w:rPr>
          <w:i/>
          <w:iCs/>
        </w:rPr>
        <w:t>Ejemplo</w:t>
      </w:r>
      <w:r>
        <w:t>: Impuesto por tener una determinada edad</w:t>
      </w:r>
      <w:r w:rsidR="00753999" w:rsidRPr="00753999">
        <w:rPr>
          <w:rStyle w:val="Refdenotaalpie"/>
        </w:rPr>
        <w:footnoteReference w:id="9"/>
      </w:r>
      <w:r>
        <w:t>.</w:t>
      </w:r>
    </w:p>
    <w:p w14:paraId="24A7AC14" w14:textId="542CAF70" w:rsidR="00FB7FE4" w:rsidRDefault="00FB7FE4" w:rsidP="00FB7FE4">
      <w:pPr>
        <w:pStyle w:val="Nivel1SM"/>
        <w:keepNext/>
        <w:spacing w:after="0"/>
      </w:pPr>
      <w:r>
        <w:t xml:space="preserve">Estos impuestos </w:t>
      </w:r>
      <w:r>
        <w:rPr>
          <w:b/>
          <w:bCs/>
        </w:rPr>
        <w:t>reducen el bienestar</w:t>
      </w:r>
      <w:r>
        <w:t xml:space="preserve"> de los agentes (porque ven reducida su renta, es decir, se produce un </w:t>
      </w:r>
      <w:r>
        <w:rPr>
          <w:i/>
          <w:iCs/>
        </w:rPr>
        <w:t>efecto renta negativo</w:t>
      </w:r>
      <w:r>
        <w:t>), pero no generan pérdidas de deficiencia porque no alteran sus decisiones en el margen (es decir, no provocan efecto sustitución</w:t>
      </w:r>
      <w:r>
        <w:rPr>
          <w:rStyle w:val="Refdenotaalpie"/>
        </w:rPr>
        <w:footnoteReference w:id="10"/>
      </w:r>
      <w:r>
        <w:t>).</w:t>
      </w:r>
    </w:p>
    <w:p w14:paraId="710ED435" w14:textId="0D5FA2F6" w:rsidR="00E76659" w:rsidRPr="003A5ADD" w:rsidRDefault="00DF341E" w:rsidP="00E76659">
      <w:pPr>
        <w:pStyle w:val="Nivel1SM"/>
        <w:numPr>
          <w:ilvl w:val="0"/>
          <w:numId w:val="0"/>
        </w:numPr>
        <w:spacing w:before="0" w:after="0"/>
        <w:ind w:left="567"/>
        <w:rPr>
          <w:rFonts w:eastAsiaTheme="minorEastAsia"/>
        </w:rPr>
      </w:pPr>
      <m:oMathPara>
        <m:oMath>
          <m:m>
            <m:mPr>
              <m:mcs>
                <m:mc>
                  <m:mcPr>
                    <m:count m:val="1"/>
                    <m:mcJc m:val="center"/>
                  </m:mcPr>
                </m:mc>
              </m:mcs>
              <m:ctrlPr>
                <w:rPr>
                  <w:rFonts w:ascii="Cambria Math" w:eastAsiaTheme="minorEastAsia" w:hAnsi="Cambria Math"/>
                  <w:i/>
                  <w:color w:val="767171" w:themeColor="background2" w:themeShade="80"/>
                </w:rPr>
              </m:ctrlPr>
            </m:mPr>
            <m:mr>
              <m:e>
                <m:func>
                  <m:funcPr>
                    <m:ctrlPr>
                      <w:rPr>
                        <w:rFonts w:ascii="Cambria Math" w:eastAsiaTheme="minorEastAsia" w:hAnsi="Cambria Math"/>
                        <w:i/>
                        <w:color w:val="767171" w:themeColor="background2" w:themeShade="80"/>
                      </w:rPr>
                    </m:ctrlPr>
                  </m:funcPr>
                  <m:fName>
                    <m:limLow>
                      <m:limLowPr>
                        <m:ctrlPr>
                          <w:rPr>
                            <w:rFonts w:ascii="Cambria Math" w:eastAsiaTheme="minorEastAsia" w:hAnsi="Cambria Math"/>
                            <w:i/>
                            <w:color w:val="767171" w:themeColor="background2" w:themeShade="80"/>
                          </w:rPr>
                        </m:ctrlPr>
                      </m:limLowPr>
                      <m:e>
                        <m:r>
                          <m:rPr>
                            <m:nor/>
                          </m:rPr>
                          <w:rPr>
                            <w:i/>
                            <w:iCs/>
                            <w:color w:val="767171" w:themeColor="background2" w:themeShade="80"/>
                          </w:rPr>
                          <m:t>max</m:t>
                        </m:r>
                      </m:e>
                      <m:lim>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r>
                              <w:rPr>
                                <w:rFonts w:ascii="Cambria Math" w:hAnsi="Cambria Math"/>
                                <w:color w:val="767171" w:themeColor="background2" w:themeShade="80"/>
                              </w:rPr>
                              <m:t>≥</m:t>
                            </m:r>
                            <m:r>
                              <m:rPr>
                                <m:nor/>
                              </m:rPr>
                              <w:rPr>
                                <w:i/>
                                <w:color w:val="767171" w:themeColor="background2" w:themeShade="80"/>
                              </w:rPr>
                              <m:t>0</m:t>
                            </m:r>
                          </m:e>
                        </m:d>
                      </m:lim>
                    </m:limLow>
                    <m:r>
                      <w:rPr>
                        <w:rFonts w:ascii="Cambria Math" w:eastAsiaTheme="minorEastAsia" w:hAnsi="Cambria Math"/>
                        <w:color w:val="767171" w:themeColor="background2" w:themeShade="80"/>
                      </w:rPr>
                      <m:t xml:space="preserve">    </m:t>
                    </m:r>
                  </m:fName>
                  <m:e>
                    <m:r>
                      <m:rPr>
                        <m:nor/>
                      </m:rPr>
                      <w:rPr>
                        <w:i/>
                        <w:color w:val="767171" w:themeColor="background2" w:themeShade="80"/>
                      </w:rPr>
                      <m:t>U</m:t>
                    </m:r>
                    <m:d>
                      <m:dPr>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e>
                    </m:d>
                    <m:r>
                      <w:rPr>
                        <w:rFonts w:ascii="Cambria Math" w:hAnsi="Cambria Math"/>
                        <w:color w:val="767171" w:themeColor="background2" w:themeShade="80"/>
                      </w:rPr>
                      <m:t xml:space="preserve">                                                      </m:t>
                    </m:r>
                  </m:e>
                </m:func>
                <m:r>
                  <w:rPr>
                    <w:rFonts w:ascii="Cambria Math" w:eastAsiaTheme="minorEastAsia" w:hAnsi="Cambria Math"/>
                    <w:color w:val="767171" w:themeColor="background2" w:themeShade="80"/>
                  </w:rPr>
                  <m:t xml:space="preserve">                          </m:t>
                </m:r>
              </m:e>
            </m:mr>
            <m:mr>
              <m:e>
                <m:m>
                  <m:mPr>
                    <m:mcs>
                      <m:mc>
                        <m:mcPr>
                          <m:count m:val="2"/>
                          <m:mcJc m:val="center"/>
                        </m:mcPr>
                      </m:mc>
                    </m:mcs>
                    <m:ctrlPr>
                      <w:rPr>
                        <w:rFonts w:ascii="Cambria Math" w:eastAsiaTheme="minorEastAsia" w:hAnsi="Cambria Math"/>
                        <w:i/>
                        <w:color w:val="767171" w:themeColor="background2" w:themeShade="80"/>
                      </w:rPr>
                    </m:ctrlPr>
                  </m:mPr>
                  <m:mr>
                    <m:e>
                      <m:r>
                        <m:rPr>
                          <m:nor/>
                        </m:rPr>
                        <w:rPr>
                          <w:i/>
                          <w:color w:val="767171" w:themeColor="background2" w:themeShade="80"/>
                        </w:rPr>
                        <m:t>s.a</m:t>
                      </m:r>
                    </m:e>
                    <m:e>
                      <m:r>
                        <w:rPr>
                          <w:rFonts w:ascii="Cambria Math" w:eastAsiaTheme="minorEastAsia" w:hAnsi="Cambria Math"/>
                          <w:color w:val="767171" w:themeColor="background2" w:themeShade="80"/>
                        </w:rPr>
                        <m:t xml:space="preserve">     </m:t>
                      </m:r>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r>
                            <m:rPr>
                              <m:nor/>
                            </m:rPr>
                            <w:rPr>
                              <w:i/>
                              <w:color w:val="767171" w:themeColor="background2" w:themeShade="80"/>
                            </w:rPr>
                            <m:t>O</m:t>
                          </m:r>
                          <m:r>
                            <w:rPr>
                              <w:rFonts w:ascii="Cambria Math" w:hAnsi="Cambria Math"/>
                              <w:color w:val="767171" w:themeColor="background2" w:themeShade="80"/>
                            </w:rPr>
                            <m:t>≤</m:t>
                          </m:r>
                          <m:limLow>
                            <m:limLowPr>
                              <m:ctrlPr>
                                <w:rPr>
                                  <w:rFonts w:ascii="Cambria Math" w:hAnsi="Cambria Math"/>
                                  <w:i/>
                                  <w:color w:val="767171" w:themeColor="background2" w:themeShade="80"/>
                                </w:rPr>
                              </m:ctrlPr>
                            </m:limLowPr>
                            <m:e>
                              <m:groupChr>
                                <m:groupChrPr>
                                  <m:ctrlPr>
                                    <w:rPr>
                                      <w:rFonts w:ascii="Cambria Math" w:hAnsi="Cambria Math"/>
                                      <w:i/>
                                      <w:color w:val="767171" w:themeColor="background2" w:themeShade="80"/>
                                    </w:rPr>
                                  </m:ctrlPr>
                                </m:groupChrPr>
                                <m:e>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color w:val="767171" w:themeColor="background2" w:themeShade="80"/>
                                    </w:rPr>
                                    <m:t>M</m:t>
                                  </m:r>
                                </m:e>
                              </m:groupChr>
                            </m:e>
                            <m:lim>
                              <m:acc>
                                <m:accPr>
                                  <m:chr m:val="̅"/>
                                  <m:ctrlPr>
                                    <w:rPr>
                                      <w:rFonts w:ascii="Cambria Math" w:hAnsi="Cambria Math"/>
                                      <w:i/>
                                      <w:color w:val="767171" w:themeColor="background2" w:themeShade="80"/>
                                    </w:rPr>
                                  </m:ctrlPr>
                                </m:accPr>
                                <m:e>
                                  <m:r>
                                    <m:rPr>
                                      <m:nor/>
                                    </m:rPr>
                                    <w:rPr>
                                      <w:i/>
                                      <w:color w:val="767171" w:themeColor="background2" w:themeShade="80"/>
                                    </w:rPr>
                                    <m:t>W</m:t>
                                  </m:r>
                                </m:e>
                              </m:acc>
                            </m:lim>
                          </m:limLow>
                        </m:e>
                      </m:d>
                      <m:r>
                        <w:rPr>
                          <w:rFonts w:ascii="Cambria Math" w:hAnsi="Cambria Math"/>
                          <w:color w:val="767171" w:themeColor="background2" w:themeShade="80"/>
                        </w:rPr>
                        <m:t xml:space="preserve"> </m:t>
                      </m:r>
                      <m:r>
                        <w:rPr>
                          <w:rFonts w:ascii="Cambria Math" w:hAnsi="Cambria Math"/>
                        </w:rPr>
                        <m:t>-</m:t>
                      </m:r>
                    </m:e>
                  </m:mr>
                </m:m>
                <m:sSub>
                  <m:sSubPr>
                    <m:ctrlPr>
                      <w:rPr>
                        <w:rFonts w:ascii="Cambria Math" w:hAnsi="Cambria Math"/>
                        <w:i/>
                        <w:color w:val="767171" w:themeColor="background2" w:themeShade="80"/>
                      </w:rPr>
                    </m:ctrlPr>
                  </m:sSubPr>
                  <m:e>
                    <m:r>
                      <m:rPr>
                        <m:nor/>
                      </m:rPr>
                      <w:rPr>
                        <w:i/>
                      </w:rPr>
                      <m:t>τ</m:t>
                    </m:r>
                  </m:e>
                  <m:sub>
                    <m:r>
                      <m:rPr>
                        <m:nor/>
                      </m:rPr>
                      <w:rPr>
                        <w:i/>
                      </w:rPr>
                      <m:t>suma fija</m:t>
                    </m:r>
                  </m:sub>
                </m:sSub>
              </m:e>
            </m:mr>
          </m:m>
        </m:oMath>
      </m:oMathPara>
    </w:p>
    <w:p w14:paraId="16BFC001" w14:textId="75EFBD7E" w:rsidR="00363BAE" w:rsidRPr="00A90023" w:rsidRDefault="00363BAE" w:rsidP="00363BAE">
      <w:pPr>
        <w:pStyle w:val="Nivel2SM"/>
      </w:pPr>
      <w:r>
        <w:rPr>
          <w:i/>
          <w:iCs/>
          <w:u w:val="single"/>
        </w:rPr>
        <w:t xml:space="preserve">Implicaciones </w:t>
      </w:r>
      <w:r w:rsidRPr="00A90023">
        <w:rPr>
          <w:i/>
          <w:iCs/>
          <w:u w:val="single"/>
        </w:rPr>
        <w:t>en términos de consumo de bienes</w:t>
      </w:r>
      <w:r w:rsidRPr="00A90023">
        <w:t xml:space="preserve">: Que los impuestos de suma fija no generen efecto sustitución y, por lo tanto, no alteren las decisiones en el margen (i.e. mantengan intactas las CPO), no quiere decir que no tengan ningún efecto sobre las cantidades de equilibrio, pues el </w:t>
      </w:r>
      <w:r w:rsidRPr="00A90023">
        <w:rPr>
          <w:i/>
          <w:iCs/>
        </w:rPr>
        <w:t>efecto renta</w:t>
      </w:r>
      <w:r w:rsidRPr="00A90023">
        <w:t xml:space="preserve"> disminuirá la demanda de los bienes (si estos son normales).</w:t>
      </w:r>
    </w:p>
    <w:p w14:paraId="2B2B5E96" w14:textId="68E1E9A3" w:rsidR="00363BAE" w:rsidRDefault="00363BAE" w:rsidP="00363BAE">
      <w:pPr>
        <w:pStyle w:val="Nivel2SM"/>
      </w:pPr>
      <w:r w:rsidRPr="00A90023">
        <w:rPr>
          <w:i/>
          <w:iCs/>
          <w:u w:val="single"/>
        </w:rPr>
        <w:t>Implicaciones en términos de consumo de ocio</w:t>
      </w:r>
      <w:r w:rsidRPr="00A90023">
        <w:t>: Al igual que ocurre con los bienes, si suponemos que el ocio es un bien normal, el efecto renta produce una disminución en la demanda de ocio.</w:t>
      </w:r>
    </w:p>
    <w:p w14:paraId="416C6C27" w14:textId="3B570A08" w:rsidR="00324C10" w:rsidRPr="00087706" w:rsidRDefault="00324C10" w:rsidP="00324C10">
      <w:pPr>
        <w:pStyle w:val="Nivel2SM"/>
      </w:pPr>
      <w:r w:rsidRPr="00087706">
        <w:rPr>
          <w:i/>
          <w:iCs/>
          <w:u w:val="single"/>
        </w:rPr>
        <w:lastRenderedPageBreak/>
        <w:t>Implicaciones en términos de producción</w:t>
      </w:r>
      <w:r>
        <w:t>: El impuesto no altera las decisiones del productor (si bien se producirá menos por el efecto renta).</w:t>
      </w:r>
    </w:p>
    <w:p w14:paraId="5C0738E5" w14:textId="654E0BA0" w:rsidR="00FB7FE4" w:rsidRDefault="00363BAE" w:rsidP="00FB7FE4">
      <w:pPr>
        <w:pStyle w:val="Nivel2SM"/>
        <w:keepNext/>
        <w:spacing w:after="0"/>
      </w:pPr>
      <w:r>
        <w:rPr>
          <w:i/>
          <w:iCs/>
          <w:u w:val="single"/>
        </w:rPr>
        <w:t>Implicaciones en términos de eficiencia</w:t>
      </w:r>
      <w:r>
        <w:t xml:space="preserve">: </w:t>
      </w:r>
      <w:r w:rsidR="00FB7FE4">
        <w:t xml:space="preserve">Como un impuesto de suma fija sólo minora la restricción presupuestaria en dicha cantidad pero no afecta a los precios relativos, </w:t>
      </w:r>
      <w:r w:rsidR="00FB7FE4" w:rsidRPr="00FB7FE4">
        <w:rPr>
          <w:b/>
          <w:bCs/>
        </w:rPr>
        <w:t>no</w:t>
      </w:r>
      <w:r w:rsidR="00FB7FE4">
        <w:rPr>
          <w:b/>
          <w:bCs/>
        </w:rPr>
        <w:t xml:space="preserve"> se alteran las condiciones de óptimo</w:t>
      </w:r>
      <w:r w:rsidR="00FB7FE4">
        <w:t>, por lo que el resultado sigue siendo eficiente.</w:t>
      </w:r>
    </w:p>
    <w:p w14:paraId="0DAC7B72" w14:textId="68BA79F4" w:rsidR="00FB7FE4" w:rsidRDefault="00FB7FE4" w:rsidP="00FB7FE4">
      <w:pPr>
        <w:pStyle w:val="Nivel3SM"/>
      </w:pPr>
      <w:r>
        <w:rPr>
          <w:i/>
          <w:iCs/>
        </w:rPr>
        <w:t>Intuición</w:t>
      </w:r>
      <w:r>
        <w:t>: Como no hay nada que el consumidor pueda hacer para evitar el impuesto, su comportamiento económico no se ve alterado.</w:t>
      </w:r>
    </w:p>
    <w:p w14:paraId="5C650FAA" w14:textId="24CDE6DF" w:rsidR="00753999" w:rsidRPr="00753999" w:rsidRDefault="00753999" w:rsidP="00FB7FE4">
      <w:pPr>
        <w:pStyle w:val="Nivel3SM"/>
      </w:pPr>
      <w:r w:rsidRPr="00753999">
        <w:t xml:space="preserve">Por </w:t>
      </w:r>
      <w:r>
        <w:t>lo tanto, en términos de eficiencia, podemos decir que se trata de un impuesto neutral (i.e. no se da exceso de gravamen), ya que el efecto negativo sobre el bienestar de los agentes se compensa con el aumento de renta que recibe el sector público.</w:t>
      </w:r>
    </w:p>
    <w:p w14:paraId="20739CEB" w14:textId="42AA1983" w:rsidR="00FB7FE4" w:rsidRPr="00D9484B" w:rsidRDefault="00753999" w:rsidP="00FB7FE4">
      <w:pPr>
        <w:pStyle w:val="Nivel2SM"/>
      </w:pPr>
      <w:r>
        <w:rPr>
          <w:i/>
          <w:iCs/>
          <w:u w:val="single"/>
        </w:rPr>
        <w:t>Implicaciones en términos de equidad</w:t>
      </w:r>
      <w:r>
        <w:t xml:space="preserve">: </w:t>
      </w:r>
      <w:r w:rsidR="00FB7FE4">
        <w:t xml:space="preserve">No obstante, hay que señalar que los impuestos de suma fija, a cambio de ser eficientes son altamente </w:t>
      </w:r>
      <w:r w:rsidR="00FB7FE4">
        <w:rPr>
          <w:b/>
          <w:bCs/>
        </w:rPr>
        <w:t>inequitativos</w:t>
      </w:r>
      <w:r w:rsidR="00FB7FE4">
        <w:t>, ya que al gravar por igual a todos los individuos con independencia de su nivel de renta, funcionan de forma regresiva.</w:t>
      </w:r>
    </w:p>
    <w:p w14:paraId="6133BBC5" w14:textId="569ADC6D" w:rsidR="00E745FB" w:rsidRPr="00E745FB" w:rsidRDefault="00D9484B" w:rsidP="00D9484B">
      <w:pPr>
        <w:pStyle w:val="Ttulo8"/>
      </w:pPr>
      <w:r>
        <w:t>Impuestos distorsionantes</w:t>
      </w:r>
    </w:p>
    <w:p w14:paraId="5375B329" w14:textId="15528611" w:rsidR="00E745FB" w:rsidRDefault="00753999" w:rsidP="00753999">
      <w:pPr>
        <w:pStyle w:val="Nivel1SM"/>
        <w:keepNext/>
        <w:spacing w:before="0" w:after="0"/>
      </w:pPr>
      <w:r>
        <w:t xml:space="preserve">El resto de impuestos introducen algún tipo de distorsión que se manifiesta en una </w:t>
      </w:r>
      <w:r>
        <w:rPr>
          <w:b/>
          <w:bCs/>
        </w:rPr>
        <w:t xml:space="preserve">pérdida de bienestar </w:t>
      </w:r>
      <w:r w:rsidRPr="00753999">
        <w:rPr>
          <w:b/>
          <w:bCs/>
          <w:i/>
          <w:iCs/>
        </w:rPr>
        <w:t>social</w:t>
      </w:r>
      <w:r>
        <w:t xml:space="preserve"> (esto es, en una reducción del bienestar privado mayor que la recaudación que obtiene el sector público)</w:t>
      </w:r>
      <w:r>
        <w:rPr>
          <w:rStyle w:val="Refdenotaalpie"/>
        </w:rPr>
        <w:footnoteReference w:id="11"/>
      </w:r>
      <w:r>
        <w:t>.</w:t>
      </w:r>
    </w:p>
    <w:p w14:paraId="0F1501A5" w14:textId="4EA53651" w:rsidR="00753999" w:rsidRDefault="00753999" w:rsidP="00753999">
      <w:pPr>
        <w:pStyle w:val="Nivel2SM"/>
      </w:pPr>
      <w:r>
        <w:t xml:space="preserve">El </w:t>
      </w:r>
      <w:r w:rsidRPr="00753999">
        <w:rPr>
          <w:b/>
          <w:bCs/>
        </w:rPr>
        <w:t>exceso de gravamen</w:t>
      </w:r>
      <w:r>
        <w:t xml:space="preserve"> es, por tanto, bienestar privado que se pierde de más en comparación con un </w:t>
      </w:r>
      <w:r>
        <w:rPr>
          <w:i/>
          <w:iCs/>
        </w:rPr>
        <w:t>impuesto de suma fija de igual recaudación</w:t>
      </w:r>
      <w:r>
        <w:t>.</w:t>
      </w:r>
    </w:p>
    <w:p w14:paraId="6A2D7ED5" w14:textId="330675CD" w:rsidR="00753999" w:rsidRDefault="00753999" w:rsidP="00753999">
      <w:pPr>
        <w:pStyle w:val="Nivel2SM"/>
      </w:pPr>
      <w:r>
        <w:t xml:space="preserve">Esta ineficiencia está asociada al hecho de que los agentes toman decisiones por </w:t>
      </w:r>
      <w:r>
        <w:rPr>
          <w:i/>
          <w:iCs/>
        </w:rPr>
        <w:t>motivos fiscales</w:t>
      </w:r>
      <w:r>
        <w:t xml:space="preserve"> y no por el coste y utilidad de la producción/consumo.</w:t>
      </w:r>
    </w:p>
    <w:p w14:paraId="3DC65A16" w14:textId="69A05DEF" w:rsidR="00753999" w:rsidRDefault="004A426B" w:rsidP="00753999">
      <w:pPr>
        <w:pStyle w:val="Nivel1SM"/>
        <w:keepNext/>
        <w:spacing w:before="0" w:after="0"/>
      </w:pPr>
      <w:r>
        <w:t>Veamos, a continuación</w:t>
      </w:r>
    </w:p>
    <w:p w14:paraId="2D365634" w14:textId="5E95D2CA" w:rsidR="004A426B" w:rsidRPr="004A426B" w:rsidRDefault="004A426B" w:rsidP="00753999">
      <w:pPr>
        <w:pStyle w:val="Prrafodelista"/>
        <w:numPr>
          <w:ilvl w:val="0"/>
          <w:numId w:val="52"/>
        </w:numPr>
        <w:spacing w:after="100"/>
        <w:ind w:left="567" w:hanging="113"/>
      </w:pPr>
      <w:r w:rsidRPr="004A426B">
        <w:fldChar w:fldCharType="begin"/>
      </w:r>
      <w:r w:rsidRPr="004A426B">
        <w:instrText xml:space="preserve"> REF _Ref147056614 \h  \* MERGEFORMAT </w:instrText>
      </w:r>
      <w:r w:rsidRPr="004A426B">
        <w:fldChar w:fldCharType="separate"/>
      </w:r>
      <w:r w:rsidR="00DF341E">
        <w:t>Impuesto selectivo sobre el consumo (</w:t>
      </w:r>
      <m:oMath>
        <m:sSub>
          <m:sSubPr>
            <m:ctrlPr>
              <w:rPr>
                <w:rFonts w:ascii="Cambria Math" w:eastAsiaTheme="majorEastAsia" w:hAnsi="Cambria Math" w:cstheme="majorBidi"/>
                <w:i/>
                <w:color w:val="240F33"/>
                <w:spacing w:val="-4"/>
                <w:w w:val="99"/>
                <w:sz w:val="21"/>
                <w:szCs w:val="21"/>
              </w:rPr>
            </m:ctrlPr>
          </m:sSubPr>
          <m:e>
            <m:r>
              <m:rPr>
                <m:nor/>
              </m:rPr>
              <w:rPr>
                <w:i/>
              </w:rPr>
              <m:t>τ</m:t>
            </m:r>
            <m:ctrlPr>
              <w:rPr>
                <w:rFonts w:ascii="Cambria Math" w:hAnsi="Cambria Math"/>
              </w:rPr>
            </m:ctrlPr>
          </m:e>
          <m:sub>
            <m:sSub>
              <m:sSubPr>
                <m:ctrlPr>
                  <w:rPr>
                    <w:rFonts w:ascii="Cambria Math" w:eastAsiaTheme="majorEastAsia" w:hAnsi="Cambria Math" w:cstheme="majorBidi"/>
                    <w:i/>
                    <w:color w:val="240F33"/>
                    <w:spacing w:val="-4"/>
                    <w:w w:val="99"/>
                    <w:sz w:val="21"/>
                    <w:szCs w:val="21"/>
                  </w:rPr>
                </m:ctrlPr>
              </m:sSubPr>
              <m:e>
                <m:r>
                  <m:rPr>
                    <m:nor/>
                  </m:rPr>
                  <w:rPr>
                    <w:i/>
                  </w:rPr>
                  <m:t>X</m:t>
                </m:r>
                <m:ctrlPr>
                  <w:rPr>
                    <w:rFonts w:ascii="Cambria Math" w:hAnsi="Cambria Math"/>
                  </w:rPr>
                </m:ctrlPr>
              </m:e>
              <m:sub>
                <m:r>
                  <m:rPr>
                    <m:nor/>
                  </m:rPr>
                  <w:rPr>
                    <w:i/>
                  </w:rPr>
                  <m:t>i</m:t>
                </m:r>
              </m:sub>
            </m:sSub>
          </m:sub>
        </m:sSub>
      </m:oMath>
      <w:r w:rsidR="00DF341E">
        <w:t>)</w:t>
      </w:r>
      <w:r w:rsidRPr="004A426B">
        <w:fldChar w:fldCharType="end"/>
      </w:r>
    </w:p>
    <w:p w14:paraId="470B89EB" w14:textId="0B9C85BD" w:rsidR="004A426B" w:rsidRPr="004A426B" w:rsidRDefault="004A426B" w:rsidP="00753999">
      <w:pPr>
        <w:pStyle w:val="Prrafodelista"/>
        <w:numPr>
          <w:ilvl w:val="0"/>
          <w:numId w:val="52"/>
        </w:numPr>
        <w:spacing w:after="100"/>
        <w:ind w:left="567" w:hanging="113"/>
      </w:pPr>
      <w:r w:rsidRPr="004A426B">
        <w:fldChar w:fldCharType="begin"/>
      </w:r>
      <w:r w:rsidRPr="004A426B">
        <w:instrText xml:space="preserve"> REF _Ref147056618 \h  \* MERGEFORMAT </w:instrText>
      </w:r>
      <w:r w:rsidRPr="004A426B">
        <w:fldChar w:fldCharType="separate"/>
      </w:r>
      <w:r w:rsidR="00DF341E">
        <w:t>Impuesto general sobre el consumo (</w:t>
      </w:r>
      <m:oMath>
        <m:sSub>
          <m:sSubPr>
            <m:ctrlPr>
              <w:rPr>
                <w:rFonts w:ascii="Cambria Math" w:eastAsiaTheme="majorEastAsia" w:hAnsi="Cambria Math" w:cstheme="majorBidi"/>
                <w:i/>
                <w:iCs/>
                <w:color w:val="240F33"/>
                <w:spacing w:val="-4"/>
                <w:w w:val="99"/>
                <w:sz w:val="21"/>
                <w:szCs w:val="21"/>
              </w:rPr>
            </m:ctrlPr>
          </m:sSubPr>
          <m:e>
            <m:r>
              <m:rPr>
                <m:nor/>
              </m:rPr>
              <w:rPr>
                <w:i/>
                <w:iCs/>
              </w:rPr>
              <m:t>τ</m:t>
            </m:r>
            <m:ctrlPr>
              <w:rPr>
                <w:rFonts w:ascii="Cambria Math" w:hAnsi="Cambria Math"/>
              </w:rPr>
            </m:ctrlPr>
          </m:e>
          <m:sub>
            <m:r>
              <m:rPr>
                <m:nor/>
              </m:rPr>
              <w:rPr>
                <w:i/>
                <w:iCs/>
              </w:rPr>
              <m:t>X</m:t>
            </m:r>
          </m:sub>
        </m:sSub>
      </m:oMath>
      <w:r w:rsidR="00DF341E">
        <w:t>)</w:t>
      </w:r>
      <w:r w:rsidRPr="004A426B">
        <w:fldChar w:fldCharType="end"/>
      </w:r>
    </w:p>
    <w:p w14:paraId="2252DB22" w14:textId="71FFE39D" w:rsidR="004A426B" w:rsidRPr="004A426B" w:rsidRDefault="004A426B" w:rsidP="00753999">
      <w:pPr>
        <w:pStyle w:val="Prrafodelista"/>
        <w:numPr>
          <w:ilvl w:val="0"/>
          <w:numId w:val="52"/>
        </w:numPr>
        <w:spacing w:after="100"/>
        <w:ind w:left="567" w:hanging="113"/>
      </w:pPr>
      <w:r w:rsidRPr="004A426B">
        <w:fldChar w:fldCharType="begin"/>
      </w:r>
      <w:r w:rsidRPr="004A426B">
        <w:instrText xml:space="preserve"> REF _Ref147056622 \h  \* MERGEFORMAT </w:instrText>
      </w:r>
      <w:r w:rsidRPr="004A426B">
        <w:fldChar w:fldCharType="separate"/>
      </w:r>
      <w:r w:rsidR="00DF341E">
        <w:t>Impuesto sobre la renta (</w:t>
      </w:r>
      <m:oMath>
        <m:sSub>
          <m:sSubPr>
            <m:ctrlPr>
              <w:rPr>
                <w:rFonts w:ascii="Cambria Math" w:eastAsiaTheme="majorEastAsia" w:hAnsi="Cambria Math" w:cstheme="majorBidi"/>
                <w:i/>
                <w:color w:val="240F33"/>
                <w:spacing w:val="-4"/>
                <w:w w:val="99"/>
                <w:sz w:val="21"/>
                <w:szCs w:val="21"/>
              </w:rPr>
            </m:ctrlPr>
          </m:sSubPr>
          <m:e>
            <m:r>
              <m:rPr>
                <m:nor/>
              </m:rPr>
              <w:rPr>
                <w:i/>
              </w:rPr>
              <m:t>τ</m:t>
            </m:r>
            <m:ctrlPr>
              <w:rPr>
                <w:rFonts w:ascii="Cambria Math" w:hAnsi="Cambria Math"/>
              </w:rPr>
            </m:ctrlPr>
          </m:e>
          <m:sub>
            <m:acc>
              <m:accPr>
                <m:chr m:val="̅"/>
                <m:ctrlPr>
                  <w:rPr>
                    <w:rFonts w:ascii="Cambria Math" w:eastAsiaTheme="majorEastAsia" w:hAnsi="Cambria Math" w:cstheme="majorBidi"/>
                    <w:i/>
                    <w:color w:val="240F33"/>
                    <w:spacing w:val="-4"/>
                    <w:w w:val="99"/>
                    <w:sz w:val="21"/>
                    <w:szCs w:val="21"/>
                  </w:rPr>
                </m:ctrlPr>
              </m:accPr>
              <m:e>
                <m:r>
                  <m:rPr>
                    <m:nor/>
                  </m:rPr>
                  <w:rPr>
                    <w:i/>
                  </w:rPr>
                  <m:t>W</m:t>
                </m:r>
              </m:e>
            </m:acc>
          </m:sub>
        </m:sSub>
      </m:oMath>
      <w:r w:rsidR="00DF341E">
        <w:t>)</w:t>
      </w:r>
      <w:r w:rsidRPr="004A426B">
        <w:fldChar w:fldCharType="end"/>
      </w:r>
    </w:p>
    <w:p w14:paraId="1DA10DB8" w14:textId="6FF67A04" w:rsidR="004A426B" w:rsidRPr="004A426B" w:rsidRDefault="004A426B" w:rsidP="00753999">
      <w:pPr>
        <w:pStyle w:val="Prrafodelista"/>
        <w:numPr>
          <w:ilvl w:val="0"/>
          <w:numId w:val="52"/>
        </w:numPr>
        <w:spacing w:after="100"/>
        <w:ind w:left="567" w:hanging="113"/>
      </w:pPr>
      <w:r w:rsidRPr="004A426B">
        <w:fldChar w:fldCharType="begin"/>
      </w:r>
      <w:r w:rsidRPr="004A426B">
        <w:instrText xml:space="preserve"> REF _Ref147056623 \h  \* MERGEFORMAT </w:instrText>
      </w:r>
      <w:r w:rsidRPr="004A426B">
        <w:fldChar w:fldCharType="separate"/>
      </w:r>
      <w:r w:rsidR="00DF341E">
        <w:t xml:space="preserve">Impuesto selectivo sobre un factor productivo </w:t>
      </w:r>
      <w:r w:rsidR="00DF341E" w:rsidRPr="00AC0806">
        <w:t>(</w:t>
      </w:r>
      <m:oMath>
        <m:e>
          <m:r>
            <m:rPr>
              <m:sty m:val="p"/>
            </m:rPr>
            <w:rPr>
              <w:rFonts w:ascii="Cambria Math" w:hAnsi="Cambria Math"/>
            </w:rPr>
            <m:t>τ</m:t>
          </m:r>
          <m:ctrlPr>
            <w:rPr>
              <w:rFonts w:ascii="Cambria Math" w:hAnsi="Cambria Math"/>
            </w:rPr>
          </m:ctrlPr>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m</m:t>
            </m:r>
          </m:sub>
        </m:sSub>
      </m:oMath>
      <m:oMath>
        <m:e>
          <m:ctrlPr/>
        </m:e>
        <w:r w:rsidR="00DF341E" w:rsidRPr="00DF341E">
          <w:t>X</w:t>
        </w:r>
      </m:oMath>
      <w:r w:rsidR="00DF341E" w:rsidRPr="00DF341E">
        <w:t>i</w:t>
      </w:r>
      <w:r w:rsidR="00DF341E" w:rsidRPr="00AC0806">
        <w:t>)</w:t>
      </w:r>
      <w:r w:rsidRPr="004A426B">
        <w:fldChar w:fldCharType="end"/>
      </w:r>
    </w:p>
    <w:p w14:paraId="2436667E" w14:textId="755E902F" w:rsidR="00753999" w:rsidRPr="004A426B" w:rsidRDefault="004A426B" w:rsidP="00753999">
      <w:pPr>
        <w:pStyle w:val="Prrafodelista"/>
        <w:numPr>
          <w:ilvl w:val="0"/>
          <w:numId w:val="52"/>
        </w:numPr>
        <w:spacing w:after="100"/>
        <w:ind w:left="567" w:hanging="113"/>
      </w:pPr>
      <w:r w:rsidRPr="004A426B">
        <w:fldChar w:fldCharType="begin"/>
      </w:r>
      <w:r w:rsidRPr="004A426B">
        <w:instrText xml:space="preserve"> REF _Ref147056626 \h  \* MERGEFORMAT </w:instrText>
      </w:r>
      <w:r w:rsidRPr="004A426B">
        <w:fldChar w:fldCharType="separate"/>
      </w:r>
      <w:r w:rsidR="00DF341E">
        <w:t>Impuesto general sobre un factor productivo (</w:t>
      </w:r>
      <m:oMath>
        <m:e>
          <m:r>
            <m:rPr>
              <m:sty m:val="p"/>
            </m:rPr>
            <w:rPr>
              <w:rFonts w:ascii="Cambria Math" w:hAnsi="Cambria Math"/>
            </w:rPr>
            <m:t>τ</m:t>
          </m:r>
          <m:ctrlPr>
            <w:rPr>
              <w:rFonts w:ascii="Cambria Math" w:hAnsi="Cambria Math"/>
            </w:rPr>
          </m:ctrlPr>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m</m:t>
            </m:r>
            <m:ctrlPr/>
          </m:sub>
        </m:sSub>
      </m:oMath>
      <w:r w:rsidR="00DF341E">
        <w:t>)</w:t>
      </w:r>
      <w:r w:rsidRPr="004A426B">
        <w:fldChar w:fldCharType="end"/>
      </w:r>
    </w:p>
    <w:p w14:paraId="1F11C41D" w14:textId="3A33917E" w:rsidR="004A426B" w:rsidRDefault="004A426B" w:rsidP="004A426B">
      <w:pPr>
        <w:pStyle w:val="Ttulo9"/>
        <w:numPr>
          <w:ilvl w:val="0"/>
          <w:numId w:val="53"/>
        </w:numPr>
        <w:ind w:left="1418" w:hanging="284"/>
      </w:pPr>
      <w:bookmarkStart w:id="15" w:name="_Ref147056614"/>
      <w:r>
        <w:t>I</w:t>
      </w:r>
      <w:r w:rsidR="00753999">
        <w:t>mpuesto selectivo sobre el consumo</w:t>
      </w:r>
      <w:r>
        <w:t xml:space="preserve"> (</w:t>
      </w:r>
      <m:oMath>
        <m:sSub>
          <m:sSubPr>
            <m:ctrlPr>
              <w:rPr>
                <w:rFonts w:ascii="Cambria Math" w:hAnsi="Cambria Math"/>
              </w:rPr>
            </m:ctrlPr>
          </m:sSubPr>
          <m:e>
            <m:r>
              <m:rPr>
                <m:nor/>
              </m:rPr>
              <m:t>τ</m:t>
            </m:r>
          </m:e>
          <m:sub>
            <m:sSub>
              <m:sSubPr>
                <m:ctrlPr>
                  <w:rPr>
                    <w:rFonts w:ascii="Cambria Math" w:hAnsi="Cambria Math"/>
                  </w:rPr>
                </m:ctrlPr>
              </m:sSubPr>
              <m:e>
                <m:r>
                  <m:rPr>
                    <m:nor/>
                  </m:rPr>
                  <m:t>X</m:t>
                </m:r>
              </m:e>
              <m:sub>
                <m:r>
                  <m:rPr>
                    <m:nor/>
                  </m:rPr>
                  <m:t>i</m:t>
                </m:r>
              </m:sub>
            </m:sSub>
          </m:sub>
        </m:sSub>
      </m:oMath>
      <w:r>
        <w:t>)</w:t>
      </w:r>
      <w:bookmarkEnd w:id="15"/>
    </w:p>
    <w:p w14:paraId="3A544E44" w14:textId="77777777" w:rsidR="000531F1" w:rsidRPr="000531F1" w:rsidRDefault="000531F1" w:rsidP="000531F1">
      <w:pPr>
        <w:pStyle w:val="Nivel1SM"/>
        <w:keepNext/>
        <w:spacing w:before="0" w:after="0"/>
      </w:pPr>
    </w:p>
    <w:p w14:paraId="1C0AF778" w14:textId="7B887051" w:rsidR="004A426B" w:rsidRDefault="000531F1" w:rsidP="000531F1">
      <w:pPr>
        <w:pStyle w:val="Nivel2SM"/>
      </w:pPr>
      <w:r>
        <w:rPr>
          <w:i/>
          <w:iCs/>
        </w:rPr>
        <w:t>E</w:t>
      </w:r>
      <w:r w:rsidRPr="000531F1">
        <w:rPr>
          <w:i/>
          <w:iCs/>
        </w:rPr>
        <w:t>jemplo</w:t>
      </w:r>
      <w:r>
        <w:t>: Impuestos especiales.</w:t>
      </w:r>
    </w:p>
    <w:p w14:paraId="05EE2829" w14:textId="73546D8D" w:rsidR="000531F1" w:rsidRDefault="000531F1" w:rsidP="000531F1">
      <w:pPr>
        <w:pStyle w:val="Nivel1SM"/>
        <w:keepNext/>
        <w:spacing w:after="0"/>
      </w:pPr>
      <w:r>
        <w:t xml:space="preserve">Estos impuestos </w:t>
      </w:r>
      <w:r>
        <w:rPr>
          <w:b/>
          <w:bCs/>
        </w:rPr>
        <w:t>reducen el bienestar</w:t>
      </w:r>
      <w:r>
        <w:t xml:space="preserve"> de los agentes porque ven reducida su renta (es decir, se produce un </w:t>
      </w:r>
      <w:r>
        <w:rPr>
          <w:i/>
          <w:iCs/>
        </w:rPr>
        <w:t>efecto renta negativo</w:t>
      </w:r>
      <w:r>
        <w:t xml:space="preserve">), pero además generan pérdidas de eficiencia porque se alteran sus decisiones en el margen (es decir, provocan </w:t>
      </w:r>
      <w:r w:rsidRPr="000531F1">
        <w:rPr>
          <w:i/>
          <w:iCs/>
        </w:rPr>
        <w:t>efecto sustitución</w:t>
      </w:r>
      <w:r>
        <w:t>):</w:t>
      </w:r>
    </w:p>
    <w:p w14:paraId="08616DED" w14:textId="4C4C9580" w:rsidR="000531F1" w:rsidRDefault="000531F1" w:rsidP="0036780C">
      <w:pPr>
        <w:pStyle w:val="Nivel2SM"/>
        <w:keepNext/>
        <w:spacing w:after="0"/>
      </w:pPr>
      <w:r>
        <w:t>Si el impuesto e</w:t>
      </w:r>
      <w:r w:rsidR="006659B0">
        <w:t>s</w:t>
      </w:r>
      <w:r>
        <w:t xml:space="preserve"> sobre el consumo del bien </w:t>
      </w:r>
      <m:oMath>
        <m:sSub>
          <m:sSubPr>
            <m:ctrlPr>
              <w:rPr>
                <w:rFonts w:ascii="Cambria Math" w:hAnsi="Cambria Math"/>
                <w:i/>
              </w:rPr>
            </m:ctrlPr>
          </m:sSubPr>
          <m:e>
            <m:r>
              <m:rPr>
                <m:nor/>
              </m:rPr>
              <w:rPr>
                <w:i/>
              </w:rPr>
              <m:t>X</m:t>
            </m:r>
          </m:e>
          <m:sub>
            <m:r>
              <m:rPr>
                <m:nor/>
              </m:rPr>
              <w:rPr>
                <w:i/>
              </w:rPr>
              <m:t>1</m:t>
            </m:r>
          </m:sub>
        </m:sSub>
      </m:oMath>
      <w:r>
        <w:rPr>
          <w:rFonts w:eastAsiaTheme="minorEastAsia"/>
        </w:rPr>
        <w:t xml:space="preserve">, entonces ahora, en vez de </w:t>
      </w:r>
      <m:oMath>
        <m:sSub>
          <m:sSubPr>
            <m:ctrlPr>
              <w:rPr>
                <w:rFonts w:ascii="Cambria Math" w:hAnsi="Cambria Math"/>
                <w:i/>
              </w:rPr>
            </m:ctrlPr>
          </m:sSubPr>
          <m:e>
            <m:r>
              <m:rPr>
                <m:nor/>
              </m:rPr>
              <w:rPr>
                <w:i/>
              </w:rPr>
              <m:t>p</m:t>
            </m:r>
          </m:e>
          <m:sub>
            <m:r>
              <m:rPr>
                <m:nor/>
              </m:rPr>
              <w:rPr>
                <w:i/>
              </w:rPr>
              <m:t>1</m:t>
            </m:r>
          </m:sub>
        </m:sSub>
      </m:oMath>
      <w:r>
        <w:rPr>
          <w:rFonts w:eastAsiaTheme="minorEastAsia"/>
        </w:rPr>
        <w:t xml:space="preserve">, los consumidores afrontan </w:t>
      </w:r>
      <m:oMath>
        <m:sSub>
          <m:sSubPr>
            <m:ctrlPr>
              <w:rPr>
                <w:rFonts w:ascii="Cambria Math" w:hAnsi="Cambria Math"/>
                <w:i/>
              </w:rPr>
            </m:ctrlPr>
          </m:sSubPr>
          <m:e>
            <m:r>
              <m:rPr>
                <m:nor/>
              </m:rPr>
              <w:rPr>
                <w:i/>
              </w:rPr>
              <m:t>p</m:t>
            </m:r>
          </m:e>
          <m:sub>
            <m:r>
              <m:rPr>
                <m:nor/>
              </m:rPr>
              <w:rPr>
                <w:i/>
              </w:rPr>
              <m:t>1</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sSub>
                  <m:sSubPr>
                    <m:ctrlPr>
                      <w:rPr>
                        <w:rFonts w:ascii="Cambria Math" w:eastAsiaTheme="majorEastAsia" w:hAnsi="Cambria Math" w:cstheme="majorBidi"/>
                        <w:i/>
                        <w:color w:val="240F33"/>
                        <w:spacing w:val="-4"/>
                        <w:w w:val="99"/>
                        <w:sz w:val="21"/>
                        <w:szCs w:val="21"/>
                        <w:u w:val="dotted"/>
                      </w:rPr>
                    </m:ctrlPr>
                  </m:sSubPr>
                  <m:e>
                    <m:r>
                      <m:rPr>
                        <m:nor/>
                      </m:rPr>
                      <w:rPr>
                        <w:i/>
                      </w:rPr>
                      <m:t>X</m:t>
                    </m:r>
                  </m:e>
                  <m:sub>
                    <m:r>
                      <m:rPr>
                        <m:nor/>
                      </m:rPr>
                      <w:rPr>
                        <w:i/>
                      </w:rPr>
                      <m:t>1</m:t>
                    </m:r>
                  </m:sub>
                </m:sSub>
              </m:sub>
            </m:sSub>
          </m:e>
        </m:d>
      </m:oMath>
      <w:r w:rsidR="006659B0">
        <w:rPr>
          <w:rFonts w:eastAsiaTheme="minorEastAsia"/>
        </w:rPr>
        <w:t>, mientras que no altera los costes marginales de producción</w:t>
      </w:r>
      <w:r>
        <w:rPr>
          <w:rFonts w:eastAsiaTheme="minorEastAsia"/>
        </w:rPr>
        <w:t>:</w:t>
      </w:r>
    </w:p>
    <w:p w14:paraId="2F24FF48" w14:textId="591BE18F" w:rsidR="00A90023" w:rsidRPr="003A5ADD" w:rsidRDefault="00DF341E" w:rsidP="00A90023">
      <w:pPr>
        <w:pStyle w:val="Nivel1SM"/>
        <w:numPr>
          <w:ilvl w:val="0"/>
          <w:numId w:val="0"/>
        </w:numPr>
        <w:spacing w:before="0" w:after="0"/>
        <w:ind w:left="567"/>
        <w:rPr>
          <w:rFonts w:eastAsiaTheme="minorEastAsia"/>
        </w:rPr>
      </w:pPr>
      <m:oMathPara>
        <m:oMath>
          <m:m>
            <m:mPr>
              <m:mcs>
                <m:mc>
                  <m:mcPr>
                    <m:count m:val="1"/>
                    <m:mcJc m:val="center"/>
                  </m:mcPr>
                </m:mc>
              </m:mcs>
              <m:ctrlPr>
                <w:rPr>
                  <w:rFonts w:ascii="Cambria Math" w:eastAsiaTheme="minorEastAsia" w:hAnsi="Cambria Math"/>
                  <w:i/>
                  <w:color w:val="767171" w:themeColor="background2" w:themeShade="80"/>
                </w:rPr>
              </m:ctrlPr>
            </m:mPr>
            <m:mr>
              <m:e>
                <m:func>
                  <m:funcPr>
                    <m:ctrlPr>
                      <w:rPr>
                        <w:rFonts w:ascii="Cambria Math" w:eastAsiaTheme="minorEastAsia" w:hAnsi="Cambria Math"/>
                        <w:i/>
                        <w:color w:val="767171" w:themeColor="background2" w:themeShade="80"/>
                      </w:rPr>
                    </m:ctrlPr>
                  </m:funcPr>
                  <m:fName>
                    <m:limLow>
                      <m:limLowPr>
                        <m:ctrlPr>
                          <w:rPr>
                            <w:rFonts w:ascii="Cambria Math" w:eastAsiaTheme="minorEastAsia" w:hAnsi="Cambria Math"/>
                            <w:i/>
                            <w:color w:val="767171" w:themeColor="background2" w:themeShade="80"/>
                          </w:rPr>
                        </m:ctrlPr>
                      </m:limLowPr>
                      <m:e>
                        <m:r>
                          <m:rPr>
                            <m:nor/>
                          </m:rPr>
                          <w:rPr>
                            <w:i/>
                            <w:iCs/>
                            <w:color w:val="767171" w:themeColor="background2" w:themeShade="80"/>
                          </w:rPr>
                          <m:t>max</m:t>
                        </m:r>
                      </m:e>
                      <m:lim>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r>
                              <w:rPr>
                                <w:rFonts w:ascii="Cambria Math" w:hAnsi="Cambria Math"/>
                                <w:color w:val="767171" w:themeColor="background2" w:themeShade="80"/>
                              </w:rPr>
                              <m:t>≥</m:t>
                            </m:r>
                            <m:r>
                              <m:rPr>
                                <m:nor/>
                              </m:rPr>
                              <w:rPr>
                                <w:i/>
                                <w:color w:val="767171" w:themeColor="background2" w:themeShade="80"/>
                              </w:rPr>
                              <m:t>0</m:t>
                            </m:r>
                          </m:e>
                        </m:d>
                      </m:lim>
                    </m:limLow>
                    <m:r>
                      <w:rPr>
                        <w:rFonts w:ascii="Cambria Math" w:eastAsiaTheme="minorEastAsia" w:hAnsi="Cambria Math"/>
                        <w:color w:val="767171" w:themeColor="background2" w:themeShade="80"/>
                      </w:rPr>
                      <m:t xml:space="preserve">    </m:t>
                    </m:r>
                  </m:fName>
                  <m:e>
                    <m:r>
                      <m:rPr>
                        <m:nor/>
                      </m:rPr>
                      <w:rPr>
                        <w:i/>
                        <w:color w:val="767171" w:themeColor="background2" w:themeShade="80"/>
                      </w:rPr>
                      <m:t>U</m:t>
                    </m:r>
                    <m:d>
                      <m:dPr>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e>
                    </m:d>
                    <m:r>
                      <w:rPr>
                        <w:rFonts w:ascii="Cambria Math" w:hAnsi="Cambria Math"/>
                        <w:color w:val="767171" w:themeColor="background2" w:themeShade="80"/>
                      </w:rPr>
                      <m:t xml:space="preserve">                                                       </m:t>
                    </m:r>
                  </m:e>
                </m:func>
                <m:r>
                  <w:rPr>
                    <w:rFonts w:ascii="Cambria Math" w:eastAsiaTheme="minorEastAsia" w:hAnsi="Cambria Math"/>
                    <w:color w:val="767171" w:themeColor="background2" w:themeShade="80"/>
                  </w:rPr>
                  <m:t xml:space="preserve">                          </m:t>
                </m:r>
              </m:e>
            </m:mr>
            <m:mr>
              <m:e>
                <m:m>
                  <m:mPr>
                    <m:mcs>
                      <m:mc>
                        <m:mcPr>
                          <m:count m:val="2"/>
                          <m:mcJc m:val="center"/>
                        </m:mcPr>
                      </m:mc>
                    </m:mcs>
                    <m:ctrlPr>
                      <w:rPr>
                        <w:rFonts w:ascii="Cambria Math" w:eastAsiaTheme="minorEastAsia" w:hAnsi="Cambria Math"/>
                        <w:i/>
                        <w:color w:val="767171" w:themeColor="background2" w:themeShade="80"/>
                      </w:rPr>
                    </m:ctrlPr>
                  </m:mPr>
                  <m:mr>
                    <m:e>
                      <m:r>
                        <m:rPr>
                          <m:nor/>
                        </m:rPr>
                        <w:rPr>
                          <w:i/>
                          <w:color w:val="767171" w:themeColor="background2" w:themeShade="80"/>
                        </w:rPr>
                        <m:t>s.a</m:t>
                      </m:r>
                    </m:e>
                    <m:e>
                      <m:r>
                        <w:rPr>
                          <w:rFonts w:ascii="Cambria Math" w:eastAsiaTheme="minorEastAsia" w:hAnsi="Cambria Math"/>
                          <w:color w:val="767171" w:themeColor="background2" w:themeShade="80"/>
                        </w:rPr>
                        <m:t xml:space="preserve">     </m:t>
                      </m:r>
                      <m:d>
                        <m:dPr>
                          <m:begChr m:val="{"/>
                          <m:endChr m:val=""/>
                          <m:ctrlPr>
                            <w:rPr>
                              <w:rFonts w:ascii="Cambria Math" w:hAnsi="Cambria Math"/>
                              <w:i/>
                              <w:color w:val="767171" w:themeColor="background2" w:themeShade="80"/>
                            </w:rPr>
                          </m:ctrlPr>
                        </m:dPr>
                        <m:e>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spacing w:val="-4"/>
                                      <w:w w:val="99"/>
                                      <w:sz w:val="21"/>
                                      <w:szCs w:val="21"/>
                                      <w:u w:val="dotted"/>
                                    </w:rPr>
                                  </m:ctrlPr>
                                </m:sSubPr>
                                <m:e>
                                  <m:r>
                                    <m:rPr>
                                      <m:nor/>
                                    </m:rPr>
                                    <w:rPr>
                                      <w:i/>
                                    </w:rPr>
                                    <m:t>τ</m:t>
                                  </m:r>
                                </m:e>
                                <m:sub>
                                  <m:sSub>
                                    <m:sSubPr>
                                      <m:ctrlPr>
                                        <w:rPr>
                                          <w:rFonts w:ascii="Cambria Math" w:eastAsiaTheme="majorEastAsia" w:hAnsi="Cambria Math" w:cstheme="majorBidi"/>
                                          <w:i/>
                                          <w:spacing w:val="-4"/>
                                          <w:w w:val="99"/>
                                          <w:sz w:val="21"/>
                                          <w:szCs w:val="21"/>
                                          <w:u w:val="dotted"/>
                                        </w:rPr>
                                      </m:ctrlPr>
                                    </m:sSubPr>
                                    <m:e>
                                      <m:r>
                                        <m:rPr>
                                          <m:nor/>
                                        </m:rPr>
                                        <w:rPr>
                                          <w:i/>
                                        </w:rPr>
                                        <m:t>X</m:t>
                                      </m:r>
                                    </m:e>
                                    <m:sub>
                                      <m:r>
                                        <m:rPr>
                                          <m:nor/>
                                        </m:rPr>
                                        <w:rPr>
                                          <w:i/>
                                        </w:rPr>
                                        <m:t>1</m:t>
                                      </m:r>
                                    </m:sub>
                                  </m:sSub>
                                </m:sub>
                              </m:sSub>
                            </m:e>
                          </m:d>
                          <m:r>
                            <w:rPr>
                              <w:rFonts w:ascii="Cambria Math" w:hAnsi="Cambria Math"/>
                            </w:rPr>
                            <m:t>∙</m:t>
                          </m:r>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r>
                            <m:rPr>
                              <m:nor/>
                            </m:rPr>
                            <w:rPr>
                              <w:i/>
                              <w:color w:val="767171" w:themeColor="background2" w:themeShade="80"/>
                            </w:rPr>
                            <m:t>O</m:t>
                          </m:r>
                          <m:r>
                            <w:rPr>
                              <w:rFonts w:ascii="Cambria Math" w:hAnsi="Cambria Math"/>
                              <w:color w:val="767171" w:themeColor="background2" w:themeShade="80"/>
                            </w:rPr>
                            <m:t>≤</m:t>
                          </m:r>
                          <m:limLow>
                            <m:limLowPr>
                              <m:ctrlPr>
                                <w:rPr>
                                  <w:rFonts w:ascii="Cambria Math" w:hAnsi="Cambria Math"/>
                                  <w:i/>
                                  <w:color w:val="767171" w:themeColor="background2" w:themeShade="80"/>
                                </w:rPr>
                              </m:ctrlPr>
                            </m:limLowPr>
                            <m:e>
                              <m:groupChr>
                                <m:groupChrPr>
                                  <m:ctrlPr>
                                    <w:rPr>
                                      <w:rFonts w:ascii="Cambria Math" w:hAnsi="Cambria Math"/>
                                      <w:i/>
                                      <w:color w:val="767171" w:themeColor="background2" w:themeShade="80"/>
                                    </w:rPr>
                                  </m:ctrlPr>
                                </m:groupChrPr>
                                <m:e>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color w:val="767171" w:themeColor="background2" w:themeShade="80"/>
                                    </w:rPr>
                                    <m:t>M</m:t>
                                  </m:r>
                                </m:e>
                              </m:groupChr>
                            </m:e>
                            <m:lim>
                              <m:acc>
                                <m:accPr>
                                  <m:chr m:val="̅"/>
                                  <m:ctrlPr>
                                    <w:rPr>
                                      <w:rFonts w:ascii="Cambria Math" w:hAnsi="Cambria Math"/>
                                      <w:i/>
                                      <w:color w:val="767171" w:themeColor="background2" w:themeShade="80"/>
                                    </w:rPr>
                                  </m:ctrlPr>
                                </m:accPr>
                                <m:e>
                                  <m:r>
                                    <m:rPr>
                                      <m:nor/>
                                    </m:rPr>
                                    <w:rPr>
                                      <w:i/>
                                      <w:color w:val="767171" w:themeColor="background2" w:themeShade="80"/>
                                    </w:rPr>
                                    <m:t>W</m:t>
                                  </m:r>
                                </m:e>
                              </m:acc>
                            </m:lim>
                          </m:limLow>
                        </m:e>
                      </m:d>
                      <m:r>
                        <w:rPr>
                          <w:rFonts w:ascii="Cambria Math" w:hAnsi="Cambria Math"/>
                          <w:color w:val="767171" w:themeColor="background2" w:themeShade="80"/>
                        </w:rPr>
                        <m:t xml:space="preserve"> </m:t>
                      </m:r>
                    </m:e>
                  </m:mr>
                </m:m>
              </m:e>
            </m:mr>
          </m:m>
        </m:oMath>
      </m:oMathPara>
    </w:p>
    <w:p w14:paraId="16B5754F" w14:textId="43A274B7" w:rsidR="003A5ADD" w:rsidRPr="003A5ADD" w:rsidRDefault="003A5ADD" w:rsidP="003A5ADD">
      <w:pPr>
        <w:pStyle w:val="Nivel2SM"/>
        <w:keepNext/>
        <w:spacing w:after="0"/>
      </w:pPr>
      <w:r>
        <w:t>Por lo tanto, las condiciones de óptimo quedan de la siguiente manera:</w:t>
      </w:r>
    </w:p>
    <w:p w14:paraId="27615360" w14:textId="4A646C6B" w:rsidR="003A5ADD" w:rsidRPr="003A5ADD" w:rsidRDefault="003A5ADD" w:rsidP="003A5ADD">
      <w:pPr>
        <w:pStyle w:val="Prrafodelista"/>
        <w:numPr>
          <w:ilvl w:val="0"/>
          <w:numId w:val="57"/>
        </w:numPr>
        <w:spacing w:after="0"/>
        <w:ind w:left="1417" w:hanging="113"/>
        <w:rPr>
          <w:color w:val="767171" w:themeColor="background2" w:themeShade="80"/>
        </w:rPr>
      </w:pPr>
      <w:r w:rsidRPr="003A5ADD">
        <w:rPr>
          <w:i/>
          <w:iCs/>
          <w:color w:val="767171" w:themeColor="background2" w:themeShade="80"/>
        </w:rPr>
        <w:t>Eficiencia en el intercambio</w:t>
      </w:r>
      <w:r w:rsidRPr="003A5ADD">
        <w:rPr>
          <w:color w:val="767171" w:themeColor="background2" w:themeShade="80"/>
        </w:rPr>
        <w:t>: La igualación de las RMS de todos los consumidores se produce automáticamente al haber supuesto 1 único consumidor.</w:t>
      </w:r>
    </w:p>
    <w:p w14:paraId="5BC86343" w14:textId="77777777" w:rsidR="003A5ADD" w:rsidRPr="003A5ADD" w:rsidRDefault="003A5ADD" w:rsidP="003A5ADD">
      <w:pPr>
        <w:pStyle w:val="Prrafodelista"/>
        <w:keepNext/>
        <w:numPr>
          <w:ilvl w:val="0"/>
          <w:numId w:val="57"/>
        </w:numPr>
        <w:spacing w:after="0"/>
        <w:ind w:left="1417" w:hanging="113"/>
        <w:rPr>
          <w:color w:val="767171" w:themeColor="background2" w:themeShade="80"/>
        </w:rPr>
      </w:pPr>
      <w:r w:rsidRPr="003A5ADD">
        <w:rPr>
          <w:i/>
          <w:iCs/>
          <w:color w:val="767171" w:themeColor="background2" w:themeShade="80"/>
        </w:rPr>
        <w:t>Eficiencia en la producción</w:t>
      </w:r>
      <w:r w:rsidRPr="003A5ADD">
        <w:rPr>
          <w:color w:val="767171" w:themeColor="background2" w:themeShade="80"/>
        </w:rPr>
        <w:t>:</w:t>
      </w:r>
    </w:p>
    <w:p w14:paraId="3194F5EE" w14:textId="77777777" w:rsidR="003A5ADD" w:rsidRPr="003A5ADD" w:rsidRDefault="00DF341E" w:rsidP="003A5ADD">
      <w:pPr>
        <w:pStyle w:val="Prrafodelista"/>
        <w:spacing w:after="0"/>
        <w:ind w:left="1417"/>
        <w:rPr>
          <w:color w:val="767171" w:themeColor="background2" w:themeShade="80"/>
        </w:rPr>
      </w:pPr>
      <m:oMathPara>
        <m:oMath>
          <m:sSub>
            <m:sSubPr>
              <m:ctrlPr>
                <w:rPr>
                  <w:rFonts w:ascii="Cambria Math" w:hAnsi="Cambria Math"/>
                  <w:i/>
                  <w:iCs/>
                  <w:color w:val="767171" w:themeColor="background2" w:themeShade="80"/>
                </w:rPr>
              </m:ctrlPr>
            </m:sSubPr>
            <m:e>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RMST</m:t>
                      </m:r>
                    </m:e>
                    <m:sub>
                      <m:r>
                        <m:rPr>
                          <m:nor/>
                        </m:rPr>
                        <w:rPr>
                          <w:i/>
                          <w:iCs/>
                          <w:color w:val="767171" w:themeColor="background2" w:themeShade="80"/>
                        </w:rPr>
                        <m:t>L</m:t>
                      </m:r>
                    </m:sub>
                    <m:sup>
                      <m:r>
                        <m:rPr>
                          <m:nor/>
                        </m:rPr>
                        <w:rPr>
                          <w:i/>
                          <w:iCs/>
                          <w:color w:val="767171" w:themeColor="background2" w:themeShade="80"/>
                        </w:rPr>
                        <m:t>K</m:t>
                      </m:r>
                    </m:sup>
                  </m:sSubSup>
                </m:e>
              </m:d>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b>
          </m:sSub>
          <m:r>
            <w:rPr>
              <w:rFonts w:ascii="Cambria Math" w:eastAsiaTheme="minorEastAsia" w:hAnsi="Cambria Math"/>
              <w:color w:val="767171" w:themeColor="background2" w:themeShade="80"/>
            </w:rPr>
            <m:t>≡</m:t>
          </m:r>
          <m:f>
            <m:fPr>
              <m:ctrlPr>
                <w:rPr>
                  <w:rFonts w:ascii="Cambria Math" w:eastAsiaTheme="minorEastAsia" w:hAnsi="Cambria Math"/>
                  <w:i/>
                  <w:iCs/>
                  <w:color w:val="767171" w:themeColor="background2" w:themeShade="80"/>
                </w:rPr>
              </m:ctrlPr>
            </m:fPr>
            <m:num>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L</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p>
              </m:sSubSup>
            </m:num>
            <m:den>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K</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p>
              </m:sSubSup>
            </m:den>
          </m:f>
          <m:r>
            <w:rPr>
              <w:rFonts w:ascii="Cambria Math" w:eastAsiaTheme="minorEastAsia" w:hAnsi="Cambria Math"/>
              <w:color w:val="767171" w:themeColor="background2" w:themeShade="80"/>
            </w:rPr>
            <m:t>=</m:t>
          </m:r>
          <m:f>
            <m:fPr>
              <m:ctrlPr>
                <w:rPr>
                  <w:rFonts w:ascii="Cambria Math" w:hAnsi="Cambria Math"/>
                  <w:i/>
                  <w:iCs/>
                  <w:color w:val="767171" w:themeColor="background2" w:themeShade="80"/>
                </w:rPr>
              </m:ctrlPr>
            </m:fPr>
            <m:num>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num>
            <m:den>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K</m:t>
                  </m:r>
                </m:sub>
              </m:sSub>
            </m:den>
          </m:f>
          <m:r>
            <w:rPr>
              <w:rFonts w:ascii="Cambria Math" w:eastAsiaTheme="minorEastAsia" w:hAnsi="Cambria Math"/>
              <w:color w:val="767171" w:themeColor="background2" w:themeShade="80"/>
            </w:rPr>
            <m:t>=</m:t>
          </m:r>
          <m:f>
            <m:fPr>
              <m:ctrlPr>
                <w:rPr>
                  <w:rFonts w:ascii="Cambria Math" w:eastAsiaTheme="minorEastAsia" w:hAnsi="Cambria Math"/>
                  <w:i/>
                  <w:iCs/>
                  <w:color w:val="767171" w:themeColor="background2" w:themeShade="80"/>
                </w:rPr>
              </m:ctrlPr>
            </m:fPr>
            <m:num>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L</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p>
              </m:sSubSup>
            </m:num>
            <m:den>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K</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p>
              </m:sSubSup>
            </m:den>
          </m:f>
          <m:r>
            <w:rPr>
              <w:rFonts w:ascii="Cambria Math" w:eastAsiaTheme="minorEastAsia" w:hAnsi="Cambria Math"/>
              <w:color w:val="767171" w:themeColor="background2" w:themeShade="80"/>
            </w:rPr>
            <m:t>≡</m:t>
          </m:r>
          <m:sSub>
            <m:sSubPr>
              <m:ctrlPr>
                <w:rPr>
                  <w:rFonts w:ascii="Cambria Math" w:hAnsi="Cambria Math"/>
                  <w:i/>
                  <w:iCs/>
                  <w:color w:val="767171" w:themeColor="background2" w:themeShade="80"/>
                </w:rPr>
              </m:ctrlPr>
            </m:sSubPr>
            <m:e>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RMST</m:t>
                      </m:r>
                    </m:e>
                    <m:sub>
                      <m:r>
                        <m:rPr>
                          <m:nor/>
                        </m:rPr>
                        <w:rPr>
                          <w:i/>
                          <w:iCs/>
                          <w:color w:val="767171" w:themeColor="background2" w:themeShade="80"/>
                        </w:rPr>
                        <m:t>L</m:t>
                      </m:r>
                    </m:sub>
                    <m:sup>
                      <m:r>
                        <m:rPr>
                          <m:nor/>
                        </m:rPr>
                        <w:rPr>
                          <w:i/>
                          <w:iCs/>
                          <w:color w:val="767171" w:themeColor="background2" w:themeShade="80"/>
                        </w:rPr>
                        <m:t>K</m:t>
                      </m:r>
                    </m:sup>
                  </m:sSubSup>
                </m:e>
              </m:d>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b>
          </m:sSub>
        </m:oMath>
      </m:oMathPara>
    </w:p>
    <w:p w14:paraId="3AAB7737" w14:textId="77777777" w:rsidR="003A5ADD" w:rsidRPr="0079103A" w:rsidRDefault="003A5ADD" w:rsidP="003A5ADD">
      <w:pPr>
        <w:pStyle w:val="Prrafodelista"/>
        <w:keepNext/>
        <w:numPr>
          <w:ilvl w:val="0"/>
          <w:numId w:val="57"/>
        </w:numPr>
        <w:spacing w:after="0"/>
        <w:ind w:left="1417" w:hanging="113"/>
      </w:pPr>
      <w:r>
        <w:rPr>
          <w:i/>
          <w:iCs/>
        </w:rPr>
        <w:lastRenderedPageBreak/>
        <w:t xml:space="preserve">Óptimo global en </w:t>
      </w:r>
      <w:r w:rsidRPr="003A5ADD">
        <w:rPr>
          <w:i/>
          <w:iCs/>
        </w:rPr>
        <w:t>Consumo del bien 1</w:t>
      </w:r>
      <w:r>
        <w:rPr>
          <w:i/>
          <w:iCs/>
        </w:rPr>
        <w:t xml:space="preserve"> –</w:t>
      </w:r>
      <w:r w:rsidRPr="003A5ADD">
        <w:rPr>
          <w:i/>
          <w:iCs/>
        </w:rPr>
        <w:t xml:space="preserve"> Consumo del bien 2</w:t>
      </w:r>
      <w:r w:rsidRPr="0079103A">
        <w:t>:</w:t>
      </w:r>
    </w:p>
    <w:p w14:paraId="02DB5B0D" w14:textId="1F184ECA" w:rsidR="003A5ADD" w:rsidRDefault="00DF341E" w:rsidP="003A5ADD">
      <w:pPr>
        <w:pStyle w:val="Prrafodelista"/>
        <w:spacing w:after="0"/>
        <w:ind w:left="1417"/>
        <w:rPr>
          <w:rFonts w:eastAsiaTheme="minorEastAsia"/>
          <w:iCs/>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sSub>
                        <m:sSubPr>
                          <m:ctrlPr>
                            <w:rPr>
                              <w:rFonts w:ascii="Cambria Math" w:eastAsiaTheme="majorEastAsia" w:hAnsi="Cambria Math" w:cstheme="majorBidi"/>
                              <w:i/>
                              <w:color w:val="240F33"/>
                              <w:spacing w:val="-4"/>
                              <w:w w:val="99"/>
                              <w:sz w:val="21"/>
                              <w:szCs w:val="21"/>
                              <w:u w:val="dotted"/>
                            </w:rPr>
                          </m:ctrlPr>
                        </m:sSubPr>
                        <m:e>
                          <m:r>
                            <m:rPr>
                              <m:nor/>
                            </m:rPr>
                            <w:rPr>
                              <w:i/>
                            </w:rPr>
                            <m:t>X</m:t>
                          </m:r>
                        </m:e>
                        <m:sub>
                          <m:r>
                            <m:rPr>
                              <m:nor/>
                            </m:rPr>
                            <w:rPr>
                              <w:i/>
                            </w:rPr>
                            <m:t>1</m:t>
                          </m:r>
                        </m:sub>
                      </m:sSub>
                    </m:sub>
                  </m:sSub>
                </m:e>
              </m:d>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&gt;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oMath>
      </m:oMathPara>
    </w:p>
    <w:p w14:paraId="01A74BE4" w14:textId="77777777" w:rsidR="003A5ADD" w:rsidRPr="0079103A" w:rsidRDefault="003A5ADD" w:rsidP="003A5ADD">
      <w:pPr>
        <w:pStyle w:val="Prrafodelista"/>
        <w:keepNext/>
        <w:numPr>
          <w:ilvl w:val="0"/>
          <w:numId w:val="57"/>
        </w:numPr>
        <w:spacing w:after="0"/>
        <w:ind w:left="1417" w:hanging="113"/>
      </w:pPr>
      <w:r>
        <w:rPr>
          <w:i/>
          <w:iCs/>
        </w:rPr>
        <w:t xml:space="preserve">Óptimo global en </w:t>
      </w:r>
      <w:r w:rsidRPr="003A5ADD">
        <w:rPr>
          <w:i/>
          <w:iCs/>
        </w:rPr>
        <w:t>Ocio</w:t>
      </w:r>
      <w:r>
        <w:rPr>
          <w:i/>
          <w:iCs/>
        </w:rPr>
        <w:t xml:space="preserve"> –</w:t>
      </w:r>
      <w:r w:rsidRPr="003A5ADD">
        <w:rPr>
          <w:i/>
          <w:iCs/>
        </w:rPr>
        <w:t xml:space="preserve"> Consumo del bien 1</w:t>
      </w:r>
      <w:r w:rsidRPr="0079103A">
        <w:t>:</w:t>
      </w:r>
    </w:p>
    <w:p w14:paraId="0A1717FD" w14:textId="693B35FA" w:rsidR="003A5ADD" w:rsidRPr="003A5ADD" w:rsidRDefault="00DF341E" w:rsidP="003A5ADD">
      <w:pPr>
        <w:pStyle w:val="Prrafodelista"/>
        <w:spacing w:after="0"/>
        <w:ind w:left="1417"/>
        <w:rPr>
          <w:i/>
          <w:iCs/>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1</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sSub>
                        <m:sSubPr>
                          <m:ctrlPr>
                            <w:rPr>
                              <w:rFonts w:ascii="Cambria Math" w:eastAsiaTheme="majorEastAsia" w:hAnsi="Cambria Math" w:cstheme="majorBidi"/>
                              <w:i/>
                              <w:color w:val="240F33"/>
                              <w:spacing w:val="-4"/>
                              <w:w w:val="99"/>
                              <w:sz w:val="21"/>
                              <w:szCs w:val="21"/>
                              <w:u w:val="dotted"/>
                            </w:rPr>
                          </m:ctrlPr>
                        </m:sSubPr>
                        <m:e>
                          <m:r>
                            <m:rPr>
                              <m:nor/>
                            </m:rPr>
                            <w:rPr>
                              <w:i/>
                            </w:rPr>
                            <m:t>X</m:t>
                          </m:r>
                        </m:e>
                        <m:sub>
                          <m:r>
                            <m:rPr>
                              <m:nor/>
                            </m:rPr>
                            <w:rPr>
                              <w:i/>
                            </w:rPr>
                            <m:t>1</m:t>
                          </m:r>
                        </m:sub>
                      </m:sSub>
                    </m:sub>
                  </m:sSub>
                </m:e>
              </m:d>
            </m:den>
          </m:f>
          <m:r>
            <w:rPr>
              <w:rFonts w:ascii="Cambria Math" w:eastAsiaTheme="minorEastAsia" w:hAnsi="Cambria Math"/>
            </w:rPr>
            <m:t>&lt;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1</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oMath>
      </m:oMathPara>
    </w:p>
    <w:p w14:paraId="32FFF431" w14:textId="77777777" w:rsidR="003A5ADD" w:rsidRPr="003A5ADD" w:rsidRDefault="003A5ADD" w:rsidP="003A5ADD">
      <w:pPr>
        <w:pStyle w:val="Prrafodelista"/>
        <w:keepNext/>
        <w:numPr>
          <w:ilvl w:val="0"/>
          <w:numId w:val="57"/>
        </w:numPr>
        <w:spacing w:after="0"/>
        <w:ind w:left="1417" w:hanging="113"/>
        <w:rPr>
          <w:color w:val="767171" w:themeColor="background2" w:themeShade="80"/>
        </w:rPr>
      </w:pPr>
      <w:r w:rsidRPr="003A5ADD">
        <w:rPr>
          <w:i/>
          <w:iCs/>
          <w:color w:val="767171" w:themeColor="background2" w:themeShade="80"/>
        </w:rPr>
        <w:t>Óptimo global en Ocio – Consumo del bien 2</w:t>
      </w:r>
      <w:r w:rsidRPr="003A5ADD">
        <w:rPr>
          <w:color w:val="767171" w:themeColor="background2" w:themeShade="80"/>
        </w:rPr>
        <w:t>:</w:t>
      </w:r>
    </w:p>
    <w:p w14:paraId="2047D262" w14:textId="77777777" w:rsidR="003A5ADD" w:rsidRPr="003A5ADD" w:rsidRDefault="00DF341E" w:rsidP="003A5ADD">
      <w:pPr>
        <w:pStyle w:val="Prrafodelista"/>
        <w:spacing w:after="0"/>
        <w:ind w:left="1417"/>
        <w:rPr>
          <w:i/>
          <w:iCs/>
        </w:rPr>
      </w:pPr>
      <m:oMathPara>
        <m:oMath>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RMS</m:t>
                  </m:r>
                </m:e>
                <m:sub>
                  <m:r>
                    <m:rPr>
                      <m:nor/>
                    </m:rPr>
                    <w:rPr>
                      <w:i/>
                      <w:iCs/>
                      <w:color w:val="767171" w:themeColor="background2" w:themeShade="80"/>
                    </w:rPr>
                    <m:t>O</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r>
            <w:rPr>
              <w:rFonts w:ascii="Cambria Math" w:hAnsi="Cambria Math"/>
              <w:color w:val="767171" w:themeColor="background2" w:themeShade="80"/>
            </w:rPr>
            <m:t>≡</m:t>
          </m:r>
          <m:f>
            <m:fPr>
              <m:ctrlPr>
                <w:rPr>
                  <w:rFonts w:ascii="Cambria Math" w:hAnsi="Cambria Math"/>
                  <w:i/>
                  <w:iCs/>
                  <w:color w:val="767171" w:themeColor="background2" w:themeShade="80"/>
                </w:rPr>
              </m:ctrlPr>
            </m:fPr>
            <m:num>
              <m:f>
                <m:fPr>
                  <m:type m:val="lin"/>
                  <m:ctrlPr>
                    <w:rPr>
                      <w:rFonts w:ascii="Cambria Math" w:hAnsi="Cambria Math"/>
                      <w:i/>
                      <w:iCs/>
                      <w:color w:val="767171" w:themeColor="background2" w:themeShade="80"/>
                    </w:rPr>
                  </m:ctrlPr>
                </m:fPr>
                <m:num>
                  <m:r>
                    <m:rPr>
                      <m:nor/>
                    </m:rPr>
                    <w:rPr>
                      <w:i/>
                      <w:iCs/>
                      <w:color w:val="767171" w:themeColor="background2" w:themeShade="80"/>
                    </w:rPr>
                    <m:t>∂U</m:t>
                  </m:r>
                </m:num>
                <m:den>
                  <m:r>
                    <m:rPr>
                      <m:nor/>
                    </m:rPr>
                    <w:rPr>
                      <w:i/>
                      <w:iCs/>
                      <w:color w:val="767171" w:themeColor="background2" w:themeShade="80"/>
                    </w:rPr>
                    <m:t>∂O</m:t>
                  </m:r>
                </m:den>
              </m:f>
            </m:num>
            <m:den>
              <m:f>
                <m:fPr>
                  <m:type m:val="lin"/>
                  <m:ctrlPr>
                    <w:rPr>
                      <w:rFonts w:ascii="Cambria Math" w:hAnsi="Cambria Math"/>
                      <w:i/>
                      <w:iCs/>
                      <w:color w:val="767171" w:themeColor="background2" w:themeShade="80"/>
                    </w:rPr>
                  </m:ctrlPr>
                </m:fPr>
                <m:num>
                  <m:r>
                    <m:rPr>
                      <m:nor/>
                    </m:rPr>
                    <w:rPr>
                      <w:i/>
                      <w:iCs/>
                      <w:color w:val="767171" w:themeColor="background2" w:themeShade="80"/>
                    </w:rPr>
                    <m:t>∂U</m:t>
                  </m:r>
                </m:num>
                <m:den>
                  <m:r>
                    <m:rPr>
                      <m:nor/>
                    </m:rPr>
                    <w:rPr>
                      <w:i/>
                      <w:iCs/>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den>
              </m:f>
            </m:den>
          </m:f>
          <m:r>
            <w:rPr>
              <w:rFonts w:ascii="Cambria Math" w:hAnsi="Cambria Math"/>
              <w:color w:val="767171" w:themeColor="background2" w:themeShade="80"/>
            </w:rPr>
            <m:t>=</m:t>
          </m:r>
          <m:f>
            <m:fPr>
              <m:ctrlPr>
                <w:rPr>
                  <w:rFonts w:ascii="Cambria Math" w:hAnsi="Cambria Math"/>
                  <w:i/>
                  <w:iCs/>
                  <w:color w:val="767171" w:themeColor="background2" w:themeShade="80"/>
                </w:rPr>
              </m:ctrlPr>
            </m:fPr>
            <m:num>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num>
            <m:den>
              <m:sSub>
                <m:sSubPr>
                  <m:ctrlPr>
                    <w:rPr>
                      <w:rFonts w:ascii="Cambria Math" w:hAnsi="Cambria Math"/>
                      <w:i/>
                      <w:iCs/>
                      <w:color w:val="767171" w:themeColor="background2" w:themeShade="80"/>
                    </w:rPr>
                  </m:ctrlPr>
                </m:sSubPr>
                <m:e>
                  <m:r>
                    <m:rPr>
                      <m:nor/>
                    </m:rPr>
                    <w:rPr>
                      <w:i/>
                      <w:iCs/>
                      <w:color w:val="767171" w:themeColor="background2" w:themeShade="80"/>
                    </w:rPr>
                    <m:t>p</m:t>
                  </m:r>
                </m:e>
                <m:sub>
                  <m:r>
                    <m:rPr>
                      <m:nor/>
                    </m:rPr>
                    <w:rPr>
                      <w:i/>
                      <w:iCs/>
                      <w:color w:val="767171" w:themeColor="background2" w:themeShade="80"/>
                    </w:rPr>
                    <m:t>2</m:t>
                  </m:r>
                </m:sub>
              </m:sSub>
            </m:den>
          </m:f>
          <m:r>
            <w:rPr>
              <w:rFonts w:ascii="Cambria Math" w:hAnsi="Cambria Math"/>
              <w:color w:val="767171" w:themeColor="background2" w:themeShade="80"/>
            </w:rPr>
            <m:t>=</m:t>
          </m:r>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RMT</m:t>
                  </m:r>
                </m:e>
                <m:sub>
                  <m:r>
                    <m:rPr>
                      <m:nor/>
                    </m:rPr>
                    <w:rPr>
                      <w:i/>
                      <w:iCs/>
                      <w:color w:val="767171" w:themeColor="background2" w:themeShade="80"/>
                    </w:rPr>
                    <m:t>O</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oMath>
      </m:oMathPara>
    </w:p>
    <w:p w14:paraId="1C8751D6" w14:textId="2CB1AE3E" w:rsidR="000531F1" w:rsidRDefault="000531F1" w:rsidP="00A90023">
      <w:pPr>
        <w:pStyle w:val="Nivel2SM"/>
        <w:keepNext/>
        <w:spacing w:after="0"/>
      </w:pPr>
      <w:r w:rsidRPr="00A90023">
        <w:rPr>
          <w:i/>
          <w:iCs/>
          <w:u w:val="single"/>
        </w:rPr>
        <w:t>Implicaciones en términos de consumo de bienes</w:t>
      </w:r>
      <w:r w:rsidRPr="00A90023">
        <w:t xml:space="preserve">: </w:t>
      </w:r>
      <w:r w:rsidR="00A90023" w:rsidRPr="00A90023">
        <w:t xml:space="preserve">Se encarece el bien 1 en relación al </w:t>
      </w:r>
      <w:r w:rsidR="00C251FB">
        <w:t>r</w:t>
      </w:r>
      <w:r w:rsidR="00A90023" w:rsidRPr="00A90023">
        <w:t>esto de bienes, por lo que se produce (además del efecto renta) un efecto sustitución</w:t>
      </w:r>
      <w:bookmarkStart w:id="16" w:name="_Hlk147170792"/>
      <w:r w:rsidR="00252337">
        <w:rPr>
          <w:rStyle w:val="Refdenotaalpie"/>
        </w:rPr>
        <w:footnoteReference w:id="12"/>
      </w:r>
      <w:bookmarkEnd w:id="16"/>
      <w:r w:rsidR="00A90023">
        <w:t>:</w:t>
      </w:r>
    </w:p>
    <w:p w14:paraId="1DA605E8" w14:textId="69A7C8D7" w:rsidR="00A90023" w:rsidRDefault="00A90023" w:rsidP="00A90023">
      <w:pPr>
        <w:pStyle w:val="Nivel3SM"/>
      </w:pPr>
      <w:r w:rsidRPr="00A90023">
        <w:rPr>
          <w:i/>
          <w:iCs/>
        </w:rPr>
        <w:t>Demanda del bien 1</w:t>
      </w:r>
      <w:r>
        <w:t>: Cae tanto por el efecto renta como por el efecto sustitución.</w:t>
      </w:r>
    </w:p>
    <w:p w14:paraId="731CDEE4" w14:textId="00DD6CA9" w:rsidR="00A90023" w:rsidRPr="00A90023" w:rsidRDefault="00A90023" w:rsidP="00A90023">
      <w:pPr>
        <w:pStyle w:val="Nivel3SM"/>
      </w:pPr>
      <w:r w:rsidRPr="00A90023">
        <w:rPr>
          <w:i/>
          <w:iCs/>
        </w:rPr>
        <w:t>Demanda del resto de bienes</w:t>
      </w:r>
      <w:r>
        <w:t>: Cae por el efecto renta, pero el efecto sustitución lleva a un aumento en su demanda.</w:t>
      </w:r>
    </w:p>
    <w:p w14:paraId="3FFBB206" w14:textId="77777777" w:rsidR="00812938" w:rsidRDefault="000531F1" w:rsidP="00812938">
      <w:pPr>
        <w:pStyle w:val="Nivel2SM"/>
        <w:keepNext/>
        <w:spacing w:after="0"/>
      </w:pPr>
      <w:r>
        <w:rPr>
          <w:i/>
          <w:iCs/>
          <w:u w:val="single"/>
        </w:rPr>
        <w:t>Implicaciones en términos de consumo de ocio</w:t>
      </w:r>
      <w:r>
        <w:t xml:space="preserve">: </w:t>
      </w:r>
      <w:r w:rsidR="00812938">
        <w:t>Se producen 3 efectos:</w:t>
      </w:r>
    </w:p>
    <w:p w14:paraId="56176C9F" w14:textId="77777777" w:rsidR="00252337" w:rsidRPr="00C251FB" w:rsidRDefault="00252337" w:rsidP="00252337">
      <w:pPr>
        <w:pStyle w:val="Nivel3SM"/>
      </w:pPr>
      <w:r>
        <w:rPr>
          <w:i/>
          <w:iCs/>
        </w:rPr>
        <w:t>Efecto sustitución</w:t>
      </w:r>
      <w:r w:rsidRPr="00812938">
        <w:t>:</w:t>
      </w:r>
      <w:r>
        <w:t xml:space="preserve"> Al encarecerse el bien 1 en relación al ocio, se demanda una mayor cantidad de ocio y se oferta menos trabajo.</w:t>
      </w:r>
    </w:p>
    <w:p w14:paraId="2DFC84DB" w14:textId="117FB8B7" w:rsidR="00812938" w:rsidRPr="00CD69DB" w:rsidRDefault="00812938" w:rsidP="00DF341E">
      <w:pPr>
        <w:pStyle w:val="Nivel3SM"/>
      </w:pPr>
      <w:r w:rsidRPr="00CD69DB">
        <w:rPr>
          <w:i/>
          <w:iCs/>
        </w:rPr>
        <w:t>Efecto renta ordinario</w:t>
      </w:r>
      <w:r w:rsidRPr="00CD69DB">
        <w:t xml:space="preserve">: </w:t>
      </w:r>
      <w:r w:rsidR="00075ACD" w:rsidRPr="00CD69DB">
        <w:t xml:space="preserve">Al producirse una reducción del precio relativo del </w:t>
      </w:r>
      <w:r w:rsidR="00CD69DB" w:rsidRPr="00CD69DB">
        <w:t>ocio aumenta la renta real del individuo, lo que le llevará a adquirir más ocio (bien normal)</w:t>
      </w:r>
      <w:r w:rsidR="00187B76" w:rsidRPr="00CD69DB">
        <w:t>.</w:t>
      </w:r>
    </w:p>
    <w:p w14:paraId="470C1AE2" w14:textId="13D1CBEE" w:rsidR="00812938" w:rsidRDefault="00812938" w:rsidP="00DF341E">
      <w:pPr>
        <w:pStyle w:val="Nivel3SM"/>
      </w:pPr>
      <w:r>
        <w:rPr>
          <w:i/>
          <w:iCs/>
        </w:rPr>
        <w:t>Efecto renta dotación</w:t>
      </w:r>
      <w:r>
        <w:t>: Por otro lado, existe una caída del poder adquisitivo total del individuo ya que uno de los bienes se ha encarecido mientras los otros han mantenido su precio. Si el ocio es un bien normal, la caída de poder adquisitivo le lleva a demandar menos ocio y equivalentemente aumenta la oferta de trabajo.</w:t>
      </w:r>
    </w:p>
    <w:p w14:paraId="566FC295" w14:textId="084A5AEB" w:rsidR="00A90023" w:rsidRDefault="00A90023" w:rsidP="00812938">
      <w:pPr>
        <w:pStyle w:val="Nivel4"/>
        <w:ind w:left="1474"/>
      </w:pPr>
      <w:r>
        <w:t>Suele considerarse que predomina el efecto sustitución, por lo que se espera un aumento de la demanda de ocio</w:t>
      </w:r>
      <w:r w:rsidR="00252337">
        <w:t xml:space="preserve"> (i.e. la oferta de trabajo tiene pendiente positiva) </w:t>
      </w:r>
      <w:r w:rsidR="00252337" w:rsidRPr="00252337">
        <w:rPr>
          <w:color w:val="767171" w:themeColor="background2" w:themeShade="80"/>
          <w:sz w:val="19"/>
          <w:szCs w:val="19"/>
        </w:rPr>
        <w:t>[</w:t>
      </w:r>
      <w:r w:rsidR="00252337">
        <w:rPr>
          <w:color w:val="767171" w:themeColor="background2" w:themeShade="80"/>
          <w:sz w:val="19"/>
          <w:szCs w:val="19"/>
        </w:rPr>
        <w:t>ver tema 3.A.18</w:t>
      </w:r>
      <w:r w:rsidR="00252337" w:rsidRPr="00252337">
        <w:rPr>
          <w:color w:val="767171" w:themeColor="background2" w:themeShade="80"/>
          <w:sz w:val="19"/>
          <w:szCs w:val="19"/>
        </w:rPr>
        <w:t>]</w:t>
      </w:r>
      <w:r>
        <w:t>.</w:t>
      </w:r>
    </w:p>
    <w:p w14:paraId="4CAA208E" w14:textId="0C84E244" w:rsidR="006659B0" w:rsidRDefault="006659B0" w:rsidP="00812938">
      <w:pPr>
        <w:pStyle w:val="Nivel4"/>
        <w:ind w:left="1474"/>
      </w:pPr>
      <w:r>
        <w:t>La distorsión introducida en el mercado de trabajo será mayor cuanto mayor sea la elasticidad de la oferta de trabajo al salario.</w:t>
      </w:r>
    </w:p>
    <w:p w14:paraId="0ADFC5CC" w14:textId="2AD22322" w:rsidR="00324C10" w:rsidRPr="00087706" w:rsidRDefault="00324C10" w:rsidP="00324C10">
      <w:pPr>
        <w:pStyle w:val="Nivel2SM"/>
      </w:pPr>
      <w:r w:rsidRPr="00087706">
        <w:rPr>
          <w:i/>
          <w:iCs/>
          <w:u w:val="single"/>
        </w:rPr>
        <w:t>Implicaciones en términos de producción</w:t>
      </w:r>
      <w:r>
        <w:t>: El impuesto no altera las decisiones del productor (si bien alterará los niveles de producción porque la oferta de trabajo y la demanda de consumo se ven afectadas).</w:t>
      </w:r>
    </w:p>
    <w:p w14:paraId="5ECA1BAC" w14:textId="2BF8AEBE" w:rsidR="000531F1" w:rsidRDefault="000531F1" w:rsidP="000531F1">
      <w:pPr>
        <w:pStyle w:val="Nivel2SM"/>
        <w:keepNext/>
        <w:spacing w:after="0"/>
      </w:pPr>
      <w:r>
        <w:rPr>
          <w:i/>
          <w:iCs/>
          <w:u w:val="single"/>
        </w:rPr>
        <w:t>Implicaciones en términos de eficiencia</w:t>
      </w:r>
      <w:r>
        <w:t xml:space="preserve">: </w:t>
      </w:r>
      <w:r w:rsidR="00187B76" w:rsidRPr="00187B76">
        <w:rPr>
          <w:b/>
          <w:bCs/>
        </w:rPr>
        <w:t>S</w:t>
      </w:r>
      <w:r w:rsidRPr="00187B76">
        <w:rPr>
          <w:b/>
          <w:bCs/>
        </w:rPr>
        <w:t>e</w:t>
      </w:r>
      <w:r>
        <w:rPr>
          <w:b/>
          <w:bCs/>
        </w:rPr>
        <w:t xml:space="preserve"> alteran las condiciones de óptimo</w:t>
      </w:r>
      <w:r w:rsidR="00187B76">
        <w:t xml:space="preserve"> y </w:t>
      </w:r>
      <w:r>
        <w:t xml:space="preserve">el resultado </w:t>
      </w:r>
      <w:r w:rsidR="00187B76">
        <w:t>pasa a ser in</w:t>
      </w:r>
      <w:r>
        <w:t>eficiente.</w:t>
      </w:r>
    </w:p>
    <w:p w14:paraId="001CFFAD" w14:textId="4BD7C70A" w:rsidR="000531F1" w:rsidRPr="00753999" w:rsidRDefault="009E0DA0" w:rsidP="000531F1">
      <w:pPr>
        <w:pStyle w:val="Nivel3SM"/>
      </w:pPr>
      <w:r>
        <w:t>Surgirá un exceso de gravamen</w:t>
      </w:r>
      <w:r w:rsidR="000531F1">
        <w:t xml:space="preserve">, ya que el efecto negativo sobre el bienestar de los agentes </w:t>
      </w:r>
      <w:r>
        <w:t>es mayor a</w:t>
      </w:r>
      <w:r w:rsidR="000531F1">
        <w:t>l aumento de renta que recibe el sector público</w:t>
      </w:r>
      <w:r w:rsidR="00BF41ED">
        <w:rPr>
          <w:rStyle w:val="Refdenotaalpie"/>
        </w:rPr>
        <w:footnoteReference w:id="13"/>
      </w:r>
      <w:r w:rsidR="000531F1">
        <w:t>.</w:t>
      </w:r>
    </w:p>
    <w:p w14:paraId="24A477EF" w14:textId="59DD330E" w:rsidR="004A426B" w:rsidRDefault="004A426B" w:rsidP="004A426B">
      <w:pPr>
        <w:pStyle w:val="Ttulo9"/>
        <w:numPr>
          <w:ilvl w:val="0"/>
          <w:numId w:val="53"/>
        </w:numPr>
        <w:ind w:left="1418" w:hanging="284"/>
      </w:pPr>
      <w:bookmarkStart w:id="17" w:name="_Ref147056618"/>
      <w:r>
        <w:t>Impuesto general sobre el consumo (</w:t>
      </w:r>
      <m:oMath>
        <m:sSub>
          <m:sSubPr>
            <m:ctrlPr>
              <w:rPr>
                <w:rFonts w:ascii="Cambria Math" w:hAnsi="Cambria Math"/>
              </w:rPr>
            </m:ctrlPr>
          </m:sSubPr>
          <m:e>
            <m:r>
              <m:rPr>
                <m:nor/>
              </m:rPr>
              <m:t>τ</m:t>
            </m:r>
          </m:e>
          <m:sub>
            <m:r>
              <m:rPr>
                <m:nor/>
              </m:rPr>
              <m:t>X</m:t>
            </m:r>
          </m:sub>
        </m:sSub>
      </m:oMath>
      <w:r>
        <w:t>)</w:t>
      </w:r>
      <w:bookmarkEnd w:id="17"/>
    </w:p>
    <w:p w14:paraId="49D19353" w14:textId="77777777" w:rsidR="006659B0" w:rsidRPr="000531F1" w:rsidRDefault="006659B0" w:rsidP="006659B0">
      <w:pPr>
        <w:pStyle w:val="Nivel1SM"/>
        <w:keepNext/>
        <w:spacing w:before="0" w:after="0"/>
      </w:pPr>
    </w:p>
    <w:p w14:paraId="080DA84E" w14:textId="203D2CC0" w:rsidR="006659B0" w:rsidRDefault="006659B0" w:rsidP="006659B0">
      <w:pPr>
        <w:pStyle w:val="Nivel2SM"/>
      </w:pPr>
      <w:r>
        <w:rPr>
          <w:i/>
          <w:iCs/>
        </w:rPr>
        <w:t>E</w:t>
      </w:r>
      <w:r w:rsidRPr="000531F1">
        <w:rPr>
          <w:i/>
          <w:iCs/>
        </w:rPr>
        <w:t>jemplo</w:t>
      </w:r>
      <w:r>
        <w:t>: Impuesto sobre el Valor Añadido (IVA).</w:t>
      </w:r>
    </w:p>
    <w:p w14:paraId="0EFE60F3" w14:textId="65EA949E" w:rsidR="006659B0" w:rsidRDefault="006659B0" w:rsidP="006659B0">
      <w:pPr>
        <w:pStyle w:val="Nivel1SM"/>
        <w:keepNext/>
        <w:spacing w:after="0"/>
      </w:pPr>
      <w:r>
        <w:lastRenderedPageBreak/>
        <w:t xml:space="preserve">Estos impuestos </w:t>
      </w:r>
      <w:r>
        <w:rPr>
          <w:b/>
          <w:bCs/>
        </w:rPr>
        <w:t>reducen el bienestar</w:t>
      </w:r>
      <w:r>
        <w:t xml:space="preserve"> de los agentes porque ven reducida su renta (es decir, se produce un </w:t>
      </w:r>
      <w:r>
        <w:rPr>
          <w:i/>
          <w:iCs/>
        </w:rPr>
        <w:t>efecto renta negativo</w:t>
      </w:r>
      <w:r>
        <w:t xml:space="preserve">), pero además generan pérdidas de eficiencia porque se alteran sus decisiones en el margen (es decir, provocan </w:t>
      </w:r>
      <w:r w:rsidRPr="000531F1">
        <w:rPr>
          <w:i/>
          <w:iCs/>
        </w:rPr>
        <w:t>efecto sustitución</w:t>
      </w:r>
      <w:r>
        <w:t>):</w:t>
      </w:r>
    </w:p>
    <w:p w14:paraId="4FDA0EFC" w14:textId="669AC9EB" w:rsidR="006659B0" w:rsidRDefault="0036780C" w:rsidP="0036780C">
      <w:pPr>
        <w:pStyle w:val="Nivel2SM"/>
        <w:keepNext/>
        <w:spacing w:after="0"/>
      </w:pPr>
      <w:r>
        <w:t>A</w:t>
      </w:r>
      <w:r w:rsidR="006659B0">
        <w:rPr>
          <w:rFonts w:eastAsiaTheme="minorEastAsia"/>
        </w:rPr>
        <w:t xml:space="preserve">hora, en vez de </w:t>
      </w:r>
      <m:oMath>
        <m:sSub>
          <m:sSubPr>
            <m:ctrlPr>
              <w:rPr>
                <w:rFonts w:ascii="Cambria Math" w:hAnsi="Cambria Math"/>
                <w:i/>
              </w:rPr>
            </m:ctrlPr>
          </m:sSubPr>
          <m:e>
            <m:r>
              <m:rPr>
                <m:nor/>
              </m:rPr>
              <w:rPr>
                <w:i/>
              </w:rPr>
              <m:t>p</m:t>
            </m:r>
          </m:e>
          <m:sub>
            <m:r>
              <m:rPr>
                <m:nor/>
              </m:rPr>
              <w:rPr>
                <w:i/>
              </w:rPr>
              <m:t>i</m:t>
            </m:r>
          </m:sub>
        </m:sSub>
      </m:oMath>
      <w:r w:rsidR="006659B0">
        <w:rPr>
          <w:rFonts w:eastAsiaTheme="minorEastAsia"/>
        </w:rPr>
        <w:t xml:space="preserve">, los consumidores afrontan </w:t>
      </w:r>
      <m:oMath>
        <m:sSub>
          <m:sSubPr>
            <m:ctrlPr>
              <w:rPr>
                <w:rFonts w:ascii="Cambria Math" w:hAnsi="Cambria Math"/>
                <w:i/>
              </w:rPr>
            </m:ctrlPr>
          </m:sSubPr>
          <m:e>
            <m:r>
              <m:rPr>
                <m:nor/>
              </m:rPr>
              <w:rPr>
                <w:i/>
              </w:rPr>
              <m:t>p</m:t>
            </m:r>
          </m:e>
          <m:sub>
            <m:r>
              <m:rPr>
                <m:nor/>
              </m:rPr>
              <w:rPr>
                <w:i/>
              </w:rPr>
              <m:t>i</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r>
                  <m:rPr>
                    <m:nor/>
                  </m:rPr>
                  <w:rPr>
                    <w:i/>
                  </w:rPr>
                  <m:t>X</m:t>
                </m:r>
              </m:sub>
            </m:sSub>
          </m:e>
        </m:d>
      </m:oMath>
      <w:r w:rsidR="006659B0">
        <w:rPr>
          <w:rFonts w:eastAsiaTheme="minorEastAsia"/>
        </w:rPr>
        <w:t xml:space="preserve">, mientras que no </w:t>
      </w:r>
      <w:r>
        <w:rPr>
          <w:rFonts w:eastAsiaTheme="minorEastAsia"/>
        </w:rPr>
        <w:t xml:space="preserve">se </w:t>
      </w:r>
      <w:r w:rsidR="006659B0">
        <w:rPr>
          <w:rFonts w:eastAsiaTheme="minorEastAsia"/>
        </w:rPr>
        <w:t>altera</w:t>
      </w:r>
      <w:r>
        <w:rPr>
          <w:rFonts w:eastAsiaTheme="minorEastAsia"/>
        </w:rPr>
        <w:t>n</w:t>
      </w:r>
      <w:r w:rsidR="006659B0">
        <w:rPr>
          <w:rFonts w:eastAsiaTheme="minorEastAsia"/>
        </w:rPr>
        <w:t xml:space="preserve"> los costes marginales de producción:</w:t>
      </w:r>
    </w:p>
    <w:p w14:paraId="7B7DC909" w14:textId="007275A9" w:rsidR="006659B0" w:rsidRPr="00E76659" w:rsidRDefault="00DF341E" w:rsidP="006659B0">
      <w:pPr>
        <w:pStyle w:val="Nivel1SM"/>
        <w:numPr>
          <w:ilvl w:val="0"/>
          <w:numId w:val="0"/>
        </w:numPr>
        <w:spacing w:before="0" w:after="0"/>
        <w:ind w:left="567"/>
        <w:rPr>
          <w:rFonts w:eastAsiaTheme="minorEastAsia"/>
          <w:color w:val="767171" w:themeColor="background2" w:themeShade="80"/>
        </w:rPr>
      </w:pPr>
      <m:oMathPara>
        <m:oMath>
          <m:m>
            <m:mPr>
              <m:mcs>
                <m:mc>
                  <m:mcPr>
                    <m:count m:val="1"/>
                    <m:mcJc m:val="center"/>
                  </m:mcPr>
                </m:mc>
              </m:mcs>
              <m:ctrlPr>
                <w:rPr>
                  <w:rFonts w:ascii="Cambria Math" w:eastAsiaTheme="minorEastAsia" w:hAnsi="Cambria Math"/>
                  <w:i/>
                  <w:color w:val="767171" w:themeColor="background2" w:themeShade="80"/>
                </w:rPr>
              </m:ctrlPr>
            </m:mPr>
            <m:mr>
              <m:e>
                <m:func>
                  <m:funcPr>
                    <m:ctrlPr>
                      <w:rPr>
                        <w:rFonts w:ascii="Cambria Math" w:eastAsiaTheme="minorEastAsia" w:hAnsi="Cambria Math"/>
                        <w:i/>
                        <w:color w:val="767171" w:themeColor="background2" w:themeShade="80"/>
                      </w:rPr>
                    </m:ctrlPr>
                  </m:funcPr>
                  <m:fName>
                    <m:limLow>
                      <m:limLowPr>
                        <m:ctrlPr>
                          <w:rPr>
                            <w:rFonts w:ascii="Cambria Math" w:eastAsiaTheme="minorEastAsia" w:hAnsi="Cambria Math"/>
                            <w:i/>
                            <w:color w:val="767171" w:themeColor="background2" w:themeShade="80"/>
                          </w:rPr>
                        </m:ctrlPr>
                      </m:limLowPr>
                      <m:e>
                        <m:r>
                          <m:rPr>
                            <m:nor/>
                          </m:rPr>
                          <w:rPr>
                            <w:i/>
                            <w:iCs/>
                            <w:color w:val="767171" w:themeColor="background2" w:themeShade="80"/>
                          </w:rPr>
                          <m:t>max</m:t>
                        </m:r>
                      </m:e>
                      <m:lim>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r>
                              <w:rPr>
                                <w:rFonts w:ascii="Cambria Math" w:hAnsi="Cambria Math"/>
                                <w:color w:val="767171" w:themeColor="background2" w:themeShade="80"/>
                              </w:rPr>
                              <m:t>≥</m:t>
                            </m:r>
                            <m:r>
                              <m:rPr>
                                <m:nor/>
                              </m:rPr>
                              <w:rPr>
                                <w:i/>
                                <w:color w:val="767171" w:themeColor="background2" w:themeShade="80"/>
                              </w:rPr>
                              <m:t>0</m:t>
                            </m:r>
                          </m:e>
                        </m:d>
                      </m:lim>
                    </m:limLow>
                    <m:r>
                      <w:rPr>
                        <w:rFonts w:ascii="Cambria Math" w:eastAsiaTheme="minorEastAsia" w:hAnsi="Cambria Math"/>
                        <w:color w:val="767171" w:themeColor="background2" w:themeShade="80"/>
                      </w:rPr>
                      <m:t xml:space="preserve">    </m:t>
                    </m:r>
                  </m:fName>
                  <m:e>
                    <m:r>
                      <m:rPr>
                        <m:nor/>
                      </m:rPr>
                      <w:rPr>
                        <w:i/>
                        <w:color w:val="767171" w:themeColor="background2" w:themeShade="80"/>
                      </w:rPr>
                      <m:t>U</m:t>
                    </m:r>
                    <m:d>
                      <m:dPr>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e>
                    </m:d>
                    <m:r>
                      <w:rPr>
                        <w:rFonts w:ascii="Cambria Math" w:hAnsi="Cambria Math"/>
                        <w:color w:val="767171" w:themeColor="background2" w:themeShade="80"/>
                      </w:rPr>
                      <m:t xml:space="preserve">                                                          </m:t>
                    </m:r>
                  </m:e>
                </m:func>
                <m:r>
                  <w:rPr>
                    <w:rFonts w:ascii="Cambria Math" w:eastAsiaTheme="minorEastAsia" w:hAnsi="Cambria Math"/>
                    <w:color w:val="767171" w:themeColor="background2" w:themeShade="80"/>
                  </w:rPr>
                  <m:t xml:space="preserve">                          </m:t>
                </m:r>
              </m:e>
            </m:mr>
            <m:mr>
              <m:e>
                <m:m>
                  <m:mPr>
                    <m:mcs>
                      <m:mc>
                        <m:mcPr>
                          <m:count m:val="2"/>
                          <m:mcJc m:val="center"/>
                        </m:mcPr>
                      </m:mc>
                    </m:mcs>
                    <m:ctrlPr>
                      <w:rPr>
                        <w:rFonts w:ascii="Cambria Math" w:eastAsiaTheme="minorEastAsia" w:hAnsi="Cambria Math"/>
                        <w:i/>
                        <w:color w:val="767171" w:themeColor="background2" w:themeShade="80"/>
                      </w:rPr>
                    </m:ctrlPr>
                  </m:mPr>
                  <m:mr>
                    <m:e>
                      <m:r>
                        <m:rPr>
                          <m:nor/>
                        </m:rPr>
                        <w:rPr>
                          <w:i/>
                          <w:color w:val="767171" w:themeColor="background2" w:themeShade="80"/>
                        </w:rPr>
                        <m:t>s.a</m:t>
                      </m:r>
                    </m:e>
                    <m:e>
                      <m:r>
                        <w:rPr>
                          <w:rFonts w:ascii="Cambria Math" w:eastAsiaTheme="minorEastAsia" w:hAnsi="Cambria Math"/>
                          <w:color w:val="767171" w:themeColor="background2" w:themeShade="80"/>
                        </w:rPr>
                        <m:t xml:space="preserve">     </m:t>
                      </m:r>
                      <m:d>
                        <m:dPr>
                          <m:begChr m:val="{"/>
                          <m:endChr m:val=""/>
                          <m:ctrlPr>
                            <w:rPr>
                              <w:rFonts w:ascii="Cambria Math" w:hAnsi="Cambria Math"/>
                              <w:i/>
                              <w:color w:val="767171" w:themeColor="background2" w:themeShade="80"/>
                            </w:rPr>
                          </m:ctrlPr>
                        </m:dPr>
                        <m:e>
                          <m:d>
                            <m:dPr>
                              <m:ctrlPr>
                                <w:rPr>
                                  <w:rFonts w:ascii="Cambria Math" w:eastAsiaTheme="minorEastAsia" w:hAnsi="Cambria Math"/>
                                  <w:i/>
                                  <w:color w:val="000000" w:themeColor="text1"/>
                                </w:rPr>
                              </m:ctrlPr>
                            </m:dPr>
                            <m:e>
                              <m:r>
                                <m:rPr>
                                  <m:nor/>
                                </m:rPr>
                                <w:rPr>
                                  <w:i/>
                                  <w:color w:val="000000" w:themeColor="text1"/>
                                </w:rPr>
                                <m:t>1</m:t>
                              </m:r>
                              <m:r>
                                <w:rPr>
                                  <w:rFonts w:ascii="Cambria Math" w:eastAsiaTheme="minorEastAsia" w:hAnsi="Cambria Math"/>
                                  <w:color w:val="000000" w:themeColor="text1"/>
                                </w:rPr>
                                <m:t>+</m:t>
                              </m:r>
                              <m:sSub>
                                <m:sSubPr>
                                  <m:ctrlPr>
                                    <w:rPr>
                                      <w:rFonts w:ascii="Cambria Math" w:eastAsiaTheme="majorEastAsia" w:hAnsi="Cambria Math" w:cstheme="majorBidi"/>
                                      <w:i/>
                                      <w:color w:val="000000" w:themeColor="text1"/>
                                      <w:spacing w:val="-4"/>
                                      <w:w w:val="99"/>
                                      <w:sz w:val="21"/>
                                      <w:szCs w:val="21"/>
                                      <w:u w:val="dotted"/>
                                    </w:rPr>
                                  </m:ctrlPr>
                                </m:sSubPr>
                                <m:e>
                                  <m:r>
                                    <m:rPr>
                                      <m:nor/>
                                    </m:rPr>
                                    <w:rPr>
                                      <w:i/>
                                      <w:color w:val="000000" w:themeColor="text1"/>
                                    </w:rPr>
                                    <m:t>τ</m:t>
                                  </m:r>
                                </m:e>
                                <m:sub>
                                  <m:r>
                                    <m:rPr>
                                      <m:nor/>
                                    </m:rPr>
                                    <w:rPr>
                                      <w:i/>
                                      <w:color w:val="000000" w:themeColor="text1"/>
                                    </w:rPr>
                                    <m:t>X</m:t>
                                  </m:r>
                                </m:sub>
                              </m:sSub>
                            </m:e>
                          </m:d>
                          <m:r>
                            <w:rPr>
                              <w:rFonts w:ascii="Cambria Math" w:hAnsi="Cambria Math"/>
                              <w:color w:val="000000" w:themeColor="text1"/>
                            </w:rPr>
                            <m:t>∙</m:t>
                          </m:r>
                          <m:d>
                            <m:dPr>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e>
                          </m:d>
                          <m:r>
                            <w:rPr>
                              <w:rFonts w:ascii="Cambria Math" w:hAnsi="Cambria Math"/>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r>
                            <m:rPr>
                              <m:nor/>
                            </m:rPr>
                            <w:rPr>
                              <w:i/>
                              <w:color w:val="767171" w:themeColor="background2" w:themeShade="80"/>
                            </w:rPr>
                            <m:t>O</m:t>
                          </m:r>
                          <m:r>
                            <w:rPr>
                              <w:rFonts w:ascii="Cambria Math" w:hAnsi="Cambria Math"/>
                              <w:color w:val="767171" w:themeColor="background2" w:themeShade="80"/>
                            </w:rPr>
                            <m:t>≤</m:t>
                          </m:r>
                          <m:limLow>
                            <m:limLowPr>
                              <m:ctrlPr>
                                <w:rPr>
                                  <w:rFonts w:ascii="Cambria Math" w:hAnsi="Cambria Math"/>
                                  <w:i/>
                                  <w:color w:val="767171" w:themeColor="background2" w:themeShade="80"/>
                                </w:rPr>
                              </m:ctrlPr>
                            </m:limLowPr>
                            <m:e>
                              <m:groupChr>
                                <m:groupChrPr>
                                  <m:ctrlPr>
                                    <w:rPr>
                                      <w:rFonts w:ascii="Cambria Math" w:hAnsi="Cambria Math"/>
                                      <w:i/>
                                      <w:color w:val="767171" w:themeColor="background2" w:themeShade="80"/>
                                    </w:rPr>
                                  </m:ctrlPr>
                                </m:groupChrPr>
                                <m:e>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color w:val="767171" w:themeColor="background2" w:themeShade="80"/>
                                    </w:rPr>
                                    <m:t>M</m:t>
                                  </m:r>
                                </m:e>
                              </m:groupChr>
                            </m:e>
                            <m:lim>
                              <m:acc>
                                <m:accPr>
                                  <m:chr m:val="̅"/>
                                  <m:ctrlPr>
                                    <w:rPr>
                                      <w:rFonts w:ascii="Cambria Math" w:hAnsi="Cambria Math"/>
                                      <w:i/>
                                      <w:color w:val="767171" w:themeColor="background2" w:themeShade="80"/>
                                    </w:rPr>
                                  </m:ctrlPr>
                                </m:accPr>
                                <m:e>
                                  <m:r>
                                    <m:rPr>
                                      <m:nor/>
                                    </m:rPr>
                                    <w:rPr>
                                      <w:i/>
                                      <w:color w:val="767171" w:themeColor="background2" w:themeShade="80"/>
                                    </w:rPr>
                                    <m:t>W</m:t>
                                  </m:r>
                                </m:e>
                              </m:acc>
                            </m:lim>
                          </m:limLow>
                        </m:e>
                      </m:d>
                      <m:r>
                        <w:rPr>
                          <w:rFonts w:ascii="Cambria Math" w:hAnsi="Cambria Math"/>
                          <w:color w:val="767171" w:themeColor="background2" w:themeShade="80"/>
                        </w:rPr>
                        <m:t xml:space="preserve"> </m:t>
                      </m:r>
                    </m:e>
                  </m:mr>
                </m:m>
              </m:e>
            </m:mr>
          </m:m>
        </m:oMath>
      </m:oMathPara>
    </w:p>
    <w:p w14:paraId="70933028" w14:textId="77777777" w:rsidR="00E76659" w:rsidRPr="003A5ADD" w:rsidRDefault="00E76659" w:rsidP="00E76659">
      <w:pPr>
        <w:pStyle w:val="Nivel2SM"/>
        <w:keepNext/>
        <w:spacing w:after="0"/>
      </w:pPr>
      <w:r>
        <w:t>Por lo tanto, las condiciones de óptimo quedan de la siguiente manera:</w:t>
      </w:r>
    </w:p>
    <w:p w14:paraId="59AB7134" w14:textId="77777777" w:rsidR="00E76659" w:rsidRPr="003A5ADD" w:rsidRDefault="00E76659" w:rsidP="00E76659">
      <w:pPr>
        <w:pStyle w:val="Prrafodelista"/>
        <w:numPr>
          <w:ilvl w:val="0"/>
          <w:numId w:val="58"/>
        </w:numPr>
        <w:spacing w:after="0"/>
        <w:ind w:left="1417" w:hanging="113"/>
        <w:rPr>
          <w:color w:val="767171" w:themeColor="background2" w:themeShade="80"/>
        </w:rPr>
      </w:pPr>
      <w:r w:rsidRPr="003A5ADD">
        <w:rPr>
          <w:i/>
          <w:iCs/>
          <w:color w:val="767171" w:themeColor="background2" w:themeShade="80"/>
        </w:rPr>
        <w:t>Eficiencia en el intercambio</w:t>
      </w:r>
      <w:r w:rsidRPr="003A5ADD">
        <w:rPr>
          <w:color w:val="767171" w:themeColor="background2" w:themeShade="80"/>
        </w:rPr>
        <w:t>: La igualación de las RMS de todos los consumidores se produce automáticamente al haber supuesto 1 único consumidor.</w:t>
      </w:r>
    </w:p>
    <w:p w14:paraId="2122CFB4" w14:textId="77777777" w:rsidR="00E76659" w:rsidRPr="003A5ADD" w:rsidRDefault="00E76659" w:rsidP="00E76659">
      <w:pPr>
        <w:pStyle w:val="Prrafodelista"/>
        <w:keepNext/>
        <w:numPr>
          <w:ilvl w:val="0"/>
          <w:numId w:val="58"/>
        </w:numPr>
        <w:spacing w:after="0"/>
        <w:ind w:left="1417" w:hanging="113"/>
        <w:rPr>
          <w:color w:val="767171" w:themeColor="background2" w:themeShade="80"/>
        </w:rPr>
      </w:pPr>
      <w:r w:rsidRPr="003A5ADD">
        <w:rPr>
          <w:i/>
          <w:iCs/>
          <w:color w:val="767171" w:themeColor="background2" w:themeShade="80"/>
        </w:rPr>
        <w:t>Eficiencia en la producción</w:t>
      </w:r>
      <w:r w:rsidRPr="003A5ADD">
        <w:rPr>
          <w:color w:val="767171" w:themeColor="background2" w:themeShade="80"/>
        </w:rPr>
        <w:t>:</w:t>
      </w:r>
    </w:p>
    <w:p w14:paraId="4F86F0E0" w14:textId="77777777" w:rsidR="00E76659" w:rsidRPr="003A5ADD" w:rsidRDefault="00DF341E" w:rsidP="00E76659">
      <w:pPr>
        <w:pStyle w:val="Prrafodelista"/>
        <w:spacing w:after="0"/>
        <w:ind w:left="1417"/>
        <w:rPr>
          <w:color w:val="767171" w:themeColor="background2" w:themeShade="80"/>
        </w:rPr>
      </w:pPr>
      <m:oMathPara>
        <m:oMath>
          <m:sSub>
            <m:sSubPr>
              <m:ctrlPr>
                <w:rPr>
                  <w:rFonts w:ascii="Cambria Math" w:hAnsi="Cambria Math"/>
                  <w:i/>
                  <w:iCs/>
                  <w:color w:val="767171" w:themeColor="background2" w:themeShade="80"/>
                </w:rPr>
              </m:ctrlPr>
            </m:sSubPr>
            <m:e>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RMST</m:t>
                      </m:r>
                    </m:e>
                    <m:sub>
                      <m:r>
                        <m:rPr>
                          <m:nor/>
                        </m:rPr>
                        <w:rPr>
                          <w:i/>
                          <w:iCs/>
                          <w:color w:val="767171" w:themeColor="background2" w:themeShade="80"/>
                        </w:rPr>
                        <m:t>L</m:t>
                      </m:r>
                    </m:sub>
                    <m:sup>
                      <m:r>
                        <m:rPr>
                          <m:nor/>
                        </m:rPr>
                        <w:rPr>
                          <w:i/>
                          <w:iCs/>
                          <w:color w:val="767171" w:themeColor="background2" w:themeShade="80"/>
                        </w:rPr>
                        <m:t>K</m:t>
                      </m:r>
                    </m:sup>
                  </m:sSubSup>
                </m:e>
              </m:d>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b>
          </m:sSub>
          <m:r>
            <w:rPr>
              <w:rFonts w:ascii="Cambria Math" w:eastAsiaTheme="minorEastAsia" w:hAnsi="Cambria Math"/>
              <w:color w:val="767171" w:themeColor="background2" w:themeShade="80"/>
            </w:rPr>
            <m:t>≡</m:t>
          </m:r>
          <m:f>
            <m:fPr>
              <m:ctrlPr>
                <w:rPr>
                  <w:rFonts w:ascii="Cambria Math" w:eastAsiaTheme="minorEastAsia" w:hAnsi="Cambria Math"/>
                  <w:i/>
                  <w:iCs/>
                  <w:color w:val="767171" w:themeColor="background2" w:themeShade="80"/>
                </w:rPr>
              </m:ctrlPr>
            </m:fPr>
            <m:num>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L</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p>
              </m:sSubSup>
            </m:num>
            <m:den>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K</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p>
              </m:sSubSup>
            </m:den>
          </m:f>
          <m:r>
            <w:rPr>
              <w:rFonts w:ascii="Cambria Math" w:eastAsiaTheme="minorEastAsia" w:hAnsi="Cambria Math"/>
              <w:color w:val="767171" w:themeColor="background2" w:themeShade="80"/>
            </w:rPr>
            <m:t>=</m:t>
          </m:r>
          <m:f>
            <m:fPr>
              <m:ctrlPr>
                <w:rPr>
                  <w:rFonts w:ascii="Cambria Math" w:hAnsi="Cambria Math"/>
                  <w:i/>
                  <w:iCs/>
                  <w:color w:val="767171" w:themeColor="background2" w:themeShade="80"/>
                </w:rPr>
              </m:ctrlPr>
            </m:fPr>
            <m:num>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num>
            <m:den>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K</m:t>
                  </m:r>
                </m:sub>
              </m:sSub>
            </m:den>
          </m:f>
          <m:r>
            <w:rPr>
              <w:rFonts w:ascii="Cambria Math" w:eastAsiaTheme="minorEastAsia" w:hAnsi="Cambria Math"/>
              <w:color w:val="767171" w:themeColor="background2" w:themeShade="80"/>
            </w:rPr>
            <m:t>=</m:t>
          </m:r>
          <m:f>
            <m:fPr>
              <m:ctrlPr>
                <w:rPr>
                  <w:rFonts w:ascii="Cambria Math" w:eastAsiaTheme="minorEastAsia" w:hAnsi="Cambria Math"/>
                  <w:i/>
                  <w:iCs/>
                  <w:color w:val="767171" w:themeColor="background2" w:themeShade="80"/>
                </w:rPr>
              </m:ctrlPr>
            </m:fPr>
            <m:num>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L</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p>
              </m:sSubSup>
            </m:num>
            <m:den>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K</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p>
              </m:sSubSup>
            </m:den>
          </m:f>
          <m:r>
            <w:rPr>
              <w:rFonts w:ascii="Cambria Math" w:eastAsiaTheme="minorEastAsia" w:hAnsi="Cambria Math"/>
              <w:color w:val="767171" w:themeColor="background2" w:themeShade="80"/>
            </w:rPr>
            <m:t>≡</m:t>
          </m:r>
          <m:sSub>
            <m:sSubPr>
              <m:ctrlPr>
                <w:rPr>
                  <w:rFonts w:ascii="Cambria Math" w:hAnsi="Cambria Math"/>
                  <w:i/>
                  <w:iCs/>
                  <w:color w:val="767171" w:themeColor="background2" w:themeShade="80"/>
                </w:rPr>
              </m:ctrlPr>
            </m:sSubPr>
            <m:e>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RMST</m:t>
                      </m:r>
                    </m:e>
                    <m:sub>
                      <m:r>
                        <m:rPr>
                          <m:nor/>
                        </m:rPr>
                        <w:rPr>
                          <w:i/>
                          <w:iCs/>
                          <w:color w:val="767171" w:themeColor="background2" w:themeShade="80"/>
                        </w:rPr>
                        <m:t>L</m:t>
                      </m:r>
                    </m:sub>
                    <m:sup>
                      <m:r>
                        <m:rPr>
                          <m:nor/>
                        </m:rPr>
                        <w:rPr>
                          <w:i/>
                          <w:iCs/>
                          <w:color w:val="767171" w:themeColor="background2" w:themeShade="80"/>
                        </w:rPr>
                        <m:t>K</m:t>
                      </m:r>
                    </m:sup>
                  </m:sSubSup>
                </m:e>
              </m:d>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b>
          </m:sSub>
        </m:oMath>
      </m:oMathPara>
    </w:p>
    <w:p w14:paraId="06D39BF8" w14:textId="77777777" w:rsidR="00E76659" w:rsidRPr="0079103A" w:rsidRDefault="00E76659" w:rsidP="00E76659">
      <w:pPr>
        <w:pStyle w:val="Prrafodelista"/>
        <w:keepNext/>
        <w:numPr>
          <w:ilvl w:val="0"/>
          <w:numId w:val="58"/>
        </w:numPr>
        <w:spacing w:after="0"/>
        <w:ind w:left="1417" w:hanging="113"/>
      </w:pPr>
      <w:r>
        <w:rPr>
          <w:i/>
          <w:iCs/>
        </w:rPr>
        <w:t xml:space="preserve">Óptimo global en </w:t>
      </w:r>
      <w:r w:rsidRPr="003A5ADD">
        <w:rPr>
          <w:i/>
          <w:iCs/>
        </w:rPr>
        <w:t>Consumo del bien 1</w:t>
      </w:r>
      <w:r>
        <w:rPr>
          <w:i/>
          <w:iCs/>
        </w:rPr>
        <w:t xml:space="preserve"> –</w:t>
      </w:r>
      <w:r w:rsidRPr="003A5ADD">
        <w:rPr>
          <w:i/>
          <w:iCs/>
        </w:rPr>
        <w:t xml:space="preserve"> Consumo del bien 2</w:t>
      </w:r>
      <w:r w:rsidRPr="0079103A">
        <w:t>:</w:t>
      </w:r>
    </w:p>
    <w:p w14:paraId="7F131D5B" w14:textId="15060AB1" w:rsidR="00E76659" w:rsidRDefault="00DF341E" w:rsidP="00E76659">
      <w:pPr>
        <w:pStyle w:val="Prrafodelista"/>
        <w:spacing w:after="0"/>
        <w:ind w:left="1417"/>
        <w:rPr>
          <w:rFonts w:eastAsiaTheme="minorEastAsia"/>
          <w:iCs/>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r>
                        <m:rPr>
                          <m:nor/>
                        </m:rPr>
                        <w:rPr>
                          <w:i/>
                        </w:rPr>
                        <m:t>X</m:t>
                      </m:r>
                    </m:sub>
                  </m:sSub>
                </m:e>
              </m:d>
            </m:num>
            <m:den>
              <m:sSub>
                <m:sSubPr>
                  <m:ctrlPr>
                    <w:rPr>
                      <w:rFonts w:ascii="Cambria Math" w:hAnsi="Cambria Math"/>
                      <w:i/>
                    </w:rPr>
                  </m:ctrlPr>
                </m:sSubPr>
                <m:e>
                  <m:r>
                    <m:rPr>
                      <m:nor/>
                    </m:rPr>
                    <w:rPr>
                      <w:i/>
                    </w:rPr>
                    <m:t>p</m:t>
                  </m:r>
                </m:e>
                <m:sub>
                  <m:r>
                    <m:rPr>
                      <m:nor/>
                    </m:rPr>
                    <w:rPr>
                      <w:i/>
                    </w:rPr>
                    <m:t>2</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r>
                        <m:rPr>
                          <m:nor/>
                        </m:rPr>
                        <w:rPr>
                          <w:i/>
                        </w:rPr>
                        <m:t>X</m:t>
                      </m:r>
                    </m:sub>
                  </m:sSub>
                </m:e>
              </m:d>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oMath>
      </m:oMathPara>
    </w:p>
    <w:p w14:paraId="1B5A28F7" w14:textId="77777777" w:rsidR="00E76659" w:rsidRPr="0079103A" w:rsidRDefault="00E76659" w:rsidP="00E76659">
      <w:pPr>
        <w:pStyle w:val="Prrafodelista"/>
        <w:keepNext/>
        <w:numPr>
          <w:ilvl w:val="0"/>
          <w:numId w:val="58"/>
        </w:numPr>
        <w:spacing w:after="0"/>
        <w:ind w:left="1417" w:hanging="113"/>
      </w:pPr>
      <w:r>
        <w:rPr>
          <w:i/>
          <w:iCs/>
        </w:rPr>
        <w:t xml:space="preserve">Óptimo global en </w:t>
      </w:r>
      <w:r w:rsidRPr="003A5ADD">
        <w:rPr>
          <w:i/>
          <w:iCs/>
        </w:rPr>
        <w:t>Ocio</w:t>
      </w:r>
      <w:r>
        <w:rPr>
          <w:i/>
          <w:iCs/>
        </w:rPr>
        <w:t xml:space="preserve"> –</w:t>
      </w:r>
      <w:r w:rsidRPr="003A5ADD">
        <w:rPr>
          <w:i/>
          <w:iCs/>
        </w:rPr>
        <w:t xml:space="preserve"> Consumo del bien 1</w:t>
      </w:r>
      <w:r w:rsidRPr="0079103A">
        <w:t>:</w:t>
      </w:r>
    </w:p>
    <w:p w14:paraId="6CE25DC6" w14:textId="51FC0F88" w:rsidR="00E76659" w:rsidRPr="003A5ADD" w:rsidRDefault="00DF341E" w:rsidP="00E76659">
      <w:pPr>
        <w:pStyle w:val="Prrafodelista"/>
        <w:spacing w:after="0"/>
        <w:ind w:left="1417"/>
        <w:rPr>
          <w:i/>
          <w:iCs/>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1</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r>
                        <m:rPr>
                          <m:nor/>
                        </m:rPr>
                        <w:rPr>
                          <w:i/>
                        </w:rPr>
                        <m:t>X</m:t>
                      </m:r>
                    </m:sub>
                  </m:sSub>
                </m:e>
              </m:d>
            </m:den>
          </m:f>
          <m:r>
            <w:rPr>
              <w:rFonts w:ascii="Cambria Math" w:eastAsiaTheme="minorEastAsia" w:hAnsi="Cambria Math"/>
            </w:rPr>
            <m:t>&lt;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1</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oMath>
      </m:oMathPara>
    </w:p>
    <w:p w14:paraId="43347129" w14:textId="77777777" w:rsidR="00E76659" w:rsidRPr="00E76659" w:rsidRDefault="00E76659" w:rsidP="00E76659">
      <w:pPr>
        <w:pStyle w:val="Prrafodelista"/>
        <w:keepNext/>
        <w:numPr>
          <w:ilvl w:val="0"/>
          <w:numId w:val="58"/>
        </w:numPr>
        <w:spacing w:after="0"/>
        <w:ind w:left="1417" w:hanging="113"/>
      </w:pPr>
      <w:r w:rsidRPr="00E76659">
        <w:rPr>
          <w:i/>
          <w:iCs/>
        </w:rPr>
        <w:t>Óptimo global en Ocio – Consumo del bien 2</w:t>
      </w:r>
      <w:r w:rsidRPr="00E76659">
        <w:t>:</w:t>
      </w:r>
    </w:p>
    <w:p w14:paraId="476B0B09" w14:textId="082E1969" w:rsidR="00E76659" w:rsidRPr="00E76659" w:rsidRDefault="00DF341E" w:rsidP="00E76659">
      <w:pPr>
        <w:pStyle w:val="Nivel1SM"/>
        <w:numPr>
          <w:ilvl w:val="0"/>
          <w:numId w:val="0"/>
        </w:numPr>
        <w:spacing w:before="0" w:after="0"/>
        <w:ind w:left="567"/>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2</m:t>
                  </m:r>
                </m:sub>
              </m:sSub>
              <m:r>
                <w:rPr>
                  <w:rFonts w:ascii="Cambria Math" w:eastAsiaTheme="minorEastAsia" w:hAnsi="Cambria Math"/>
                </w:rPr>
                <m:t>∙</m:t>
              </m:r>
              <m:d>
                <m:dPr>
                  <m:ctrlPr>
                    <w:rPr>
                      <w:rFonts w:ascii="Cambria Math" w:eastAsiaTheme="minorEastAsia"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spacing w:val="-4"/>
                          <w:w w:val="99"/>
                          <w:sz w:val="21"/>
                          <w:szCs w:val="21"/>
                          <w:u w:val="dotted"/>
                        </w:rPr>
                      </m:ctrlPr>
                    </m:sSubPr>
                    <m:e>
                      <m:r>
                        <m:rPr>
                          <m:nor/>
                        </m:rPr>
                        <w:rPr>
                          <w:i/>
                        </w:rPr>
                        <m:t>τ</m:t>
                      </m:r>
                    </m:e>
                    <m:sub>
                      <m:r>
                        <m:rPr>
                          <m:nor/>
                        </m:rPr>
                        <w:rPr>
                          <w:i/>
                        </w:rPr>
                        <m:t>X</m:t>
                      </m:r>
                    </m:sub>
                  </m:sSub>
                </m:e>
              </m:d>
            </m:den>
          </m:f>
          <m:r>
            <w:rPr>
              <w:rFonts w:ascii="Cambria Math" w:eastAsiaTheme="minorEastAsia" w:hAnsi="Cambria Math"/>
            </w:rPr>
            <m:t>&lt;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oMath>
      </m:oMathPara>
    </w:p>
    <w:p w14:paraId="4F7F93D2" w14:textId="3C33ADBD" w:rsidR="006659B0" w:rsidRDefault="006659B0" w:rsidP="004260A3">
      <w:pPr>
        <w:pStyle w:val="Nivel2SM"/>
      </w:pPr>
      <w:r w:rsidRPr="00A90023">
        <w:rPr>
          <w:i/>
          <w:iCs/>
          <w:u w:val="single"/>
        </w:rPr>
        <w:t>Implicaciones en términos de consumo de bienes</w:t>
      </w:r>
      <w:r w:rsidRPr="00A90023">
        <w:t>: Se encarece</w:t>
      </w:r>
      <w:r w:rsidR="00521544">
        <w:t>n</w:t>
      </w:r>
      <w:r w:rsidRPr="00A90023">
        <w:t xml:space="preserve"> </w:t>
      </w:r>
      <w:r w:rsidR="00521544">
        <w:t>todos los</w:t>
      </w:r>
      <w:r w:rsidRPr="00A90023">
        <w:t xml:space="preserve"> bien</w:t>
      </w:r>
      <w:r w:rsidR="00521544">
        <w:t xml:space="preserve">es en la misma </w:t>
      </w:r>
      <w:r w:rsidR="00521544" w:rsidRPr="004260A3">
        <w:t>proporción</w:t>
      </w:r>
      <w:r w:rsidRPr="00A90023">
        <w:t xml:space="preserve">, por lo que se produce </w:t>
      </w:r>
      <w:r w:rsidR="00521544">
        <w:t xml:space="preserve">únicamente </w:t>
      </w:r>
      <w:r w:rsidRPr="00A90023">
        <w:t>efecto renta</w:t>
      </w:r>
      <w:r w:rsidR="00521544">
        <w:t xml:space="preserve"> (i.e. no hay </w:t>
      </w:r>
      <w:r w:rsidRPr="00A90023">
        <w:t>efecto sustitución</w:t>
      </w:r>
      <w:r w:rsidR="00521544">
        <w:t>)</w:t>
      </w:r>
      <w:r>
        <w:rPr>
          <w:rStyle w:val="Refdenotaalpie"/>
        </w:rPr>
        <w:footnoteReference w:id="14"/>
      </w:r>
      <w:r w:rsidR="004260A3">
        <w:t>.</w:t>
      </w:r>
    </w:p>
    <w:p w14:paraId="7DD3498F" w14:textId="673F9ED9" w:rsidR="006659B0" w:rsidRDefault="006659B0" w:rsidP="006659B0">
      <w:pPr>
        <w:pStyle w:val="Nivel2SM"/>
        <w:keepNext/>
        <w:spacing w:after="0"/>
      </w:pPr>
      <w:r>
        <w:rPr>
          <w:i/>
          <w:iCs/>
          <w:u w:val="single"/>
        </w:rPr>
        <w:t>Implicaciones en términos de consumo de ocio</w:t>
      </w:r>
      <w:r>
        <w:t xml:space="preserve">: </w:t>
      </w:r>
      <w:r w:rsidR="004260A3">
        <w:t xml:space="preserve">En los otros 2 casos, sin embargo, se rompe la igualdad. Ello se debe a que no se grava el ocio, por lo que el impuesto encarece el consumo relativo de cada bien con respecto al ocio </w:t>
      </w:r>
      <w:r w:rsidR="00FE0AE7">
        <w:t>y</w:t>
      </w:r>
      <w:r w:rsidR="004260A3">
        <w:t xml:space="preserve"> los agentes tendrán incentivos a reducir su oferta de trabajo y disfrutar de un mayor ocio (efecto sustitución). Sin embargo, también se produciría el efecto renta que hemos visto antes.</w:t>
      </w:r>
    </w:p>
    <w:p w14:paraId="6F71F268" w14:textId="77777777" w:rsidR="006659B0" w:rsidRDefault="006659B0" w:rsidP="004260A3">
      <w:pPr>
        <w:pStyle w:val="Nivel3SM"/>
      </w:pPr>
      <w:r>
        <w:t>La distorsión introducida en el mercado de trabajo será mayor cuanto mayor sea la elasticidad de la oferta de trabajo al salario.</w:t>
      </w:r>
    </w:p>
    <w:p w14:paraId="285CEBB4" w14:textId="40E39E82" w:rsidR="00324C10" w:rsidRPr="00087706" w:rsidRDefault="00324C10" w:rsidP="00324C10">
      <w:pPr>
        <w:pStyle w:val="Nivel2SM"/>
      </w:pPr>
      <w:r w:rsidRPr="00087706">
        <w:rPr>
          <w:i/>
          <w:iCs/>
          <w:u w:val="single"/>
        </w:rPr>
        <w:t>Implicaciones en términos de producción</w:t>
      </w:r>
      <w:r>
        <w:t>: El impuesto no altera las decisiones del productor (si bien se producirá menos porque la oferta de trabajo se ve afectada y la demanda de consumo es menor por el efecto renta).</w:t>
      </w:r>
    </w:p>
    <w:p w14:paraId="016D7413" w14:textId="5C13BEBA" w:rsidR="006659B0" w:rsidRDefault="006659B0" w:rsidP="006659B0">
      <w:pPr>
        <w:pStyle w:val="Nivel2SM"/>
        <w:keepNext/>
        <w:spacing w:after="0"/>
      </w:pPr>
      <w:r>
        <w:rPr>
          <w:i/>
          <w:iCs/>
          <w:u w:val="single"/>
        </w:rPr>
        <w:t>Implicaciones en términos de eficiencia</w:t>
      </w:r>
      <w:r>
        <w:t xml:space="preserve">: </w:t>
      </w:r>
      <w:r w:rsidRPr="00187B76">
        <w:rPr>
          <w:b/>
          <w:bCs/>
        </w:rPr>
        <w:t>Se</w:t>
      </w:r>
      <w:r>
        <w:rPr>
          <w:b/>
          <w:bCs/>
        </w:rPr>
        <w:t xml:space="preserve"> alteran las condiciones de óptimo</w:t>
      </w:r>
      <w:r>
        <w:t xml:space="preserve"> y el resultado pasa a ser ineficiente.</w:t>
      </w:r>
    </w:p>
    <w:p w14:paraId="5F0AACC8" w14:textId="5FABD617" w:rsidR="006659B0" w:rsidRPr="00753999" w:rsidRDefault="006659B0" w:rsidP="006659B0">
      <w:pPr>
        <w:pStyle w:val="Nivel3SM"/>
      </w:pPr>
      <w:r>
        <w:t>Surgirá un exceso de gravamen, ya que el efecto negativo sobre el bienestar de los agentes es mayor al aumento de renta que recibe el sector público.</w:t>
      </w:r>
    </w:p>
    <w:p w14:paraId="6A570775" w14:textId="31854665" w:rsidR="004A426B" w:rsidRDefault="004A426B" w:rsidP="004A426B">
      <w:pPr>
        <w:pStyle w:val="Ttulo9"/>
        <w:numPr>
          <w:ilvl w:val="0"/>
          <w:numId w:val="53"/>
        </w:numPr>
        <w:ind w:left="1418" w:hanging="284"/>
      </w:pPr>
      <w:bookmarkStart w:id="18" w:name="_Ref147056622"/>
      <w:r>
        <w:t>Impuesto sobre la renta</w:t>
      </w:r>
      <w:r w:rsidR="004260A3">
        <w:t xml:space="preserve"> </w:t>
      </w:r>
      <w:r>
        <w:t>(</w:t>
      </w:r>
      <m:oMath>
        <m:sSub>
          <m:sSubPr>
            <m:ctrlPr>
              <w:rPr>
                <w:rFonts w:ascii="Cambria Math" w:hAnsi="Cambria Math"/>
              </w:rPr>
            </m:ctrlPr>
          </m:sSubPr>
          <m:e>
            <m:r>
              <m:rPr>
                <m:nor/>
              </m:rPr>
              <m:t>τ</m:t>
            </m:r>
          </m:e>
          <m:sub>
            <m:acc>
              <m:accPr>
                <m:chr m:val="̅"/>
                <m:ctrlPr>
                  <w:rPr>
                    <w:rFonts w:ascii="Cambria Math" w:hAnsi="Cambria Math"/>
                  </w:rPr>
                </m:ctrlPr>
              </m:accPr>
              <m:e>
                <m:r>
                  <m:rPr>
                    <m:nor/>
                  </m:rPr>
                  <m:t>W</m:t>
                </m:r>
              </m:e>
            </m:acc>
          </m:sub>
        </m:sSub>
      </m:oMath>
      <w:r>
        <w:t>)</w:t>
      </w:r>
      <w:bookmarkEnd w:id="18"/>
    </w:p>
    <w:p w14:paraId="3D98FE83" w14:textId="77777777" w:rsidR="004260A3" w:rsidRPr="000531F1" w:rsidRDefault="004260A3" w:rsidP="004260A3">
      <w:pPr>
        <w:pStyle w:val="Nivel1SM"/>
        <w:keepNext/>
        <w:spacing w:before="0" w:after="0"/>
      </w:pPr>
    </w:p>
    <w:p w14:paraId="3168BB70" w14:textId="1B8AF604" w:rsidR="004260A3" w:rsidRDefault="004260A3" w:rsidP="004260A3">
      <w:pPr>
        <w:pStyle w:val="Nivel2SM"/>
      </w:pPr>
      <w:r>
        <w:rPr>
          <w:i/>
          <w:iCs/>
        </w:rPr>
        <w:t>E</w:t>
      </w:r>
      <w:r w:rsidRPr="000531F1">
        <w:rPr>
          <w:i/>
          <w:iCs/>
        </w:rPr>
        <w:t>jemplo</w:t>
      </w:r>
      <w:r>
        <w:t>: IRPF (</w:t>
      </w:r>
      <w:r w:rsidR="00A01256">
        <w:t>suponiendo que</w:t>
      </w:r>
      <w:r>
        <w:t xml:space="preserve"> </w:t>
      </w:r>
      <w:r w:rsidR="00A01256">
        <w:t xml:space="preserve">se </w:t>
      </w:r>
      <w:r>
        <w:t xml:space="preserve">grava </w:t>
      </w:r>
      <w:r w:rsidR="00A01256">
        <w:t xml:space="preserve">del mismo modo </w:t>
      </w:r>
      <w:r>
        <w:t>la renta salarial y la no salarial).</w:t>
      </w:r>
    </w:p>
    <w:p w14:paraId="19EB74FB" w14:textId="53587984" w:rsidR="004260A3" w:rsidRPr="000D167A" w:rsidRDefault="004260A3" w:rsidP="004260A3">
      <w:pPr>
        <w:pStyle w:val="Nivel1SM"/>
        <w:keepNext/>
        <w:spacing w:after="0"/>
      </w:pPr>
      <w:r w:rsidRPr="000D167A">
        <w:t xml:space="preserve">Estos impuestos </w:t>
      </w:r>
      <w:r w:rsidRPr="000D167A">
        <w:rPr>
          <w:b/>
          <w:bCs/>
        </w:rPr>
        <w:t>reducen el bienestar</w:t>
      </w:r>
      <w:r w:rsidRPr="000D167A">
        <w:t xml:space="preserve"> de los agentes porque ven reducida su renta (es decir, se produce un </w:t>
      </w:r>
      <w:r w:rsidRPr="000D167A">
        <w:rPr>
          <w:i/>
          <w:iCs/>
        </w:rPr>
        <w:t>efecto renta negativo</w:t>
      </w:r>
      <w:r w:rsidRPr="000D167A">
        <w:t xml:space="preserve">), pero además generan pérdidas de eficiencia porque se alteran sus </w:t>
      </w:r>
      <w:r w:rsidRPr="000D167A">
        <w:lastRenderedPageBreak/>
        <w:t xml:space="preserve">decisiones en el margen (es decir, provocan </w:t>
      </w:r>
      <w:r w:rsidRPr="000D167A">
        <w:rPr>
          <w:i/>
          <w:iCs/>
        </w:rPr>
        <w:t>efecto sustitución</w:t>
      </w:r>
      <w:r w:rsidRPr="000D167A">
        <w:t>)</w:t>
      </w:r>
      <w:r w:rsidR="00134AD0" w:rsidRPr="000D167A">
        <w:t xml:space="preserve">. </w:t>
      </w:r>
      <w:r w:rsidR="00134AD0" w:rsidRPr="000D167A">
        <w:rPr>
          <w:b/>
          <w:bCs/>
        </w:rPr>
        <w:t>El impacto será análogo al de un impuesto general sobre el consumo</w:t>
      </w:r>
      <w:r w:rsidRPr="000D167A">
        <w:t>:</w:t>
      </w:r>
    </w:p>
    <w:p w14:paraId="78F38AFC" w14:textId="72CB8A0B" w:rsidR="004260A3" w:rsidRPr="004260A3" w:rsidRDefault="004260A3" w:rsidP="004260A3">
      <w:pPr>
        <w:pStyle w:val="Nivel2SM"/>
        <w:keepNext/>
        <w:spacing w:after="0"/>
      </w:pPr>
      <w:r w:rsidRPr="004260A3">
        <w:t>A</w:t>
      </w:r>
      <w:r w:rsidRPr="004260A3">
        <w:rPr>
          <w:rFonts w:eastAsiaTheme="minorEastAsia"/>
        </w:rPr>
        <w:t xml:space="preserve">hora, de la renta del agente se detrae una proporción porción </w:t>
      </w:r>
      <m:oMath>
        <m:sSub>
          <m:sSubPr>
            <m:ctrlPr>
              <w:rPr>
                <w:rFonts w:ascii="Cambria Math" w:eastAsiaTheme="majorEastAsia" w:hAnsi="Cambria Math" w:cstheme="majorBidi"/>
                <w:i/>
                <w:color w:val="240F33"/>
                <w:spacing w:val="-4"/>
                <w:w w:val="99"/>
                <w:sz w:val="21"/>
                <w:szCs w:val="21"/>
              </w:rPr>
            </m:ctrlPr>
          </m:sSubPr>
          <m:e>
            <m:r>
              <m:rPr>
                <m:nor/>
              </m:rPr>
              <w:rPr>
                <w:i/>
              </w:rPr>
              <m:t>τ</m:t>
            </m:r>
          </m:e>
          <m:sub>
            <m:acc>
              <m:accPr>
                <m:chr m:val="̅"/>
                <m:ctrlPr>
                  <w:rPr>
                    <w:rFonts w:ascii="Cambria Math" w:hAnsi="Cambria Math"/>
                    <w:i/>
                  </w:rPr>
                </m:ctrlPr>
              </m:accPr>
              <m:e>
                <m:r>
                  <m:rPr>
                    <m:nor/>
                  </m:rPr>
                  <w:rPr>
                    <w:i/>
                  </w:rPr>
                  <m:t>W</m:t>
                </m:r>
              </m:e>
            </m:acc>
          </m:sub>
        </m:sSub>
      </m:oMath>
      <w:r w:rsidRPr="004260A3">
        <w:rPr>
          <w:rFonts w:eastAsiaTheme="minorEastAsia"/>
        </w:rPr>
        <w:t>, mientras que no se alteran los costes marginales de producción:</w:t>
      </w:r>
    </w:p>
    <w:p w14:paraId="3227E287" w14:textId="508ACDA5" w:rsidR="004260A3" w:rsidRPr="00E76659" w:rsidRDefault="00DF341E" w:rsidP="004260A3">
      <w:pPr>
        <w:pStyle w:val="Nivel1SM"/>
        <w:numPr>
          <w:ilvl w:val="0"/>
          <w:numId w:val="0"/>
        </w:numPr>
        <w:spacing w:before="0" w:after="0"/>
        <w:ind w:left="567"/>
        <w:rPr>
          <w:rFonts w:eastAsiaTheme="minorEastAsia"/>
        </w:rPr>
      </w:pPr>
      <m:oMathPara>
        <m:oMath>
          <m:m>
            <m:mPr>
              <m:mcs>
                <m:mc>
                  <m:mcPr>
                    <m:count m:val="1"/>
                    <m:mcJc m:val="center"/>
                  </m:mcPr>
                </m:mc>
              </m:mcs>
              <m:ctrlPr>
                <w:rPr>
                  <w:rFonts w:ascii="Cambria Math" w:eastAsiaTheme="minorEastAsia" w:hAnsi="Cambria Math"/>
                  <w:i/>
                  <w:color w:val="767171" w:themeColor="background2" w:themeShade="80"/>
                </w:rPr>
              </m:ctrlPr>
            </m:mPr>
            <m:mr>
              <m:e>
                <m:func>
                  <m:funcPr>
                    <m:ctrlPr>
                      <w:rPr>
                        <w:rFonts w:ascii="Cambria Math" w:eastAsiaTheme="minorEastAsia" w:hAnsi="Cambria Math"/>
                        <w:i/>
                        <w:color w:val="767171" w:themeColor="background2" w:themeShade="80"/>
                      </w:rPr>
                    </m:ctrlPr>
                  </m:funcPr>
                  <m:fName>
                    <m:limLow>
                      <m:limLowPr>
                        <m:ctrlPr>
                          <w:rPr>
                            <w:rFonts w:ascii="Cambria Math" w:eastAsiaTheme="minorEastAsia" w:hAnsi="Cambria Math"/>
                            <w:i/>
                            <w:color w:val="767171" w:themeColor="background2" w:themeShade="80"/>
                          </w:rPr>
                        </m:ctrlPr>
                      </m:limLowPr>
                      <m:e>
                        <m:r>
                          <m:rPr>
                            <m:nor/>
                          </m:rPr>
                          <w:rPr>
                            <w:i/>
                            <w:iCs/>
                            <w:color w:val="767171" w:themeColor="background2" w:themeShade="80"/>
                          </w:rPr>
                          <m:t>max</m:t>
                        </m:r>
                      </m:e>
                      <m:lim>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r>
                              <w:rPr>
                                <w:rFonts w:ascii="Cambria Math" w:hAnsi="Cambria Math"/>
                                <w:color w:val="767171" w:themeColor="background2" w:themeShade="80"/>
                              </w:rPr>
                              <m:t>≥</m:t>
                            </m:r>
                            <m:r>
                              <m:rPr>
                                <m:nor/>
                              </m:rPr>
                              <w:rPr>
                                <w:i/>
                                <w:color w:val="767171" w:themeColor="background2" w:themeShade="80"/>
                              </w:rPr>
                              <m:t>0</m:t>
                            </m:r>
                          </m:e>
                        </m:d>
                      </m:lim>
                    </m:limLow>
                    <m:r>
                      <w:rPr>
                        <w:rFonts w:ascii="Cambria Math" w:eastAsiaTheme="minorEastAsia" w:hAnsi="Cambria Math"/>
                        <w:color w:val="767171" w:themeColor="background2" w:themeShade="80"/>
                      </w:rPr>
                      <m:t xml:space="preserve">    </m:t>
                    </m:r>
                  </m:fName>
                  <m:e>
                    <m:r>
                      <m:rPr>
                        <m:nor/>
                      </m:rPr>
                      <w:rPr>
                        <w:i/>
                        <w:color w:val="767171" w:themeColor="background2" w:themeShade="80"/>
                      </w:rPr>
                      <m:t>U</m:t>
                    </m:r>
                    <m:d>
                      <m:dPr>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e>
                    </m:d>
                    <m:r>
                      <w:rPr>
                        <w:rFonts w:ascii="Cambria Math" w:hAnsi="Cambria Math"/>
                        <w:color w:val="767171" w:themeColor="background2" w:themeShade="80"/>
                      </w:rPr>
                      <m:t xml:space="preserve">                                                      </m:t>
                    </m:r>
                  </m:e>
                </m:func>
                <m:r>
                  <w:rPr>
                    <w:rFonts w:ascii="Cambria Math" w:eastAsiaTheme="minorEastAsia" w:hAnsi="Cambria Math"/>
                    <w:color w:val="767171" w:themeColor="background2" w:themeShade="80"/>
                  </w:rPr>
                  <m:t xml:space="preserve">                                                   </m:t>
                </m:r>
              </m:e>
            </m:mr>
            <m:mr>
              <m:e>
                <m:m>
                  <m:mPr>
                    <m:mcs>
                      <m:mc>
                        <m:mcPr>
                          <m:count m:val="2"/>
                          <m:mcJc m:val="center"/>
                        </m:mcPr>
                      </m:mc>
                    </m:mcs>
                    <m:ctrlPr>
                      <w:rPr>
                        <w:rFonts w:ascii="Cambria Math" w:eastAsiaTheme="minorEastAsia" w:hAnsi="Cambria Math"/>
                        <w:i/>
                        <w:color w:val="767171" w:themeColor="background2" w:themeShade="80"/>
                      </w:rPr>
                    </m:ctrlPr>
                  </m:mPr>
                  <m:mr>
                    <m:e>
                      <m:r>
                        <m:rPr>
                          <m:nor/>
                        </m:rPr>
                        <w:rPr>
                          <w:i/>
                          <w:color w:val="767171" w:themeColor="background2" w:themeShade="80"/>
                        </w:rPr>
                        <m:t>s.a</m:t>
                      </m:r>
                    </m:e>
                    <m:e>
                      <m:r>
                        <w:rPr>
                          <w:rFonts w:ascii="Cambria Math" w:eastAsiaTheme="minorEastAsia" w:hAnsi="Cambria Math"/>
                          <w:color w:val="767171" w:themeColor="background2" w:themeShade="80"/>
                        </w:rPr>
                        <m:t xml:space="preserve">     </m:t>
                      </m:r>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r>
                            <m:rPr>
                              <m:nor/>
                            </m:rPr>
                            <w:rPr>
                              <w:i/>
                              <w:color w:val="767171" w:themeColor="background2" w:themeShade="80"/>
                            </w:rPr>
                            <m:t>O</m:t>
                          </m:r>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spacing w:val="-4"/>
                                      <w:w w:val="99"/>
                                      <w:sz w:val="21"/>
                                      <w:szCs w:val="21"/>
                                      <w:u w:val="dotted"/>
                                    </w:rPr>
                                  </m:ctrlPr>
                                </m:sSubPr>
                                <m:e>
                                  <m:r>
                                    <m:rPr>
                                      <m:nor/>
                                    </m:rPr>
                                    <w:rPr>
                                      <w:i/>
                                    </w:rPr>
                                    <m:t>τ</m:t>
                                  </m:r>
                                </m:e>
                                <m:sub>
                                  <m:acc>
                                    <m:accPr>
                                      <m:chr m:val="̅"/>
                                      <m:ctrlPr>
                                        <w:rPr>
                                          <w:rFonts w:ascii="Cambria Math" w:hAnsi="Cambria Math"/>
                                          <w:i/>
                                        </w:rPr>
                                      </m:ctrlPr>
                                    </m:accPr>
                                    <m:e>
                                      <m:r>
                                        <m:rPr>
                                          <m:nor/>
                                        </m:rPr>
                                        <w:rPr>
                                          <w:i/>
                                        </w:rPr>
                                        <m:t>W</m:t>
                                      </m:r>
                                    </m:e>
                                  </m:acc>
                                </m:sub>
                              </m:sSub>
                            </m:e>
                          </m:d>
                          <m:r>
                            <w:rPr>
                              <w:rFonts w:ascii="Cambria Math" w:hAnsi="Cambria Math"/>
                              <w:color w:val="767171" w:themeColor="background2" w:themeShade="80"/>
                            </w:rPr>
                            <m:t>≤</m:t>
                          </m:r>
                          <m:limLow>
                            <m:limLowPr>
                              <m:ctrlPr>
                                <w:rPr>
                                  <w:rFonts w:ascii="Cambria Math" w:hAnsi="Cambria Math"/>
                                  <w:i/>
                                  <w:color w:val="767171" w:themeColor="background2" w:themeShade="80"/>
                                </w:rPr>
                              </m:ctrlPr>
                            </m:limLowPr>
                            <m:e>
                              <m:groupChr>
                                <m:groupChrPr>
                                  <m:ctrlPr>
                                    <w:rPr>
                                      <w:rFonts w:ascii="Cambria Math" w:hAnsi="Cambria Math"/>
                                      <w:i/>
                                      <w:color w:val="767171" w:themeColor="background2" w:themeShade="80"/>
                                    </w:rPr>
                                  </m:ctrlPr>
                                </m:groupChrPr>
                                <m:e>
                                  <m:d>
                                    <m:dPr>
                                      <m:ctrlPr>
                                        <w:rPr>
                                          <w:rFonts w:ascii="Cambria Math" w:hAnsi="Cambria Math"/>
                                          <w:i/>
                                          <w:color w:val="767171" w:themeColor="background2" w:themeShade="80"/>
                                        </w:rPr>
                                      </m:ctrlPr>
                                    </m:dPr>
                                    <m:e>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color w:val="767171" w:themeColor="background2" w:themeShade="80"/>
                                        </w:rPr>
                                        <m:t>M</m:t>
                                      </m:r>
                                    </m:e>
                                  </m:d>
                                </m:e>
                              </m:groupChr>
                            </m:e>
                            <m:lim>
                              <m:acc>
                                <m:accPr>
                                  <m:chr m:val="̅"/>
                                  <m:ctrlPr>
                                    <w:rPr>
                                      <w:rFonts w:ascii="Cambria Math" w:hAnsi="Cambria Math"/>
                                      <w:i/>
                                      <w:color w:val="767171" w:themeColor="background2" w:themeShade="80"/>
                                    </w:rPr>
                                  </m:ctrlPr>
                                </m:accPr>
                                <m:e>
                                  <m:r>
                                    <m:rPr>
                                      <m:nor/>
                                    </m:rPr>
                                    <w:rPr>
                                      <w:i/>
                                      <w:color w:val="767171" w:themeColor="background2" w:themeShade="80"/>
                                    </w:rPr>
                                    <m:t>W</m:t>
                                  </m:r>
                                </m:e>
                              </m:acc>
                            </m:lim>
                          </m:limLow>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spacing w:val="-4"/>
                                      <w:w w:val="99"/>
                                      <w:sz w:val="21"/>
                                      <w:szCs w:val="21"/>
                                      <w:u w:val="dotted"/>
                                    </w:rPr>
                                  </m:ctrlPr>
                                </m:sSubPr>
                                <m:e>
                                  <m:r>
                                    <m:rPr>
                                      <m:nor/>
                                    </m:rPr>
                                    <w:rPr>
                                      <w:i/>
                                    </w:rPr>
                                    <m:t>τ</m:t>
                                  </m:r>
                                </m:e>
                                <m:sub>
                                  <m:acc>
                                    <m:accPr>
                                      <m:chr m:val="̅"/>
                                      <m:ctrlPr>
                                        <w:rPr>
                                          <w:rFonts w:ascii="Cambria Math" w:hAnsi="Cambria Math"/>
                                          <w:i/>
                                        </w:rPr>
                                      </m:ctrlPr>
                                    </m:accPr>
                                    <m:e>
                                      <m:r>
                                        <m:rPr>
                                          <m:nor/>
                                        </m:rPr>
                                        <w:rPr>
                                          <w:i/>
                                        </w:rPr>
                                        <m:t>W</m:t>
                                      </m:r>
                                    </m:e>
                                  </m:acc>
                                </m:sub>
                              </m:sSub>
                            </m:e>
                          </m:d>
                        </m:e>
                      </m:d>
                      <m:r>
                        <w:rPr>
                          <w:rFonts w:ascii="Cambria Math" w:hAnsi="Cambria Math"/>
                          <w:color w:val="767171" w:themeColor="background2" w:themeShade="80"/>
                        </w:rPr>
                        <m:t xml:space="preserve"> </m:t>
                      </m:r>
                    </m:e>
                  </m:mr>
                </m:m>
              </m:e>
            </m:mr>
          </m:m>
        </m:oMath>
      </m:oMathPara>
    </w:p>
    <w:p w14:paraId="4D72F395" w14:textId="77777777" w:rsidR="00E76659" w:rsidRPr="003A5ADD" w:rsidRDefault="00E76659" w:rsidP="00E76659">
      <w:pPr>
        <w:pStyle w:val="Nivel2SM"/>
        <w:keepNext/>
        <w:spacing w:after="0"/>
      </w:pPr>
      <w:r>
        <w:t>Por lo tanto, las condiciones de óptimo quedan de la siguiente manera:</w:t>
      </w:r>
    </w:p>
    <w:p w14:paraId="4DF77125" w14:textId="77777777" w:rsidR="00E76659" w:rsidRPr="003A5ADD" w:rsidRDefault="00E76659" w:rsidP="00E76659">
      <w:pPr>
        <w:pStyle w:val="Prrafodelista"/>
        <w:numPr>
          <w:ilvl w:val="0"/>
          <w:numId w:val="59"/>
        </w:numPr>
        <w:spacing w:after="0"/>
        <w:ind w:left="1417" w:hanging="113"/>
        <w:rPr>
          <w:color w:val="767171" w:themeColor="background2" w:themeShade="80"/>
        </w:rPr>
      </w:pPr>
      <w:r w:rsidRPr="003A5ADD">
        <w:rPr>
          <w:i/>
          <w:iCs/>
          <w:color w:val="767171" w:themeColor="background2" w:themeShade="80"/>
        </w:rPr>
        <w:t>Eficiencia en el intercambio</w:t>
      </w:r>
      <w:r w:rsidRPr="003A5ADD">
        <w:rPr>
          <w:color w:val="767171" w:themeColor="background2" w:themeShade="80"/>
        </w:rPr>
        <w:t>: La igualación de las RMS de todos los consumidores se produce automáticamente al haber supuesto 1 único consumidor.</w:t>
      </w:r>
    </w:p>
    <w:p w14:paraId="28BC865D" w14:textId="77777777" w:rsidR="00E76659" w:rsidRPr="003A5ADD" w:rsidRDefault="00E76659" w:rsidP="00E76659">
      <w:pPr>
        <w:pStyle w:val="Prrafodelista"/>
        <w:keepNext/>
        <w:numPr>
          <w:ilvl w:val="0"/>
          <w:numId w:val="59"/>
        </w:numPr>
        <w:spacing w:after="0"/>
        <w:ind w:left="1417" w:hanging="113"/>
        <w:rPr>
          <w:color w:val="767171" w:themeColor="background2" w:themeShade="80"/>
        </w:rPr>
      </w:pPr>
      <w:r w:rsidRPr="003A5ADD">
        <w:rPr>
          <w:i/>
          <w:iCs/>
          <w:color w:val="767171" w:themeColor="background2" w:themeShade="80"/>
        </w:rPr>
        <w:t>Eficiencia en la producción</w:t>
      </w:r>
      <w:r w:rsidRPr="003A5ADD">
        <w:rPr>
          <w:color w:val="767171" w:themeColor="background2" w:themeShade="80"/>
        </w:rPr>
        <w:t>:</w:t>
      </w:r>
    </w:p>
    <w:p w14:paraId="637B632B" w14:textId="77777777" w:rsidR="00E76659" w:rsidRPr="003A5ADD" w:rsidRDefault="00DF341E" w:rsidP="00E76659">
      <w:pPr>
        <w:pStyle w:val="Prrafodelista"/>
        <w:spacing w:after="0"/>
        <w:ind w:left="1417"/>
        <w:rPr>
          <w:color w:val="767171" w:themeColor="background2" w:themeShade="80"/>
        </w:rPr>
      </w:pPr>
      <m:oMathPara>
        <m:oMath>
          <m:sSub>
            <m:sSubPr>
              <m:ctrlPr>
                <w:rPr>
                  <w:rFonts w:ascii="Cambria Math" w:hAnsi="Cambria Math"/>
                  <w:i/>
                  <w:iCs/>
                  <w:color w:val="767171" w:themeColor="background2" w:themeShade="80"/>
                </w:rPr>
              </m:ctrlPr>
            </m:sSubPr>
            <m:e>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RMST</m:t>
                      </m:r>
                    </m:e>
                    <m:sub>
                      <m:r>
                        <m:rPr>
                          <m:nor/>
                        </m:rPr>
                        <w:rPr>
                          <w:i/>
                          <w:iCs/>
                          <w:color w:val="767171" w:themeColor="background2" w:themeShade="80"/>
                        </w:rPr>
                        <m:t>L</m:t>
                      </m:r>
                    </m:sub>
                    <m:sup>
                      <m:r>
                        <m:rPr>
                          <m:nor/>
                        </m:rPr>
                        <w:rPr>
                          <w:i/>
                          <w:iCs/>
                          <w:color w:val="767171" w:themeColor="background2" w:themeShade="80"/>
                        </w:rPr>
                        <m:t>K</m:t>
                      </m:r>
                    </m:sup>
                  </m:sSubSup>
                </m:e>
              </m:d>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b>
          </m:sSub>
          <m:r>
            <w:rPr>
              <w:rFonts w:ascii="Cambria Math" w:eastAsiaTheme="minorEastAsia" w:hAnsi="Cambria Math"/>
              <w:color w:val="767171" w:themeColor="background2" w:themeShade="80"/>
            </w:rPr>
            <m:t>≡</m:t>
          </m:r>
          <m:f>
            <m:fPr>
              <m:ctrlPr>
                <w:rPr>
                  <w:rFonts w:ascii="Cambria Math" w:eastAsiaTheme="minorEastAsia" w:hAnsi="Cambria Math"/>
                  <w:i/>
                  <w:iCs/>
                  <w:color w:val="767171" w:themeColor="background2" w:themeShade="80"/>
                </w:rPr>
              </m:ctrlPr>
            </m:fPr>
            <m:num>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L</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p>
              </m:sSubSup>
            </m:num>
            <m:den>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K</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1</m:t>
                      </m:r>
                    </m:sub>
                  </m:sSub>
                </m:sup>
              </m:sSubSup>
            </m:den>
          </m:f>
          <m:r>
            <w:rPr>
              <w:rFonts w:ascii="Cambria Math" w:eastAsiaTheme="minorEastAsia" w:hAnsi="Cambria Math"/>
              <w:color w:val="767171" w:themeColor="background2" w:themeShade="80"/>
            </w:rPr>
            <m:t>=</m:t>
          </m:r>
          <m:f>
            <m:fPr>
              <m:ctrlPr>
                <w:rPr>
                  <w:rFonts w:ascii="Cambria Math" w:hAnsi="Cambria Math"/>
                  <w:i/>
                  <w:iCs/>
                  <w:color w:val="767171" w:themeColor="background2" w:themeShade="80"/>
                </w:rPr>
              </m:ctrlPr>
            </m:fPr>
            <m:num>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num>
            <m:den>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K</m:t>
                  </m:r>
                </m:sub>
              </m:sSub>
            </m:den>
          </m:f>
          <m:r>
            <w:rPr>
              <w:rFonts w:ascii="Cambria Math" w:eastAsiaTheme="minorEastAsia" w:hAnsi="Cambria Math"/>
              <w:color w:val="767171" w:themeColor="background2" w:themeShade="80"/>
            </w:rPr>
            <m:t>=</m:t>
          </m:r>
          <m:f>
            <m:fPr>
              <m:ctrlPr>
                <w:rPr>
                  <w:rFonts w:ascii="Cambria Math" w:eastAsiaTheme="minorEastAsia" w:hAnsi="Cambria Math"/>
                  <w:i/>
                  <w:iCs/>
                  <w:color w:val="767171" w:themeColor="background2" w:themeShade="80"/>
                </w:rPr>
              </m:ctrlPr>
            </m:fPr>
            <m:num>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L</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p>
              </m:sSubSup>
            </m:num>
            <m:den>
              <m:sSubSup>
                <m:sSubSupPr>
                  <m:ctrlPr>
                    <w:rPr>
                      <w:rFonts w:ascii="Cambria Math" w:hAnsi="Cambria Math"/>
                      <w:i/>
                      <w:iCs/>
                      <w:noProof/>
                      <w:color w:val="767171" w:themeColor="background2" w:themeShade="80"/>
                      <w:lang w:eastAsia="es-ES"/>
                    </w:rPr>
                  </m:ctrlPr>
                </m:sSubSupPr>
                <m:e>
                  <m:r>
                    <m:rPr>
                      <m:nor/>
                    </m:rPr>
                    <w:rPr>
                      <w:i/>
                      <w:iCs/>
                      <w:noProof/>
                      <w:color w:val="767171" w:themeColor="background2" w:themeShade="80"/>
                      <w:lang w:eastAsia="es-ES"/>
                    </w:rPr>
                    <m:t>PMg</m:t>
                  </m:r>
                </m:e>
                <m:sub>
                  <m:r>
                    <m:rPr>
                      <m:nor/>
                    </m:rPr>
                    <w:rPr>
                      <w:i/>
                      <w:iCs/>
                      <w:noProof/>
                      <w:color w:val="767171" w:themeColor="background2" w:themeShade="80"/>
                      <w:lang w:eastAsia="es-ES"/>
                    </w:rPr>
                    <m:t>K</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p>
              </m:sSubSup>
            </m:den>
          </m:f>
          <m:r>
            <w:rPr>
              <w:rFonts w:ascii="Cambria Math" w:eastAsiaTheme="minorEastAsia" w:hAnsi="Cambria Math"/>
              <w:color w:val="767171" w:themeColor="background2" w:themeShade="80"/>
            </w:rPr>
            <m:t>≡</m:t>
          </m:r>
          <m:sSub>
            <m:sSubPr>
              <m:ctrlPr>
                <w:rPr>
                  <w:rFonts w:ascii="Cambria Math" w:hAnsi="Cambria Math"/>
                  <w:i/>
                  <w:iCs/>
                  <w:color w:val="767171" w:themeColor="background2" w:themeShade="80"/>
                </w:rPr>
              </m:ctrlPr>
            </m:sSubPr>
            <m:e>
              <m:d>
                <m:dPr>
                  <m:begChr m:val="|"/>
                  <m:endChr m:val="|"/>
                  <m:ctrlPr>
                    <w:rPr>
                      <w:rFonts w:ascii="Cambria Math" w:hAnsi="Cambria Math"/>
                      <w:i/>
                      <w:iCs/>
                      <w:color w:val="767171" w:themeColor="background2" w:themeShade="80"/>
                    </w:rPr>
                  </m:ctrlPr>
                </m:dPr>
                <m:e>
                  <m:sSubSup>
                    <m:sSubSupPr>
                      <m:ctrlPr>
                        <w:rPr>
                          <w:rFonts w:ascii="Cambria Math" w:hAnsi="Cambria Math"/>
                          <w:i/>
                          <w:iCs/>
                          <w:color w:val="767171" w:themeColor="background2" w:themeShade="80"/>
                        </w:rPr>
                      </m:ctrlPr>
                    </m:sSubSupPr>
                    <m:e>
                      <m:r>
                        <m:rPr>
                          <m:nor/>
                        </m:rPr>
                        <w:rPr>
                          <w:i/>
                          <w:iCs/>
                          <w:color w:val="767171" w:themeColor="background2" w:themeShade="80"/>
                        </w:rPr>
                        <m:t>RMST</m:t>
                      </m:r>
                    </m:e>
                    <m:sub>
                      <m:r>
                        <m:rPr>
                          <m:nor/>
                        </m:rPr>
                        <w:rPr>
                          <w:i/>
                          <w:iCs/>
                          <w:color w:val="767171" w:themeColor="background2" w:themeShade="80"/>
                        </w:rPr>
                        <m:t>L</m:t>
                      </m:r>
                    </m:sub>
                    <m:sup>
                      <m:r>
                        <m:rPr>
                          <m:nor/>
                        </m:rPr>
                        <w:rPr>
                          <w:i/>
                          <w:iCs/>
                          <w:color w:val="767171" w:themeColor="background2" w:themeShade="80"/>
                        </w:rPr>
                        <m:t>K</m:t>
                      </m:r>
                    </m:sup>
                  </m:sSubSup>
                </m:e>
              </m:d>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color w:val="767171" w:themeColor="background2" w:themeShade="80"/>
                    </w:rPr>
                    <m:t>2</m:t>
                  </m:r>
                </m:sub>
              </m:sSub>
            </m:sub>
          </m:sSub>
        </m:oMath>
      </m:oMathPara>
    </w:p>
    <w:p w14:paraId="0F984A1B" w14:textId="77777777" w:rsidR="00E76659" w:rsidRPr="00E76659" w:rsidRDefault="00E76659" w:rsidP="00E76659">
      <w:pPr>
        <w:pStyle w:val="Prrafodelista"/>
        <w:keepNext/>
        <w:numPr>
          <w:ilvl w:val="0"/>
          <w:numId w:val="59"/>
        </w:numPr>
        <w:spacing w:after="0"/>
        <w:ind w:left="1417" w:hanging="113"/>
        <w:rPr>
          <w:color w:val="767171" w:themeColor="background2" w:themeShade="80"/>
        </w:rPr>
      </w:pPr>
      <w:r w:rsidRPr="00E76659">
        <w:rPr>
          <w:i/>
          <w:iCs/>
          <w:color w:val="767171" w:themeColor="background2" w:themeShade="80"/>
        </w:rPr>
        <w:t>Óptimo global en Consumo del bien 1 – Consumo del bien 2</w:t>
      </w:r>
      <w:r w:rsidRPr="00E76659">
        <w:rPr>
          <w:color w:val="767171" w:themeColor="background2" w:themeShade="80"/>
        </w:rPr>
        <w:t>:</w:t>
      </w:r>
    </w:p>
    <w:p w14:paraId="17C5E3BB" w14:textId="77777777" w:rsidR="00E76659" w:rsidRPr="00E76659" w:rsidRDefault="00DF341E" w:rsidP="00E76659">
      <w:pPr>
        <w:pStyle w:val="Nivel1SM"/>
        <w:numPr>
          <w:ilvl w:val="0"/>
          <w:numId w:val="0"/>
        </w:numPr>
        <w:spacing w:before="0" w:after="0"/>
        <w:ind w:left="567"/>
        <w:rPr>
          <w:rFonts w:eastAsiaTheme="minorEastAsia"/>
          <w:color w:val="767171" w:themeColor="background2" w:themeShade="80"/>
        </w:rPr>
      </w:pPr>
      <m:oMathPara>
        <m:oMath>
          <m:d>
            <m:dPr>
              <m:begChr m:val="|"/>
              <m:endChr m:val="|"/>
              <m:ctrlPr>
                <w:rPr>
                  <w:rFonts w:ascii="Cambria Math" w:hAnsi="Cambria Math"/>
                  <w:i/>
                  <w:color w:val="767171" w:themeColor="background2" w:themeShade="80"/>
                </w:rPr>
              </m:ctrlPr>
            </m:dPr>
            <m:e>
              <m:sSubSup>
                <m:sSubSupPr>
                  <m:ctrlPr>
                    <w:rPr>
                      <w:rFonts w:ascii="Cambria Math" w:hAnsi="Cambria Math"/>
                      <w:i/>
                      <w:color w:val="767171" w:themeColor="background2" w:themeShade="80"/>
                    </w:rPr>
                  </m:ctrlPr>
                </m:sSubSupPr>
                <m:e>
                  <m:r>
                    <m:rPr>
                      <m:nor/>
                    </m:rPr>
                    <w:rPr>
                      <w:i/>
                      <w:color w:val="767171" w:themeColor="background2" w:themeShade="80"/>
                    </w:rPr>
                    <m:t>RMS</m:t>
                  </m:r>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1</m:t>
                      </m:r>
                    </m:sub>
                  </m:sSub>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r>
            <w:rPr>
              <w:rFonts w:ascii="Cambria Math" w:eastAsiaTheme="minorEastAsia" w:hAnsi="Cambria Math"/>
              <w:color w:val="767171" w:themeColor="background2" w:themeShade="80"/>
            </w:rPr>
            <m:t>≡</m:t>
          </m:r>
          <m:f>
            <m:fPr>
              <m:ctrlPr>
                <w:rPr>
                  <w:rFonts w:ascii="Cambria Math" w:eastAsiaTheme="minorEastAsia" w:hAnsi="Cambria Math"/>
                  <w:i/>
                  <w:color w:val="767171" w:themeColor="background2" w:themeShade="80"/>
                </w:rPr>
              </m:ctrlPr>
            </m:fPr>
            <m:num>
              <m:f>
                <m:fPr>
                  <m:type m:val="lin"/>
                  <m:ctrlPr>
                    <w:rPr>
                      <w:rFonts w:ascii="Cambria Math" w:eastAsiaTheme="minorEastAsia" w:hAnsi="Cambria Math"/>
                      <w:i/>
                      <w:color w:val="767171" w:themeColor="background2" w:themeShade="80"/>
                    </w:rPr>
                  </m:ctrlPr>
                </m:fPr>
                <m:num>
                  <m:r>
                    <m:rPr>
                      <m:nor/>
                    </m:rPr>
                    <w:rPr>
                      <w:rFonts w:eastAsiaTheme="minorEastAsia"/>
                      <w:i/>
                      <w:color w:val="767171" w:themeColor="background2" w:themeShade="80"/>
                    </w:rPr>
                    <m:t>∂</m:t>
                  </m:r>
                  <m:r>
                    <m:rPr>
                      <m:nor/>
                    </m:rPr>
                    <w:rPr>
                      <w:i/>
                      <w:color w:val="767171" w:themeColor="background2" w:themeShade="80"/>
                    </w:rPr>
                    <m:t>U</m:t>
                  </m:r>
                </m:num>
                <m:den>
                  <m:r>
                    <m:rPr>
                      <m:nor/>
                    </m:rPr>
                    <w:rPr>
                      <w:rFonts w:eastAsiaTheme="minorEastAsia"/>
                      <w:i/>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1</m:t>
                      </m:r>
                    </m:sub>
                  </m:sSub>
                </m:den>
              </m:f>
            </m:num>
            <m:den>
              <m:f>
                <m:fPr>
                  <m:type m:val="lin"/>
                  <m:ctrlPr>
                    <w:rPr>
                      <w:rFonts w:ascii="Cambria Math" w:eastAsiaTheme="minorEastAsia" w:hAnsi="Cambria Math"/>
                      <w:i/>
                      <w:color w:val="767171" w:themeColor="background2" w:themeShade="80"/>
                    </w:rPr>
                  </m:ctrlPr>
                </m:fPr>
                <m:num>
                  <m:r>
                    <m:rPr>
                      <m:nor/>
                    </m:rPr>
                    <w:rPr>
                      <w:rFonts w:eastAsiaTheme="minorEastAsia"/>
                      <w:i/>
                      <w:color w:val="767171" w:themeColor="background2" w:themeShade="80"/>
                    </w:rPr>
                    <m:t>∂</m:t>
                  </m:r>
                  <m:r>
                    <m:rPr>
                      <m:nor/>
                    </m:rPr>
                    <w:rPr>
                      <w:i/>
                      <w:color w:val="767171" w:themeColor="background2" w:themeShade="80"/>
                    </w:rPr>
                    <m:t>U</m:t>
                  </m:r>
                </m:num>
                <m:den>
                  <m:r>
                    <m:rPr>
                      <m:nor/>
                    </m:rPr>
                    <w:rPr>
                      <w:rFonts w:eastAsiaTheme="minorEastAsia"/>
                      <w:i/>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den>
              </m:f>
            </m:den>
          </m:f>
          <m:r>
            <w:rPr>
              <w:rFonts w:ascii="Cambria Math" w:eastAsiaTheme="minorEastAsia" w:hAnsi="Cambria Math"/>
              <w:color w:val="767171" w:themeColor="background2" w:themeShade="80"/>
            </w:rPr>
            <m:t>=</m:t>
          </m:r>
          <m:f>
            <m:fPr>
              <m:ctrlPr>
                <w:rPr>
                  <w:rFonts w:ascii="Cambria Math" w:eastAsiaTheme="minorEastAsia" w:hAnsi="Cambria Math"/>
                  <w:i/>
                  <w:color w:val="767171" w:themeColor="background2" w:themeShade="80"/>
                </w:rPr>
              </m:ctrlPr>
            </m:fPr>
            <m:num>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1</m:t>
                  </m:r>
                </m:sub>
              </m:sSub>
            </m:num>
            <m:den>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den>
          </m:f>
          <m:r>
            <w:rPr>
              <w:rFonts w:ascii="Cambria Math" w:eastAsiaTheme="minorEastAsia" w:hAnsi="Cambria Math"/>
              <w:color w:val="767171" w:themeColor="background2" w:themeShade="80"/>
            </w:rPr>
            <m:t>=</m:t>
          </m:r>
          <m:d>
            <m:dPr>
              <m:begChr m:val="|"/>
              <m:endChr m:val="|"/>
              <m:ctrlPr>
                <w:rPr>
                  <w:rFonts w:ascii="Cambria Math" w:hAnsi="Cambria Math"/>
                  <w:i/>
                  <w:color w:val="767171" w:themeColor="background2" w:themeShade="80"/>
                </w:rPr>
              </m:ctrlPr>
            </m:dPr>
            <m:e>
              <m:sSubSup>
                <m:sSubSupPr>
                  <m:ctrlPr>
                    <w:rPr>
                      <w:rFonts w:ascii="Cambria Math" w:hAnsi="Cambria Math"/>
                      <w:i/>
                      <w:color w:val="767171" w:themeColor="background2" w:themeShade="80"/>
                    </w:rPr>
                  </m:ctrlPr>
                </m:sSubSupPr>
                <m:e>
                  <m:r>
                    <m:rPr>
                      <m:nor/>
                    </m:rPr>
                    <w:rPr>
                      <w:i/>
                      <w:color w:val="767171" w:themeColor="background2" w:themeShade="80"/>
                    </w:rPr>
                    <m:t>RMT</m:t>
                  </m:r>
                </m:e>
                <m:sub>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1</m:t>
                      </m:r>
                    </m:sub>
                  </m:sSub>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oMath>
      </m:oMathPara>
    </w:p>
    <w:p w14:paraId="518A0A5F" w14:textId="77777777" w:rsidR="00E76659" w:rsidRPr="0079103A" w:rsidRDefault="00E76659" w:rsidP="00E76659">
      <w:pPr>
        <w:pStyle w:val="Prrafodelista"/>
        <w:keepNext/>
        <w:numPr>
          <w:ilvl w:val="0"/>
          <w:numId w:val="59"/>
        </w:numPr>
        <w:spacing w:after="0"/>
        <w:ind w:left="1417" w:hanging="113"/>
      </w:pPr>
      <w:r>
        <w:rPr>
          <w:i/>
          <w:iCs/>
        </w:rPr>
        <w:t xml:space="preserve">Óptimo global en </w:t>
      </w:r>
      <w:r w:rsidRPr="003A5ADD">
        <w:rPr>
          <w:i/>
          <w:iCs/>
        </w:rPr>
        <w:t>Ocio</w:t>
      </w:r>
      <w:r>
        <w:rPr>
          <w:i/>
          <w:iCs/>
        </w:rPr>
        <w:t xml:space="preserve"> –</w:t>
      </w:r>
      <w:r w:rsidRPr="003A5ADD">
        <w:rPr>
          <w:i/>
          <w:iCs/>
        </w:rPr>
        <w:t xml:space="preserve"> Consumo del bien 1</w:t>
      </w:r>
      <w:r w:rsidRPr="0079103A">
        <w:t>:</w:t>
      </w:r>
    </w:p>
    <w:p w14:paraId="37BCAC96" w14:textId="234F5E48" w:rsidR="00E76659" w:rsidRPr="003A5ADD" w:rsidRDefault="00DF341E" w:rsidP="00E76659">
      <w:pPr>
        <w:pStyle w:val="Prrafodelista"/>
        <w:spacing w:after="0"/>
        <w:ind w:left="1417"/>
        <w:rPr>
          <w:i/>
          <w:iCs/>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acc>
                        <m:accPr>
                          <m:chr m:val="̅"/>
                          <m:ctrlPr>
                            <w:rPr>
                              <w:rFonts w:ascii="Cambria Math" w:hAnsi="Cambria Math"/>
                              <w:i/>
                            </w:rPr>
                          </m:ctrlPr>
                        </m:accPr>
                        <m:e>
                          <m:r>
                            <m:rPr>
                              <m:nor/>
                            </m:rPr>
                            <w:rPr>
                              <w:i/>
                            </w:rPr>
                            <m:t>W</m:t>
                          </m:r>
                        </m:e>
                      </m:acc>
                    </m:sub>
                  </m:sSub>
                </m:e>
              </m:d>
            </m:num>
            <m:den>
              <m:sSub>
                <m:sSubPr>
                  <m:ctrlPr>
                    <w:rPr>
                      <w:rFonts w:ascii="Cambria Math" w:hAnsi="Cambria Math"/>
                      <w:i/>
                    </w:rPr>
                  </m:ctrlPr>
                </m:sSubPr>
                <m:e>
                  <m:r>
                    <m:rPr>
                      <m:nor/>
                    </m:rPr>
                    <w:rPr>
                      <w:i/>
                    </w:rPr>
                    <m:t>p</m:t>
                  </m:r>
                </m:e>
                <m:sub>
                  <m:r>
                    <m:rPr>
                      <m:nor/>
                    </m:rPr>
                    <w:rPr>
                      <w:i/>
                    </w:rPr>
                    <m:t>1</m:t>
                  </m:r>
                </m:sub>
              </m:sSub>
            </m:den>
          </m:f>
          <m:r>
            <w:rPr>
              <w:rFonts w:ascii="Cambria Math" w:eastAsiaTheme="minorEastAsia" w:hAnsi="Cambria Math"/>
            </w:rPr>
            <m:t>&lt;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1</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oMath>
      </m:oMathPara>
    </w:p>
    <w:p w14:paraId="5C35DAAB" w14:textId="77777777" w:rsidR="00E76659" w:rsidRPr="00E76659" w:rsidRDefault="00E76659" w:rsidP="00E76659">
      <w:pPr>
        <w:pStyle w:val="Prrafodelista"/>
        <w:keepNext/>
        <w:numPr>
          <w:ilvl w:val="0"/>
          <w:numId w:val="59"/>
        </w:numPr>
        <w:spacing w:after="0"/>
        <w:ind w:left="1417" w:hanging="113"/>
      </w:pPr>
      <w:r w:rsidRPr="00E76659">
        <w:rPr>
          <w:i/>
          <w:iCs/>
        </w:rPr>
        <w:t>Óptimo global en Ocio – Consumo del bien 2</w:t>
      </w:r>
      <w:r w:rsidRPr="00E76659">
        <w:t>:</w:t>
      </w:r>
    </w:p>
    <w:p w14:paraId="116E3EFC" w14:textId="71E42732" w:rsidR="00E76659" w:rsidRPr="004260A3" w:rsidRDefault="00DF341E" w:rsidP="00E76659">
      <w:pPr>
        <w:pStyle w:val="Nivel1SM"/>
        <w:numPr>
          <w:ilvl w:val="0"/>
          <w:numId w:val="0"/>
        </w:numPr>
        <w:spacing w:before="0" w:after="0"/>
        <w:ind w:left="567"/>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
                    <m:sSubPr>
                      <m:ctrlPr>
                        <w:rPr>
                          <w:rFonts w:ascii="Cambria Math" w:eastAsiaTheme="majorEastAsia" w:hAnsi="Cambria Math" w:cstheme="majorBidi"/>
                          <w:i/>
                          <w:color w:val="240F33"/>
                          <w:spacing w:val="-4"/>
                          <w:w w:val="99"/>
                          <w:sz w:val="21"/>
                          <w:szCs w:val="21"/>
                          <w:u w:val="dotted"/>
                        </w:rPr>
                      </m:ctrlPr>
                    </m:sSubPr>
                    <m:e>
                      <m:r>
                        <m:rPr>
                          <m:nor/>
                        </m:rPr>
                        <w:rPr>
                          <w:i/>
                        </w:rPr>
                        <m:t>τ</m:t>
                      </m:r>
                    </m:e>
                    <m:sub>
                      <m:acc>
                        <m:accPr>
                          <m:chr m:val="̅"/>
                          <m:ctrlPr>
                            <w:rPr>
                              <w:rFonts w:ascii="Cambria Math" w:hAnsi="Cambria Math"/>
                              <w:i/>
                            </w:rPr>
                          </m:ctrlPr>
                        </m:accPr>
                        <m:e>
                          <m:r>
                            <m:rPr>
                              <m:nor/>
                            </m:rPr>
                            <w:rPr>
                              <w:i/>
                            </w:rPr>
                            <m:t>W</m:t>
                          </m:r>
                        </m:e>
                      </m:acc>
                    </m:sub>
                  </m:sSub>
                </m:e>
              </m:d>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&lt;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oMath>
      </m:oMathPara>
    </w:p>
    <w:p w14:paraId="4B7A3A76" w14:textId="72420FC1" w:rsidR="004260A3" w:rsidRPr="00FE0AE7" w:rsidRDefault="004260A3" w:rsidP="004260A3">
      <w:pPr>
        <w:pStyle w:val="Nivel2SM"/>
      </w:pPr>
      <w:r w:rsidRPr="00FE0AE7">
        <w:rPr>
          <w:i/>
          <w:iCs/>
          <w:u w:val="single"/>
        </w:rPr>
        <w:t>Implicaciones en términos de consumo de bienes</w:t>
      </w:r>
      <w:r w:rsidRPr="00FE0AE7">
        <w:t xml:space="preserve">: </w:t>
      </w:r>
      <w:r w:rsidR="00134AD0" w:rsidRPr="00FE0AE7">
        <w:t xml:space="preserve">No </w:t>
      </w:r>
      <w:r w:rsidR="000D167A" w:rsidRPr="00FE0AE7">
        <w:t>se encarece ningún bien</w:t>
      </w:r>
      <w:r w:rsidRPr="00FE0AE7">
        <w:t>,</w:t>
      </w:r>
      <w:r w:rsidR="000D167A" w:rsidRPr="00FE0AE7">
        <w:t xml:space="preserve"> pero el individuo cuenta con un menor renta disponible,</w:t>
      </w:r>
      <w:r w:rsidRPr="00FE0AE7">
        <w:t xml:space="preserve"> por lo que se produce únicamente efecto renta (i.e. no hay efecto sustitución).</w:t>
      </w:r>
    </w:p>
    <w:p w14:paraId="2B21A8DF" w14:textId="6352216D" w:rsidR="004260A3" w:rsidRPr="00FE0AE7" w:rsidRDefault="004260A3" w:rsidP="004260A3">
      <w:pPr>
        <w:pStyle w:val="Nivel2SM"/>
        <w:keepNext/>
        <w:spacing w:after="0"/>
      </w:pPr>
      <w:r w:rsidRPr="00FE0AE7">
        <w:rPr>
          <w:i/>
          <w:iCs/>
          <w:u w:val="single"/>
        </w:rPr>
        <w:t>Implicaciones en términos de consumo de ocio</w:t>
      </w:r>
      <w:r w:rsidRPr="00FE0AE7">
        <w:t>: En los otros 2 casos, sin embargo, se rompe la igualdad. Ello se debe a que no se grava el ocio</w:t>
      </w:r>
      <w:r w:rsidR="00FE0AE7" w:rsidRPr="00FE0AE7">
        <w:t xml:space="preserve"> (sólo se gravan las rentas que obtiene el agente)</w:t>
      </w:r>
      <w:r w:rsidRPr="00FE0AE7">
        <w:t xml:space="preserve">, por lo que el impuesto encarece el consumo relativo de cada bien con respecto al ocio </w:t>
      </w:r>
      <w:r w:rsidR="00FE0AE7" w:rsidRPr="00FE0AE7">
        <w:t>y</w:t>
      </w:r>
      <w:r w:rsidRPr="00FE0AE7">
        <w:t xml:space="preserve"> los agentes tendrán incentivos a reducir su oferta de trabajo y disfrutar de un mayor ocio (efecto sustitución). Sin embargo, también se produciría el efecto renta que hemos visto antes.</w:t>
      </w:r>
    </w:p>
    <w:p w14:paraId="45582AFC" w14:textId="77777777" w:rsidR="004260A3" w:rsidRPr="00FE0AE7" w:rsidRDefault="004260A3" w:rsidP="004260A3">
      <w:pPr>
        <w:pStyle w:val="Nivel3SM"/>
      </w:pPr>
      <w:r w:rsidRPr="00FE0AE7">
        <w:t>La distorsión introducida en el mercado de trabajo será mayor cuanto mayor sea la elasticidad de la oferta de trabajo al salario.</w:t>
      </w:r>
    </w:p>
    <w:p w14:paraId="7F29A367" w14:textId="278752C2" w:rsidR="00087706" w:rsidRPr="00087706" w:rsidRDefault="00087706" w:rsidP="00087706">
      <w:pPr>
        <w:pStyle w:val="Nivel2SM"/>
      </w:pPr>
      <w:r w:rsidRPr="00087706">
        <w:rPr>
          <w:i/>
          <w:iCs/>
          <w:u w:val="single"/>
        </w:rPr>
        <w:t>Implicaciones en términos de producción</w:t>
      </w:r>
      <w:r>
        <w:t xml:space="preserve">: El impuesto no altera las decisiones del productor </w:t>
      </w:r>
      <w:r w:rsidR="00324C10">
        <w:t>(si bien se producirá menos porque la oferta de trabajo se ve afectada y la demanda de consumo es menor por el efecto renta)</w:t>
      </w:r>
      <w:r>
        <w:t>.</w:t>
      </w:r>
    </w:p>
    <w:p w14:paraId="6275D352" w14:textId="61A7D880" w:rsidR="004260A3" w:rsidRPr="00FE0AE7" w:rsidRDefault="004260A3" w:rsidP="004260A3">
      <w:pPr>
        <w:pStyle w:val="Nivel2SM"/>
        <w:keepNext/>
        <w:spacing w:after="0"/>
      </w:pPr>
      <w:r w:rsidRPr="00FE0AE7">
        <w:rPr>
          <w:i/>
          <w:iCs/>
          <w:u w:val="single"/>
        </w:rPr>
        <w:t>Implicaciones en términos de eficiencia</w:t>
      </w:r>
      <w:r w:rsidRPr="00FE0AE7">
        <w:t xml:space="preserve">: </w:t>
      </w:r>
      <w:r w:rsidRPr="00FE0AE7">
        <w:rPr>
          <w:b/>
          <w:bCs/>
        </w:rPr>
        <w:t>Se alteran las condiciones de óptimo</w:t>
      </w:r>
      <w:r w:rsidRPr="00FE0AE7">
        <w:t xml:space="preserve"> y el resultado pasa a ser ineficiente.</w:t>
      </w:r>
    </w:p>
    <w:p w14:paraId="5D38DF75" w14:textId="7C25461F" w:rsidR="004260A3" w:rsidRPr="00FE0AE7" w:rsidRDefault="004260A3" w:rsidP="004260A3">
      <w:pPr>
        <w:pStyle w:val="Nivel3SM"/>
      </w:pPr>
      <w:r w:rsidRPr="00FE0AE7">
        <w:t>Surgirá un exceso de gravamen, ya que el efecto negativo sobre el bienestar de los agentes es mayor al aumento de renta que recibe el sector público</w:t>
      </w:r>
      <w:bookmarkStart w:id="19" w:name="_Hlk147170624"/>
      <w:r w:rsidR="00606199">
        <w:rPr>
          <w:rStyle w:val="Refdenotaalpie"/>
        </w:rPr>
        <w:footnoteReference w:id="15"/>
      </w:r>
      <w:bookmarkEnd w:id="19"/>
      <w:r w:rsidRPr="00FE0AE7">
        <w:t>.</w:t>
      </w:r>
    </w:p>
    <w:p w14:paraId="1F1F47D4" w14:textId="75E0315E" w:rsidR="004A426B" w:rsidRDefault="004A426B" w:rsidP="004A426B">
      <w:pPr>
        <w:pStyle w:val="Ttulo9"/>
        <w:numPr>
          <w:ilvl w:val="0"/>
          <w:numId w:val="53"/>
        </w:numPr>
        <w:ind w:left="1418" w:hanging="284"/>
      </w:pPr>
      <w:bookmarkStart w:id="20" w:name="_Ref147056623"/>
      <w:r>
        <w:lastRenderedPageBreak/>
        <w:t xml:space="preserve">Impuesto selectivo sobre un factor productivo </w:t>
      </w:r>
      <w:r w:rsidRPr="00AC0806">
        <w:t>(</w:t>
      </w:r>
      <m:oMath>
        <m:sSubSup>
          <m:sSubSupPr>
            <m:ctrlPr>
              <w:rPr>
                <w:rFonts w:ascii="Cambria Math" w:hAnsi="Cambria Math"/>
              </w:rPr>
            </m:ctrlPr>
          </m:sSubSupPr>
          <m:e>
            <m:r>
              <m:rPr>
                <m:nor/>
              </m:rPr>
              <m:t>τ</m:t>
            </m:r>
          </m:e>
          <m:sub>
            <m:sSub>
              <m:sSubPr>
                <m:ctrlPr>
                  <w:rPr>
                    <w:rFonts w:ascii="Cambria Math" w:hAnsi="Cambria Math"/>
                  </w:rPr>
                </m:ctrlPr>
              </m:sSubPr>
              <m:e>
                <m:r>
                  <m:rPr>
                    <m:nor/>
                  </m:rPr>
                  <m:t>z</m:t>
                </m:r>
              </m:e>
              <m:sub>
                <m:r>
                  <m:rPr>
                    <m:nor/>
                  </m:rPr>
                  <m:t>m</m:t>
                </m:r>
              </m:sub>
            </m:sSub>
          </m:sub>
          <m:sup>
            <m:sSub>
              <m:sSubPr>
                <m:ctrlPr>
                  <w:rPr>
                    <w:rFonts w:ascii="Cambria Math" w:hAnsi="Cambria Math"/>
                  </w:rPr>
                </m:ctrlPr>
              </m:sSubPr>
              <m:e>
                <m:r>
                  <m:rPr>
                    <m:nor/>
                  </m:rPr>
                  <m:t>X</m:t>
                </m:r>
              </m:e>
              <m:sub>
                <m:r>
                  <m:rPr>
                    <m:nor/>
                  </m:rPr>
                  <m:t>i</m:t>
                </m:r>
              </m:sub>
            </m:sSub>
          </m:sup>
        </m:sSubSup>
      </m:oMath>
      <w:r w:rsidRPr="00AC0806">
        <w:t>)</w:t>
      </w:r>
      <w:bookmarkEnd w:id="20"/>
    </w:p>
    <w:p w14:paraId="32CFF03B" w14:textId="77777777" w:rsidR="00AC0806" w:rsidRPr="000531F1" w:rsidRDefault="00AC0806" w:rsidP="00AC0806">
      <w:pPr>
        <w:pStyle w:val="Nivel1SM"/>
        <w:keepNext/>
        <w:spacing w:before="0" w:after="0"/>
      </w:pPr>
    </w:p>
    <w:p w14:paraId="6E3FCFD0" w14:textId="3A402BCC" w:rsidR="00AC0806" w:rsidRDefault="00AC0806" w:rsidP="00AC0806">
      <w:pPr>
        <w:pStyle w:val="Nivel2SM"/>
      </w:pPr>
      <w:r>
        <w:rPr>
          <w:i/>
          <w:iCs/>
        </w:rPr>
        <w:t>E</w:t>
      </w:r>
      <w:r w:rsidRPr="000531F1">
        <w:rPr>
          <w:i/>
          <w:iCs/>
        </w:rPr>
        <w:t>jemplo</w:t>
      </w:r>
      <w:r>
        <w:t xml:space="preserve">: Impuesto sobre el capital empleado en la producción del bien </w:t>
      </w:r>
      <m:oMath>
        <m:sSub>
          <m:sSubPr>
            <m:ctrlPr>
              <w:rPr>
                <w:rFonts w:ascii="Cambria Math" w:hAnsi="Cambria Math"/>
                <w:i/>
                <w:iCs/>
              </w:rPr>
            </m:ctrlPr>
          </m:sSubPr>
          <m:e>
            <m:r>
              <m:rPr>
                <m:nor/>
              </m:rPr>
              <w:rPr>
                <w:i/>
                <w:iCs/>
              </w:rPr>
              <m:t>X</m:t>
            </m:r>
          </m:e>
          <m:sub>
            <m:r>
              <m:rPr>
                <m:nor/>
              </m:rPr>
              <w:rPr>
                <w:i/>
                <w:iCs/>
              </w:rPr>
              <m:t>1</m:t>
            </m:r>
          </m:sub>
        </m:sSub>
      </m:oMath>
      <w:r>
        <w:rPr>
          <w:rFonts w:eastAsiaTheme="minorEastAsia"/>
          <w:iCs/>
        </w:rPr>
        <w:t xml:space="preserve"> (</w:t>
      </w:r>
      <m:oMath>
        <m:sSubSup>
          <m:sSubSupPr>
            <m:ctrlPr>
              <w:rPr>
                <w:rFonts w:ascii="Cambria Math" w:hAnsi="Cambria Math"/>
                <w:i/>
                <w:iCs/>
                <w:color w:val="240F33"/>
              </w:rPr>
            </m:ctrlPr>
          </m:sSubSupPr>
          <m:e>
            <m:r>
              <m:rPr>
                <m:nor/>
              </m:rPr>
              <w:rPr>
                <w:i/>
                <w:iCs/>
                <w:color w:val="240F33"/>
              </w:rPr>
              <m:t>τ</m:t>
            </m:r>
          </m:e>
          <m:sub>
            <m:r>
              <m:rPr>
                <m:nor/>
              </m:rPr>
              <w:rPr>
                <w:i/>
                <w:iCs/>
              </w:rPr>
              <m:t>K</m:t>
            </m:r>
          </m:sub>
          <m:sup>
            <m:sSub>
              <m:sSubPr>
                <m:ctrlPr>
                  <w:rPr>
                    <w:rFonts w:ascii="Cambria Math" w:hAnsi="Cambria Math"/>
                    <w:i/>
                    <w:iCs/>
                    <w:color w:val="240F33"/>
                  </w:rPr>
                </m:ctrlPr>
              </m:sSubPr>
              <m:e>
                <m:r>
                  <m:rPr>
                    <m:nor/>
                  </m:rPr>
                  <w:rPr>
                    <w:i/>
                    <w:iCs/>
                    <w:color w:val="240F33"/>
                  </w:rPr>
                  <m:t>X</m:t>
                </m:r>
              </m:e>
              <m:sub>
                <m:r>
                  <m:rPr>
                    <m:nor/>
                  </m:rPr>
                  <w:rPr>
                    <w:i/>
                    <w:iCs/>
                    <w:color w:val="240F33"/>
                  </w:rPr>
                  <m:t>1</m:t>
                </m:r>
              </m:sub>
            </m:sSub>
          </m:sup>
        </m:sSubSup>
      </m:oMath>
      <w:r>
        <w:rPr>
          <w:rFonts w:eastAsiaTheme="minorEastAsia"/>
          <w:iCs/>
        </w:rPr>
        <w:t>)</w:t>
      </w:r>
      <w:r>
        <w:t>.</w:t>
      </w:r>
    </w:p>
    <w:p w14:paraId="21144A3D" w14:textId="230D796E" w:rsidR="00AC0806" w:rsidRPr="000D167A" w:rsidRDefault="00AC0806" w:rsidP="00AC0806">
      <w:pPr>
        <w:pStyle w:val="Nivel1SM"/>
        <w:keepNext/>
        <w:spacing w:after="0"/>
      </w:pPr>
      <w:r w:rsidRPr="000D167A">
        <w:t xml:space="preserve">Estos impuestos </w:t>
      </w:r>
      <w:r w:rsidRPr="000D167A">
        <w:rPr>
          <w:b/>
          <w:bCs/>
        </w:rPr>
        <w:t>reducen el bienestar</w:t>
      </w:r>
      <w:r w:rsidRPr="000D167A">
        <w:t xml:space="preserve"> de los agentes porque ven reducida su renta (es decir, se produce un </w:t>
      </w:r>
      <w:r w:rsidRPr="000D167A">
        <w:rPr>
          <w:i/>
          <w:iCs/>
        </w:rPr>
        <w:t>efecto renta negativo</w:t>
      </w:r>
      <w:r w:rsidRPr="000D167A">
        <w:t xml:space="preserve">), pero además generan pérdidas de eficiencia porque se alteran sus decisiones en el margen (es decir, provocan </w:t>
      </w:r>
      <w:r w:rsidRPr="000D167A">
        <w:rPr>
          <w:i/>
          <w:iCs/>
        </w:rPr>
        <w:t>efecto sustitución</w:t>
      </w:r>
      <w:r w:rsidRPr="000D167A">
        <w:t>):</w:t>
      </w:r>
    </w:p>
    <w:p w14:paraId="2270BA63" w14:textId="2B948D61" w:rsidR="00AC0806" w:rsidRPr="004260A3" w:rsidRDefault="00AC0806" w:rsidP="00AC0806">
      <w:pPr>
        <w:pStyle w:val="Nivel2SM"/>
        <w:keepNext/>
        <w:spacing w:after="0"/>
      </w:pPr>
      <w:r w:rsidRPr="004260A3">
        <w:t>A</w:t>
      </w:r>
      <w:r w:rsidRPr="004260A3">
        <w:rPr>
          <w:rFonts w:eastAsiaTheme="minorEastAsia"/>
        </w:rPr>
        <w:t xml:space="preserve">hora, </w:t>
      </w:r>
      <w:r w:rsidR="00087706">
        <w:rPr>
          <w:rFonts w:eastAsiaTheme="minorEastAsia"/>
        </w:rPr>
        <w:t>la empresa que fabrica el bien </w:t>
      </w:r>
      <w:r w:rsidR="00087706" w:rsidRPr="00087706">
        <w:rPr>
          <w:rFonts w:eastAsiaTheme="minorEastAsia"/>
          <w:i/>
          <w:iCs/>
        </w:rPr>
        <w:t>1</w:t>
      </w:r>
      <w:r w:rsidR="00087706">
        <w:rPr>
          <w:rFonts w:eastAsiaTheme="minorEastAsia"/>
        </w:rPr>
        <w:t xml:space="preserve"> deberá hacer frente a un coste adicional</w:t>
      </w:r>
      <w:r w:rsidRPr="004260A3">
        <w:rPr>
          <w:rFonts w:eastAsiaTheme="minorEastAsia"/>
        </w:rPr>
        <w:t>:</w:t>
      </w:r>
    </w:p>
    <w:p w14:paraId="3508274D" w14:textId="593C2B64" w:rsidR="00E76659" w:rsidRPr="00E76659" w:rsidRDefault="00DF341E" w:rsidP="00AC0806">
      <w:pPr>
        <w:pStyle w:val="Nivel1SM"/>
        <w:numPr>
          <w:ilvl w:val="0"/>
          <w:numId w:val="0"/>
        </w:numPr>
        <w:spacing w:before="0" w:after="0"/>
        <w:ind w:left="567"/>
        <w:rPr>
          <w:rFonts w:eastAsiaTheme="minorEastAsia"/>
          <w:lang w:val="en-US"/>
        </w:rPr>
      </w:pPr>
      <m:oMathPara>
        <m:oMath>
          <m:m>
            <m:mPr>
              <m:mcs>
                <m:mc>
                  <m:mcPr>
                    <m:count m:val="2"/>
                    <m:mcJc m:val="center"/>
                  </m:mcPr>
                </m:mc>
              </m:mcs>
              <m:ctrlPr>
                <w:rPr>
                  <w:rFonts w:ascii="Cambria Math" w:hAnsi="Cambria Math"/>
                  <w:i/>
                  <w:iCs/>
                  <w:color w:val="767171" w:themeColor="background2" w:themeShade="80"/>
                </w:rPr>
              </m:ctrlPr>
            </m:mPr>
            <m:mr>
              <m:e>
                <m:limLow>
                  <m:limLowPr>
                    <m:ctrlPr>
                      <w:rPr>
                        <w:rFonts w:ascii="Cambria Math" w:hAnsi="Cambria Math"/>
                        <w:i/>
                        <w:iCs/>
                        <w:color w:val="767171" w:themeColor="background2" w:themeShade="80"/>
                      </w:rPr>
                    </m:ctrlPr>
                  </m:limLowPr>
                  <m:e>
                    <m:r>
                      <m:rPr>
                        <m:nor/>
                      </m:rPr>
                      <w:rPr>
                        <w:i/>
                        <w:iCs/>
                        <w:color w:val="767171" w:themeColor="background2" w:themeShade="80"/>
                        <w:lang w:val="en-US"/>
                      </w:rPr>
                      <m:t>max</m:t>
                    </m:r>
                  </m:e>
                  <m:lim>
                    <m:d>
                      <m:dPr>
                        <m:begChr m:val="{"/>
                        <m:endChr m:val="}"/>
                        <m:ctrlPr>
                          <w:rPr>
                            <w:rFonts w:ascii="Cambria Math" w:hAnsi="Cambria Math"/>
                            <w:i/>
                            <w:iCs/>
                            <w:color w:val="767171" w:themeColor="background2" w:themeShade="80"/>
                            <w:lang w:val="en-US"/>
                          </w:rPr>
                        </m:ctrlPr>
                      </m:dPr>
                      <m:e>
                        <m:sSub>
                          <m:sSubPr>
                            <m:ctrlPr>
                              <w:rPr>
                                <w:rFonts w:ascii="Cambria Math" w:hAnsi="Cambria Math"/>
                                <w:i/>
                                <w:iCs/>
                                <w:color w:val="767171" w:themeColor="background2" w:themeShade="80"/>
                              </w:rPr>
                            </m:ctrlPr>
                          </m:sSubPr>
                          <m:e>
                            <m:r>
                              <m:rPr>
                                <m:nor/>
                              </m:rPr>
                              <w:rPr>
                                <w:i/>
                                <w:iCs/>
                                <w:color w:val="767171" w:themeColor="background2" w:themeShade="80"/>
                                <w:lang w:val="en-US"/>
                              </w:rPr>
                              <m:t>L</m:t>
                            </m:r>
                          </m:e>
                          <m:sub>
                            <m:r>
                              <m:rPr>
                                <m:nor/>
                              </m:rPr>
                              <w:rPr>
                                <w:i/>
                                <w:iCs/>
                                <w:color w:val="767171" w:themeColor="background2" w:themeShade="80"/>
                                <w:lang w:val="en-US"/>
                              </w:rPr>
                              <m:t>1</m:t>
                            </m:r>
                          </m:sub>
                        </m:sSub>
                        <m:r>
                          <m:rPr>
                            <m:nor/>
                          </m:rPr>
                          <w:rPr>
                            <w:i/>
                            <w:iCs/>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K</m:t>
                            </m:r>
                          </m:e>
                          <m:sub>
                            <m:r>
                              <m:rPr>
                                <m:nor/>
                              </m:rPr>
                              <w:rPr>
                                <w:i/>
                                <w:iCs/>
                                <w:color w:val="767171" w:themeColor="background2" w:themeShade="80"/>
                                <w:lang w:val="en-US"/>
                              </w:rPr>
                              <m:t>1</m:t>
                            </m:r>
                          </m:sub>
                        </m:sSub>
                        <m:r>
                          <w:rPr>
                            <w:rFonts w:ascii="Cambria Math" w:hAnsi="Cambria Math"/>
                            <w:color w:val="767171" w:themeColor="background2" w:themeShade="80"/>
                            <w:lang w:val="en-US"/>
                          </w:rPr>
                          <m:t>≥</m:t>
                        </m:r>
                        <m:r>
                          <m:rPr>
                            <m:nor/>
                          </m:rPr>
                          <w:rPr>
                            <w:i/>
                            <w:iCs/>
                            <w:color w:val="767171" w:themeColor="background2" w:themeShade="80"/>
                            <w:lang w:val="en-US"/>
                          </w:rPr>
                          <m:t>0</m:t>
                        </m:r>
                      </m:e>
                    </m:d>
                  </m:lim>
                </m:limLow>
              </m:e>
              <m:e>
                <m:sSub>
                  <m:sSubPr>
                    <m:ctrlPr>
                      <w:rPr>
                        <w:rFonts w:ascii="Cambria Math" w:hAnsi="Cambria Math"/>
                        <w:i/>
                        <w:iCs/>
                        <w:color w:val="767171" w:themeColor="background2" w:themeShade="80"/>
                      </w:rPr>
                    </m:ctrlPr>
                  </m:sSubPr>
                  <m:e>
                    <m:r>
                      <m:rPr>
                        <m:nor/>
                      </m:rPr>
                      <w:rPr>
                        <w:i/>
                        <w:iCs/>
                        <w:color w:val="767171" w:themeColor="background2" w:themeShade="80"/>
                        <w:lang w:val="en-US"/>
                      </w:rPr>
                      <m:t>B</m:t>
                    </m:r>
                  </m:e>
                  <m:sub>
                    <m:r>
                      <m:rPr>
                        <m:nor/>
                      </m:rPr>
                      <w:rPr>
                        <w:i/>
                        <w:iCs/>
                        <w:color w:val="767171" w:themeColor="background2" w:themeShade="80"/>
                        <w:lang w:val="en-US"/>
                      </w:rPr>
                      <m:t>1</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p</m:t>
                    </m:r>
                  </m:e>
                  <m:sub>
                    <m:r>
                      <m:rPr>
                        <m:nor/>
                      </m:rPr>
                      <w:rPr>
                        <w:i/>
                        <w:iCs/>
                        <w:color w:val="767171" w:themeColor="background2" w:themeShade="80"/>
                        <w:lang w:val="en-US"/>
                      </w:rPr>
                      <m:t>1</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F</m:t>
                    </m:r>
                  </m:e>
                  <m:sub>
                    <m:r>
                      <m:rPr>
                        <m:nor/>
                      </m:rPr>
                      <w:rPr>
                        <w:i/>
                        <w:iCs/>
                        <w:color w:val="767171" w:themeColor="background2" w:themeShade="80"/>
                        <w:lang w:val="en-US"/>
                      </w:rPr>
                      <m:t>1</m:t>
                    </m:r>
                  </m:sub>
                </m:sSub>
                <m:d>
                  <m:dPr>
                    <m:ctrlPr>
                      <w:rPr>
                        <w:rFonts w:ascii="Cambria Math" w:hAnsi="Cambria Math"/>
                        <w:i/>
                        <w:iCs/>
                        <w:color w:val="767171" w:themeColor="background2" w:themeShade="80"/>
                      </w:rPr>
                    </m:ctrlPr>
                  </m:dPr>
                  <m:e>
                    <m:sSub>
                      <m:sSubPr>
                        <m:ctrlPr>
                          <w:rPr>
                            <w:rFonts w:ascii="Cambria Math" w:hAnsi="Cambria Math"/>
                            <w:i/>
                            <w:iCs/>
                            <w:color w:val="767171" w:themeColor="background2" w:themeShade="80"/>
                          </w:rPr>
                        </m:ctrlPr>
                      </m:sSubPr>
                      <m:e>
                        <m:r>
                          <m:rPr>
                            <m:nor/>
                          </m:rPr>
                          <w:rPr>
                            <w:i/>
                            <w:iCs/>
                            <w:color w:val="767171" w:themeColor="background2" w:themeShade="80"/>
                            <w:lang w:val="en-US"/>
                          </w:rPr>
                          <m:t>L</m:t>
                        </m:r>
                      </m:e>
                      <m:sub>
                        <m:r>
                          <m:rPr>
                            <m:nor/>
                          </m:rPr>
                          <w:rPr>
                            <w:i/>
                            <w:iCs/>
                            <w:color w:val="767171" w:themeColor="background2" w:themeShade="80"/>
                            <w:lang w:val="en-US"/>
                          </w:rPr>
                          <m:t>1</m:t>
                        </m:r>
                      </m:sub>
                    </m:sSub>
                    <m:r>
                      <m:rPr>
                        <m:nor/>
                      </m:rPr>
                      <w:rPr>
                        <w:i/>
                        <w:iCs/>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K</m:t>
                        </m:r>
                      </m:e>
                      <m:sub>
                        <m:r>
                          <m:rPr>
                            <m:nor/>
                          </m:rPr>
                          <w:rPr>
                            <w:i/>
                            <w:iCs/>
                            <w:color w:val="767171" w:themeColor="background2" w:themeShade="80"/>
                            <w:lang w:val="en-US"/>
                          </w:rPr>
                          <m:t>1</m:t>
                        </m:r>
                      </m:sub>
                    </m:sSub>
                  </m:e>
                </m:d>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w</m:t>
                    </m:r>
                  </m:e>
                  <m:sub>
                    <m:r>
                      <m:rPr>
                        <m:nor/>
                      </m:rPr>
                      <w:rPr>
                        <w:i/>
                        <w:iCs/>
                        <w:color w:val="767171" w:themeColor="background2" w:themeShade="80"/>
                        <w:lang w:val="en-US"/>
                      </w:rPr>
                      <m:t>L</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L</m:t>
                    </m:r>
                  </m:e>
                  <m:sub>
                    <m:r>
                      <m:rPr>
                        <m:nor/>
                      </m:rPr>
                      <w:rPr>
                        <w:i/>
                        <w:iCs/>
                        <w:color w:val="767171" w:themeColor="background2" w:themeShade="80"/>
                        <w:lang w:val="en-US"/>
                      </w:rPr>
                      <m:t>1</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w</m:t>
                    </m:r>
                  </m:e>
                  <m:sub>
                    <m:r>
                      <m:rPr>
                        <m:nor/>
                      </m:rPr>
                      <w:rPr>
                        <w:i/>
                        <w:iCs/>
                        <w:color w:val="767171" w:themeColor="background2" w:themeShade="80"/>
                        <w:lang w:val="en-US"/>
                      </w:rPr>
                      <m:t>K</m:t>
                    </m:r>
                  </m:sub>
                </m:sSub>
                <m:r>
                  <w:rPr>
                    <w:rFonts w:ascii="Cambria Math" w:hAnsi="Cambria Math"/>
                    <w:lang w:val="en-US"/>
                  </w:rPr>
                  <m:t>∙</m:t>
                </m:r>
                <m:d>
                  <m:dPr>
                    <m:ctrlPr>
                      <w:rPr>
                        <w:rFonts w:ascii="Cambria Math" w:hAnsi="Cambria Math"/>
                        <w:i/>
                      </w:rPr>
                    </m:ctrlPr>
                  </m:dPr>
                  <m:e>
                    <m:r>
                      <m:rPr>
                        <m:nor/>
                      </m:rPr>
                      <w:rPr>
                        <w:i/>
                        <w:lang w:val="en-US"/>
                      </w:rPr>
                      <m:t>1</m:t>
                    </m:r>
                    <m:r>
                      <w:rPr>
                        <w:rFonts w:ascii="Cambria Math" w:eastAsiaTheme="minorEastAsia" w:hAnsi="Cambria Math"/>
                        <w:lang w:val="en-US"/>
                      </w:rPr>
                      <m:t>+</m:t>
                    </m:r>
                    <m:sSubSup>
                      <m:sSubSupPr>
                        <m:ctrlPr>
                          <w:rPr>
                            <w:rFonts w:ascii="Cambria Math" w:hAnsi="Cambria Math"/>
                            <w:i/>
                            <w:iCs/>
                          </w:rPr>
                        </m:ctrlPr>
                      </m:sSubSupPr>
                      <m:e>
                        <m:r>
                          <m:rPr>
                            <m:nor/>
                          </m:rPr>
                          <w:rPr>
                            <w:i/>
                            <w:iCs/>
                          </w:rPr>
                          <m:t>τ</m:t>
                        </m:r>
                      </m:e>
                      <m:sub>
                        <m:r>
                          <m:rPr>
                            <m:nor/>
                          </m:rPr>
                          <w:rPr>
                            <w:i/>
                            <w:iCs/>
                            <w:lang w:val="en-US"/>
                          </w:rPr>
                          <m:t>K</m:t>
                        </m:r>
                      </m:sub>
                      <m:sup>
                        <m:sSub>
                          <m:sSubPr>
                            <m:ctrlPr>
                              <w:rPr>
                                <w:rFonts w:ascii="Cambria Math" w:hAnsi="Cambria Math"/>
                                <w:i/>
                                <w:iCs/>
                              </w:rPr>
                            </m:ctrlPr>
                          </m:sSubPr>
                          <m:e>
                            <m:r>
                              <m:rPr>
                                <m:nor/>
                              </m:rPr>
                              <w:rPr>
                                <w:i/>
                                <w:iCs/>
                                <w:lang w:val="en-US"/>
                              </w:rPr>
                              <m:t>X</m:t>
                            </m:r>
                          </m:e>
                          <m:sub>
                            <m:r>
                              <m:rPr>
                                <m:nor/>
                              </m:rPr>
                              <w:rPr>
                                <w:i/>
                                <w:iCs/>
                                <w:lang w:val="en-US"/>
                              </w:rPr>
                              <m:t>1</m:t>
                            </m:r>
                          </m:sub>
                        </m:sSub>
                      </m:sup>
                    </m:sSubSup>
                  </m:e>
                </m:d>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K</m:t>
                    </m:r>
                  </m:e>
                  <m:sub>
                    <m:r>
                      <m:rPr>
                        <m:nor/>
                      </m:rPr>
                      <w:rPr>
                        <w:i/>
                        <w:iCs/>
                        <w:color w:val="767171" w:themeColor="background2" w:themeShade="80"/>
                        <w:lang w:val="en-US"/>
                      </w:rPr>
                      <m:t>1</m:t>
                    </m:r>
                  </m:sub>
                </m:sSub>
              </m:e>
            </m:mr>
          </m:m>
        </m:oMath>
      </m:oMathPara>
    </w:p>
    <w:p w14:paraId="40F34E44" w14:textId="77777777" w:rsidR="00E76659" w:rsidRPr="003A5ADD" w:rsidRDefault="00E76659" w:rsidP="00E76659">
      <w:pPr>
        <w:pStyle w:val="Nivel2SM"/>
        <w:keepNext/>
        <w:spacing w:after="0"/>
      </w:pPr>
      <w:r>
        <w:t>Por lo tanto, las condiciones de óptimo quedan de la siguiente manera:</w:t>
      </w:r>
    </w:p>
    <w:p w14:paraId="510E65DD" w14:textId="77777777" w:rsidR="00E76659" w:rsidRPr="003A5ADD" w:rsidRDefault="00E76659" w:rsidP="00E76659">
      <w:pPr>
        <w:pStyle w:val="Prrafodelista"/>
        <w:numPr>
          <w:ilvl w:val="0"/>
          <w:numId w:val="60"/>
        </w:numPr>
        <w:spacing w:after="0"/>
        <w:ind w:left="1417" w:hanging="113"/>
        <w:rPr>
          <w:color w:val="767171" w:themeColor="background2" w:themeShade="80"/>
        </w:rPr>
      </w:pPr>
      <w:r w:rsidRPr="003A5ADD">
        <w:rPr>
          <w:i/>
          <w:iCs/>
          <w:color w:val="767171" w:themeColor="background2" w:themeShade="80"/>
        </w:rPr>
        <w:t>Eficiencia en el intercambio</w:t>
      </w:r>
      <w:r w:rsidRPr="003A5ADD">
        <w:rPr>
          <w:color w:val="767171" w:themeColor="background2" w:themeShade="80"/>
        </w:rPr>
        <w:t>: La igualación de las RMS de todos los consumidores se produce automáticamente al haber supuesto 1 único consumidor.</w:t>
      </w:r>
    </w:p>
    <w:p w14:paraId="30669CFD" w14:textId="77777777" w:rsidR="00E76659" w:rsidRPr="00087706" w:rsidRDefault="00E76659" w:rsidP="00E76659">
      <w:pPr>
        <w:pStyle w:val="Prrafodelista"/>
        <w:keepNext/>
        <w:numPr>
          <w:ilvl w:val="0"/>
          <w:numId w:val="60"/>
        </w:numPr>
        <w:spacing w:after="0"/>
        <w:ind w:left="1417" w:hanging="113"/>
      </w:pPr>
      <w:r w:rsidRPr="00087706">
        <w:rPr>
          <w:i/>
          <w:iCs/>
        </w:rPr>
        <w:t>Eficiencia en la producción</w:t>
      </w:r>
      <w:r w:rsidRPr="00087706">
        <w:t>:</w:t>
      </w:r>
    </w:p>
    <w:p w14:paraId="6BA1573F" w14:textId="52D1E22D" w:rsidR="00E76659" w:rsidRPr="00087706" w:rsidRDefault="00DF341E" w:rsidP="00E76659">
      <w:pPr>
        <w:pStyle w:val="Prrafodelista"/>
        <w:spacing w:after="0"/>
        <w:ind w:left="1417"/>
        <w:rPr>
          <w:rFonts w:eastAsiaTheme="minorEastAsia"/>
          <w:iCs/>
        </w:rPr>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1</m:t>
                  </m:r>
                </m:sub>
              </m:sSub>
            </m:sub>
          </m:sSub>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1</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1</m:t>
                      </m:r>
                    </m:sub>
                  </m:sSub>
                </m:sup>
              </m:sSubSup>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Sup>
                    <m:sSubSupPr>
                      <m:ctrlPr>
                        <w:rPr>
                          <w:rFonts w:ascii="Cambria Math" w:hAnsi="Cambria Math"/>
                          <w:i/>
                          <w:iCs/>
                        </w:rPr>
                      </m:ctrlPr>
                    </m:sSubSupPr>
                    <m:e>
                      <m:r>
                        <m:rPr>
                          <m:nor/>
                        </m:rPr>
                        <w:rPr>
                          <w:i/>
                          <w:iCs/>
                        </w:rPr>
                        <m:t>τ</m:t>
                      </m:r>
                    </m:e>
                    <m:sub>
                      <m:r>
                        <m:rPr>
                          <m:nor/>
                        </m:rPr>
                        <w:rPr>
                          <w:i/>
                          <w:iCs/>
                        </w:rPr>
                        <m:t>K</m:t>
                      </m:r>
                    </m:sub>
                    <m:sup>
                      <m:sSub>
                        <m:sSubPr>
                          <m:ctrlPr>
                            <w:rPr>
                              <w:rFonts w:ascii="Cambria Math" w:hAnsi="Cambria Math"/>
                              <w:i/>
                              <w:iCs/>
                            </w:rPr>
                          </m:ctrlPr>
                        </m:sSubPr>
                        <m:e>
                          <m:r>
                            <m:rPr>
                              <m:nor/>
                            </m:rPr>
                            <w:rPr>
                              <w:i/>
                              <w:iCs/>
                            </w:rPr>
                            <m:t>X</m:t>
                          </m:r>
                        </m:e>
                        <m:sub>
                          <m:r>
                            <m:rPr>
                              <m:nor/>
                            </m:rPr>
                            <w:rPr>
                              <w:i/>
                              <w:iCs/>
                            </w:rPr>
                            <m:t>1</m:t>
                          </m:r>
                        </m:sub>
                      </m:sSub>
                    </m:sup>
                  </m:sSubSup>
                </m:e>
              </m:d>
            </m:den>
          </m:f>
          <m:r>
            <w:rPr>
              <w:rFonts w:ascii="Cambria Math" w:eastAsiaTheme="minorEastAsia" w:hAnsi="Cambria Math"/>
            </w:rPr>
            <m:t>&lt;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den>
          </m:f>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2</m:t>
                      </m:r>
                    </m:sub>
                  </m:sSub>
                </m:sup>
              </m:sSubSup>
            </m:den>
          </m:f>
          <m:r>
            <w:rPr>
              <w:rFonts w:ascii="Cambria Math" w:eastAsiaTheme="minorEastAsia" w:hAnsi="Cambria Math"/>
            </w:rPr>
            <m:t>≡</m:t>
          </m:r>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2</m:t>
                  </m:r>
                </m:sub>
              </m:sSub>
            </m:sub>
          </m:sSub>
        </m:oMath>
      </m:oMathPara>
    </w:p>
    <w:p w14:paraId="279CF4B7" w14:textId="77777777" w:rsidR="00E76659" w:rsidRPr="00B728F5" w:rsidRDefault="00E76659" w:rsidP="00E76659">
      <w:pPr>
        <w:pStyle w:val="Prrafodelista"/>
        <w:keepNext/>
        <w:numPr>
          <w:ilvl w:val="0"/>
          <w:numId w:val="60"/>
        </w:numPr>
        <w:spacing w:after="0"/>
        <w:ind w:left="1417" w:hanging="113"/>
      </w:pPr>
      <w:r w:rsidRPr="00B728F5">
        <w:rPr>
          <w:i/>
          <w:iCs/>
        </w:rPr>
        <w:t>Óptimo global en Consumo del bien 1 – Consumo del bien 2</w:t>
      </w:r>
      <w:r w:rsidRPr="00B728F5">
        <w:t>:</w:t>
      </w:r>
    </w:p>
    <w:p w14:paraId="4B64C874" w14:textId="592FAB26" w:rsidR="00E76659" w:rsidRPr="00B728F5" w:rsidRDefault="00DF341E" w:rsidP="00E76659">
      <w:pPr>
        <w:pStyle w:val="Nivel1SM"/>
        <w:numPr>
          <w:ilvl w:val="0"/>
          <w:numId w:val="0"/>
        </w:numPr>
        <w:spacing w:before="0" w:after="0"/>
        <w:ind w:left="567"/>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oMath>
      </m:oMathPara>
    </w:p>
    <w:p w14:paraId="19F36905" w14:textId="28E3F96C" w:rsidR="00087706" w:rsidRPr="00B728F5" w:rsidRDefault="00DF341E" w:rsidP="00E76659">
      <w:pPr>
        <w:pStyle w:val="Nivel1SM"/>
        <w:numPr>
          <w:ilvl w:val="0"/>
          <w:numId w:val="0"/>
        </w:numPr>
        <w:spacing w:before="0" w:after="0"/>
        <w:ind w:left="567"/>
        <w:rPr>
          <w:rFonts w:eastAsiaTheme="minorEastAsia"/>
        </w:rPr>
      </w:pPr>
      <m:oMathPara>
        <m:oMath>
          <m:d>
            <m:dPr>
              <m:begChr m:val="|"/>
              <m:endChr m:val="|"/>
              <m:ctrlPr>
                <w:rPr>
                  <w:rFonts w:ascii="Cambria Math" w:hAnsi="Cambria Math"/>
                  <w:i/>
                  <w:highlight w:val="yellow"/>
                </w:rPr>
              </m:ctrlPr>
            </m:dPr>
            <m:e>
              <m:sSubSup>
                <m:sSubSupPr>
                  <m:ctrlPr>
                    <w:rPr>
                      <w:rFonts w:ascii="Cambria Math" w:hAnsi="Cambria Math"/>
                      <w:i/>
                      <w:highlight w:val="yellow"/>
                    </w:rPr>
                  </m:ctrlPr>
                </m:sSubSupPr>
                <m:e>
                  <m:r>
                    <m:rPr>
                      <m:nor/>
                    </m:rPr>
                    <w:rPr>
                      <w:i/>
                      <w:highlight w:val="yellow"/>
                    </w:rPr>
                    <m:t>RMT</m:t>
                  </m:r>
                </m:e>
                <m:sub>
                  <m:sSub>
                    <m:sSubPr>
                      <m:ctrlPr>
                        <w:rPr>
                          <w:rFonts w:ascii="Cambria Math" w:hAnsi="Cambria Math"/>
                          <w:i/>
                          <w:iCs/>
                          <w:highlight w:val="yellow"/>
                        </w:rPr>
                      </m:ctrlPr>
                    </m:sSubPr>
                    <m:e>
                      <m:r>
                        <m:rPr>
                          <m:nor/>
                        </m:rPr>
                        <w:rPr>
                          <w:i/>
                          <w:iCs/>
                          <w:highlight w:val="yellow"/>
                        </w:rPr>
                        <m:t>X</m:t>
                      </m:r>
                    </m:e>
                    <m:sub>
                      <m:r>
                        <m:rPr>
                          <m:nor/>
                        </m:rPr>
                        <w:rPr>
                          <w:i/>
                          <w:highlight w:val="yellow"/>
                        </w:rPr>
                        <m:t>1</m:t>
                      </m:r>
                    </m:sub>
                  </m:sSub>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e>
          </m:d>
          <m:r>
            <w:rPr>
              <w:rFonts w:ascii="Cambria Math" w:eastAsiaTheme="minorEastAsia" w:hAnsi="Cambria Math"/>
              <w:highlight w:val="yellow"/>
            </w:rPr>
            <m:t>≡-</m:t>
          </m:r>
          <m:f>
            <m:fPr>
              <m:ctrlPr>
                <w:rPr>
                  <w:rFonts w:ascii="Cambria Math" w:eastAsiaTheme="minorEastAsia" w:hAnsi="Cambria Math"/>
                  <w:i/>
                  <w:highlight w:val="yellow"/>
                </w:rPr>
              </m:ctrlPr>
            </m:fPr>
            <m:num>
              <m:r>
                <m:rPr>
                  <m:nor/>
                </m:rPr>
                <w:rPr>
                  <w:i/>
                  <w:highlight w:val="yellow"/>
                </w:rPr>
                <m:t>d</m:t>
              </m:r>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num>
            <m:den>
              <m:r>
                <m:rPr>
                  <m:nor/>
                </m:rPr>
                <w:rPr>
                  <w:i/>
                  <w:highlight w:val="yellow"/>
                </w:rPr>
                <m:t>d</m:t>
              </m:r>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num>
            <m:den>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r>
                    <w:rPr>
                      <w:rFonts w:ascii="Cambria Math" w:hAnsi="Cambria Math"/>
                      <w:highlight w:val="yellow"/>
                    </w:rPr>
                    <m:t>∙</m:t>
                  </m:r>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Sup>
                        <m:sSubSupPr>
                          <m:ctrlPr>
                            <w:rPr>
                              <w:rFonts w:ascii="Cambria Math" w:hAnsi="Cambria Math"/>
                              <w:i/>
                              <w:iCs/>
                              <w:highlight w:val="yellow"/>
                            </w:rPr>
                          </m:ctrlPr>
                        </m:sSubSupPr>
                        <m:e>
                          <m:r>
                            <m:rPr>
                              <m:nor/>
                            </m:rPr>
                            <w:rPr>
                              <w:i/>
                              <w:iCs/>
                              <w:highlight w:val="yellow"/>
                            </w:rPr>
                            <m:t>τ</m:t>
                          </m:r>
                        </m:e>
                        <m:sub>
                          <m:r>
                            <m:rPr>
                              <m:nor/>
                            </m:rPr>
                            <w:rPr>
                              <w:i/>
                              <w:iCs/>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e>
                  </m:d>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den>
              </m:f>
            </m:den>
          </m:f>
          <m:r>
            <w:rPr>
              <w:rFonts w:ascii="Cambria Math" w:eastAsiaTheme="minorEastAsia" w:hAnsi="Cambria Math"/>
              <w:highlight w:val="yellow"/>
            </w:rPr>
            <m:t>=</m:t>
          </m:r>
          <m:f>
            <m:fPr>
              <m:ctrlPr>
                <w:rPr>
                  <w:rFonts w:ascii="Cambria Math" w:hAnsi="Cambria Math"/>
                  <w:i/>
                  <w:highlight w:val="yellow"/>
                </w:rPr>
              </m:ctrlPr>
            </m:fPr>
            <m:num>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Sup>
                    <m:sSubSupPr>
                      <m:ctrlPr>
                        <w:rPr>
                          <w:rFonts w:ascii="Cambria Math" w:hAnsi="Cambria Math"/>
                          <w:i/>
                          <w:iCs/>
                          <w:highlight w:val="yellow"/>
                        </w:rPr>
                      </m:ctrlPr>
                    </m:sSubSupPr>
                    <m:e>
                      <m:r>
                        <m:rPr>
                          <m:nor/>
                        </m:rPr>
                        <w:rPr>
                          <w:i/>
                          <w:iCs/>
                          <w:highlight w:val="yellow"/>
                        </w:rPr>
                        <m:t>τ</m:t>
                      </m:r>
                    </m:e>
                    <m:sub>
                      <m:r>
                        <m:rPr>
                          <m:nor/>
                        </m:rPr>
                        <w:rPr>
                          <w:i/>
                          <w:iCs/>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e>
              </m:d>
              <m:r>
                <w:rPr>
                  <w:rFonts w:ascii="Cambria Math" w:hAnsi="Cambria Math"/>
                  <w:highlight w:val="yellow"/>
                </w:rPr>
                <m:t>∙</m:t>
              </m:r>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den>
          </m:f>
          <m:r>
            <w:rPr>
              <w:rFonts w:ascii="Cambria Math" w:eastAsiaTheme="minorEastAsia"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p</m:t>
                  </m:r>
                </m:e>
                <m:sub>
                  <m:r>
                    <m:rPr>
                      <m:nor/>
                    </m:rPr>
                    <w:rPr>
                      <w:i/>
                      <w:iCs/>
                      <w:highlight w:val="yellow"/>
                    </w:rPr>
                    <m:t>1</m:t>
                  </m:r>
                </m:sub>
              </m:sSub>
            </m:num>
            <m:den>
              <m:sSub>
                <m:sSubPr>
                  <m:ctrlPr>
                    <w:rPr>
                      <w:rFonts w:ascii="Cambria Math" w:hAnsi="Cambria Math"/>
                      <w:i/>
                      <w:highlight w:val="yellow"/>
                    </w:rPr>
                  </m:ctrlPr>
                </m:sSubPr>
                <m:e>
                  <m:r>
                    <m:rPr>
                      <m:nor/>
                    </m:rPr>
                    <w:rPr>
                      <w:i/>
                      <w:highlight w:val="yellow"/>
                    </w:rPr>
                    <m:t>p</m:t>
                  </m:r>
                </m:e>
                <m:sub>
                  <m:r>
                    <m:rPr>
                      <m:nor/>
                    </m:rPr>
                    <w:rPr>
                      <w:i/>
                      <w:iCs/>
                      <w:highlight w:val="yellow"/>
                    </w:rPr>
                    <m:t>2</m:t>
                  </m:r>
                </m:sub>
              </m:sSub>
            </m:den>
          </m:f>
        </m:oMath>
      </m:oMathPara>
    </w:p>
    <w:p w14:paraId="746AD7EA" w14:textId="77777777" w:rsidR="00E76659" w:rsidRPr="00B728F5" w:rsidRDefault="00E76659" w:rsidP="00E76659">
      <w:pPr>
        <w:pStyle w:val="Prrafodelista"/>
        <w:keepNext/>
        <w:numPr>
          <w:ilvl w:val="0"/>
          <w:numId w:val="60"/>
        </w:numPr>
        <w:spacing w:after="0"/>
        <w:ind w:left="1417" w:hanging="113"/>
      </w:pPr>
      <w:r w:rsidRPr="00B728F5">
        <w:rPr>
          <w:i/>
          <w:iCs/>
        </w:rPr>
        <w:t>Óptimo global en Ocio – Consumo del bien 1</w:t>
      </w:r>
      <w:r w:rsidRPr="00B728F5">
        <w:t>:</w:t>
      </w:r>
    </w:p>
    <w:p w14:paraId="41EA1AAD" w14:textId="66C4BF13" w:rsidR="00E76659" w:rsidRPr="00B728F5" w:rsidRDefault="00DF341E" w:rsidP="00E76659">
      <w:pPr>
        <w:pStyle w:val="Prrafodelista"/>
        <w:spacing w:after="0"/>
        <w:ind w:left="1417"/>
        <w:rPr>
          <w:rFonts w:eastAsiaTheme="minorEastAsia"/>
          <w:i/>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1</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oMath>
      </m:oMathPara>
    </w:p>
    <w:p w14:paraId="5D3843A3" w14:textId="55D2F28F" w:rsidR="00B728F5" w:rsidRPr="003A5ADD" w:rsidRDefault="00DF341E" w:rsidP="00B728F5">
      <w:pPr>
        <w:pStyle w:val="Prrafodelista"/>
        <w:spacing w:after="0"/>
        <w:ind w:left="567"/>
        <w:rPr>
          <w:i/>
          <w:iCs/>
        </w:rPr>
      </w:pPr>
      <m:oMathPara>
        <m:oMath>
          <m:d>
            <m:dPr>
              <m:begChr m:val="|"/>
              <m:endChr m:val="|"/>
              <m:ctrlPr>
                <w:rPr>
                  <w:rFonts w:ascii="Cambria Math" w:hAnsi="Cambria Math"/>
                  <w:i/>
                  <w:highlight w:val="yellow"/>
                </w:rPr>
              </m:ctrlPr>
            </m:dPr>
            <m:e>
              <m:sSubSup>
                <m:sSubSupPr>
                  <m:ctrlPr>
                    <w:rPr>
                      <w:rFonts w:ascii="Cambria Math" w:hAnsi="Cambria Math"/>
                      <w:i/>
                      <w:highlight w:val="yellow"/>
                    </w:rPr>
                  </m:ctrlPr>
                </m:sSubSupPr>
                <m:e>
                  <m:r>
                    <m:rPr>
                      <m:nor/>
                    </m:rPr>
                    <w:rPr>
                      <w:i/>
                      <w:highlight w:val="yellow"/>
                    </w:rPr>
                    <m:t>RMT</m:t>
                  </m:r>
                </m:e>
                <m:sub>
                  <m:r>
                    <m:rPr>
                      <m:nor/>
                    </m:rPr>
                    <w:rPr>
                      <w:i/>
                      <w:iCs/>
                      <w:highlight w:val="yellow"/>
                    </w:rPr>
                    <m:t>O</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e>
          </m:d>
          <m:r>
            <w:rPr>
              <w:rFonts w:ascii="Cambria Math" w:eastAsiaTheme="minorEastAsia" w:hAnsi="Cambria Math"/>
              <w:highlight w:val="yellow"/>
            </w:rPr>
            <m:t>≡-</m:t>
          </m:r>
          <m:f>
            <m:fPr>
              <m:ctrlPr>
                <w:rPr>
                  <w:rFonts w:ascii="Cambria Math" w:eastAsiaTheme="minorEastAsia" w:hAnsi="Cambria Math"/>
                  <w:i/>
                  <w:highlight w:val="yellow"/>
                </w:rPr>
              </m:ctrlPr>
            </m:fPr>
            <m:num>
              <m:r>
                <m:rPr>
                  <m:nor/>
                </m:rPr>
                <w:rPr>
                  <w:i/>
                  <w:highlight w:val="yellow"/>
                </w:rPr>
                <m:t>d</m:t>
              </m:r>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num>
            <m:den>
              <m:r>
                <m:rPr>
                  <m:nor/>
                </m:rPr>
                <w:rPr>
                  <w:i/>
                  <w:highlight w:val="yellow"/>
                </w:rPr>
                <m:t>d</m:t>
              </m:r>
              <m:r>
                <m:rPr>
                  <m:nor/>
                </m:rPr>
                <w:rPr>
                  <w:i/>
                  <w:iCs/>
                  <w:highlight w:val="yellow"/>
                </w:rPr>
                <m:t>O</m:t>
              </m:r>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CMg</m:t>
                  </m:r>
                </m:e>
                <m:sub>
                  <m:r>
                    <m:rPr>
                      <m:nor/>
                    </m:rPr>
                    <w:rPr>
                      <w:i/>
                      <w:iCs/>
                      <w:highlight w:val="yellow"/>
                    </w:rPr>
                    <m:t>O</m:t>
                  </m:r>
                </m:sub>
              </m:sSub>
            </m:num>
            <m:den>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r>
                    <w:rPr>
                      <w:rFonts w:ascii="Cambria Math" w:hAnsi="Cambria Math"/>
                      <w:highlight w:val="yellow"/>
                    </w:rPr>
                    <m:t>∙</m:t>
                  </m:r>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Sup>
                        <m:sSubSupPr>
                          <m:ctrlPr>
                            <w:rPr>
                              <w:rFonts w:ascii="Cambria Math" w:hAnsi="Cambria Math"/>
                              <w:i/>
                              <w:iCs/>
                              <w:highlight w:val="yellow"/>
                            </w:rPr>
                          </m:ctrlPr>
                        </m:sSubSupPr>
                        <m:e>
                          <m:r>
                            <m:rPr>
                              <m:nor/>
                            </m:rPr>
                            <w:rPr>
                              <w:i/>
                              <w:iCs/>
                              <w:highlight w:val="yellow"/>
                            </w:rPr>
                            <m:t>τ</m:t>
                          </m:r>
                        </m:e>
                        <m:sub>
                          <m:r>
                            <m:rPr>
                              <m:nor/>
                            </m:rPr>
                            <w:rPr>
                              <w:i/>
                              <w:iCs/>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e>
                  </m:d>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den>
              </m:f>
            </m:den>
          </m:f>
          <m:r>
            <w:rPr>
              <w:rFonts w:ascii="Cambria Math" w:eastAsiaTheme="minorEastAsia"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r>
                <w:rPr>
                  <w:rFonts w:ascii="Cambria Math" w:hAnsi="Cambria Math"/>
                  <w:highlight w:val="yellow"/>
                </w:rPr>
                <m:t>∙</m:t>
              </m:r>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Sup>
                    <m:sSubSupPr>
                      <m:ctrlPr>
                        <w:rPr>
                          <w:rFonts w:ascii="Cambria Math" w:hAnsi="Cambria Math"/>
                          <w:i/>
                          <w:iCs/>
                          <w:highlight w:val="yellow"/>
                        </w:rPr>
                      </m:ctrlPr>
                    </m:sSubSupPr>
                    <m:e>
                      <m:r>
                        <m:rPr>
                          <m:nor/>
                        </m:rPr>
                        <w:rPr>
                          <w:i/>
                          <w:iCs/>
                          <w:highlight w:val="yellow"/>
                        </w:rPr>
                        <m:t>τ</m:t>
                      </m:r>
                    </m:e>
                    <m:sub>
                      <m:r>
                        <m:rPr>
                          <m:nor/>
                        </m:rPr>
                        <w:rPr>
                          <w:i/>
                          <w:iCs/>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e>
              </m:d>
            </m:den>
          </m:f>
          <m:r>
            <w:rPr>
              <w:rFonts w:ascii="Cambria Math" w:eastAsiaTheme="minorEastAsia"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w</m:t>
                  </m:r>
                </m:e>
                <m:sub>
                  <m:r>
                    <m:rPr>
                      <m:nor/>
                    </m:rPr>
                    <w:rPr>
                      <w:i/>
                      <w:highlight w:val="yellow"/>
                    </w:rPr>
                    <m:t>L</m:t>
                  </m:r>
                </m:sub>
              </m:sSub>
            </m:num>
            <m:den>
              <m:sSub>
                <m:sSubPr>
                  <m:ctrlPr>
                    <w:rPr>
                      <w:rFonts w:ascii="Cambria Math" w:hAnsi="Cambria Math"/>
                      <w:i/>
                      <w:highlight w:val="yellow"/>
                    </w:rPr>
                  </m:ctrlPr>
                </m:sSubPr>
                <m:e>
                  <m:r>
                    <m:rPr>
                      <m:nor/>
                    </m:rPr>
                    <w:rPr>
                      <w:i/>
                      <w:highlight w:val="yellow"/>
                    </w:rPr>
                    <m:t>p</m:t>
                  </m:r>
                </m:e>
                <m:sub>
                  <m:r>
                    <m:rPr>
                      <m:nor/>
                    </m:rPr>
                    <w:rPr>
                      <w:i/>
                      <w:iCs/>
                      <w:highlight w:val="yellow"/>
                    </w:rPr>
                    <m:t>1</m:t>
                  </m:r>
                </m:sub>
              </m:sSub>
            </m:den>
          </m:f>
        </m:oMath>
      </m:oMathPara>
    </w:p>
    <w:p w14:paraId="4D0E43A0" w14:textId="77777777" w:rsidR="00E76659" w:rsidRPr="00B728F5" w:rsidRDefault="00E76659" w:rsidP="00E76659">
      <w:pPr>
        <w:pStyle w:val="Prrafodelista"/>
        <w:keepNext/>
        <w:numPr>
          <w:ilvl w:val="0"/>
          <w:numId w:val="60"/>
        </w:numPr>
        <w:spacing w:after="0"/>
        <w:ind w:left="1417" w:hanging="113"/>
        <w:rPr>
          <w:color w:val="767171" w:themeColor="background2" w:themeShade="80"/>
        </w:rPr>
      </w:pPr>
      <w:r w:rsidRPr="00B728F5">
        <w:rPr>
          <w:i/>
          <w:iCs/>
          <w:color w:val="767171" w:themeColor="background2" w:themeShade="80"/>
        </w:rPr>
        <w:t>Óptimo global en Ocio – Consumo del bien 2</w:t>
      </w:r>
      <w:r w:rsidRPr="00B728F5">
        <w:rPr>
          <w:color w:val="767171" w:themeColor="background2" w:themeShade="80"/>
        </w:rPr>
        <w:t>:</w:t>
      </w:r>
    </w:p>
    <w:p w14:paraId="374536BB" w14:textId="45AC7266" w:rsidR="00E76659" w:rsidRPr="00B728F5" w:rsidRDefault="00DF341E" w:rsidP="00E76659">
      <w:pPr>
        <w:pStyle w:val="Nivel1SM"/>
        <w:numPr>
          <w:ilvl w:val="0"/>
          <w:numId w:val="0"/>
        </w:numPr>
        <w:spacing w:before="0" w:after="0"/>
        <w:ind w:left="567"/>
        <w:rPr>
          <w:rFonts w:eastAsiaTheme="minorEastAsia"/>
          <w:color w:val="767171" w:themeColor="background2" w:themeShade="80"/>
        </w:rPr>
      </w:pPr>
      <m:oMathPara>
        <m:oMath>
          <m:d>
            <m:dPr>
              <m:begChr m:val="|"/>
              <m:endChr m:val="|"/>
              <m:ctrlPr>
                <w:rPr>
                  <w:rFonts w:ascii="Cambria Math" w:hAnsi="Cambria Math"/>
                  <w:i/>
                  <w:color w:val="767171" w:themeColor="background2" w:themeShade="80"/>
                </w:rPr>
              </m:ctrlPr>
            </m:dPr>
            <m:e>
              <m:sSubSup>
                <m:sSubSupPr>
                  <m:ctrlPr>
                    <w:rPr>
                      <w:rFonts w:ascii="Cambria Math" w:hAnsi="Cambria Math"/>
                      <w:i/>
                      <w:color w:val="767171" w:themeColor="background2" w:themeShade="80"/>
                    </w:rPr>
                  </m:ctrlPr>
                </m:sSubSupPr>
                <m:e>
                  <m:r>
                    <m:rPr>
                      <m:nor/>
                    </m:rPr>
                    <w:rPr>
                      <w:i/>
                      <w:color w:val="767171" w:themeColor="background2" w:themeShade="80"/>
                    </w:rPr>
                    <m:t>RMS</m:t>
                  </m:r>
                </m:e>
                <m:sub>
                  <m:r>
                    <m:rPr>
                      <m:nor/>
                    </m:rPr>
                    <w:rPr>
                      <w:i/>
                      <w:iCs/>
                      <w:color w:val="767171" w:themeColor="background2" w:themeShade="80"/>
                    </w:rPr>
                    <m:t>O</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r>
            <w:rPr>
              <w:rFonts w:ascii="Cambria Math" w:eastAsiaTheme="minorEastAsia" w:hAnsi="Cambria Math"/>
              <w:color w:val="767171" w:themeColor="background2" w:themeShade="80"/>
            </w:rPr>
            <m:t>≡</m:t>
          </m:r>
          <m:f>
            <m:fPr>
              <m:ctrlPr>
                <w:rPr>
                  <w:rFonts w:ascii="Cambria Math" w:eastAsiaTheme="minorEastAsia" w:hAnsi="Cambria Math"/>
                  <w:i/>
                  <w:color w:val="767171" w:themeColor="background2" w:themeShade="80"/>
                </w:rPr>
              </m:ctrlPr>
            </m:fPr>
            <m:num>
              <m:f>
                <m:fPr>
                  <m:type m:val="lin"/>
                  <m:ctrlPr>
                    <w:rPr>
                      <w:rFonts w:ascii="Cambria Math" w:eastAsiaTheme="minorEastAsia" w:hAnsi="Cambria Math"/>
                      <w:i/>
                      <w:color w:val="767171" w:themeColor="background2" w:themeShade="80"/>
                    </w:rPr>
                  </m:ctrlPr>
                </m:fPr>
                <m:num>
                  <m:r>
                    <m:rPr>
                      <m:nor/>
                    </m:rPr>
                    <w:rPr>
                      <w:rFonts w:eastAsiaTheme="minorEastAsia"/>
                      <w:i/>
                      <w:color w:val="767171" w:themeColor="background2" w:themeShade="80"/>
                    </w:rPr>
                    <m:t>∂</m:t>
                  </m:r>
                  <m:r>
                    <m:rPr>
                      <m:nor/>
                    </m:rPr>
                    <w:rPr>
                      <w:i/>
                      <w:color w:val="767171" w:themeColor="background2" w:themeShade="80"/>
                    </w:rPr>
                    <m:t>U</m:t>
                  </m:r>
                </m:num>
                <m:den>
                  <m:r>
                    <m:rPr>
                      <m:nor/>
                    </m:rPr>
                    <w:rPr>
                      <w:rFonts w:eastAsiaTheme="minorEastAsia"/>
                      <w:i/>
                      <w:color w:val="767171" w:themeColor="background2" w:themeShade="80"/>
                    </w:rPr>
                    <m:t>∂</m:t>
                  </m:r>
                  <m:r>
                    <m:rPr>
                      <m:nor/>
                    </m:rPr>
                    <w:rPr>
                      <w:i/>
                      <w:iCs/>
                      <w:color w:val="767171" w:themeColor="background2" w:themeShade="80"/>
                    </w:rPr>
                    <m:t>O</m:t>
                  </m:r>
                </m:den>
              </m:f>
            </m:num>
            <m:den>
              <m:f>
                <m:fPr>
                  <m:type m:val="lin"/>
                  <m:ctrlPr>
                    <w:rPr>
                      <w:rFonts w:ascii="Cambria Math" w:eastAsiaTheme="minorEastAsia" w:hAnsi="Cambria Math"/>
                      <w:i/>
                      <w:color w:val="767171" w:themeColor="background2" w:themeShade="80"/>
                    </w:rPr>
                  </m:ctrlPr>
                </m:fPr>
                <m:num>
                  <m:r>
                    <m:rPr>
                      <m:nor/>
                    </m:rPr>
                    <w:rPr>
                      <w:rFonts w:eastAsiaTheme="minorEastAsia"/>
                      <w:i/>
                      <w:color w:val="767171" w:themeColor="background2" w:themeShade="80"/>
                    </w:rPr>
                    <m:t>∂</m:t>
                  </m:r>
                  <m:r>
                    <m:rPr>
                      <m:nor/>
                    </m:rPr>
                    <w:rPr>
                      <w:i/>
                      <w:color w:val="767171" w:themeColor="background2" w:themeShade="80"/>
                    </w:rPr>
                    <m:t>U</m:t>
                  </m:r>
                </m:num>
                <m:den>
                  <m:r>
                    <m:rPr>
                      <m:nor/>
                    </m:rPr>
                    <w:rPr>
                      <w:rFonts w:eastAsiaTheme="minorEastAsia"/>
                      <w:i/>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den>
              </m:f>
            </m:den>
          </m:f>
          <m:r>
            <w:rPr>
              <w:rFonts w:ascii="Cambria Math" w:eastAsiaTheme="minorEastAsia" w:hAnsi="Cambria Math"/>
              <w:color w:val="767171" w:themeColor="background2" w:themeShade="80"/>
            </w:rPr>
            <m:t>=</m:t>
          </m:r>
          <m:f>
            <m:fPr>
              <m:ctrlPr>
                <w:rPr>
                  <w:rFonts w:ascii="Cambria Math" w:eastAsiaTheme="minorEastAsia" w:hAnsi="Cambria Math"/>
                  <w:i/>
                  <w:color w:val="767171" w:themeColor="background2" w:themeShade="80"/>
                </w:rPr>
              </m:ctrlPr>
            </m:fPr>
            <m:num>
              <m:sSub>
                <m:sSubPr>
                  <m:ctrlPr>
                    <w:rPr>
                      <w:rFonts w:ascii="Cambria Math" w:hAnsi="Cambria Math"/>
                      <w:i/>
                      <w:color w:val="767171" w:themeColor="background2" w:themeShade="80"/>
                    </w:rPr>
                  </m:ctrlPr>
                </m:sSubPr>
                <m:e>
                  <m:r>
                    <m:rPr>
                      <m:nor/>
                    </m:rPr>
                    <w:rPr>
                      <w:i/>
                      <w:color w:val="767171" w:themeColor="background2" w:themeShade="80"/>
                    </w:rPr>
                    <m:t>w</m:t>
                  </m:r>
                </m:e>
                <m:sub>
                  <m:r>
                    <m:rPr>
                      <m:nor/>
                    </m:rPr>
                    <w:rPr>
                      <w:i/>
                      <w:color w:val="767171" w:themeColor="background2" w:themeShade="80"/>
                    </w:rPr>
                    <m:t>L</m:t>
                  </m:r>
                </m:sub>
              </m:sSub>
            </m:num>
            <m:den>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den>
          </m:f>
          <m:r>
            <w:rPr>
              <w:rFonts w:ascii="Cambria Math" w:eastAsiaTheme="minorEastAsia" w:hAnsi="Cambria Math"/>
              <w:color w:val="767171" w:themeColor="background2" w:themeShade="80"/>
            </w:rPr>
            <m:t>=</m:t>
          </m:r>
          <m:d>
            <m:dPr>
              <m:begChr m:val="|"/>
              <m:endChr m:val="|"/>
              <m:ctrlPr>
                <w:rPr>
                  <w:rFonts w:ascii="Cambria Math" w:hAnsi="Cambria Math"/>
                  <w:i/>
                  <w:color w:val="767171" w:themeColor="background2" w:themeShade="80"/>
                </w:rPr>
              </m:ctrlPr>
            </m:dPr>
            <m:e>
              <m:sSubSup>
                <m:sSubSupPr>
                  <m:ctrlPr>
                    <w:rPr>
                      <w:rFonts w:ascii="Cambria Math" w:hAnsi="Cambria Math"/>
                      <w:i/>
                      <w:color w:val="767171" w:themeColor="background2" w:themeShade="80"/>
                    </w:rPr>
                  </m:ctrlPr>
                </m:sSubSupPr>
                <m:e>
                  <m:r>
                    <m:rPr>
                      <m:nor/>
                    </m:rPr>
                    <w:rPr>
                      <w:i/>
                      <w:color w:val="767171" w:themeColor="background2" w:themeShade="80"/>
                    </w:rPr>
                    <m:t>RMT</m:t>
                  </m:r>
                </m:e>
                <m:sub>
                  <m:r>
                    <m:rPr>
                      <m:nor/>
                    </m:rPr>
                    <w:rPr>
                      <w:i/>
                      <w:iCs/>
                      <w:color w:val="767171" w:themeColor="background2" w:themeShade="80"/>
                    </w:rPr>
                    <m:t>O</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oMath>
      </m:oMathPara>
    </w:p>
    <w:p w14:paraId="6DDFE5C8" w14:textId="68C24AF6" w:rsidR="00AC0806" w:rsidRPr="00FE0AE7" w:rsidRDefault="00AC0806" w:rsidP="00AC0806">
      <w:pPr>
        <w:pStyle w:val="Nivel2SM"/>
      </w:pPr>
      <w:r w:rsidRPr="00FE0AE7">
        <w:rPr>
          <w:i/>
          <w:iCs/>
          <w:u w:val="single"/>
        </w:rPr>
        <w:t>Implicaciones en términos de consumo de bienes</w:t>
      </w:r>
      <w:r w:rsidRPr="00FE0AE7">
        <w:t xml:space="preserve">: </w:t>
      </w:r>
      <w:r w:rsidR="00087706">
        <w:t>El impuesto no altera las decisiones del consumidor, pero debido al impuesto el nivel de producción será menor, por lo que el consumidor reducir</w:t>
      </w:r>
      <w:r w:rsidR="00AD2D5C">
        <w:t>á</w:t>
      </w:r>
      <w:r w:rsidR="00087706">
        <w:t xml:space="preserve"> su consumo (i.e. se enfrenta a efecto renta pero no a efecto sustitución)</w:t>
      </w:r>
      <w:r w:rsidRPr="00FE0AE7">
        <w:t>.</w:t>
      </w:r>
    </w:p>
    <w:p w14:paraId="3905DA34" w14:textId="05BDF3F9" w:rsidR="002D0297" w:rsidRPr="00FE0AE7" w:rsidRDefault="00AC0806" w:rsidP="0014759C">
      <w:pPr>
        <w:pStyle w:val="Nivel2SM"/>
      </w:pPr>
      <w:r w:rsidRPr="0014759C">
        <w:rPr>
          <w:i/>
          <w:iCs/>
          <w:u w:val="single"/>
        </w:rPr>
        <w:t>Implicaciones en términos de consumo de ocio</w:t>
      </w:r>
      <w:r w:rsidRPr="00FE0AE7">
        <w:t xml:space="preserve">: </w:t>
      </w:r>
    </w:p>
    <w:p w14:paraId="69B891C4" w14:textId="3ACD8C43" w:rsidR="00324C10" w:rsidRPr="00087706" w:rsidRDefault="00324C10" w:rsidP="00324C10">
      <w:pPr>
        <w:pStyle w:val="Nivel2SM"/>
      </w:pPr>
      <w:r w:rsidRPr="00087706">
        <w:rPr>
          <w:i/>
          <w:iCs/>
          <w:u w:val="single"/>
        </w:rPr>
        <w:t>Implicaciones en términos de producción</w:t>
      </w:r>
      <w:r>
        <w:t>: El impuesto altera la</w:t>
      </w:r>
      <w:r w:rsidR="00B728F5">
        <w:t xml:space="preserve"> condición de eficiencia en la producción ya que </w:t>
      </w:r>
      <w:r w:rsidR="00ED3F08">
        <w:t>provoca que el precio pagado por el capital en cada sector sea diferente</w:t>
      </w:r>
      <w:r w:rsidR="001B2B14">
        <w:rPr>
          <w:rStyle w:val="Refdenotaalpie"/>
        </w:rPr>
        <w:footnoteReference w:id="16"/>
      </w:r>
      <w:r w:rsidR="00ED3F08">
        <w:t>. Así, a</w:t>
      </w:r>
      <w:r w:rsidR="00B728F5">
        <w:t>ltera la demanda de factores de producción (el productor del bien 1 demandará menos capital y más trabajo) y la decisión de producción (se producirá menos bien 1 y más del resto)</w:t>
      </w:r>
      <w:r w:rsidR="00BB6726">
        <w:rPr>
          <w:rStyle w:val="Refdenotaalpie"/>
        </w:rPr>
        <w:footnoteReference w:id="17"/>
      </w:r>
      <w:r>
        <w:t>.</w:t>
      </w:r>
    </w:p>
    <w:p w14:paraId="7893F552" w14:textId="1528B9C3" w:rsidR="00AC0806" w:rsidRPr="00FE0AE7" w:rsidRDefault="00AC0806" w:rsidP="00AC0806">
      <w:pPr>
        <w:pStyle w:val="Nivel2SM"/>
        <w:keepNext/>
        <w:spacing w:after="0"/>
      </w:pPr>
      <w:r w:rsidRPr="00FE0AE7">
        <w:rPr>
          <w:i/>
          <w:iCs/>
          <w:u w:val="single"/>
        </w:rPr>
        <w:t>Implicaciones en términos de eficiencia</w:t>
      </w:r>
      <w:r w:rsidRPr="00FE0AE7">
        <w:t xml:space="preserve">: </w:t>
      </w:r>
      <w:r w:rsidRPr="00FE0AE7">
        <w:rPr>
          <w:b/>
          <w:bCs/>
        </w:rPr>
        <w:t>Se alteran las condiciones de óptimo</w:t>
      </w:r>
      <w:r w:rsidRPr="00FE0AE7">
        <w:t xml:space="preserve"> y el resultado pasa a ser ineficiente.</w:t>
      </w:r>
    </w:p>
    <w:p w14:paraId="5F373184" w14:textId="77777777" w:rsidR="00AC0806" w:rsidRPr="00FE0AE7" w:rsidRDefault="00AC0806" w:rsidP="00AC0806">
      <w:pPr>
        <w:pStyle w:val="Nivel3SM"/>
      </w:pPr>
      <w:r w:rsidRPr="00FE0AE7">
        <w:t>Surgirá un exceso de gravamen, ya que el efecto negativo sobre el bienestar de los agentes es mayor al aumento de renta que recibe el sector público.</w:t>
      </w:r>
    </w:p>
    <w:p w14:paraId="14180F89" w14:textId="586080D4" w:rsidR="004C2B9B" w:rsidRDefault="004C2B9B" w:rsidP="00BB6726">
      <w:pPr>
        <w:pStyle w:val="Nivel2SM"/>
        <w:keepNext/>
        <w:spacing w:after="0"/>
      </w:pPr>
      <w:r>
        <w:rPr>
          <w:i/>
          <w:iCs/>
          <w:u w:val="single"/>
        </w:rPr>
        <w:t>Matices</w:t>
      </w:r>
      <w:r>
        <w:t>:</w:t>
      </w:r>
    </w:p>
    <w:p w14:paraId="3DAB1741" w14:textId="534BB322" w:rsidR="004C2B9B" w:rsidRDefault="004C2B9B" w:rsidP="004C2B9B">
      <w:pPr>
        <w:pStyle w:val="Nivel3SM"/>
      </w:pPr>
      <w:r>
        <w:t>En el caso de un impuesto sobre el salario, hay que tener en cuenta también las distorsiones sobre el consumo y el ocio en presencia de una oferta de trabajo no compensada no rígida.</w:t>
      </w:r>
    </w:p>
    <w:p w14:paraId="747CD78B" w14:textId="73437FAF" w:rsidR="004C2B9B" w:rsidRPr="00FE0AE7" w:rsidRDefault="004C2B9B" w:rsidP="004C2B9B">
      <w:pPr>
        <w:pStyle w:val="Nivel3SM"/>
      </w:pPr>
      <w:r>
        <w:lastRenderedPageBreak/>
        <w:t xml:space="preserve">En el caso de que exista un bien intensivo en capital y otro bien intensivo en trabajo, habría una sustitución de la producción del bien intensivo en capital hacia el bien intensivo en trabajo. La caída relativa en la producción del bien intensivo en capital llevará a su vez a que varíe el precio relativo de los factores productivos, aumentando </w:t>
      </w:r>
      <m:oMath>
        <m:f>
          <m:fPr>
            <m:type m:val="lin"/>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w</m:t>
                </m:r>
              </m:e>
              <m:sub>
                <m:r>
                  <m:rPr>
                    <m:nor/>
                  </m:rPr>
                  <w:rPr>
                    <w:i/>
                  </w:rPr>
                  <m:t>K</m:t>
                </m:r>
              </m:sub>
            </m:sSub>
          </m:den>
        </m:f>
      </m:oMath>
      <w:r w:rsidR="00F40851">
        <w:rPr>
          <w:rFonts w:eastAsiaTheme="minorEastAsia"/>
        </w:rPr>
        <w:t>.</w:t>
      </w:r>
    </w:p>
    <w:p w14:paraId="393C84C3" w14:textId="66ACC964" w:rsidR="00BE3997" w:rsidRDefault="004A426B" w:rsidP="004A426B">
      <w:pPr>
        <w:pStyle w:val="Ttulo9"/>
        <w:numPr>
          <w:ilvl w:val="0"/>
          <w:numId w:val="53"/>
        </w:numPr>
        <w:ind w:left="1418" w:hanging="284"/>
      </w:pPr>
      <w:bookmarkStart w:id="21" w:name="_Ref147056626"/>
      <w:r>
        <w:t>Impuesto general sobre un factor productivo (</w:t>
      </w:r>
      <m:oMath>
        <m:sSub>
          <m:sSubPr>
            <m:ctrlPr>
              <w:rPr>
                <w:rFonts w:ascii="Cambria Math" w:hAnsi="Cambria Math"/>
              </w:rPr>
            </m:ctrlPr>
          </m:sSubPr>
          <m:e>
            <m:r>
              <m:rPr>
                <m:nor/>
              </m:rPr>
              <m:t>τ</m:t>
            </m:r>
          </m:e>
          <m:sub>
            <m:sSub>
              <m:sSubPr>
                <m:ctrlPr>
                  <w:rPr>
                    <w:rFonts w:ascii="Cambria Math" w:hAnsi="Cambria Math"/>
                  </w:rPr>
                </m:ctrlPr>
              </m:sSubPr>
              <m:e>
                <m:r>
                  <m:rPr>
                    <m:nor/>
                  </m:rPr>
                  <m:t>z</m:t>
                </m:r>
              </m:e>
              <m:sub>
                <m:r>
                  <m:rPr>
                    <m:nor/>
                  </m:rPr>
                  <m:t>m</m:t>
                </m:r>
              </m:sub>
            </m:sSub>
          </m:sub>
        </m:sSub>
      </m:oMath>
      <w:r>
        <w:t>)</w:t>
      </w:r>
      <w:bookmarkEnd w:id="21"/>
    </w:p>
    <w:p w14:paraId="13F4C972" w14:textId="77777777" w:rsidR="00AC0806" w:rsidRPr="000531F1" w:rsidRDefault="00AC0806" w:rsidP="00AC0806">
      <w:pPr>
        <w:pStyle w:val="Nivel1SM"/>
        <w:keepNext/>
        <w:spacing w:before="0" w:after="0"/>
      </w:pPr>
    </w:p>
    <w:p w14:paraId="30E0DA54" w14:textId="0B035CB6" w:rsidR="00AC0806" w:rsidRDefault="00AC0806" w:rsidP="00AC0806">
      <w:pPr>
        <w:pStyle w:val="Nivel2SM"/>
      </w:pPr>
      <w:r>
        <w:rPr>
          <w:i/>
          <w:iCs/>
        </w:rPr>
        <w:t>E</w:t>
      </w:r>
      <w:r w:rsidRPr="000531F1">
        <w:rPr>
          <w:i/>
          <w:iCs/>
        </w:rPr>
        <w:t>jemplo</w:t>
      </w:r>
      <w:r>
        <w:t xml:space="preserve">: </w:t>
      </w:r>
      <w:r w:rsidR="002D0297">
        <w:t>Impuesto sobre el capital (con independencia del sector al que se destine)</w:t>
      </w:r>
      <w:r>
        <w:t>.</w:t>
      </w:r>
    </w:p>
    <w:p w14:paraId="6DD2663D" w14:textId="13DDE96D" w:rsidR="002D0297" w:rsidRDefault="002D0297" w:rsidP="00AC0806">
      <w:pPr>
        <w:pStyle w:val="Nivel1SM"/>
        <w:keepNext/>
        <w:spacing w:after="0"/>
      </w:pPr>
      <w:r>
        <w:t>Un impuesto sobre el capital empleado en el sector del bien 2 tendría un impacto directo sobre la asignación de factores producti</w:t>
      </w:r>
      <w:r w:rsidR="005D55CA">
        <w:t>v</w:t>
      </w:r>
      <w:r>
        <w:t>os</w:t>
      </w:r>
      <w:r w:rsidR="005D55CA">
        <w:t>.</w:t>
      </w:r>
    </w:p>
    <w:p w14:paraId="3D24A008" w14:textId="3FFA8770" w:rsidR="00AC0806" w:rsidRPr="000D167A" w:rsidRDefault="00AC0806" w:rsidP="00AC0806">
      <w:pPr>
        <w:pStyle w:val="Nivel1SM"/>
        <w:keepNext/>
        <w:spacing w:after="0"/>
      </w:pPr>
      <w:r w:rsidRPr="000D167A">
        <w:t xml:space="preserve">Estos impuestos </w:t>
      </w:r>
      <w:r w:rsidRPr="000D167A">
        <w:rPr>
          <w:b/>
          <w:bCs/>
        </w:rPr>
        <w:t>reducen el bienestar</w:t>
      </w:r>
      <w:r w:rsidRPr="000D167A">
        <w:t xml:space="preserve"> de los agentes porque ven reducida su renta (es decir, se produce un </w:t>
      </w:r>
      <w:r w:rsidRPr="000D167A">
        <w:rPr>
          <w:i/>
          <w:iCs/>
        </w:rPr>
        <w:t>efecto renta negativo</w:t>
      </w:r>
      <w:r w:rsidRPr="000D167A">
        <w:t xml:space="preserve">), pero además generan pérdidas de eficiencia porque se alteran sus decisiones en el margen (es decir, provocan </w:t>
      </w:r>
      <w:r w:rsidRPr="000D167A">
        <w:rPr>
          <w:i/>
          <w:iCs/>
        </w:rPr>
        <w:t>efecto sustitución</w:t>
      </w:r>
      <w:r w:rsidRPr="000D167A">
        <w:t>):</w:t>
      </w:r>
    </w:p>
    <w:p w14:paraId="7F1618BB" w14:textId="0C01C179" w:rsidR="0014759C" w:rsidRPr="004260A3" w:rsidRDefault="0014759C" w:rsidP="0014759C">
      <w:pPr>
        <w:pStyle w:val="Nivel2SM"/>
        <w:keepNext/>
        <w:spacing w:after="0"/>
      </w:pPr>
      <w:r w:rsidRPr="004260A3">
        <w:t>A</w:t>
      </w:r>
      <w:r w:rsidRPr="004260A3">
        <w:rPr>
          <w:rFonts w:eastAsiaTheme="minorEastAsia"/>
        </w:rPr>
        <w:t xml:space="preserve">hora, </w:t>
      </w:r>
      <w:r w:rsidR="0088430B">
        <w:rPr>
          <w:rFonts w:eastAsiaTheme="minorEastAsia"/>
        </w:rPr>
        <w:t>ambas</w:t>
      </w:r>
      <w:r>
        <w:rPr>
          <w:rFonts w:eastAsiaTheme="minorEastAsia"/>
        </w:rPr>
        <w:t xml:space="preserve"> empresa</w:t>
      </w:r>
      <w:r w:rsidR="0088430B">
        <w:rPr>
          <w:rFonts w:eastAsiaTheme="minorEastAsia"/>
        </w:rPr>
        <w:t>s</w:t>
      </w:r>
      <w:r>
        <w:rPr>
          <w:rFonts w:eastAsiaTheme="minorEastAsia"/>
        </w:rPr>
        <w:t xml:space="preserve"> deberá</w:t>
      </w:r>
      <w:r w:rsidR="0088430B">
        <w:rPr>
          <w:rFonts w:eastAsiaTheme="minorEastAsia"/>
        </w:rPr>
        <w:t>n</w:t>
      </w:r>
      <w:r>
        <w:rPr>
          <w:rFonts w:eastAsiaTheme="minorEastAsia"/>
        </w:rPr>
        <w:t xml:space="preserve"> hacer frente a </w:t>
      </w:r>
      <w:r w:rsidR="0088430B">
        <w:rPr>
          <w:rFonts w:eastAsiaTheme="minorEastAsia"/>
        </w:rPr>
        <w:t>ese</w:t>
      </w:r>
      <w:r>
        <w:rPr>
          <w:rFonts w:eastAsiaTheme="minorEastAsia"/>
        </w:rPr>
        <w:t xml:space="preserve"> coste adicional</w:t>
      </w:r>
      <w:r w:rsidRPr="004260A3">
        <w:rPr>
          <w:rFonts w:eastAsiaTheme="minorEastAsia"/>
        </w:rPr>
        <w:t>:</w:t>
      </w:r>
    </w:p>
    <w:p w14:paraId="0DBFAD95" w14:textId="557595E6" w:rsidR="0014759C" w:rsidRPr="0088430B" w:rsidRDefault="00DF341E" w:rsidP="0014759C">
      <w:pPr>
        <w:pStyle w:val="Nivel1SM"/>
        <w:numPr>
          <w:ilvl w:val="0"/>
          <w:numId w:val="0"/>
        </w:numPr>
        <w:spacing w:before="0" w:after="0"/>
        <w:ind w:left="567"/>
        <w:rPr>
          <w:rFonts w:eastAsiaTheme="minorEastAsia"/>
          <w:color w:val="767171" w:themeColor="background2" w:themeShade="80"/>
          <w:lang w:val="en-US"/>
        </w:rPr>
      </w:pPr>
      <m:oMathPara>
        <m:oMath>
          <m:m>
            <m:mPr>
              <m:mcs>
                <m:mc>
                  <m:mcPr>
                    <m:count m:val="2"/>
                    <m:mcJc m:val="center"/>
                  </m:mcPr>
                </m:mc>
              </m:mcs>
              <m:ctrlPr>
                <w:rPr>
                  <w:rFonts w:ascii="Cambria Math" w:hAnsi="Cambria Math"/>
                  <w:i/>
                  <w:iCs/>
                  <w:color w:val="767171" w:themeColor="background2" w:themeShade="80"/>
                </w:rPr>
              </m:ctrlPr>
            </m:mPr>
            <m:mr>
              <m:e>
                <m:limLow>
                  <m:limLowPr>
                    <m:ctrlPr>
                      <w:rPr>
                        <w:rFonts w:ascii="Cambria Math" w:hAnsi="Cambria Math"/>
                        <w:i/>
                        <w:iCs/>
                        <w:color w:val="767171" w:themeColor="background2" w:themeShade="80"/>
                      </w:rPr>
                    </m:ctrlPr>
                  </m:limLowPr>
                  <m:e>
                    <m:r>
                      <m:rPr>
                        <m:nor/>
                      </m:rPr>
                      <w:rPr>
                        <w:i/>
                        <w:iCs/>
                        <w:color w:val="767171" w:themeColor="background2" w:themeShade="80"/>
                        <w:lang w:val="en-US"/>
                      </w:rPr>
                      <m:t>max</m:t>
                    </m:r>
                  </m:e>
                  <m:lim>
                    <m:d>
                      <m:dPr>
                        <m:begChr m:val="{"/>
                        <m:endChr m:val="}"/>
                        <m:ctrlPr>
                          <w:rPr>
                            <w:rFonts w:ascii="Cambria Math" w:hAnsi="Cambria Math"/>
                            <w:i/>
                            <w:iCs/>
                            <w:color w:val="767171" w:themeColor="background2" w:themeShade="80"/>
                            <w:lang w:val="en-US"/>
                          </w:rPr>
                        </m:ctrlPr>
                      </m:dPr>
                      <m:e>
                        <m:sSub>
                          <m:sSubPr>
                            <m:ctrlPr>
                              <w:rPr>
                                <w:rFonts w:ascii="Cambria Math" w:hAnsi="Cambria Math"/>
                                <w:i/>
                                <w:iCs/>
                                <w:color w:val="767171" w:themeColor="background2" w:themeShade="80"/>
                              </w:rPr>
                            </m:ctrlPr>
                          </m:sSubPr>
                          <m:e>
                            <m:r>
                              <m:rPr>
                                <m:nor/>
                              </m:rPr>
                              <w:rPr>
                                <w:i/>
                                <w:iCs/>
                                <w:color w:val="767171" w:themeColor="background2" w:themeShade="80"/>
                                <w:lang w:val="en-US"/>
                              </w:rPr>
                              <m:t>L</m:t>
                            </m:r>
                          </m:e>
                          <m:sub>
                            <m:r>
                              <m:rPr>
                                <m:nor/>
                              </m:rPr>
                              <w:rPr>
                                <w:i/>
                                <w:iCs/>
                                <w:color w:val="767171" w:themeColor="background2" w:themeShade="80"/>
                                <w:lang w:val="en-US"/>
                              </w:rPr>
                              <m:t>i</m:t>
                            </m:r>
                          </m:sub>
                        </m:sSub>
                        <m:r>
                          <m:rPr>
                            <m:nor/>
                          </m:rPr>
                          <w:rPr>
                            <w:i/>
                            <w:iCs/>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K</m:t>
                            </m:r>
                          </m:e>
                          <m:sub>
                            <m:r>
                              <m:rPr>
                                <m:nor/>
                              </m:rPr>
                              <w:rPr>
                                <w:i/>
                                <w:iCs/>
                                <w:color w:val="767171" w:themeColor="background2" w:themeShade="80"/>
                                <w:lang w:val="en-US"/>
                              </w:rPr>
                              <m:t>i</m:t>
                            </m:r>
                          </m:sub>
                        </m:sSub>
                        <m:r>
                          <w:rPr>
                            <w:rFonts w:ascii="Cambria Math" w:hAnsi="Cambria Math"/>
                            <w:color w:val="767171" w:themeColor="background2" w:themeShade="80"/>
                            <w:lang w:val="en-US"/>
                          </w:rPr>
                          <m:t>≥</m:t>
                        </m:r>
                        <m:r>
                          <m:rPr>
                            <m:nor/>
                          </m:rPr>
                          <w:rPr>
                            <w:i/>
                            <w:iCs/>
                            <w:color w:val="767171" w:themeColor="background2" w:themeShade="80"/>
                            <w:lang w:val="en-US"/>
                          </w:rPr>
                          <m:t>0</m:t>
                        </m:r>
                      </m:e>
                    </m:d>
                  </m:lim>
                </m:limLow>
              </m:e>
              <m:e>
                <m:sSub>
                  <m:sSubPr>
                    <m:ctrlPr>
                      <w:rPr>
                        <w:rFonts w:ascii="Cambria Math" w:hAnsi="Cambria Math"/>
                        <w:i/>
                        <w:iCs/>
                        <w:color w:val="767171" w:themeColor="background2" w:themeShade="80"/>
                      </w:rPr>
                    </m:ctrlPr>
                  </m:sSubPr>
                  <m:e>
                    <m:r>
                      <m:rPr>
                        <m:nor/>
                      </m:rPr>
                      <w:rPr>
                        <w:i/>
                        <w:iCs/>
                        <w:color w:val="767171" w:themeColor="background2" w:themeShade="80"/>
                        <w:lang w:val="en-US"/>
                      </w:rPr>
                      <m:t>B</m:t>
                    </m:r>
                  </m:e>
                  <m:sub>
                    <m:r>
                      <m:rPr>
                        <m:nor/>
                      </m:rPr>
                      <w:rPr>
                        <w:i/>
                        <w:iCs/>
                        <w:color w:val="767171" w:themeColor="background2" w:themeShade="80"/>
                        <w:lang w:val="en-US"/>
                      </w:rPr>
                      <m:t>i</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p</m:t>
                    </m:r>
                  </m:e>
                  <m:sub>
                    <m:r>
                      <m:rPr>
                        <m:nor/>
                      </m:rPr>
                      <w:rPr>
                        <w:i/>
                        <w:iCs/>
                        <w:color w:val="767171" w:themeColor="background2" w:themeShade="80"/>
                        <w:lang w:val="en-US"/>
                      </w:rPr>
                      <m:t>i</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F</m:t>
                    </m:r>
                  </m:e>
                  <m:sub>
                    <m:r>
                      <m:rPr>
                        <m:nor/>
                      </m:rPr>
                      <w:rPr>
                        <w:i/>
                        <w:iCs/>
                        <w:color w:val="767171" w:themeColor="background2" w:themeShade="80"/>
                        <w:lang w:val="en-US"/>
                      </w:rPr>
                      <m:t>i</m:t>
                    </m:r>
                  </m:sub>
                </m:sSub>
                <m:d>
                  <m:dPr>
                    <m:ctrlPr>
                      <w:rPr>
                        <w:rFonts w:ascii="Cambria Math" w:hAnsi="Cambria Math"/>
                        <w:i/>
                        <w:iCs/>
                        <w:color w:val="767171" w:themeColor="background2" w:themeShade="80"/>
                      </w:rPr>
                    </m:ctrlPr>
                  </m:dPr>
                  <m:e>
                    <m:sSub>
                      <m:sSubPr>
                        <m:ctrlPr>
                          <w:rPr>
                            <w:rFonts w:ascii="Cambria Math" w:hAnsi="Cambria Math"/>
                            <w:i/>
                            <w:iCs/>
                            <w:color w:val="767171" w:themeColor="background2" w:themeShade="80"/>
                          </w:rPr>
                        </m:ctrlPr>
                      </m:sSubPr>
                      <m:e>
                        <m:r>
                          <m:rPr>
                            <m:nor/>
                          </m:rPr>
                          <w:rPr>
                            <w:i/>
                            <w:iCs/>
                            <w:color w:val="767171" w:themeColor="background2" w:themeShade="80"/>
                            <w:lang w:val="en-US"/>
                          </w:rPr>
                          <m:t>L</m:t>
                        </m:r>
                      </m:e>
                      <m:sub>
                        <m:r>
                          <m:rPr>
                            <m:nor/>
                          </m:rPr>
                          <w:rPr>
                            <w:i/>
                            <w:iCs/>
                            <w:color w:val="767171" w:themeColor="background2" w:themeShade="80"/>
                            <w:lang w:val="en-US"/>
                          </w:rPr>
                          <m:t>i</m:t>
                        </m:r>
                      </m:sub>
                    </m:sSub>
                    <m:r>
                      <m:rPr>
                        <m:nor/>
                      </m:rPr>
                      <w:rPr>
                        <w:i/>
                        <w:iCs/>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K</m:t>
                        </m:r>
                      </m:e>
                      <m:sub>
                        <m:r>
                          <m:rPr>
                            <m:nor/>
                          </m:rPr>
                          <w:rPr>
                            <w:i/>
                            <w:iCs/>
                            <w:color w:val="767171" w:themeColor="background2" w:themeShade="80"/>
                            <w:lang w:val="en-US"/>
                          </w:rPr>
                          <m:t>i</m:t>
                        </m:r>
                      </m:sub>
                    </m:sSub>
                  </m:e>
                </m:d>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w</m:t>
                    </m:r>
                  </m:e>
                  <m:sub>
                    <m:r>
                      <m:rPr>
                        <m:nor/>
                      </m:rPr>
                      <w:rPr>
                        <w:i/>
                        <w:iCs/>
                        <w:color w:val="767171" w:themeColor="background2" w:themeShade="80"/>
                        <w:lang w:val="en-US"/>
                      </w:rPr>
                      <m:t>L</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L</m:t>
                    </m:r>
                  </m:e>
                  <m:sub>
                    <m:r>
                      <m:rPr>
                        <m:nor/>
                      </m:rPr>
                      <w:rPr>
                        <w:i/>
                        <w:iCs/>
                        <w:color w:val="767171" w:themeColor="background2" w:themeShade="80"/>
                        <w:lang w:val="en-US"/>
                      </w:rPr>
                      <m:t>i</m:t>
                    </m:r>
                  </m:sub>
                </m:sSub>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w</m:t>
                    </m:r>
                  </m:e>
                  <m:sub>
                    <m:r>
                      <m:rPr>
                        <m:nor/>
                      </m:rPr>
                      <w:rPr>
                        <w:i/>
                        <w:iCs/>
                        <w:color w:val="767171" w:themeColor="background2" w:themeShade="80"/>
                        <w:lang w:val="en-US"/>
                      </w:rPr>
                      <m:t>K</m:t>
                    </m:r>
                  </m:sub>
                </m:sSub>
                <m:r>
                  <w:rPr>
                    <w:rFonts w:ascii="Cambria Math" w:hAnsi="Cambria Math"/>
                    <w:lang w:val="en-US"/>
                  </w:rPr>
                  <m:t>∙</m:t>
                </m:r>
                <m:d>
                  <m:dPr>
                    <m:ctrlPr>
                      <w:rPr>
                        <w:rFonts w:ascii="Cambria Math" w:hAnsi="Cambria Math"/>
                        <w:i/>
                      </w:rPr>
                    </m:ctrlPr>
                  </m:dPr>
                  <m:e>
                    <m:r>
                      <m:rPr>
                        <m:nor/>
                      </m:rPr>
                      <w:rPr>
                        <w:i/>
                        <w:lang w:val="en-US"/>
                      </w:rPr>
                      <m:t>1</m:t>
                    </m:r>
                    <m:r>
                      <w:rPr>
                        <w:rFonts w:ascii="Cambria Math" w:eastAsiaTheme="minorEastAsia" w:hAnsi="Cambria Math"/>
                        <w:lang w:val="en-US"/>
                      </w:rPr>
                      <m:t>+</m:t>
                    </m:r>
                    <m:sSub>
                      <m:sSubPr>
                        <m:ctrlPr>
                          <w:rPr>
                            <w:rFonts w:ascii="Cambria Math" w:eastAsiaTheme="minorEastAsia" w:hAnsi="Cambria Math"/>
                            <w:i/>
                            <w:lang w:val="en-US"/>
                          </w:rPr>
                        </m:ctrlPr>
                      </m:sSubPr>
                      <m:e>
                        <m:r>
                          <m:rPr>
                            <m:nor/>
                          </m:rPr>
                          <w:rPr>
                            <w:i/>
                            <w:iCs/>
                          </w:rPr>
                          <m:t>τ</m:t>
                        </m:r>
                      </m:e>
                      <m:sub>
                        <m:r>
                          <m:rPr>
                            <m:nor/>
                          </m:rPr>
                          <w:rPr>
                            <w:i/>
                            <w:iCs/>
                            <w:lang w:val="en-US"/>
                          </w:rPr>
                          <m:t>K</m:t>
                        </m:r>
                      </m:sub>
                    </m:sSub>
                  </m:e>
                </m:d>
                <m:r>
                  <w:rPr>
                    <w:rFonts w:ascii="Cambria Math" w:hAnsi="Cambria Math"/>
                    <w:color w:val="767171" w:themeColor="background2" w:themeShade="80"/>
                    <w:lang w:val="en-US"/>
                  </w:rPr>
                  <m:t>∙</m:t>
                </m:r>
                <m:sSub>
                  <m:sSubPr>
                    <m:ctrlPr>
                      <w:rPr>
                        <w:rFonts w:ascii="Cambria Math" w:hAnsi="Cambria Math"/>
                        <w:i/>
                        <w:iCs/>
                        <w:color w:val="767171" w:themeColor="background2" w:themeShade="80"/>
                      </w:rPr>
                    </m:ctrlPr>
                  </m:sSubPr>
                  <m:e>
                    <m:r>
                      <m:rPr>
                        <m:nor/>
                      </m:rPr>
                      <w:rPr>
                        <w:i/>
                        <w:iCs/>
                        <w:color w:val="767171" w:themeColor="background2" w:themeShade="80"/>
                        <w:lang w:val="en-US"/>
                      </w:rPr>
                      <m:t>K</m:t>
                    </m:r>
                  </m:e>
                  <m:sub>
                    <m:r>
                      <m:rPr>
                        <m:nor/>
                      </m:rPr>
                      <w:rPr>
                        <w:i/>
                        <w:iCs/>
                        <w:color w:val="767171" w:themeColor="background2" w:themeShade="80"/>
                        <w:lang w:val="en-US"/>
                      </w:rPr>
                      <m:t>i</m:t>
                    </m:r>
                  </m:sub>
                </m:sSub>
              </m:e>
            </m:mr>
          </m:m>
        </m:oMath>
      </m:oMathPara>
    </w:p>
    <w:p w14:paraId="0D72D31F" w14:textId="31937C10" w:rsidR="0014759C" w:rsidRPr="003A5ADD" w:rsidRDefault="0014759C" w:rsidP="0014759C">
      <w:pPr>
        <w:pStyle w:val="Nivel2SM"/>
        <w:keepNext/>
        <w:spacing w:after="0"/>
      </w:pPr>
      <w:r>
        <w:t>Por lo tanto, las condiciones de óptimo quedan de la siguiente manera:</w:t>
      </w:r>
    </w:p>
    <w:p w14:paraId="091A0343" w14:textId="77777777" w:rsidR="0014759C" w:rsidRPr="003A5ADD" w:rsidRDefault="0014759C" w:rsidP="0014759C">
      <w:pPr>
        <w:pStyle w:val="Prrafodelista"/>
        <w:numPr>
          <w:ilvl w:val="0"/>
          <w:numId w:val="62"/>
        </w:numPr>
        <w:spacing w:after="0"/>
        <w:ind w:left="1417" w:hanging="113"/>
        <w:rPr>
          <w:color w:val="767171" w:themeColor="background2" w:themeShade="80"/>
        </w:rPr>
      </w:pPr>
      <w:r w:rsidRPr="003A5ADD">
        <w:rPr>
          <w:i/>
          <w:iCs/>
          <w:color w:val="767171" w:themeColor="background2" w:themeShade="80"/>
        </w:rPr>
        <w:t>Eficiencia en el intercambio</w:t>
      </w:r>
      <w:r w:rsidRPr="003A5ADD">
        <w:rPr>
          <w:color w:val="767171" w:themeColor="background2" w:themeShade="80"/>
        </w:rPr>
        <w:t>: La igualación de las RMS de todos los consumidores se produce automáticamente al haber supuesto 1 único consumidor.</w:t>
      </w:r>
    </w:p>
    <w:p w14:paraId="45FBE141" w14:textId="77777777" w:rsidR="0014759C" w:rsidRPr="00087706" w:rsidRDefault="0014759C" w:rsidP="0014759C">
      <w:pPr>
        <w:pStyle w:val="Prrafodelista"/>
        <w:keepNext/>
        <w:numPr>
          <w:ilvl w:val="0"/>
          <w:numId w:val="62"/>
        </w:numPr>
        <w:spacing w:after="0"/>
        <w:ind w:left="1417" w:hanging="113"/>
      </w:pPr>
      <w:r w:rsidRPr="00087706">
        <w:rPr>
          <w:i/>
          <w:iCs/>
        </w:rPr>
        <w:t>Eficiencia en la producción</w:t>
      </w:r>
      <w:r w:rsidRPr="00087706">
        <w:t>:</w:t>
      </w:r>
    </w:p>
    <w:p w14:paraId="6AFD5221" w14:textId="5FA2AF05" w:rsidR="0014759C" w:rsidRPr="00087706" w:rsidRDefault="00DF341E" w:rsidP="0014759C">
      <w:pPr>
        <w:pStyle w:val="Prrafodelista"/>
        <w:spacing w:after="0"/>
        <w:ind w:left="1417"/>
        <w:rPr>
          <w:rFonts w:eastAsiaTheme="minorEastAsia"/>
          <w:iCs/>
        </w:rPr>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1</m:t>
                  </m:r>
                </m:sub>
              </m:sSub>
            </m:sub>
          </m:sSub>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1</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1</m:t>
                      </m:r>
                    </m:sub>
                  </m:sSub>
                </m:sup>
              </m:sSubSup>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
                    <m:sSubPr>
                      <m:ctrlPr>
                        <w:rPr>
                          <w:rFonts w:ascii="Cambria Math" w:eastAsiaTheme="minorEastAsia" w:hAnsi="Cambria Math"/>
                          <w:i/>
                          <w:lang w:val="en-US"/>
                        </w:rPr>
                      </m:ctrlPr>
                    </m:sSubPr>
                    <m:e>
                      <m:r>
                        <m:rPr>
                          <m:nor/>
                        </m:rPr>
                        <w:rPr>
                          <w:i/>
                          <w:iCs/>
                        </w:rPr>
                        <m:t>τ</m:t>
                      </m:r>
                    </m:e>
                    <m:sub>
                      <m:r>
                        <m:rPr>
                          <m:nor/>
                        </m:rPr>
                        <w:rPr>
                          <w:i/>
                          <w:iCs/>
                        </w:rPr>
                        <m:t>K</m:t>
                      </m:r>
                    </m:sub>
                  </m:sSub>
                </m:e>
              </m:d>
            </m:den>
          </m:f>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2</m:t>
                      </m:r>
                    </m:sub>
                  </m:sSub>
                </m:sup>
              </m:sSubSup>
            </m:den>
          </m:f>
          <m:r>
            <w:rPr>
              <w:rFonts w:ascii="Cambria Math" w:eastAsiaTheme="minorEastAsia" w:hAnsi="Cambria Math"/>
            </w:rPr>
            <m:t>≡</m:t>
          </m:r>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2</m:t>
                  </m:r>
                </m:sub>
              </m:sSub>
            </m:sub>
          </m:sSub>
        </m:oMath>
      </m:oMathPara>
    </w:p>
    <w:p w14:paraId="13449BD3" w14:textId="77777777" w:rsidR="0014759C" w:rsidRPr="00B728F5" w:rsidRDefault="0014759C" w:rsidP="0014759C">
      <w:pPr>
        <w:pStyle w:val="Prrafodelista"/>
        <w:keepNext/>
        <w:numPr>
          <w:ilvl w:val="0"/>
          <w:numId w:val="62"/>
        </w:numPr>
        <w:spacing w:after="0"/>
        <w:ind w:left="1417" w:hanging="113"/>
      </w:pPr>
      <w:r w:rsidRPr="00B728F5">
        <w:rPr>
          <w:i/>
          <w:iCs/>
        </w:rPr>
        <w:t>Óptimo global en Consumo del bien 1 – Consumo del bien 2</w:t>
      </w:r>
      <w:r w:rsidRPr="00B728F5">
        <w:t>:</w:t>
      </w:r>
    </w:p>
    <w:p w14:paraId="4A1AAD6B" w14:textId="7B9CA979" w:rsidR="0014759C" w:rsidRPr="00B728F5" w:rsidRDefault="00DF341E" w:rsidP="0014759C">
      <w:pPr>
        <w:pStyle w:val="Nivel1SM"/>
        <w:numPr>
          <w:ilvl w:val="0"/>
          <w:numId w:val="0"/>
        </w:numPr>
        <w:spacing w:before="0" w:after="0"/>
        <w:ind w:left="567"/>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oMath>
      </m:oMathPara>
    </w:p>
    <w:p w14:paraId="7C7BAB73" w14:textId="48B403DB" w:rsidR="0014759C" w:rsidRPr="00B728F5" w:rsidRDefault="00DF341E" w:rsidP="0014759C">
      <w:pPr>
        <w:pStyle w:val="Nivel1SM"/>
        <w:numPr>
          <w:ilvl w:val="0"/>
          <w:numId w:val="0"/>
        </w:numPr>
        <w:spacing w:before="0" w:after="0"/>
        <w:ind w:left="567"/>
        <w:rPr>
          <w:rFonts w:eastAsiaTheme="minorEastAsia"/>
        </w:rPr>
      </w:pPr>
      <m:oMathPara>
        <m:oMath>
          <m:d>
            <m:dPr>
              <m:begChr m:val="|"/>
              <m:endChr m:val="|"/>
              <m:ctrlPr>
                <w:rPr>
                  <w:rFonts w:ascii="Cambria Math" w:hAnsi="Cambria Math"/>
                  <w:i/>
                  <w:highlight w:val="yellow"/>
                </w:rPr>
              </m:ctrlPr>
            </m:dPr>
            <m:e>
              <m:sSubSup>
                <m:sSubSupPr>
                  <m:ctrlPr>
                    <w:rPr>
                      <w:rFonts w:ascii="Cambria Math" w:hAnsi="Cambria Math"/>
                      <w:i/>
                      <w:highlight w:val="yellow"/>
                    </w:rPr>
                  </m:ctrlPr>
                </m:sSubSupPr>
                <m:e>
                  <m:r>
                    <m:rPr>
                      <m:nor/>
                    </m:rPr>
                    <w:rPr>
                      <w:i/>
                      <w:highlight w:val="yellow"/>
                    </w:rPr>
                    <m:t>RMT</m:t>
                  </m:r>
                </m:e>
                <m:sub>
                  <m:sSub>
                    <m:sSubPr>
                      <m:ctrlPr>
                        <w:rPr>
                          <w:rFonts w:ascii="Cambria Math" w:hAnsi="Cambria Math"/>
                          <w:i/>
                          <w:iCs/>
                          <w:highlight w:val="yellow"/>
                        </w:rPr>
                      </m:ctrlPr>
                    </m:sSubPr>
                    <m:e>
                      <m:r>
                        <m:rPr>
                          <m:nor/>
                        </m:rPr>
                        <w:rPr>
                          <w:i/>
                          <w:iCs/>
                          <w:highlight w:val="yellow"/>
                        </w:rPr>
                        <m:t>X</m:t>
                      </m:r>
                    </m:e>
                    <m:sub>
                      <m:r>
                        <m:rPr>
                          <m:nor/>
                        </m:rPr>
                        <w:rPr>
                          <w:i/>
                          <w:highlight w:val="yellow"/>
                        </w:rPr>
                        <m:t>1</m:t>
                      </m:r>
                    </m:sub>
                  </m:sSub>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e>
          </m:d>
          <m:r>
            <w:rPr>
              <w:rFonts w:ascii="Cambria Math" w:eastAsiaTheme="minorEastAsia" w:hAnsi="Cambria Math"/>
              <w:highlight w:val="yellow"/>
            </w:rPr>
            <m:t>≡-</m:t>
          </m:r>
          <m:f>
            <m:fPr>
              <m:ctrlPr>
                <w:rPr>
                  <w:rFonts w:ascii="Cambria Math" w:eastAsiaTheme="minorEastAsia" w:hAnsi="Cambria Math"/>
                  <w:i/>
                  <w:highlight w:val="yellow"/>
                </w:rPr>
              </m:ctrlPr>
            </m:fPr>
            <m:num>
              <m:r>
                <m:rPr>
                  <m:nor/>
                </m:rPr>
                <w:rPr>
                  <w:i/>
                  <w:highlight w:val="yellow"/>
                </w:rPr>
                <m:t>d</m:t>
              </m:r>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num>
            <m:den>
              <m:r>
                <m:rPr>
                  <m:nor/>
                </m:rPr>
                <w:rPr>
                  <w:i/>
                  <w:highlight w:val="yellow"/>
                </w:rPr>
                <m:t>d</m:t>
              </m:r>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num>
            <m:den>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r>
                    <w:rPr>
                      <w:rFonts w:ascii="Cambria Math" w:hAnsi="Cambria Math"/>
                      <w:highlight w:val="yellow"/>
                    </w:rPr>
                    <m:t>∙</m:t>
                  </m:r>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
                        <m:sSubPr>
                          <m:ctrlPr>
                            <w:rPr>
                              <w:rFonts w:ascii="Cambria Math" w:eastAsiaTheme="minorEastAsia" w:hAnsi="Cambria Math"/>
                              <w:i/>
                              <w:highlight w:val="yellow"/>
                              <w:lang w:val="en-US"/>
                            </w:rPr>
                          </m:ctrlPr>
                        </m:sSubPr>
                        <m:e>
                          <m:r>
                            <m:rPr>
                              <m:nor/>
                            </m:rPr>
                            <w:rPr>
                              <w:i/>
                              <w:iCs/>
                              <w:highlight w:val="yellow"/>
                            </w:rPr>
                            <m:t>τ</m:t>
                          </m:r>
                        </m:e>
                        <m:sub>
                          <m:r>
                            <m:rPr>
                              <m:nor/>
                            </m:rPr>
                            <w:rPr>
                              <w:i/>
                              <w:iCs/>
                              <w:highlight w:val="yellow"/>
                            </w:rPr>
                            <m:t>K</m:t>
                          </m:r>
                        </m:sub>
                      </m:sSub>
                    </m:e>
                  </m:d>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r>
                    <w:rPr>
                      <w:rFonts w:ascii="Cambria Math" w:hAnsi="Cambria Math"/>
                      <w:highlight w:val="yellow"/>
                    </w:rPr>
                    <m:t>∙</m:t>
                  </m:r>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
                        <m:sSubPr>
                          <m:ctrlPr>
                            <w:rPr>
                              <w:rFonts w:ascii="Cambria Math" w:eastAsiaTheme="minorEastAsia" w:hAnsi="Cambria Math"/>
                              <w:i/>
                              <w:highlight w:val="yellow"/>
                              <w:lang w:val="en-US"/>
                            </w:rPr>
                          </m:ctrlPr>
                        </m:sSubPr>
                        <m:e>
                          <m:r>
                            <m:rPr>
                              <m:nor/>
                            </m:rPr>
                            <w:rPr>
                              <w:i/>
                              <w:iCs/>
                              <w:highlight w:val="yellow"/>
                            </w:rPr>
                            <m:t>τ</m:t>
                          </m:r>
                        </m:e>
                        <m:sub>
                          <m:r>
                            <m:rPr>
                              <m:nor/>
                            </m:rPr>
                            <w:rPr>
                              <w:i/>
                              <w:iCs/>
                              <w:highlight w:val="yellow"/>
                            </w:rPr>
                            <m:t>K</m:t>
                          </m:r>
                        </m:sub>
                      </m:sSub>
                    </m:e>
                  </m:d>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den>
              </m:f>
            </m:den>
          </m:f>
          <m:r>
            <w:rPr>
              <w:rFonts w:ascii="Cambria Math" w:eastAsiaTheme="minorEastAsia"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den>
          </m:f>
          <m:r>
            <w:rPr>
              <w:rFonts w:ascii="Cambria Math" w:eastAsiaTheme="minorEastAsia"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2</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p</m:t>
                  </m:r>
                </m:e>
                <m:sub>
                  <m:r>
                    <m:rPr>
                      <m:nor/>
                    </m:rPr>
                    <w:rPr>
                      <w:i/>
                      <w:iCs/>
                      <w:highlight w:val="yellow"/>
                    </w:rPr>
                    <m:t>1</m:t>
                  </m:r>
                </m:sub>
              </m:sSub>
            </m:num>
            <m:den>
              <m:sSub>
                <m:sSubPr>
                  <m:ctrlPr>
                    <w:rPr>
                      <w:rFonts w:ascii="Cambria Math" w:hAnsi="Cambria Math"/>
                      <w:i/>
                      <w:highlight w:val="yellow"/>
                    </w:rPr>
                  </m:ctrlPr>
                </m:sSubPr>
                <m:e>
                  <m:r>
                    <m:rPr>
                      <m:nor/>
                    </m:rPr>
                    <w:rPr>
                      <w:i/>
                      <w:highlight w:val="yellow"/>
                    </w:rPr>
                    <m:t>p</m:t>
                  </m:r>
                </m:e>
                <m:sub>
                  <m:r>
                    <m:rPr>
                      <m:nor/>
                    </m:rPr>
                    <w:rPr>
                      <w:i/>
                      <w:iCs/>
                      <w:highlight w:val="yellow"/>
                    </w:rPr>
                    <m:t>2</m:t>
                  </m:r>
                </m:sub>
              </m:sSub>
            </m:den>
          </m:f>
        </m:oMath>
      </m:oMathPara>
    </w:p>
    <w:p w14:paraId="2F6D42DB" w14:textId="77777777" w:rsidR="0014759C" w:rsidRPr="00B728F5" w:rsidRDefault="0014759C" w:rsidP="0014759C">
      <w:pPr>
        <w:pStyle w:val="Prrafodelista"/>
        <w:keepNext/>
        <w:numPr>
          <w:ilvl w:val="0"/>
          <w:numId w:val="62"/>
        </w:numPr>
        <w:spacing w:after="0"/>
        <w:ind w:left="1417" w:hanging="113"/>
      </w:pPr>
      <w:r w:rsidRPr="00B728F5">
        <w:rPr>
          <w:i/>
          <w:iCs/>
        </w:rPr>
        <w:t>Óptimo global en Ocio – Consumo del bien 1</w:t>
      </w:r>
      <w:r w:rsidRPr="00B728F5">
        <w:t>:</w:t>
      </w:r>
    </w:p>
    <w:p w14:paraId="0DAA8A94" w14:textId="77777777" w:rsidR="0014759C" w:rsidRPr="00B728F5" w:rsidRDefault="00DF341E" w:rsidP="0014759C">
      <w:pPr>
        <w:pStyle w:val="Prrafodelista"/>
        <w:spacing w:after="0"/>
        <w:ind w:left="1417"/>
        <w:rPr>
          <w:rFonts w:eastAsiaTheme="minorEastAsia"/>
          <w:i/>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1</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p</m:t>
                  </m:r>
                </m:e>
                <m:sub>
                  <m:r>
                    <m:rPr>
                      <m:nor/>
                    </m:rPr>
                    <w:rPr>
                      <w:i/>
                    </w:rPr>
                    <m:t>1</m:t>
                  </m:r>
                </m:sub>
              </m:sSub>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oMath>
      </m:oMathPara>
    </w:p>
    <w:p w14:paraId="6292FA06" w14:textId="0CB31994" w:rsidR="0014759C" w:rsidRPr="003A5ADD" w:rsidRDefault="00DF341E" w:rsidP="0014759C">
      <w:pPr>
        <w:pStyle w:val="Prrafodelista"/>
        <w:spacing w:after="0"/>
        <w:ind w:left="567"/>
        <w:rPr>
          <w:i/>
          <w:iCs/>
        </w:rPr>
      </w:pPr>
      <m:oMathPara>
        <m:oMath>
          <m:d>
            <m:dPr>
              <m:begChr m:val="|"/>
              <m:endChr m:val="|"/>
              <m:ctrlPr>
                <w:rPr>
                  <w:rFonts w:ascii="Cambria Math" w:hAnsi="Cambria Math"/>
                  <w:i/>
                  <w:highlight w:val="yellow"/>
                </w:rPr>
              </m:ctrlPr>
            </m:dPr>
            <m:e>
              <m:sSubSup>
                <m:sSubSupPr>
                  <m:ctrlPr>
                    <w:rPr>
                      <w:rFonts w:ascii="Cambria Math" w:hAnsi="Cambria Math"/>
                      <w:i/>
                      <w:highlight w:val="yellow"/>
                    </w:rPr>
                  </m:ctrlPr>
                </m:sSubSupPr>
                <m:e>
                  <m:r>
                    <m:rPr>
                      <m:nor/>
                    </m:rPr>
                    <w:rPr>
                      <w:i/>
                      <w:highlight w:val="yellow"/>
                    </w:rPr>
                    <m:t>RMT</m:t>
                  </m:r>
                </m:e>
                <m:sub>
                  <m:r>
                    <m:rPr>
                      <m:nor/>
                    </m:rPr>
                    <w:rPr>
                      <w:i/>
                      <w:iCs/>
                      <w:highlight w:val="yellow"/>
                    </w:rPr>
                    <m:t>O</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e>
          </m:d>
          <m:r>
            <w:rPr>
              <w:rFonts w:ascii="Cambria Math" w:eastAsiaTheme="minorEastAsia" w:hAnsi="Cambria Math"/>
              <w:highlight w:val="yellow"/>
            </w:rPr>
            <m:t>≡-</m:t>
          </m:r>
          <m:f>
            <m:fPr>
              <m:ctrlPr>
                <w:rPr>
                  <w:rFonts w:ascii="Cambria Math" w:eastAsiaTheme="minorEastAsia" w:hAnsi="Cambria Math"/>
                  <w:i/>
                  <w:highlight w:val="yellow"/>
                </w:rPr>
              </m:ctrlPr>
            </m:fPr>
            <m:num>
              <m:r>
                <m:rPr>
                  <m:nor/>
                </m:rPr>
                <w:rPr>
                  <w:i/>
                  <w:highlight w:val="yellow"/>
                </w:rPr>
                <m:t>d</m:t>
              </m:r>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num>
            <m:den>
              <m:r>
                <m:rPr>
                  <m:nor/>
                </m:rPr>
                <w:rPr>
                  <w:i/>
                  <w:highlight w:val="yellow"/>
                </w:rPr>
                <m:t>d</m:t>
              </m:r>
              <m:r>
                <m:rPr>
                  <m:nor/>
                </m:rPr>
                <w:rPr>
                  <w:i/>
                  <w:iCs/>
                  <w:highlight w:val="yellow"/>
                </w:rPr>
                <m:t>O</m:t>
              </m:r>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CMg</m:t>
                  </m:r>
                </m:e>
                <m:sub>
                  <m:r>
                    <m:rPr>
                      <m:nor/>
                    </m:rPr>
                    <w:rPr>
                      <w:i/>
                      <w:iCs/>
                      <w:highlight w:val="yellow"/>
                    </w:rPr>
                    <m:t>O</m:t>
                  </m:r>
                </m:sub>
              </m:sSub>
            </m:num>
            <m:den>
              <m:sSub>
                <m:sSubPr>
                  <m:ctrlPr>
                    <w:rPr>
                      <w:rFonts w:ascii="Cambria Math" w:hAnsi="Cambria Math"/>
                      <w:i/>
                      <w:highlight w:val="yellow"/>
                    </w:rPr>
                  </m:ctrlPr>
                </m:sSubPr>
                <m:e>
                  <m:r>
                    <m:rPr>
                      <m:nor/>
                    </m:rPr>
                    <w:rPr>
                      <w:i/>
                      <w:highlight w:val="yellow"/>
                    </w:rPr>
                    <m:t>CMg</m:t>
                  </m:r>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r>
                    <w:rPr>
                      <w:rFonts w:ascii="Cambria Math" w:hAnsi="Cambria Math"/>
                      <w:highlight w:val="yellow"/>
                    </w:rPr>
                    <m:t>∙</m:t>
                  </m:r>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
                        <m:sSubPr>
                          <m:ctrlPr>
                            <w:rPr>
                              <w:rFonts w:ascii="Cambria Math" w:eastAsiaTheme="minorEastAsia" w:hAnsi="Cambria Math"/>
                              <w:i/>
                              <w:highlight w:val="yellow"/>
                              <w:lang w:val="en-US"/>
                            </w:rPr>
                          </m:ctrlPr>
                        </m:sSubPr>
                        <m:e>
                          <m:r>
                            <m:rPr>
                              <m:nor/>
                            </m:rPr>
                            <w:rPr>
                              <w:i/>
                              <w:iCs/>
                              <w:highlight w:val="yellow"/>
                            </w:rPr>
                            <m:t>τ</m:t>
                          </m:r>
                        </m:e>
                        <m:sub>
                          <m:r>
                            <m:rPr>
                              <m:nor/>
                            </m:rPr>
                            <w:rPr>
                              <w:i/>
                              <w:iCs/>
                              <w:highlight w:val="yellow"/>
                            </w:rPr>
                            <m:t>K</m:t>
                          </m:r>
                        </m:sub>
                      </m:sSub>
                    </m:e>
                  </m:d>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r>
                    <w:rPr>
                      <w:rFonts w:ascii="Cambria Math" w:hAnsi="Cambria Math"/>
                      <w:highlight w:val="yellow"/>
                    </w:rPr>
                    <m:t>∙</m:t>
                  </m:r>
                  <m:d>
                    <m:dPr>
                      <m:ctrlPr>
                        <w:rPr>
                          <w:rFonts w:ascii="Cambria Math" w:hAnsi="Cambria Math"/>
                          <w:i/>
                          <w:highlight w:val="yellow"/>
                        </w:rPr>
                      </m:ctrlPr>
                    </m:dPr>
                    <m:e>
                      <m:r>
                        <m:rPr>
                          <m:nor/>
                        </m:rPr>
                        <w:rPr>
                          <w:i/>
                          <w:highlight w:val="yellow"/>
                        </w:rPr>
                        <m:t>1</m:t>
                      </m:r>
                      <m:r>
                        <w:rPr>
                          <w:rFonts w:ascii="Cambria Math" w:eastAsiaTheme="minorEastAsia" w:hAnsi="Cambria Math"/>
                          <w:highlight w:val="yellow"/>
                        </w:rPr>
                        <m:t>+</m:t>
                      </m:r>
                      <m:sSub>
                        <m:sSubPr>
                          <m:ctrlPr>
                            <w:rPr>
                              <w:rFonts w:ascii="Cambria Math" w:eastAsiaTheme="minorEastAsia" w:hAnsi="Cambria Math"/>
                              <w:i/>
                              <w:highlight w:val="yellow"/>
                              <w:lang w:val="en-US"/>
                            </w:rPr>
                          </m:ctrlPr>
                        </m:sSubPr>
                        <m:e>
                          <m:r>
                            <m:rPr>
                              <m:nor/>
                            </m:rPr>
                            <w:rPr>
                              <w:i/>
                              <w:iCs/>
                              <w:highlight w:val="yellow"/>
                            </w:rPr>
                            <m:t>τ</m:t>
                          </m:r>
                        </m:e>
                        <m:sub>
                          <m:r>
                            <m:rPr>
                              <m:nor/>
                            </m:rPr>
                            <w:rPr>
                              <w:i/>
                              <w:iCs/>
                              <w:highlight w:val="yellow"/>
                            </w:rPr>
                            <m:t>K</m:t>
                          </m:r>
                        </m:sub>
                      </m:sSub>
                    </m:e>
                  </m:d>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den>
              </m:f>
            </m:den>
          </m:f>
          <m:r>
            <w:rPr>
              <w:rFonts w:ascii="Cambria Math" w:eastAsiaTheme="minorEastAsia"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den>
          </m:f>
          <m:r>
            <w:rPr>
              <w:rFonts w:ascii="Cambria Math" w:eastAsiaTheme="minorEastAsia"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num>
            <m:den>
              <m:sSubSup>
                <m:sSubSupPr>
                  <m:ctrlPr>
                    <w:rPr>
                      <w:rFonts w:ascii="Cambria Math" w:hAnsi="Cambria Math"/>
                      <w:i/>
                      <w:highlight w:val="yellow"/>
                    </w:rPr>
                  </m:ctrlPr>
                </m:sSubSupPr>
                <m:e>
                  <m:r>
                    <m:rPr>
                      <m:nor/>
                    </m:rPr>
                    <w:rPr>
                      <w:i/>
                      <w:highlight w:val="yellow"/>
                    </w:rPr>
                    <m:t>PMg</m:t>
                  </m:r>
                </m:e>
                <m:sub>
                  <m:r>
                    <m:rPr>
                      <m:nor/>
                    </m:rPr>
                    <w:rPr>
                      <w:i/>
                      <w:highlight w:val="yellow"/>
                    </w:rPr>
                    <m:t>K</m:t>
                  </m:r>
                </m:sub>
                <m:sup>
                  <m:r>
                    <m:rPr>
                      <m:nor/>
                    </m:rPr>
                    <w:rPr>
                      <w:i/>
                      <w:iCs/>
                      <w:highlight w:val="yellow"/>
                    </w:rPr>
                    <m:t>O</m:t>
                  </m:r>
                </m:sup>
              </m:sSubSup>
            </m:den>
          </m:f>
          <m:r>
            <w:rPr>
              <w:rFonts w:ascii="Cambria Math" w:eastAsiaTheme="minorEastAsia" w:hAnsi="Cambria Math"/>
              <w:highlight w:val="yellow"/>
            </w:rPr>
            <m:t>=</m:t>
          </m:r>
          <m:f>
            <m:fPr>
              <m:ctrlPr>
                <w:rPr>
                  <w:rFonts w:ascii="Cambria Math" w:hAnsi="Cambria Math"/>
                  <w:i/>
                  <w:highlight w:val="yellow"/>
                </w:rPr>
              </m:ctrlPr>
            </m:fPr>
            <m:num>
              <m:sSub>
                <m:sSubPr>
                  <m:ctrlPr>
                    <w:rPr>
                      <w:rFonts w:ascii="Cambria Math" w:hAnsi="Cambria Math"/>
                      <w:i/>
                      <w:highlight w:val="yellow"/>
                    </w:rPr>
                  </m:ctrlPr>
                </m:sSubPr>
                <m:e>
                  <m:r>
                    <m:rPr>
                      <m:nor/>
                    </m:rPr>
                    <w:rPr>
                      <w:i/>
                      <w:highlight w:val="yellow"/>
                    </w:rPr>
                    <m:t>w</m:t>
                  </m:r>
                </m:e>
                <m:sub>
                  <m:r>
                    <m:rPr>
                      <m:nor/>
                    </m:rPr>
                    <w:rPr>
                      <w:i/>
                      <w:highlight w:val="yellow"/>
                    </w:rPr>
                    <m:t>L</m:t>
                  </m:r>
                </m:sub>
              </m:sSub>
            </m:num>
            <m:den>
              <m:sSub>
                <m:sSubPr>
                  <m:ctrlPr>
                    <w:rPr>
                      <w:rFonts w:ascii="Cambria Math" w:hAnsi="Cambria Math"/>
                      <w:i/>
                      <w:highlight w:val="yellow"/>
                    </w:rPr>
                  </m:ctrlPr>
                </m:sSubPr>
                <m:e>
                  <m:r>
                    <m:rPr>
                      <m:nor/>
                    </m:rPr>
                    <w:rPr>
                      <w:i/>
                      <w:highlight w:val="yellow"/>
                    </w:rPr>
                    <m:t>p</m:t>
                  </m:r>
                </m:e>
                <m:sub>
                  <m:r>
                    <m:rPr>
                      <m:nor/>
                    </m:rPr>
                    <w:rPr>
                      <w:i/>
                      <w:iCs/>
                      <w:highlight w:val="yellow"/>
                    </w:rPr>
                    <m:t>1</m:t>
                  </m:r>
                </m:sub>
              </m:sSub>
            </m:den>
          </m:f>
        </m:oMath>
      </m:oMathPara>
    </w:p>
    <w:p w14:paraId="3B8EA31A" w14:textId="77777777" w:rsidR="0014759C" w:rsidRPr="00B728F5" w:rsidRDefault="0014759C" w:rsidP="0014759C">
      <w:pPr>
        <w:pStyle w:val="Prrafodelista"/>
        <w:keepNext/>
        <w:numPr>
          <w:ilvl w:val="0"/>
          <w:numId w:val="62"/>
        </w:numPr>
        <w:spacing w:after="0"/>
        <w:ind w:left="1417" w:hanging="113"/>
        <w:rPr>
          <w:color w:val="767171" w:themeColor="background2" w:themeShade="80"/>
        </w:rPr>
      </w:pPr>
      <w:r w:rsidRPr="00B728F5">
        <w:rPr>
          <w:i/>
          <w:iCs/>
          <w:color w:val="767171" w:themeColor="background2" w:themeShade="80"/>
        </w:rPr>
        <w:t>Óptimo global en Ocio – Consumo del bien 2</w:t>
      </w:r>
      <w:r w:rsidRPr="00B728F5">
        <w:rPr>
          <w:color w:val="767171" w:themeColor="background2" w:themeShade="80"/>
        </w:rPr>
        <w:t>:</w:t>
      </w:r>
    </w:p>
    <w:p w14:paraId="6A13FE00" w14:textId="77777777" w:rsidR="0014759C" w:rsidRPr="00B728F5" w:rsidRDefault="00DF341E" w:rsidP="0014759C">
      <w:pPr>
        <w:pStyle w:val="Nivel1SM"/>
        <w:numPr>
          <w:ilvl w:val="0"/>
          <w:numId w:val="0"/>
        </w:numPr>
        <w:spacing w:before="0" w:after="0"/>
        <w:ind w:left="567"/>
        <w:rPr>
          <w:rFonts w:eastAsiaTheme="minorEastAsia"/>
          <w:color w:val="767171" w:themeColor="background2" w:themeShade="80"/>
        </w:rPr>
      </w:pPr>
      <m:oMathPara>
        <m:oMath>
          <m:d>
            <m:dPr>
              <m:begChr m:val="|"/>
              <m:endChr m:val="|"/>
              <m:ctrlPr>
                <w:rPr>
                  <w:rFonts w:ascii="Cambria Math" w:hAnsi="Cambria Math"/>
                  <w:i/>
                  <w:color w:val="767171" w:themeColor="background2" w:themeShade="80"/>
                </w:rPr>
              </m:ctrlPr>
            </m:dPr>
            <m:e>
              <m:sSubSup>
                <m:sSubSupPr>
                  <m:ctrlPr>
                    <w:rPr>
                      <w:rFonts w:ascii="Cambria Math" w:hAnsi="Cambria Math"/>
                      <w:i/>
                      <w:color w:val="767171" w:themeColor="background2" w:themeShade="80"/>
                    </w:rPr>
                  </m:ctrlPr>
                </m:sSubSupPr>
                <m:e>
                  <m:r>
                    <m:rPr>
                      <m:nor/>
                    </m:rPr>
                    <w:rPr>
                      <w:i/>
                      <w:color w:val="767171" w:themeColor="background2" w:themeShade="80"/>
                    </w:rPr>
                    <m:t>RMS</m:t>
                  </m:r>
                </m:e>
                <m:sub>
                  <m:r>
                    <m:rPr>
                      <m:nor/>
                    </m:rPr>
                    <w:rPr>
                      <w:i/>
                      <w:iCs/>
                      <w:color w:val="767171" w:themeColor="background2" w:themeShade="80"/>
                    </w:rPr>
                    <m:t>O</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r>
            <w:rPr>
              <w:rFonts w:ascii="Cambria Math" w:eastAsiaTheme="minorEastAsia" w:hAnsi="Cambria Math"/>
              <w:color w:val="767171" w:themeColor="background2" w:themeShade="80"/>
            </w:rPr>
            <m:t>≡</m:t>
          </m:r>
          <m:f>
            <m:fPr>
              <m:ctrlPr>
                <w:rPr>
                  <w:rFonts w:ascii="Cambria Math" w:eastAsiaTheme="minorEastAsia" w:hAnsi="Cambria Math"/>
                  <w:i/>
                  <w:color w:val="767171" w:themeColor="background2" w:themeShade="80"/>
                </w:rPr>
              </m:ctrlPr>
            </m:fPr>
            <m:num>
              <m:f>
                <m:fPr>
                  <m:type m:val="lin"/>
                  <m:ctrlPr>
                    <w:rPr>
                      <w:rFonts w:ascii="Cambria Math" w:eastAsiaTheme="minorEastAsia" w:hAnsi="Cambria Math"/>
                      <w:i/>
                      <w:color w:val="767171" w:themeColor="background2" w:themeShade="80"/>
                    </w:rPr>
                  </m:ctrlPr>
                </m:fPr>
                <m:num>
                  <m:r>
                    <m:rPr>
                      <m:nor/>
                    </m:rPr>
                    <w:rPr>
                      <w:rFonts w:eastAsiaTheme="minorEastAsia"/>
                      <w:i/>
                      <w:color w:val="767171" w:themeColor="background2" w:themeShade="80"/>
                    </w:rPr>
                    <m:t>∂</m:t>
                  </m:r>
                  <m:r>
                    <m:rPr>
                      <m:nor/>
                    </m:rPr>
                    <w:rPr>
                      <w:i/>
                      <w:color w:val="767171" w:themeColor="background2" w:themeShade="80"/>
                    </w:rPr>
                    <m:t>U</m:t>
                  </m:r>
                </m:num>
                <m:den>
                  <m:r>
                    <m:rPr>
                      <m:nor/>
                    </m:rPr>
                    <w:rPr>
                      <w:rFonts w:eastAsiaTheme="minorEastAsia"/>
                      <w:i/>
                      <w:color w:val="767171" w:themeColor="background2" w:themeShade="80"/>
                    </w:rPr>
                    <m:t>∂</m:t>
                  </m:r>
                  <m:r>
                    <m:rPr>
                      <m:nor/>
                    </m:rPr>
                    <w:rPr>
                      <w:i/>
                      <w:iCs/>
                      <w:color w:val="767171" w:themeColor="background2" w:themeShade="80"/>
                    </w:rPr>
                    <m:t>O</m:t>
                  </m:r>
                </m:den>
              </m:f>
            </m:num>
            <m:den>
              <m:f>
                <m:fPr>
                  <m:type m:val="lin"/>
                  <m:ctrlPr>
                    <w:rPr>
                      <w:rFonts w:ascii="Cambria Math" w:eastAsiaTheme="minorEastAsia" w:hAnsi="Cambria Math"/>
                      <w:i/>
                      <w:color w:val="767171" w:themeColor="background2" w:themeShade="80"/>
                    </w:rPr>
                  </m:ctrlPr>
                </m:fPr>
                <m:num>
                  <m:r>
                    <m:rPr>
                      <m:nor/>
                    </m:rPr>
                    <w:rPr>
                      <w:rFonts w:eastAsiaTheme="minorEastAsia"/>
                      <w:i/>
                      <w:color w:val="767171" w:themeColor="background2" w:themeShade="80"/>
                    </w:rPr>
                    <m:t>∂</m:t>
                  </m:r>
                  <m:r>
                    <m:rPr>
                      <m:nor/>
                    </m:rPr>
                    <w:rPr>
                      <w:i/>
                      <w:color w:val="767171" w:themeColor="background2" w:themeShade="80"/>
                    </w:rPr>
                    <m:t>U</m:t>
                  </m:r>
                </m:num>
                <m:den>
                  <m:r>
                    <m:rPr>
                      <m:nor/>
                    </m:rPr>
                    <w:rPr>
                      <w:rFonts w:eastAsiaTheme="minorEastAsia"/>
                      <w:i/>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den>
              </m:f>
            </m:den>
          </m:f>
          <m:r>
            <w:rPr>
              <w:rFonts w:ascii="Cambria Math" w:eastAsiaTheme="minorEastAsia" w:hAnsi="Cambria Math"/>
              <w:color w:val="767171" w:themeColor="background2" w:themeShade="80"/>
            </w:rPr>
            <m:t>=</m:t>
          </m:r>
          <m:f>
            <m:fPr>
              <m:ctrlPr>
                <w:rPr>
                  <w:rFonts w:ascii="Cambria Math" w:eastAsiaTheme="minorEastAsia" w:hAnsi="Cambria Math"/>
                  <w:i/>
                  <w:color w:val="767171" w:themeColor="background2" w:themeShade="80"/>
                </w:rPr>
              </m:ctrlPr>
            </m:fPr>
            <m:num>
              <m:sSub>
                <m:sSubPr>
                  <m:ctrlPr>
                    <w:rPr>
                      <w:rFonts w:ascii="Cambria Math" w:hAnsi="Cambria Math"/>
                      <w:i/>
                      <w:color w:val="767171" w:themeColor="background2" w:themeShade="80"/>
                    </w:rPr>
                  </m:ctrlPr>
                </m:sSubPr>
                <m:e>
                  <m:r>
                    <m:rPr>
                      <m:nor/>
                    </m:rPr>
                    <w:rPr>
                      <w:i/>
                      <w:color w:val="767171" w:themeColor="background2" w:themeShade="80"/>
                    </w:rPr>
                    <m:t>w</m:t>
                  </m:r>
                </m:e>
                <m:sub>
                  <m:r>
                    <m:rPr>
                      <m:nor/>
                    </m:rPr>
                    <w:rPr>
                      <w:i/>
                      <w:color w:val="767171" w:themeColor="background2" w:themeShade="80"/>
                    </w:rPr>
                    <m:t>L</m:t>
                  </m:r>
                </m:sub>
              </m:sSub>
            </m:num>
            <m:den>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den>
          </m:f>
          <m:r>
            <w:rPr>
              <w:rFonts w:ascii="Cambria Math" w:eastAsiaTheme="minorEastAsia" w:hAnsi="Cambria Math"/>
              <w:color w:val="767171" w:themeColor="background2" w:themeShade="80"/>
            </w:rPr>
            <m:t>=</m:t>
          </m:r>
          <m:d>
            <m:dPr>
              <m:begChr m:val="|"/>
              <m:endChr m:val="|"/>
              <m:ctrlPr>
                <w:rPr>
                  <w:rFonts w:ascii="Cambria Math" w:hAnsi="Cambria Math"/>
                  <w:i/>
                  <w:color w:val="767171" w:themeColor="background2" w:themeShade="80"/>
                </w:rPr>
              </m:ctrlPr>
            </m:dPr>
            <m:e>
              <m:sSubSup>
                <m:sSubSupPr>
                  <m:ctrlPr>
                    <w:rPr>
                      <w:rFonts w:ascii="Cambria Math" w:hAnsi="Cambria Math"/>
                      <w:i/>
                      <w:color w:val="767171" w:themeColor="background2" w:themeShade="80"/>
                    </w:rPr>
                  </m:ctrlPr>
                </m:sSubSupPr>
                <m:e>
                  <m:r>
                    <m:rPr>
                      <m:nor/>
                    </m:rPr>
                    <w:rPr>
                      <w:i/>
                      <w:color w:val="767171" w:themeColor="background2" w:themeShade="80"/>
                    </w:rPr>
                    <m:t>RMT</m:t>
                  </m:r>
                </m:e>
                <m:sub>
                  <m:r>
                    <m:rPr>
                      <m:nor/>
                    </m:rPr>
                    <w:rPr>
                      <w:i/>
                      <w:iCs/>
                      <w:color w:val="767171" w:themeColor="background2" w:themeShade="80"/>
                    </w:rPr>
                    <m:t>O</m:t>
                  </m:r>
                </m:sub>
                <m:sup>
                  <m:sSub>
                    <m:sSubPr>
                      <m:ctrlPr>
                        <w:rPr>
                          <w:rFonts w:ascii="Cambria Math" w:hAnsi="Cambria Math"/>
                          <w:i/>
                          <w:iCs/>
                          <w:color w:val="767171" w:themeColor="background2" w:themeShade="80"/>
                        </w:rPr>
                      </m:ctrlPr>
                    </m:sSubPr>
                    <m:e>
                      <m:r>
                        <m:rPr>
                          <m:nor/>
                        </m:rPr>
                        <w:rPr>
                          <w:i/>
                          <w:iCs/>
                          <w:color w:val="767171" w:themeColor="background2" w:themeShade="80"/>
                        </w:rPr>
                        <m:t>X</m:t>
                      </m:r>
                    </m:e>
                    <m:sub>
                      <m:r>
                        <m:rPr>
                          <m:nor/>
                        </m:rPr>
                        <w:rPr>
                          <w:i/>
                          <w:iCs/>
                          <w:color w:val="767171" w:themeColor="background2" w:themeShade="80"/>
                        </w:rPr>
                        <m:t>2</m:t>
                      </m:r>
                    </m:sub>
                  </m:sSub>
                </m:sup>
              </m:sSubSup>
            </m:e>
          </m:d>
        </m:oMath>
      </m:oMathPara>
    </w:p>
    <w:p w14:paraId="1C0432E0" w14:textId="4C8B96E6" w:rsidR="0014759C" w:rsidRPr="00FE0AE7" w:rsidRDefault="0014759C" w:rsidP="0014759C">
      <w:pPr>
        <w:pStyle w:val="Nivel2SM"/>
      </w:pPr>
      <w:r w:rsidRPr="00FE0AE7">
        <w:rPr>
          <w:i/>
          <w:iCs/>
          <w:u w:val="single"/>
        </w:rPr>
        <w:t>Implicaciones en términos de consumo de bienes</w:t>
      </w:r>
      <w:r w:rsidRPr="00FE0AE7">
        <w:t xml:space="preserve">: </w:t>
      </w:r>
      <w:r>
        <w:t>El impuesto no altera las decisiones del consumidor, pero debido al impuesto el nivel de producción será menor, por lo que el consumidor reducir</w:t>
      </w:r>
      <w:r w:rsidR="00AD2D5C">
        <w:t>á</w:t>
      </w:r>
      <w:r>
        <w:t xml:space="preserve"> su consumo (i.e. se enfrenta a efecto renta pero no a efecto sustitución)</w:t>
      </w:r>
      <w:r w:rsidRPr="00FE0AE7">
        <w:t>.</w:t>
      </w:r>
    </w:p>
    <w:p w14:paraId="68206BED" w14:textId="4BF4505B" w:rsidR="0014759C" w:rsidRPr="00FE0AE7" w:rsidRDefault="0014759C" w:rsidP="0014759C">
      <w:pPr>
        <w:pStyle w:val="Nivel2SM"/>
      </w:pPr>
      <w:r w:rsidRPr="0014759C">
        <w:rPr>
          <w:i/>
          <w:iCs/>
          <w:u w:val="single"/>
        </w:rPr>
        <w:t>Implicaciones en términos de consumo de ocio</w:t>
      </w:r>
      <w:r w:rsidRPr="00FE0AE7">
        <w:t xml:space="preserve">: </w:t>
      </w:r>
      <w:r w:rsidR="0088430B">
        <w:rPr>
          <w:rStyle w:val="Refdenotaalpie"/>
        </w:rPr>
        <w:footnoteReference w:id="18"/>
      </w:r>
      <w:r w:rsidR="0088430B">
        <w:t>.</w:t>
      </w:r>
    </w:p>
    <w:p w14:paraId="3ED957E9" w14:textId="6666CD0A" w:rsidR="0014759C" w:rsidRPr="00087706" w:rsidRDefault="0014759C" w:rsidP="0014759C">
      <w:pPr>
        <w:pStyle w:val="Nivel2SM"/>
      </w:pPr>
      <w:r w:rsidRPr="00087706">
        <w:rPr>
          <w:i/>
          <w:iCs/>
          <w:u w:val="single"/>
        </w:rPr>
        <w:t>Implicaciones en términos de producción</w:t>
      </w:r>
      <w:r>
        <w:t>: El impuesto</w:t>
      </w:r>
      <w:r w:rsidR="0088430B">
        <w:t xml:space="preserve"> afecta de la misma manera en ambos sectores, por lo que no</w:t>
      </w:r>
      <w:r>
        <w:t xml:space="preserve"> altera la condición de eficiencia en la producción</w:t>
      </w:r>
      <w:r w:rsidR="0088430B">
        <w:t>. Sin embargo,</w:t>
      </w:r>
      <w:r>
        <w:t xml:space="preserve"> altera la demanda de factores de producción (</w:t>
      </w:r>
      <w:r w:rsidR="0088430B">
        <w:t>se</w:t>
      </w:r>
      <w:r>
        <w:t xml:space="preserve"> demandará menos capital y más trabajo)</w:t>
      </w:r>
      <w:r w:rsidR="006D4C96">
        <w:t>,</w:t>
      </w:r>
      <w:r>
        <w:t xml:space="preserve"> </w:t>
      </w:r>
      <w:r w:rsidR="006D4C96">
        <w:t xml:space="preserve">pero no las </w:t>
      </w:r>
      <w:r>
        <w:t>decisi</w:t>
      </w:r>
      <w:r w:rsidR="006D4C96">
        <w:t>ones</w:t>
      </w:r>
      <w:r>
        <w:t xml:space="preserve"> de producción</w:t>
      </w:r>
      <w:r w:rsidR="006D4C96">
        <w:t xml:space="preserve"> (i.e. la proporción producida de cada bien)</w:t>
      </w:r>
      <w:r>
        <w:t>.</w:t>
      </w:r>
    </w:p>
    <w:p w14:paraId="330E664E" w14:textId="77777777" w:rsidR="0014759C" w:rsidRPr="00FE0AE7" w:rsidRDefault="0014759C" w:rsidP="0014759C">
      <w:pPr>
        <w:pStyle w:val="Nivel2SM"/>
        <w:keepNext/>
        <w:spacing w:after="0"/>
      </w:pPr>
      <w:r w:rsidRPr="00FE0AE7">
        <w:rPr>
          <w:i/>
          <w:iCs/>
          <w:u w:val="single"/>
        </w:rPr>
        <w:lastRenderedPageBreak/>
        <w:t>Implicaciones en términos de eficiencia</w:t>
      </w:r>
      <w:r w:rsidRPr="00FE0AE7">
        <w:t xml:space="preserve">: </w:t>
      </w:r>
      <w:r w:rsidRPr="00FE0AE7">
        <w:rPr>
          <w:b/>
          <w:bCs/>
        </w:rPr>
        <w:t>Se alteran las condiciones de óptimo</w:t>
      </w:r>
      <w:r w:rsidRPr="00FE0AE7">
        <w:t xml:space="preserve"> y el resultado pasa a ser ineficiente.</w:t>
      </w:r>
    </w:p>
    <w:p w14:paraId="4A777DF3" w14:textId="77777777" w:rsidR="0014759C" w:rsidRPr="00FE0AE7" w:rsidRDefault="0014759C" w:rsidP="0014759C">
      <w:pPr>
        <w:pStyle w:val="Nivel3SM"/>
      </w:pPr>
      <w:r w:rsidRPr="00FE0AE7">
        <w:t>Surgirá un exceso de gravamen, ya que el efecto negativo sobre el bienestar de los agentes es mayor al aumento de renta que recibe el sector público.</w:t>
      </w:r>
    </w:p>
    <w:p w14:paraId="3F627B79" w14:textId="77777777" w:rsidR="0014759C" w:rsidRDefault="0014759C" w:rsidP="0014759C">
      <w:pPr>
        <w:pStyle w:val="Nivel2SM"/>
        <w:keepNext/>
        <w:spacing w:after="0"/>
      </w:pPr>
      <w:r>
        <w:rPr>
          <w:i/>
          <w:iCs/>
          <w:u w:val="single"/>
        </w:rPr>
        <w:t>Matices</w:t>
      </w:r>
      <w:r>
        <w:t>:</w:t>
      </w:r>
    </w:p>
    <w:p w14:paraId="4832378F" w14:textId="77777777" w:rsidR="0014759C" w:rsidRDefault="0014759C" w:rsidP="0014759C">
      <w:pPr>
        <w:pStyle w:val="Nivel3SM"/>
      </w:pPr>
      <w:r>
        <w:t>En el caso de un impuesto sobre el salario, hay que tener en cuenta también las distorsiones sobre el consumo y el ocio en presencia de una oferta de trabajo no compensada no rígida.</w:t>
      </w:r>
    </w:p>
    <w:p w14:paraId="667F7B87" w14:textId="09F2F1C8" w:rsidR="0014759C" w:rsidRDefault="0014759C" w:rsidP="0014759C">
      <w:pPr>
        <w:pStyle w:val="Nivel3SM"/>
      </w:pPr>
      <w:r>
        <w:t xml:space="preserve">En el caso de que exista un bien intensivo en capital y otro bien intensivo en trabajo, habría una sustitución de la producción del bien intensivo en capital hacia el bien intensivo en trabajo. La caída relativa en la producción del bien intensivo en capital llevará a su vez a que varíe el precio relativo de los factores productivos, aumentando </w:t>
      </w:r>
      <m:oMath>
        <m:f>
          <m:fPr>
            <m:type m:val="lin"/>
            <m:ctrlPr>
              <w:rPr>
                <w:rFonts w:ascii="Cambria Math" w:eastAsiaTheme="minorEastAsia"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w</m:t>
                </m:r>
              </m:e>
              <m:sub>
                <m:r>
                  <m:rPr>
                    <m:nor/>
                  </m:rPr>
                  <w:rPr>
                    <w:i/>
                  </w:rPr>
                  <m:t>K</m:t>
                </m:r>
              </m:sub>
            </m:sSub>
          </m:den>
        </m:f>
      </m:oMath>
      <w:r w:rsidRPr="0014759C">
        <w:rPr>
          <w:rFonts w:eastAsiaTheme="minorEastAsia"/>
        </w:rPr>
        <w:t>.</w:t>
      </w:r>
    </w:p>
    <w:p w14:paraId="050146C9" w14:textId="26E366B7" w:rsidR="0014759C" w:rsidRDefault="0014759C" w:rsidP="0014759C">
      <w:pPr>
        <w:pStyle w:val="Ttulo6"/>
      </w:pPr>
      <w:bookmarkStart w:id="22" w:name="_Toc147165612"/>
      <w:r>
        <w:t>Implicaciones</w:t>
      </w:r>
      <w:bookmarkEnd w:id="22"/>
    </w:p>
    <w:p w14:paraId="658999B4" w14:textId="2AA6BD4F" w:rsidR="0014759C" w:rsidRDefault="0014759C" w:rsidP="0014759C">
      <w:pPr>
        <w:pStyle w:val="Nivel1SM"/>
        <w:keepNext/>
        <w:spacing w:before="0" w:after="0"/>
      </w:pPr>
      <w:r>
        <w:t xml:space="preserve">Todo lo visto anteriormente nos permite concluir que, como regla general, os impuestos generan </w:t>
      </w:r>
      <w:r>
        <w:rPr>
          <w:b/>
          <w:bCs/>
        </w:rPr>
        <w:t>ineficiencias</w:t>
      </w:r>
      <w:r>
        <w:t xml:space="preserve"> sobre las decisiones de consumo, ahorro y oferta de trabajo de los individuos</w:t>
      </w:r>
      <w:r w:rsidR="00FC68A8">
        <w:rPr>
          <w:rStyle w:val="Refdenotaalpie"/>
        </w:rPr>
        <w:footnoteReference w:id="19"/>
      </w:r>
      <w:r>
        <w:t>.</w:t>
      </w:r>
    </w:p>
    <w:p w14:paraId="74E9C2A2" w14:textId="45C9B09F" w:rsidR="0014759C" w:rsidRDefault="0014759C" w:rsidP="0014759C">
      <w:pPr>
        <w:pStyle w:val="Nivel2SM"/>
        <w:keepNext/>
        <w:spacing w:after="0"/>
      </w:pPr>
      <w:r>
        <w:t>Algunos aspectos, no obstante, matizan los resultados anteriores:</w:t>
      </w:r>
    </w:p>
    <w:p w14:paraId="0552B88D" w14:textId="787FEB21" w:rsidR="0014759C" w:rsidRDefault="0014759C" w:rsidP="0014759C">
      <w:pPr>
        <w:pStyle w:val="Nivel3SM"/>
      </w:pPr>
      <w:r>
        <w:t>Los impuestos de suma fija.</w:t>
      </w:r>
    </w:p>
    <w:p w14:paraId="798A59AC" w14:textId="77777777" w:rsidR="0014759C" w:rsidRDefault="0014759C" w:rsidP="0014759C">
      <w:pPr>
        <w:pStyle w:val="Nivel3SM"/>
      </w:pPr>
      <w:r>
        <w:t>Impuestos sobre el consumo de bienes o sobre la demanda de factores cuando las elasticidades sean nulas.</w:t>
      </w:r>
    </w:p>
    <w:p w14:paraId="7C767657" w14:textId="4494028C" w:rsidR="0014759C" w:rsidRDefault="0014759C" w:rsidP="0014759C">
      <w:pPr>
        <w:pStyle w:val="Nivel3SM"/>
      </w:pPr>
      <w:r>
        <w:t>La sustituibilidad entre el ocio u el consumo tiene una base empírica poco sólida para el caso de los principales perceptores de renta del hogar.</w:t>
      </w:r>
    </w:p>
    <w:p w14:paraId="62CD7A8B" w14:textId="5B4A9229" w:rsidR="00A11A29" w:rsidRDefault="00A11A29" w:rsidP="00A11A29">
      <w:pPr>
        <w:pStyle w:val="Notaalopositor"/>
      </w:pPr>
      <w:r>
        <w:t>A partir de aquí copiado lo que había en el tema de María Palacios Carrere.</w:t>
      </w:r>
    </w:p>
    <w:p w14:paraId="6FA91CF8" w14:textId="46C4D34E" w:rsidR="00A11A29" w:rsidRDefault="00A11A29" w:rsidP="00A11A29">
      <w:pPr>
        <w:pStyle w:val="Notaalopositor"/>
        <w:spacing w:after="0"/>
      </w:pPr>
      <w:r>
        <w:t xml:space="preserve">Hasta aquí he buscado hacer una mezcla del apartado </w:t>
      </w:r>
      <w:r>
        <w:fldChar w:fldCharType="begin"/>
      </w:r>
      <w:r>
        <w:instrText xml:space="preserve"> REF _Ref147088483 \r \h </w:instrText>
      </w:r>
      <w:r>
        <w:fldChar w:fldCharType="separate"/>
      </w:r>
      <w:r w:rsidR="00DF341E">
        <w:t>1.3</w:t>
      </w:r>
      <w:r>
        <w:fldChar w:fldCharType="end"/>
      </w:r>
      <w:r>
        <w:t xml:space="preserve"> y </w:t>
      </w:r>
      <w:r>
        <w:fldChar w:fldCharType="begin"/>
      </w:r>
      <w:r>
        <w:instrText xml:space="preserve"> REF _Ref147088485 \r \h </w:instrText>
      </w:r>
      <w:r>
        <w:fldChar w:fldCharType="separate"/>
      </w:r>
      <w:r w:rsidR="00DF341E">
        <w:t>1.4</w:t>
      </w:r>
      <w:r>
        <w:fldChar w:fldCharType="end"/>
      </w:r>
      <w:r>
        <w:t xml:space="preserve"> en un modelo 1×2×2×2.</w:t>
      </w:r>
    </w:p>
    <w:p w14:paraId="4C8F1639" w14:textId="6711E2C4" w:rsidR="00A11A29" w:rsidRDefault="00A11A29" w:rsidP="00A11A29">
      <w:pPr>
        <w:pStyle w:val="Notaalopositor"/>
        <w:spacing w:after="0"/>
      </w:pPr>
      <w:r>
        <w:t xml:space="preserve">- Ella parte de un modelo 1×2×1×1. Es decir, solo 1 ffpp y se puede suponer que sólo hay 1 empresa en el apartado </w:t>
      </w:r>
      <w:r>
        <w:fldChar w:fldCharType="begin"/>
      </w:r>
      <w:r>
        <w:instrText xml:space="preserve"> REF _Ref147088483 \r \h </w:instrText>
      </w:r>
      <w:r>
        <w:fldChar w:fldCharType="separate"/>
      </w:r>
      <w:r w:rsidR="00DF341E">
        <w:t>1.3</w:t>
      </w:r>
      <w:r>
        <w:fldChar w:fldCharType="end"/>
      </w:r>
      <w:r>
        <w:t>.</w:t>
      </w:r>
    </w:p>
    <w:p w14:paraId="5EAD7E51" w14:textId="7DCAF2A3" w:rsidR="00A11A29" w:rsidRDefault="00A11A29" w:rsidP="00A11A29">
      <w:pPr>
        <w:pStyle w:val="Notaalopositor"/>
        <w:spacing w:after="0"/>
      </w:pPr>
      <w:r>
        <w:t xml:space="preserve">- En el apartado </w:t>
      </w:r>
      <w:r>
        <w:fldChar w:fldCharType="begin"/>
      </w:r>
      <w:r>
        <w:instrText xml:space="preserve"> REF _Ref147088485 \r \h </w:instrText>
      </w:r>
      <w:r>
        <w:fldChar w:fldCharType="separate"/>
      </w:r>
      <w:r w:rsidR="00DF341E">
        <w:t>1.4</w:t>
      </w:r>
      <w:r>
        <w:fldChar w:fldCharType="end"/>
      </w:r>
      <w:r>
        <w:t xml:space="preserve"> introduce los efectos sobre la producción en </w:t>
      </w:r>
      <w:r w:rsidR="00970A19">
        <w:t>el</w:t>
      </w:r>
      <w:r>
        <w:t xml:space="preserve"> modelo 1×2×2×2 </w:t>
      </w:r>
      <w:r w:rsidR="00970A19">
        <w:t xml:space="preserve">del tema 4.B.9 </w:t>
      </w:r>
      <w:r>
        <w:t>(realmente esto lo metía después de los efectos de la eficiencia en el ahorro).</w:t>
      </w:r>
      <w:r w:rsidR="00970A19">
        <w:t xml:space="preserve"> Esto es una gran idea, pero realmente me da la sensación de que se centra más en la traslación de la incidencia que en los efectos sustitución y efecto renta.</w:t>
      </w:r>
    </w:p>
    <w:p w14:paraId="70ACEA76" w14:textId="2AB7CB5B" w:rsidR="00A11A29" w:rsidRDefault="00A11A29" w:rsidP="00A11A29">
      <w:pPr>
        <w:pStyle w:val="Notaalopositor"/>
      </w:pPr>
      <w:r>
        <w:t xml:space="preserve">- Finalmente, se puede introducir dinámica en un modelo </w:t>
      </w:r>
      <w:r w:rsidR="009A324C">
        <w:t>de 2 períodos.</w:t>
      </w:r>
    </w:p>
    <w:p w14:paraId="7E4C2608" w14:textId="1C47AA47" w:rsidR="00970A19" w:rsidRDefault="00970A19" w:rsidP="00A11A29">
      <w:pPr>
        <w:pStyle w:val="Notaalopositor"/>
      </w:pPr>
      <w:r>
        <w:t>Lo óptimo sería dejarlo como lo tengo arriba (asegurándome de que no haya ningún error) (y posiblemente añadir los efectos sobre el ahorro en un contexto intertemporal</w:t>
      </w:r>
      <w:r w:rsidR="003E0891">
        <w:t>, que sería coordinarlo con lo del tema 4.B.11</w:t>
      </w:r>
      <w:r>
        <w:t>) pero saber qué pasa cuando cambian los supuestos.</w:t>
      </w:r>
    </w:p>
    <w:p w14:paraId="2B1E39A9" w14:textId="3A66AE19" w:rsidR="004B075C" w:rsidRPr="00903A30" w:rsidRDefault="004B075C" w:rsidP="004B075C">
      <w:pPr>
        <w:pStyle w:val="Ttulo2"/>
        <w:rPr>
          <w:highlight w:val="yellow"/>
        </w:rPr>
      </w:pPr>
      <w:bookmarkStart w:id="23" w:name="_Ref147088483"/>
      <w:bookmarkStart w:id="24" w:name="_Toc147165613"/>
      <w:r w:rsidRPr="00903A30">
        <w:rPr>
          <w:highlight w:val="yellow"/>
        </w:rPr>
        <w:t>Impuestos sobre el consumo</w:t>
      </w:r>
      <w:bookmarkEnd w:id="23"/>
      <w:bookmarkEnd w:id="24"/>
    </w:p>
    <w:p w14:paraId="4196E395" w14:textId="77777777" w:rsidR="004B075C" w:rsidRPr="00903A30" w:rsidRDefault="004B075C" w:rsidP="004B075C">
      <w:pPr>
        <w:pStyle w:val="Ttulo6"/>
        <w:spacing w:before="0"/>
        <w:rPr>
          <w:highlight w:val="yellow"/>
        </w:rPr>
      </w:pPr>
      <w:bookmarkStart w:id="25" w:name="_Toc147165614"/>
      <w:r w:rsidRPr="00903A30">
        <w:rPr>
          <w:highlight w:val="yellow"/>
        </w:rPr>
        <w:t>Modelo sin impuestos</w:t>
      </w:r>
      <w:bookmarkEnd w:id="25"/>
    </w:p>
    <w:p w14:paraId="54A5A724" w14:textId="77777777" w:rsidR="004B075C" w:rsidRPr="00903A30" w:rsidRDefault="004B075C" w:rsidP="004B075C">
      <w:pPr>
        <w:pStyle w:val="Nivel2SM"/>
        <w:keepNext/>
        <w:spacing w:after="0"/>
        <w:rPr>
          <w:highlight w:val="yellow"/>
        </w:rPr>
      </w:pPr>
      <w:r w:rsidRPr="00903A30">
        <w:rPr>
          <w:highlight w:val="yellow"/>
        </w:rPr>
        <w:t>Consideramos un modelo consumo ocio donde el problema de maximización viene dado por:</w:t>
      </w:r>
    </w:p>
    <w:p w14:paraId="7209EC03" w14:textId="77777777" w:rsidR="004B075C" w:rsidRPr="00903A30" w:rsidRDefault="004B075C" w:rsidP="004B075C">
      <w:pPr>
        <w:ind w:left="720"/>
        <w:jc w:val="center"/>
        <w:rPr>
          <w:highlight w:val="yellow"/>
        </w:rPr>
      </w:pPr>
      <w:r w:rsidRPr="00903A30">
        <w:rPr>
          <w:noProof/>
          <w:highlight w:val="yellow"/>
        </w:rPr>
        <w:drawing>
          <wp:inline distT="0" distB="0" distL="0" distR="0" wp14:anchorId="05B65FE6" wp14:editId="4089B73F">
            <wp:extent cx="2362200" cy="1516380"/>
            <wp:effectExtent l="0" t="0" r="0" b="0"/>
            <wp:docPr id="9" name="Imagen 2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20" descr="Texto, Cart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1516380"/>
                    </a:xfrm>
                    <a:prstGeom prst="rect">
                      <a:avLst/>
                    </a:prstGeom>
                    <a:noFill/>
                    <a:ln>
                      <a:noFill/>
                    </a:ln>
                  </pic:spPr>
                </pic:pic>
              </a:graphicData>
            </a:graphic>
          </wp:inline>
        </w:drawing>
      </w:r>
    </w:p>
    <w:p w14:paraId="01B02A6D" w14:textId="77777777" w:rsidR="004B075C" w:rsidRPr="00903A30" w:rsidRDefault="004B075C" w:rsidP="004B075C">
      <w:pPr>
        <w:pStyle w:val="Ttulo6"/>
        <w:rPr>
          <w:highlight w:val="yellow"/>
        </w:rPr>
      </w:pPr>
      <w:bookmarkStart w:id="26" w:name="_Toc147165615"/>
      <w:r w:rsidRPr="00903A30">
        <w:rPr>
          <w:highlight w:val="yellow"/>
        </w:rPr>
        <w:lastRenderedPageBreak/>
        <w:t>Impuestos de suma fija</w:t>
      </w:r>
      <w:bookmarkEnd w:id="26"/>
    </w:p>
    <w:p w14:paraId="5E584A79" w14:textId="77777777" w:rsidR="004B075C" w:rsidRPr="00903A30" w:rsidRDefault="004B075C" w:rsidP="004B075C">
      <w:pPr>
        <w:pStyle w:val="Nivel2SM"/>
        <w:rPr>
          <w:highlight w:val="yellow"/>
        </w:rPr>
      </w:pPr>
      <w:r w:rsidRPr="00903A30">
        <w:rPr>
          <w:highlight w:val="yellow"/>
        </w:rPr>
        <w:t xml:space="preserve">Los impuestos de suma fija son aquellos impuestos que gravan al individuo en una cuantía determinada independientemente de su comportamiento, es decir, en base a alguna característica no modificable. </w:t>
      </w:r>
    </w:p>
    <w:p w14:paraId="7C2DEA9C" w14:textId="77777777" w:rsidR="004B075C" w:rsidRPr="00903A30" w:rsidRDefault="004B075C" w:rsidP="004B075C">
      <w:pPr>
        <w:ind w:left="720"/>
        <w:jc w:val="center"/>
        <w:rPr>
          <w:highlight w:val="yellow"/>
        </w:rPr>
      </w:pPr>
      <w:r w:rsidRPr="00903A30">
        <w:rPr>
          <w:noProof/>
          <w:highlight w:val="yellow"/>
        </w:rPr>
        <w:drawing>
          <wp:inline distT="0" distB="0" distL="0" distR="0" wp14:anchorId="7E47CAAB" wp14:editId="2336F9B5">
            <wp:extent cx="2937857" cy="1472115"/>
            <wp:effectExtent l="0" t="0" r="0" b="0"/>
            <wp:docPr id="10" name="Imagen 19"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9"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39450" cy="1472913"/>
                    </a:xfrm>
                    <a:prstGeom prst="rect">
                      <a:avLst/>
                    </a:prstGeom>
                    <a:noFill/>
                    <a:ln>
                      <a:noFill/>
                    </a:ln>
                  </pic:spPr>
                </pic:pic>
              </a:graphicData>
            </a:graphic>
          </wp:inline>
        </w:drawing>
      </w:r>
    </w:p>
    <w:p w14:paraId="088E4DAC" w14:textId="77777777" w:rsidR="004B075C" w:rsidRPr="00903A30" w:rsidRDefault="004B075C" w:rsidP="004B075C">
      <w:pPr>
        <w:pStyle w:val="Nivel2SM"/>
        <w:rPr>
          <w:highlight w:val="yellow"/>
        </w:rPr>
      </w:pPr>
      <w:r w:rsidRPr="00903A30">
        <w:rPr>
          <w:highlight w:val="yellow"/>
        </w:rPr>
        <w:t xml:space="preserve">Por tanto, estos impuestos </w:t>
      </w:r>
      <w:r w:rsidRPr="00903A30">
        <w:rPr>
          <w:highlight w:val="yellow"/>
          <w:u w:val="single"/>
        </w:rPr>
        <w:t>reducen el bienestar</w:t>
      </w:r>
      <w:r w:rsidRPr="00903A30">
        <w:rPr>
          <w:highlight w:val="yellow"/>
        </w:rPr>
        <w:t xml:space="preserve"> de los agentes gravados (porque éstos ven reducida su renta, es decir, se produce un efecto renta negativo), </w:t>
      </w:r>
      <w:r w:rsidRPr="00903A30">
        <w:rPr>
          <w:highlight w:val="yellow"/>
          <w:u w:val="single"/>
        </w:rPr>
        <w:t>pero</w:t>
      </w:r>
      <w:r w:rsidRPr="00903A30">
        <w:rPr>
          <w:highlight w:val="yellow"/>
        </w:rPr>
        <w:t xml:space="preserve"> </w:t>
      </w:r>
      <w:r w:rsidRPr="00903A30">
        <w:rPr>
          <w:highlight w:val="yellow"/>
          <w:u w:val="single"/>
        </w:rPr>
        <w:t>no generan pérdidas de eficiencia</w:t>
      </w:r>
      <w:r w:rsidRPr="00903A30">
        <w:rPr>
          <w:highlight w:val="yellow"/>
        </w:rPr>
        <w:t xml:space="preserve"> porque no alternan el comportamiento de los individuos (es decir, no provocan efecto sustitución).</w:t>
      </w:r>
    </w:p>
    <w:p w14:paraId="564681A5" w14:textId="77777777" w:rsidR="004B075C" w:rsidRPr="00903A30" w:rsidRDefault="004B075C" w:rsidP="004B075C">
      <w:pPr>
        <w:pStyle w:val="Nivel3SM"/>
        <w:rPr>
          <w:highlight w:val="yellow"/>
        </w:rPr>
      </w:pPr>
      <w:r w:rsidRPr="00903A30">
        <w:rPr>
          <w:highlight w:val="yellow"/>
        </w:rPr>
        <w:t>No obstante, hay que señalar que los impuestos de suma fija, a cambio de no ser ineficientes, son altamente inequitativos, ya que al gravar por igual a todos los individuos con independencia de su nivel de renta, funcionan de forma regresiva.</w:t>
      </w:r>
    </w:p>
    <w:p w14:paraId="69E87FB0" w14:textId="5F309AF2" w:rsidR="004B075C" w:rsidRPr="00903A30" w:rsidRDefault="004B075C" w:rsidP="004B075C">
      <w:pPr>
        <w:pStyle w:val="Ttulo6"/>
        <w:rPr>
          <w:highlight w:val="yellow"/>
        </w:rPr>
      </w:pPr>
      <w:bookmarkStart w:id="27" w:name="_Toc147165616"/>
      <w:r w:rsidRPr="00903A30">
        <w:rPr>
          <w:highlight w:val="yellow"/>
        </w:rPr>
        <w:t xml:space="preserve">Impuesto sobre el consumo de </w:t>
      </w:r>
      <w:r w:rsidRPr="00903A30">
        <w:rPr>
          <w:i/>
          <w:iCs/>
          <w:highlight w:val="yellow"/>
        </w:rPr>
        <w:t>X</w:t>
      </w:r>
      <w:r w:rsidRPr="00903A30">
        <w:rPr>
          <w:i/>
          <w:iCs/>
          <w:highlight w:val="yellow"/>
          <w:vertAlign w:val="subscript"/>
        </w:rPr>
        <w:t>1</w:t>
      </w:r>
      <w:r w:rsidRPr="00903A30">
        <w:rPr>
          <w:highlight w:val="yellow"/>
        </w:rPr>
        <w:t xml:space="preserve"> (Impuestos Especiales)</w:t>
      </w:r>
      <w:bookmarkEnd w:id="27"/>
    </w:p>
    <w:p w14:paraId="17778098" w14:textId="77777777" w:rsidR="004B075C" w:rsidRPr="00903A30" w:rsidRDefault="004B075C" w:rsidP="004B075C">
      <w:pPr>
        <w:pStyle w:val="Nivel2SM"/>
        <w:keepNext/>
        <w:spacing w:after="0"/>
        <w:rPr>
          <w:highlight w:val="yellow"/>
        </w:rPr>
      </w:pPr>
      <w:r w:rsidRPr="00903A30">
        <w:rPr>
          <w:highlight w:val="yellow"/>
          <w:u w:val="single"/>
        </w:rPr>
        <w:t>Analíticamente</w:t>
      </w:r>
      <w:r w:rsidRPr="00903A30">
        <w:rPr>
          <w:highlight w:val="yellow"/>
        </w:rPr>
        <w:t>:</w:t>
      </w:r>
    </w:p>
    <w:p w14:paraId="5E8D1225" w14:textId="77777777" w:rsidR="004B075C" w:rsidRPr="00903A30" w:rsidRDefault="004B075C" w:rsidP="004B075C">
      <w:pPr>
        <w:ind w:left="720"/>
        <w:jc w:val="center"/>
        <w:rPr>
          <w:highlight w:val="yellow"/>
        </w:rPr>
      </w:pPr>
      <w:r w:rsidRPr="00903A30">
        <w:rPr>
          <w:noProof/>
          <w:highlight w:val="yellow"/>
        </w:rPr>
        <w:drawing>
          <wp:inline distT="0" distB="0" distL="0" distR="0" wp14:anchorId="0F166AB3" wp14:editId="6A08159D">
            <wp:extent cx="3002280" cy="1988820"/>
            <wp:effectExtent l="0" t="0" r="0" b="0"/>
            <wp:docPr id="11" name="Imagen 18"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8" descr="Texto,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2280" cy="1988820"/>
                    </a:xfrm>
                    <a:prstGeom prst="rect">
                      <a:avLst/>
                    </a:prstGeom>
                    <a:noFill/>
                    <a:ln>
                      <a:noFill/>
                    </a:ln>
                  </pic:spPr>
                </pic:pic>
              </a:graphicData>
            </a:graphic>
          </wp:inline>
        </w:drawing>
      </w:r>
    </w:p>
    <w:p w14:paraId="64FE07DB" w14:textId="77777777" w:rsidR="004B075C" w:rsidRPr="00903A30" w:rsidRDefault="004B075C" w:rsidP="004B075C">
      <w:pPr>
        <w:pStyle w:val="Nivel2SM"/>
        <w:keepNext/>
        <w:spacing w:after="0"/>
        <w:rPr>
          <w:highlight w:val="yellow"/>
        </w:rPr>
      </w:pPr>
      <w:r w:rsidRPr="00903A30">
        <w:rPr>
          <w:highlight w:val="yellow"/>
          <w:u w:val="single"/>
        </w:rPr>
        <w:t>Conclusión</w:t>
      </w:r>
      <w:r w:rsidRPr="00903A30">
        <w:rPr>
          <w:highlight w:val="yellow"/>
        </w:rPr>
        <w:t>:</w:t>
      </w:r>
    </w:p>
    <w:p w14:paraId="0080446A" w14:textId="77777777" w:rsidR="004B075C" w:rsidRPr="00903A30" w:rsidRDefault="004B075C" w:rsidP="004B075C">
      <w:pPr>
        <w:pStyle w:val="Nivel3SM"/>
        <w:rPr>
          <w:highlight w:val="yellow"/>
        </w:rPr>
      </w:pPr>
      <w:r w:rsidRPr="00903A30">
        <w:rPr>
          <w:highlight w:val="yellow"/>
        </w:rPr>
        <w:t>El impuesto altera ambas condiciones.</w:t>
      </w:r>
    </w:p>
    <w:p w14:paraId="53CD408B" w14:textId="77777777" w:rsidR="004B075C" w:rsidRPr="00903A30" w:rsidRDefault="004B075C" w:rsidP="004B075C">
      <w:pPr>
        <w:numPr>
          <w:ilvl w:val="2"/>
          <w:numId w:val="3"/>
        </w:numPr>
        <w:rPr>
          <w:highlight w:val="yellow"/>
        </w:rPr>
      </w:pPr>
      <w:r w:rsidRPr="00903A30">
        <w:rPr>
          <w:highlight w:val="yellow"/>
        </w:rPr>
        <w:t>Consumirá menos X1 y más del resto, pues se ha encarecido X1 con respecto al resto.</w:t>
      </w:r>
    </w:p>
    <w:p w14:paraId="0431EA85" w14:textId="77777777" w:rsidR="004B075C" w:rsidRPr="00903A30" w:rsidRDefault="004B075C" w:rsidP="004B075C">
      <w:pPr>
        <w:numPr>
          <w:ilvl w:val="2"/>
          <w:numId w:val="3"/>
        </w:numPr>
        <w:rPr>
          <w:highlight w:val="yellow"/>
        </w:rPr>
      </w:pPr>
      <w:r w:rsidRPr="00903A30">
        <w:rPr>
          <w:highlight w:val="yellow"/>
        </w:rPr>
        <w:t>Trabajará menos, pues el salario real ha disminuido.</w:t>
      </w:r>
    </w:p>
    <w:p w14:paraId="09FE9CFA" w14:textId="77777777" w:rsidR="004B075C" w:rsidRPr="00903A30" w:rsidRDefault="004B075C" w:rsidP="004B075C">
      <w:pPr>
        <w:pStyle w:val="Nivel3SM"/>
        <w:rPr>
          <w:highlight w:val="yellow"/>
        </w:rPr>
      </w:pPr>
      <w:r w:rsidRPr="00903A30">
        <w:rPr>
          <w:highlight w:val="yellow"/>
        </w:rPr>
        <w:t>Intuición: el consumidor tiene 2 vías para reducir el coste que le ocasiona el impuesto:</w:t>
      </w:r>
    </w:p>
    <w:p w14:paraId="07D8E031" w14:textId="77777777" w:rsidR="004B075C" w:rsidRPr="00903A30" w:rsidRDefault="004B075C" w:rsidP="004B075C">
      <w:pPr>
        <w:numPr>
          <w:ilvl w:val="2"/>
          <w:numId w:val="3"/>
        </w:numPr>
        <w:rPr>
          <w:highlight w:val="yellow"/>
        </w:rPr>
      </w:pPr>
      <w:r w:rsidRPr="00903A30">
        <w:rPr>
          <w:highlight w:val="yellow"/>
        </w:rPr>
        <w:t>Sustituir el consumo del bien gravado por el consumo de otros bienes (decisión de consumo).</w:t>
      </w:r>
    </w:p>
    <w:p w14:paraId="261D6236" w14:textId="77777777" w:rsidR="004B075C" w:rsidRPr="00903A30" w:rsidRDefault="004B075C" w:rsidP="004B075C">
      <w:pPr>
        <w:numPr>
          <w:ilvl w:val="2"/>
          <w:numId w:val="3"/>
        </w:numPr>
        <w:rPr>
          <w:highlight w:val="yellow"/>
        </w:rPr>
      </w:pPr>
      <w:r w:rsidRPr="00903A30">
        <w:rPr>
          <w:highlight w:val="yellow"/>
        </w:rPr>
        <w:t>Consumir una menor cantidad del bien gravado (i.e. trabajar menos) y disfrutar a cambio de más ocio (decisión de trabajo).</w:t>
      </w:r>
    </w:p>
    <w:p w14:paraId="504D841D" w14:textId="77777777" w:rsidR="004B075C" w:rsidRPr="00903A30" w:rsidRDefault="004B075C" w:rsidP="004B075C">
      <w:pPr>
        <w:numPr>
          <w:ilvl w:val="3"/>
          <w:numId w:val="3"/>
        </w:numPr>
        <w:rPr>
          <w:highlight w:val="yellow"/>
        </w:rPr>
      </w:pPr>
      <w:r w:rsidRPr="00903A30">
        <w:rPr>
          <w:highlight w:val="yellow"/>
        </w:rPr>
        <w:t xml:space="preserve">NOTA: No obstante, hay que señalar que, tal y como nos recuerda la regla Corlett-Hague, el ocio puede gravarse indirectamente, estableciendo impuestos en los bienes de consumo que sean complementarios del ocio. Por tanto, no está tan claro que ante un </w:t>
      </w:r>
      <w:r w:rsidRPr="00903A30">
        <w:rPr>
          <w:highlight w:val="yellow"/>
        </w:rPr>
        <w:lastRenderedPageBreak/>
        <w:t>impuesto general o selectivo sobre el consumo, el consumidor acabe sustituyendo consumo por ocio necesariamente.</w:t>
      </w:r>
    </w:p>
    <w:p w14:paraId="48D225D9" w14:textId="77777777" w:rsidR="004B075C" w:rsidRPr="00903A30" w:rsidRDefault="004B075C" w:rsidP="004B075C">
      <w:pPr>
        <w:pStyle w:val="Ttulo6"/>
        <w:rPr>
          <w:highlight w:val="yellow"/>
        </w:rPr>
      </w:pPr>
      <w:bookmarkStart w:id="28" w:name="_Toc147165617"/>
      <w:r w:rsidRPr="00903A30">
        <w:rPr>
          <w:highlight w:val="yellow"/>
        </w:rPr>
        <w:t>Impuesto general sobre el consumo (IVA)</w:t>
      </w:r>
      <w:bookmarkEnd w:id="28"/>
    </w:p>
    <w:p w14:paraId="4102E374" w14:textId="77777777" w:rsidR="004B075C" w:rsidRPr="00903A30" w:rsidRDefault="004B075C" w:rsidP="004B075C">
      <w:pPr>
        <w:pStyle w:val="Nivel2SM"/>
        <w:keepNext/>
        <w:spacing w:after="0"/>
        <w:rPr>
          <w:highlight w:val="yellow"/>
        </w:rPr>
      </w:pPr>
      <w:r w:rsidRPr="00903A30">
        <w:rPr>
          <w:highlight w:val="yellow"/>
        </w:rPr>
        <w:t>Analíticamente:</w:t>
      </w:r>
    </w:p>
    <w:p w14:paraId="26DCA904" w14:textId="77777777" w:rsidR="004B075C" w:rsidRPr="00903A30" w:rsidRDefault="004B075C" w:rsidP="004B075C">
      <w:pPr>
        <w:pStyle w:val="Nivel2SM"/>
        <w:numPr>
          <w:ilvl w:val="0"/>
          <w:numId w:val="0"/>
        </w:numPr>
        <w:ind w:left="567"/>
        <w:jc w:val="center"/>
        <w:rPr>
          <w:highlight w:val="yellow"/>
          <w:u w:val="single"/>
        </w:rPr>
      </w:pPr>
      <w:r w:rsidRPr="00903A30">
        <w:rPr>
          <w:noProof/>
          <w:highlight w:val="yellow"/>
        </w:rPr>
        <w:drawing>
          <wp:inline distT="0" distB="0" distL="0" distR="0" wp14:anchorId="533217E7" wp14:editId="43CBDA06">
            <wp:extent cx="3901440" cy="1935480"/>
            <wp:effectExtent l="0" t="0" r="0" b="0"/>
            <wp:docPr id="12" name="Imagen 1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7"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1440" cy="1935480"/>
                    </a:xfrm>
                    <a:prstGeom prst="rect">
                      <a:avLst/>
                    </a:prstGeom>
                    <a:noFill/>
                    <a:ln>
                      <a:noFill/>
                    </a:ln>
                  </pic:spPr>
                </pic:pic>
              </a:graphicData>
            </a:graphic>
          </wp:inline>
        </w:drawing>
      </w:r>
    </w:p>
    <w:p w14:paraId="7A4CCA0D" w14:textId="77777777" w:rsidR="004B075C" w:rsidRPr="00903A30" w:rsidRDefault="004B075C" w:rsidP="004B075C">
      <w:pPr>
        <w:pStyle w:val="Nivel2SM"/>
        <w:keepNext/>
        <w:spacing w:after="0"/>
        <w:rPr>
          <w:highlight w:val="yellow"/>
          <w:u w:val="single"/>
        </w:rPr>
      </w:pPr>
      <w:r w:rsidRPr="00903A30">
        <w:rPr>
          <w:highlight w:val="yellow"/>
          <w:u w:val="single"/>
        </w:rPr>
        <w:t>Conclusión</w:t>
      </w:r>
    </w:p>
    <w:p w14:paraId="6EF05F7D" w14:textId="77777777" w:rsidR="004B075C" w:rsidRPr="00903A30" w:rsidRDefault="004B075C" w:rsidP="004B075C">
      <w:pPr>
        <w:pStyle w:val="Nivel3SM"/>
        <w:rPr>
          <w:highlight w:val="yellow"/>
        </w:rPr>
      </w:pPr>
      <w:r w:rsidRPr="00903A30">
        <w:rPr>
          <w:highlight w:val="yellow"/>
        </w:rPr>
        <w:t>El impuesto altera la decisión de trabajo del consumidor (trabajará menos, pues el salario real ha disminuido), aunque no altera la decisión de consumo.</w:t>
      </w:r>
    </w:p>
    <w:p w14:paraId="168C278A" w14:textId="77777777" w:rsidR="004B075C" w:rsidRPr="00903A30" w:rsidRDefault="004B075C" w:rsidP="004B075C">
      <w:pPr>
        <w:pStyle w:val="Nivel3SM"/>
        <w:rPr>
          <w:highlight w:val="yellow"/>
        </w:rPr>
      </w:pPr>
      <w:r w:rsidRPr="00903A30">
        <w:rPr>
          <w:highlight w:val="yellow"/>
        </w:rPr>
        <w:t>Intuición: el consumidor ya no tiene 2 vías para reducir el coste que le ocasiona el impuesto:</w:t>
      </w:r>
    </w:p>
    <w:p w14:paraId="19D5869E" w14:textId="77777777" w:rsidR="004B075C" w:rsidRPr="00903A30" w:rsidRDefault="004B075C" w:rsidP="004B075C">
      <w:pPr>
        <w:pStyle w:val="Nivel4"/>
        <w:ind w:left="1474"/>
        <w:rPr>
          <w:highlight w:val="yellow"/>
        </w:rPr>
      </w:pPr>
      <w:r w:rsidRPr="00903A30">
        <w:rPr>
          <w:highlight w:val="yellow"/>
        </w:rPr>
        <w:t>Ya no puede reducir el coste sustituyendo el consumo de un bien por otro (decisión de consumo), aunque sí puede reducir el coste reduciendo su consumo total (i.e. trabajando menos) y disfrutar a cambio de más ocio (decisión de trabajo).</w:t>
      </w:r>
    </w:p>
    <w:p w14:paraId="2F9A18B1" w14:textId="77777777" w:rsidR="004B075C" w:rsidRPr="00903A30" w:rsidRDefault="004B075C" w:rsidP="004B075C">
      <w:pPr>
        <w:pStyle w:val="Ttulo6"/>
        <w:rPr>
          <w:highlight w:val="yellow"/>
        </w:rPr>
      </w:pPr>
      <w:bookmarkStart w:id="29" w:name="_Toc147165618"/>
      <w:r w:rsidRPr="00903A30">
        <w:rPr>
          <w:highlight w:val="yellow"/>
        </w:rPr>
        <w:t>Impuesto sobre la renta (IRPF)</w:t>
      </w:r>
      <w:bookmarkEnd w:id="29"/>
    </w:p>
    <w:p w14:paraId="45B2081B" w14:textId="77777777" w:rsidR="004B075C" w:rsidRPr="00903A30" w:rsidRDefault="004B075C" w:rsidP="004B075C">
      <w:pPr>
        <w:pStyle w:val="Nivel2SM"/>
        <w:keepNext/>
        <w:spacing w:after="0"/>
        <w:rPr>
          <w:highlight w:val="yellow"/>
        </w:rPr>
      </w:pPr>
      <w:r w:rsidRPr="00903A30">
        <w:rPr>
          <w:highlight w:val="yellow"/>
          <w:u w:val="single"/>
        </w:rPr>
        <w:t>Analíticamente</w:t>
      </w:r>
      <w:r w:rsidRPr="00903A30">
        <w:rPr>
          <w:highlight w:val="yellow"/>
        </w:rPr>
        <w:t>:</w:t>
      </w:r>
    </w:p>
    <w:p w14:paraId="59EDCA6D" w14:textId="77777777" w:rsidR="004B075C" w:rsidRPr="00903A30" w:rsidRDefault="004B075C" w:rsidP="004B075C">
      <w:pPr>
        <w:ind w:left="1365" w:hanging="1365"/>
        <w:jc w:val="center"/>
        <w:rPr>
          <w:highlight w:val="yellow"/>
          <w:u w:val="single"/>
        </w:rPr>
      </w:pPr>
      <w:r w:rsidRPr="00903A30">
        <w:rPr>
          <w:noProof/>
          <w:highlight w:val="yellow"/>
        </w:rPr>
        <w:drawing>
          <wp:inline distT="0" distB="0" distL="0" distR="0" wp14:anchorId="7E78019A" wp14:editId="5CE26096">
            <wp:extent cx="3360420" cy="1722120"/>
            <wp:effectExtent l="0" t="0" r="0" b="0"/>
            <wp:docPr id="13" name="Imagen 1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6"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0420" cy="1722120"/>
                    </a:xfrm>
                    <a:prstGeom prst="rect">
                      <a:avLst/>
                    </a:prstGeom>
                    <a:noFill/>
                    <a:ln>
                      <a:noFill/>
                    </a:ln>
                  </pic:spPr>
                </pic:pic>
              </a:graphicData>
            </a:graphic>
          </wp:inline>
        </w:drawing>
      </w:r>
    </w:p>
    <w:p w14:paraId="127B908A" w14:textId="77777777" w:rsidR="004B075C" w:rsidRPr="00903A30" w:rsidRDefault="004B075C" w:rsidP="004B075C">
      <w:pPr>
        <w:pStyle w:val="Nivel2SM"/>
        <w:keepNext/>
        <w:spacing w:after="0"/>
        <w:rPr>
          <w:highlight w:val="yellow"/>
        </w:rPr>
      </w:pPr>
      <w:r w:rsidRPr="00903A30">
        <w:rPr>
          <w:highlight w:val="yellow"/>
          <w:u w:val="single"/>
        </w:rPr>
        <w:t>Conclusión</w:t>
      </w:r>
      <w:r w:rsidRPr="00903A30">
        <w:rPr>
          <w:highlight w:val="yellow"/>
        </w:rPr>
        <w:t>:</w:t>
      </w:r>
    </w:p>
    <w:p w14:paraId="2964C8EA" w14:textId="77777777" w:rsidR="004B075C" w:rsidRPr="00903A30" w:rsidRDefault="004B075C" w:rsidP="004B075C">
      <w:pPr>
        <w:pStyle w:val="Nivel3SM"/>
        <w:rPr>
          <w:highlight w:val="yellow"/>
        </w:rPr>
      </w:pPr>
      <w:r w:rsidRPr="00903A30">
        <w:rPr>
          <w:highlight w:val="yellow"/>
        </w:rPr>
        <w:t>El impuesto no altera las decisiones del productor, pero sí la decisión de trabajo del consumidor (trabajará menos, pues el salario real ha disminuido) (aunque no altera la decisión de consumo).</w:t>
      </w:r>
    </w:p>
    <w:p w14:paraId="1A7C7720" w14:textId="77777777" w:rsidR="004B075C" w:rsidRPr="00903A30" w:rsidRDefault="004B075C" w:rsidP="004B075C">
      <w:pPr>
        <w:pStyle w:val="Nivel2SM"/>
        <w:keepNext/>
        <w:spacing w:after="0"/>
        <w:rPr>
          <w:highlight w:val="yellow"/>
        </w:rPr>
      </w:pPr>
      <w:r w:rsidRPr="00903A30">
        <w:rPr>
          <w:highlight w:val="yellow"/>
        </w:rPr>
        <w:lastRenderedPageBreak/>
        <w:t>Además, suponiendo que toda la renta se dedica al consumo, un impuesto que grave toda la renta del individuo tiene los efectos equivalentes a los de un impuesto proporcional sobre el consumo que cumpla que (1+ τ</w:t>
      </w:r>
      <w:r w:rsidRPr="00903A30">
        <w:rPr>
          <w:highlight w:val="yellow"/>
          <w:vertAlign w:val="subscript"/>
        </w:rPr>
        <w:t>C</w:t>
      </w:r>
      <w:r w:rsidRPr="00903A30">
        <w:rPr>
          <w:highlight w:val="yellow"/>
        </w:rPr>
        <w:t xml:space="preserve"> = 1 / (1 – τ</w:t>
      </w:r>
      <w:r w:rsidRPr="00903A30">
        <w:rPr>
          <w:highlight w:val="yellow"/>
          <w:vertAlign w:val="subscript"/>
        </w:rPr>
        <w:t>w</w:t>
      </w:r>
      <w:r w:rsidRPr="00903A30">
        <w:rPr>
          <w:highlight w:val="yellow"/>
        </w:rPr>
        <w:t>)).</w:t>
      </w:r>
    </w:p>
    <w:p w14:paraId="33F2D05B" w14:textId="77777777" w:rsidR="004B075C" w:rsidRDefault="004B075C" w:rsidP="004B075C">
      <w:pPr>
        <w:jc w:val="center"/>
      </w:pPr>
      <w:r w:rsidRPr="00903A30">
        <w:rPr>
          <w:noProof/>
          <w:highlight w:val="yellow"/>
        </w:rPr>
        <w:drawing>
          <wp:inline distT="0" distB="0" distL="0" distR="0" wp14:anchorId="73A04D34" wp14:editId="67BEC79D">
            <wp:extent cx="3832860" cy="1798320"/>
            <wp:effectExtent l="0" t="0" r="0" b="0"/>
            <wp:docPr id="14" name="Imagen 15" descr="Imagen de la pantalla de un celular con let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5" descr="Imagen de la pantalla de un celular con letras&#10;&#10;Descripción generada automáticamente con confianza baj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2860" cy="1798320"/>
                    </a:xfrm>
                    <a:prstGeom prst="rect">
                      <a:avLst/>
                    </a:prstGeom>
                    <a:noFill/>
                    <a:ln>
                      <a:noFill/>
                    </a:ln>
                  </pic:spPr>
                </pic:pic>
              </a:graphicData>
            </a:graphic>
          </wp:inline>
        </w:drawing>
      </w:r>
    </w:p>
    <w:p w14:paraId="786B10AA" w14:textId="77777777" w:rsidR="00A11A29" w:rsidRDefault="00A11A29" w:rsidP="00A11A29">
      <w:pPr>
        <w:pStyle w:val="Ttulo2"/>
      </w:pPr>
      <w:bookmarkStart w:id="30" w:name="_Ref147088485"/>
      <w:bookmarkStart w:id="31" w:name="_Toc147165619"/>
      <w:r>
        <w:t>Efectos</w:t>
      </w:r>
      <w:r w:rsidRPr="00B26CD1">
        <w:t xml:space="preserve"> sobre la eficiencia en la producción</w:t>
      </w:r>
      <w:r>
        <w:t>: Modelo Bisectorial Harberger</w:t>
      </w:r>
      <w:bookmarkEnd w:id="30"/>
      <w:bookmarkEnd w:id="31"/>
    </w:p>
    <w:p w14:paraId="3E6B31AF" w14:textId="77777777" w:rsidR="00A11A29" w:rsidRPr="004B075C" w:rsidRDefault="00A11A29" w:rsidP="00A11A29">
      <w:pPr>
        <w:pStyle w:val="Notaalopositor"/>
      </w:pPr>
      <w:r>
        <w:t>Coordinar en temas 4.B.9 y 4.B.10.</w:t>
      </w:r>
    </w:p>
    <w:p w14:paraId="315DDE04" w14:textId="77777777" w:rsidR="00A11A29" w:rsidRDefault="00A11A29" w:rsidP="00A11A29">
      <w:pPr>
        <w:pStyle w:val="Ttulo6"/>
        <w:spacing w:before="0"/>
      </w:pPr>
      <w:bookmarkStart w:id="32" w:name="_Toc147165620"/>
      <w:r>
        <w:t>Introducción</w:t>
      </w:r>
      <w:bookmarkEnd w:id="32"/>
    </w:p>
    <w:p w14:paraId="791B1851" w14:textId="73BA64D3" w:rsidR="00A11A29" w:rsidRDefault="00A11A29" w:rsidP="00A11A29">
      <w:pPr>
        <w:pStyle w:val="Nivel2SM"/>
      </w:pPr>
      <w:r w:rsidRPr="00B26CD1">
        <w:t xml:space="preserve">Los impuestos no sólo afectan a las decisiones de los hogares sino que también influyen sobre la eficiencia en la producción. Los cambios en los precios relativos de los bienes y </w:t>
      </w:r>
      <w:r w:rsidR="005D55CA">
        <w:t>factores productivos</w:t>
      </w:r>
      <w:r w:rsidRPr="00B26CD1">
        <w:t xml:space="preserve"> producen también un ES en las decisiones sobre qué bienes producir y cómo producirlos (con qué combinación de </w:t>
      </w:r>
      <w:r w:rsidR="005D55CA">
        <w:t>factores productivos</w:t>
      </w:r>
      <w:r w:rsidRPr="00B26CD1">
        <w:t>).</w:t>
      </w:r>
    </w:p>
    <w:p w14:paraId="1F80C59A" w14:textId="77777777" w:rsidR="00A11A29" w:rsidRPr="008B5D18" w:rsidRDefault="00A11A29" w:rsidP="00A11A29">
      <w:pPr>
        <w:pStyle w:val="Ttulo6"/>
      </w:pPr>
      <w:bookmarkStart w:id="33" w:name="_Toc147165621"/>
      <w:r w:rsidRPr="008B5D18">
        <w:t>Supuestos</w:t>
      </w:r>
      <w:bookmarkEnd w:id="33"/>
    </w:p>
    <w:p w14:paraId="2A296742" w14:textId="77777777" w:rsidR="00A11A29" w:rsidRPr="008B5D18" w:rsidRDefault="00A11A29" w:rsidP="00A11A29">
      <w:pPr>
        <w:pStyle w:val="Nivel2SM"/>
        <w:keepNext/>
        <w:spacing w:after="0"/>
      </w:pPr>
      <w:r>
        <w:t>Supuestos</w:t>
      </w:r>
      <w:r w:rsidRPr="008B5D18">
        <w:t>:</w:t>
      </w:r>
    </w:p>
    <w:p w14:paraId="116B1F4E" w14:textId="77777777" w:rsidR="00A11A29" w:rsidRDefault="00A11A29" w:rsidP="00A11A29">
      <w:pPr>
        <w:pStyle w:val="Nivel3SM"/>
      </w:pPr>
      <w:r>
        <w:t xml:space="preserve">2 bienes: </w:t>
      </w:r>
      <w:r w:rsidRPr="00302EE8">
        <w:rPr>
          <w:i/>
          <w:iCs/>
        </w:rPr>
        <w:t>X</w:t>
      </w:r>
      <w:r>
        <w:t xml:space="preserve"> e </w:t>
      </w:r>
      <w:r w:rsidRPr="00302EE8">
        <w:rPr>
          <w:i/>
          <w:iCs/>
        </w:rPr>
        <w:t>Y</w:t>
      </w:r>
      <w:r>
        <w:t>.</w:t>
      </w:r>
    </w:p>
    <w:p w14:paraId="559C9C05" w14:textId="7681182F" w:rsidR="00A11A29" w:rsidRDefault="00A11A29" w:rsidP="00A11A29">
      <w:pPr>
        <w:pStyle w:val="Nivel3SM"/>
      </w:pPr>
      <w:r>
        <w:t>Producid</w:t>
      </w:r>
      <w:r w:rsidR="005D55CA">
        <w:t>o</w:t>
      </w:r>
      <w:r>
        <w:t>s con funciones de producción neoclásicas de buen comportamiento.</w:t>
      </w:r>
    </w:p>
    <w:p w14:paraId="741A5DDB" w14:textId="77777777" w:rsidR="00A11A29" w:rsidRPr="0090623D" w:rsidRDefault="00A11A29" w:rsidP="00A11A29">
      <w:pPr>
        <w:pStyle w:val="Nivel3SM"/>
        <w:rPr>
          <w:bCs/>
        </w:rPr>
      </w:pPr>
      <w:r w:rsidRPr="0090623D">
        <w:rPr>
          <w:bCs/>
        </w:rPr>
        <w:t>El bien </w:t>
      </w:r>
      <w:r w:rsidRPr="0090623D">
        <w:rPr>
          <w:bCs/>
          <w:i/>
          <w:iCs/>
        </w:rPr>
        <w:t>X</w:t>
      </w:r>
      <w:r w:rsidRPr="0090623D">
        <w:rPr>
          <w:bCs/>
        </w:rPr>
        <w:t xml:space="preserve"> es relativamente intensivo en </w:t>
      </w:r>
      <w:r w:rsidRPr="0090623D">
        <w:rPr>
          <w:bCs/>
          <w:i/>
          <w:iCs/>
        </w:rPr>
        <w:t>L</w:t>
      </w:r>
      <w:r w:rsidRPr="0090623D">
        <w:rPr>
          <w:bCs/>
        </w:rPr>
        <w:t xml:space="preserve"> y el bien </w:t>
      </w:r>
      <w:r w:rsidRPr="0090623D">
        <w:rPr>
          <w:bCs/>
          <w:i/>
          <w:iCs/>
        </w:rPr>
        <w:t>Y</w:t>
      </w:r>
      <w:r w:rsidRPr="0090623D">
        <w:rPr>
          <w:bCs/>
        </w:rPr>
        <w:t xml:space="preserve"> es relativamente intensivo en capital.</w:t>
      </w:r>
    </w:p>
    <w:p w14:paraId="328F85EF" w14:textId="77777777" w:rsidR="00A11A29" w:rsidRDefault="00A11A29" w:rsidP="00A11A29">
      <w:pPr>
        <w:pStyle w:val="Nivel3SM"/>
      </w:pPr>
      <w:r w:rsidRPr="0090623D">
        <w:t xml:space="preserve">Preferencias </w:t>
      </w:r>
      <w:r>
        <w:t xml:space="preserve">neoclásicas </w:t>
      </w:r>
      <w:r w:rsidRPr="0090623D">
        <w:t>de buen comportamiento</w:t>
      </w:r>
      <w:r>
        <w:t xml:space="preserve"> y homotéticas, de modo que la demanda de los bienes dependerá exclusivamente de los precios relativos.</w:t>
      </w:r>
    </w:p>
    <w:p w14:paraId="4711E08A" w14:textId="77777777" w:rsidR="00A11A29" w:rsidRDefault="00A11A29" w:rsidP="00A11A29">
      <w:pPr>
        <w:pStyle w:val="Nivel3SM"/>
      </w:pPr>
      <w:r>
        <w:t>Las dotaciones de ambos factores son fijas.</w:t>
      </w:r>
    </w:p>
    <w:p w14:paraId="13DFE940" w14:textId="77777777" w:rsidR="00A11A29" w:rsidRDefault="00A11A29" w:rsidP="00A11A29">
      <w:pPr>
        <w:pStyle w:val="Ttulo6"/>
      </w:pPr>
      <w:bookmarkStart w:id="34" w:name="_Toc146897318"/>
      <w:bookmarkStart w:id="35" w:name="_Toc147165622"/>
      <w:r>
        <w:t>Desarrollo</w:t>
      </w:r>
      <w:bookmarkEnd w:id="34"/>
      <w:bookmarkEnd w:id="35"/>
    </w:p>
    <w:p w14:paraId="1003EAEF" w14:textId="77777777" w:rsidR="00A11A29" w:rsidRPr="00457DD5" w:rsidRDefault="00A11A29" w:rsidP="00A11A29">
      <w:pPr>
        <w:pStyle w:val="Ttulo7"/>
        <w:spacing w:before="0"/>
      </w:pPr>
      <w:bookmarkStart w:id="36" w:name="_Toc146897319"/>
      <w:bookmarkStart w:id="37" w:name="_Toc147165623"/>
      <w:r w:rsidRPr="006010CB">
        <w:t>Condiciones de EGC</w:t>
      </w:r>
      <w:r>
        <w:t xml:space="preserve"> en ausencia de impuestos</w:t>
      </w:r>
      <w:bookmarkEnd w:id="36"/>
      <w:bookmarkEnd w:id="37"/>
    </w:p>
    <w:p w14:paraId="01588C86" w14:textId="77777777" w:rsidR="00A11A29" w:rsidRDefault="00A11A29" w:rsidP="00A11A29">
      <w:pPr>
        <w:pStyle w:val="Nivel2SM"/>
        <w:keepNext/>
        <w:spacing w:after="0"/>
      </w:pPr>
      <w:r w:rsidRPr="006010CB">
        <w:t xml:space="preserve">Las condiciones de EGC en ausencia de impuestos </w:t>
      </w:r>
      <w:r>
        <w:t>son:</w:t>
      </w:r>
    </w:p>
    <w:p w14:paraId="3D139EE9" w14:textId="77777777" w:rsidR="00A11A29" w:rsidRDefault="00A11A29" w:rsidP="00A11A29">
      <w:pPr>
        <w:pStyle w:val="Nivel3SM"/>
        <w:keepNext/>
      </w:pPr>
      <w:r w:rsidRPr="006C0FB3">
        <w:rPr>
          <w:u w:val="single"/>
        </w:rPr>
        <w:t>Mercado de factores</w:t>
      </w:r>
      <w:r w:rsidRPr="0084409E">
        <w:t>:</w:t>
      </w:r>
    </w:p>
    <w:p w14:paraId="34C42D42" w14:textId="77777777" w:rsidR="00A11A29" w:rsidRPr="00AB7A06" w:rsidRDefault="00DF341E" w:rsidP="00A11A29">
      <w:pPr>
        <w:ind w:firstLine="708"/>
        <w:jc w:val="center"/>
        <w:rPr>
          <w:lang w:val="en-US"/>
        </w:rPr>
      </w:pPr>
      <m:oMathPara>
        <m:oMath>
          <m:sSub>
            <m:sSubPr>
              <m:ctrlPr>
                <w:rPr>
                  <w:rFonts w:ascii="Cambria Math" w:eastAsia="Times New Roman" w:hAnsi="Cambria Math"/>
                  <w:i/>
                </w:rPr>
              </m:ctrlPr>
            </m:sSubPr>
            <m:e>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lang w:val="en-US"/>
                        </w:rPr>
                        <m:t>RMST</m:t>
                      </m:r>
                    </m:e>
                    <m:sub>
                      <m:r>
                        <m:rPr>
                          <m:nor/>
                        </m:rPr>
                        <w:rPr>
                          <w:rFonts w:eastAsia="Times New Roman"/>
                          <w:i/>
                          <w:lang w:val="en-US"/>
                        </w:rPr>
                        <m:t>L</m:t>
                      </m:r>
                    </m:sub>
                    <m:sup>
                      <m:r>
                        <m:rPr>
                          <m:nor/>
                        </m:rPr>
                        <w:rPr>
                          <w:rFonts w:eastAsia="Times New Roman"/>
                          <w:i/>
                          <w:lang w:val="en-US"/>
                        </w:rPr>
                        <m:t>K</m:t>
                      </m:r>
                    </m:sup>
                  </m:sSubSup>
                </m:e>
              </m:d>
            </m:e>
            <m:sub>
              <m:r>
                <m:rPr>
                  <m:nor/>
                </m:rPr>
                <w:rPr>
                  <w:rFonts w:eastAsia="Times New Roman"/>
                  <w:i/>
                  <w:lang w:val="en-US"/>
                </w:rPr>
                <m:t>X</m:t>
              </m:r>
            </m:sub>
          </m:sSub>
          <m:r>
            <w:rPr>
              <w:rFonts w:ascii="Cambria Math" w:eastAsia="Times New Roman" w:hAnsi="Cambria Math"/>
              <w:lang w:val="en-US"/>
            </w:rPr>
            <m:t>=</m:t>
          </m:r>
          <m:f>
            <m:fPr>
              <m:ctrlPr>
                <w:rPr>
                  <w:rFonts w:ascii="Cambria Math" w:eastAsia="Times New Roman" w:hAnsi="Cambria Math"/>
                  <w:i/>
                </w:rPr>
              </m:ctrlPr>
            </m:fPr>
            <m:num>
              <m:r>
                <m:rPr>
                  <m:nor/>
                </m:rPr>
                <w:rPr>
                  <w:rFonts w:eastAsia="Times New Roman"/>
                  <w:i/>
                  <w:lang w:val="en-US"/>
                </w:rPr>
                <m:t>W</m:t>
              </m:r>
            </m:num>
            <m:den>
              <m:r>
                <m:rPr>
                  <m:nor/>
                </m:rPr>
                <w:rPr>
                  <w:rFonts w:eastAsia="Times New Roman"/>
                  <w:i/>
                  <w:lang w:val="en-US"/>
                </w:rPr>
                <m:t>R</m:t>
              </m:r>
            </m:den>
          </m:f>
          <m:r>
            <w:rPr>
              <w:rFonts w:ascii="Cambria Math" w:eastAsia="Times New Roman" w:hAnsi="Cambria Math"/>
              <w:lang w:val="en-US"/>
            </w:rPr>
            <m:t>=</m:t>
          </m:r>
          <m:sSub>
            <m:sSubPr>
              <m:ctrlPr>
                <w:rPr>
                  <w:rFonts w:ascii="Cambria Math" w:eastAsia="Times New Roman" w:hAnsi="Cambria Math"/>
                  <w:i/>
                </w:rPr>
              </m:ctrlPr>
            </m:sSubPr>
            <m:e>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lang w:val="en-US"/>
                        </w:rPr>
                        <m:t>RMST</m:t>
                      </m:r>
                    </m:e>
                    <m:sub>
                      <m:r>
                        <m:rPr>
                          <m:nor/>
                        </m:rPr>
                        <w:rPr>
                          <w:rFonts w:eastAsia="Times New Roman"/>
                          <w:i/>
                          <w:lang w:val="en-US"/>
                        </w:rPr>
                        <m:t>L</m:t>
                      </m:r>
                    </m:sub>
                    <m:sup>
                      <m:r>
                        <m:rPr>
                          <m:nor/>
                        </m:rPr>
                        <w:rPr>
                          <w:rFonts w:eastAsia="Times New Roman"/>
                          <w:i/>
                          <w:lang w:val="en-US"/>
                        </w:rPr>
                        <m:t>K</m:t>
                      </m:r>
                    </m:sup>
                  </m:sSubSup>
                </m:e>
              </m:d>
            </m:e>
            <m:sub>
              <m:r>
                <m:rPr>
                  <m:nor/>
                </m:rPr>
                <w:rPr>
                  <w:rFonts w:eastAsia="Times New Roman"/>
                  <w:i/>
                  <w:lang w:val="en-US"/>
                </w:rPr>
                <m:t>Y</m:t>
              </m:r>
            </m:sub>
          </m:sSub>
        </m:oMath>
      </m:oMathPara>
    </w:p>
    <w:p w14:paraId="65090F65" w14:textId="77777777" w:rsidR="00A11A29" w:rsidRDefault="00A11A29" w:rsidP="00A11A29">
      <w:pPr>
        <w:ind w:firstLine="708"/>
        <w:jc w:val="center"/>
      </w:pPr>
      <w:r>
        <w:rPr>
          <w:noProof/>
        </w:rPr>
        <w:drawing>
          <wp:inline distT="0" distB="0" distL="0" distR="0" wp14:anchorId="46E48D37" wp14:editId="490A46DB">
            <wp:extent cx="2956560" cy="1653540"/>
            <wp:effectExtent l="0" t="0" r="0" b="0"/>
            <wp:docPr id="25"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10" descr="Diagram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56560" cy="1653540"/>
                    </a:xfrm>
                    <a:prstGeom prst="rect">
                      <a:avLst/>
                    </a:prstGeom>
                    <a:noFill/>
                    <a:ln>
                      <a:noFill/>
                    </a:ln>
                  </pic:spPr>
                </pic:pic>
              </a:graphicData>
            </a:graphic>
          </wp:inline>
        </w:drawing>
      </w:r>
    </w:p>
    <w:p w14:paraId="27A08E67" w14:textId="77777777" w:rsidR="00A11A29" w:rsidRPr="00457DD5" w:rsidRDefault="00A11A29" w:rsidP="00A11A29">
      <w:pPr>
        <w:pStyle w:val="Nivel3SM"/>
        <w:keepNext/>
      </w:pPr>
      <w:r w:rsidRPr="006C0FB3">
        <w:rPr>
          <w:u w:val="single"/>
        </w:rPr>
        <w:t>Mercado de bienes</w:t>
      </w:r>
      <w:r>
        <w:t>:</w:t>
      </w:r>
    </w:p>
    <w:p w14:paraId="5583D0CB" w14:textId="77777777" w:rsidR="00A11A29" w:rsidRPr="00AB0F88" w:rsidRDefault="00DF341E" w:rsidP="00A11A29">
      <w:pPr>
        <w:ind w:firstLine="708"/>
        <w:jc w:val="center"/>
      </w:pPr>
      <m:oMathPara>
        <m:oMath>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RMS</m:t>
                  </m:r>
                </m:e>
                <m:sub>
                  <m:r>
                    <m:rPr>
                      <m:nor/>
                    </m:rPr>
                    <w:rPr>
                      <w:rFonts w:eastAsia="Times New Roman"/>
                      <w:i/>
                    </w:rPr>
                    <m:t>X</m:t>
                  </m:r>
                </m:sub>
                <m:sup>
                  <m:r>
                    <m:rPr>
                      <m:nor/>
                    </m:rPr>
                    <w:rPr>
                      <w:rFonts w:eastAsia="Times New Roman"/>
                      <w:i/>
                    </w:rPr>
                    <m:t>Y</m:t>
                  </m:r>
                </m:sup>
              </m:sSubSup>
            </m:e>
          </m:d>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r>
            <w:rPr>
              <w:rFonts w:ascii="Cambria Math" w:eastAsia="Times New Roman" w:hAnsi="Cambria Math"/>
            </w:rPr>
            <m:t>=</m:t>
          </m:r>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RMT</m:t>
                  </m:r>
                </m:e>
                <m:sub>
                  <m:r>
                    <m:rPr>
                      <m:nor/>
                    </m:rPr>
                    <w:rPr>
                      <w:rFonts w:eastAsia="Times New Roman"/>
                      <w:i/>
                    </w:rPr>
                    <m:t>X</m:t>
                  </m:r>
                </m:sub>
                <m:sup>
                  <m:r>
                    <m:rPr>
                      <m:nor/>
                    </m:rPr>
                    <w:rPr>
                      <w:rFonts w:eastAsia="Times New Roman"/>
                      <w:i/>
                    </w:rPr>
                    <m:t>Y</m:t>
                  </m:r>
                </m:sup>
              </m:sSubSup>
            </m:e>
          </m:d>
        </m:oMath>
      </m:oMathPara>
    </w:p>
    <w:p w14:paraId="3CEDF19C" w14:textId="77777777" w:rsidR="00A11A29" w:rsidRDefault="00A11A29" w:rsidP="00A11A29">
      <w:pPr>
        <w:ind w:left="360"/>
        <w:jc w:val="center"/>
        <w:rPr>
          <w:u w:val="single"/>
        </w:rPr>
      </w:pPr>
      <w:r w:rsidRPr="00E75DA2">
        <w:rPr>
          <w:noProof/>
        </w:rPr>
        <w:lastRenderedPageBreak/>
        <w:drawing>
          <wp:inline distT="0" distB="0" distL="0" distR="0" wp14:anchorId="2A4D0B2A" wp14:editId="68B2084C">
            <wp:extent cx="2080260" cy="1729740"/>
            <wp:effectExtent l="0" t="0" r="0" b="0"/>
            <wp:docPr id="27"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9" descr="Diagrama&#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0260" cy="1729740"/>
                    </a:xfrm>
                    <a:prstGeom prst="rect">
                      <a:avLst/>
                    </a:prstGeom>
                    <a:noFill/>
                    <a:ln>
                      <a:noFill/>
                    </a:ln>
                  </pic:spPr>
                </pic:pic>
              </a:graphicData>
            </a:graphic>
          </wp:inline>
        </w:drawing>
      </w:r>
    </w:p>
    <w:p w14:paraId="0F5ABCCD" w14:textId="77777777" w:rsidR="00A11A29" w:rsidRPr="00E91D23" w:rsidRDefault="00A11A29" w:rsidP="00A11A29">
      <w:pPr>
        <w:pStyle w:val="Ttulo7"/>
      </w:pPr>
      <w:bookmarkStart w:id="38" w:name="_Toc146897320"/>
      <w:bookmarkStart w:id="39" w:name="_Toc147165624"/>
      <w:r w:rsidRPr="00E91D23">
        <w:t>Impuesto general sobre el consumo (mismo impuesto sobre X e Y)</w:t>
      </w:r>
      <w:bookmarkEnd w:id="38"/>
      <w:bookmarkEnd w:id="39"/>
    </w:p>
    <w:p w14:paraId="2709B0C2" w14:textId="0E710977" w:rsidR="00A11A29" w:rsidRDefault="00A11A29" w:rsidP="00A11A29">
      <w:pPr>
        <w:pStyle w:val="Nivel2SM"/>
        <w:keepNext/>
        <w:spacing w:after="0"/>
      </w:pPr>
      <w:r w:rsidRPr="007440FC">
        <w:t xml:space="preserve">Un impuesto general sobre el consumo no altera las CPO, ya que no afecta al precio relativo de los bienes, y por tanto tampoco al de los </w:t>
      </w:r>
      <w:r w:rsidR="005D55CA">
        <w:t>factores productivos</w:t>
      </w:r>
      <w:r w:rsidRPr="007440FC">
        <w:t>:</w:t>
      </w:r>
    </w:p>
    <w:p w14:paraId="39CEC35D" w14:textId="77777777" w:rsidR="00A11A29" w:rsidRPr="00AB0F88" w:rsidRDefault="00DF341E" w:rsidP="00A11A29">
      <w:pPr>
        <w:jc w:val="center"/>
        <w:rPr>
          <w:lang w:val="fr-FR"/>
        </w:rPr>
      </w:pPr>
      <m:oMathPara>
        <m:oMath>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X</m:t>
                  </m:r>
                </m:sub>
              </m:sSub>
              <m:r>
                <w:rPr>
                  <w:rFonts w:ascii="Cambria Math" w:eastAsia="Times New Roman" w:hAnsi="Cambria Math"/>
                  <w:lang w:val="fr-FR"/>
                </w:rPr>
                <m:t>∙</m:t>
              </m:r>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num>
            <m:den>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Y</m:t>
                  </m:r>
                </m:sub>
              </m:sSub>
              <m:r>
                <w:rPr>
                  <w:rFonts w:ascii="Cambria Math" w:eastAsia="Times New Roman" w:hAnsi="Cambria Math"/>
                  <w:lang w:val="fr-FR"/>
                </w:rPr>
                <m:t>∙</m:t>
              </m:r>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den>
          </m:f>
          <m:r>
            <w:rPr>
              <w:rFonts w:ascii="Cambria Math" w:eastAsia="Times New Roman" w:hAnsi="Cambria Math"/>
              <w:lang w:val="fr-FR"/>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X</m:t>
                  </m:r>
                </m:sub>
              </m:sSub>
            </m:num>
            <m:den>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Y</m:t>
                  </m:r>
                </m:sub>
              </m:sSub>
            </m:den>
          </m:f>
        </m:oMath>
      </m:oMathPara>
    </w:p>
    <w:p w14:paraId="4C29AC2A" w14:textId="77777777" w:rsidR="00A11A29" w:rsidRDefault="00A11A29" w:rsidP="00A11A29">
      <w:pPr>
        <w:pStyle w:val="Nivel2SM"/>
      </w:pPr>
      <w:r w:rsidRPr="007440FC">
        <w:t>Así, no se alterará la relación de cantidades consumidas y producidas de ambos bienes. Sus consecuencias, por tanto, serán equivalentes a las que veíamos en el impuesto sobre el consumo del modelo unisectorial.</w:t>
      </w:r>
    </w:p>
    <w:p w14:paraId="75BE97E1" w14:textId="77777777" w:rsidR="00A11A29" w:rsidRDefault="00A11A29" w:rsidP="00A11A29">
      <w:pPr>
        <w:pStyle w:val="Notaalopositor"/>
        <w:spacing w:after="0"/>
      </w:pPr>
      <w:r>
        <w:t>Pero en los gráficos:</w:t>
      </w:r>
    </w:p>
    <w:p w14:paraId="2BD57DAA" w14:textId="77777777" w:rsidR="00A11A29" w:rsidRDefault="00A11A29" w:rsidP="00A11A29">
      <w:pPr>
        <w:pStyle w:val="Notaalopositor"/>
        <w:spacing w:after="0"/>
      </w:pPr>
      <w:r>
        <w:t xml:space="preserve"> - Las isocuantas de la caja de Edgeworth implican un menor nivel de producción</w:t>
      </w:r>
    </w:p>
    <w:p w14:paraId="38429E07" w14:textId="77777777" w:rsidR="00A11A29" w:rsidRDefault="00A11A29" w:rsidP="00A11A29">
      <w:pPr>
        <w:pStyle w:val="Notaalopositor"/>
      </w:pPr>
      <w:r>
        <w:t xml:space="preserve"> - La FPP se hace más pequeña?</w:t>
      </w:r>
    </w:p>
    <w:p w14:paraId="6EB54004" w14:textId="77777777" w:rsidR="00A11A29" w:rsidRDefault="00A11A29" w:rsidP="00A11A29">
      <w:pPr>
        <w:pStyle w:val="Notaalopositor"/>
      </w:pPr>
      <w:r>
        <w:t>¿¿??</w:t>
      </w:r>
    </w:p>
    <w:p w14:paraId="3A65D29D" w14:textId="77777777" w:rsidR="00A11A29" w:rsidRDefault="00A11A29" w:rsidP="00A11A29">
      <w:pPr>
        <w:pStyle w:val="Notaalopositor"/>
      </w:pPr>
      <w:r>
        <w:t>Sahuquillo dice que tendría los mismos efectos que en el modelo unisectorial (me tiene más sentido).</w:t>
      </w:r>
    </w:p>
    <w:p w14:paraId="6F4D9FEF" w14:textId="77777777" w:rsidR="00A11A29" w:rsidRPr="00E91D23" w:rsidRDefault="00A11A29" w:rsidP="00A11A29">
      <w:pPr>
        <w:pStyle w:val="Ttulo7"/>
      </w:pPr>
      <w:bookmarkStart w:id="40" w:name="_Toc146897321"/>
      <w:bookmarkStart w:id="41" w:name="_Toc147165625"/>
      <w:r w:rsidRPr="00E91D23">
        <w:t>Impuesto selectivo sobre el consumo (impuesto sobre X</w:t>
      </w:r>
      <w:r>
        <w:t xml:space="preserve"> (</w:t>
      </w:r>
      <w:r w:rsidRPr="00E91D23">
        <w:t>L-</w:t>
      </w:r>
      <w:r>
        <w:t>i</w:t>
      </w:r>
      <w:r w:rsidRPr="00E91D23">
        <w:t>ntensivo</w:t>
      </w:r>
      <w:r>
        <w:t>)</w:t>
      </w:r>
      <w:r w:rsidRPr="00E91D23">
        <w:t>)</w:t>
      </w:r>
      <w:bookmarkEnd w:id="40"/>
      <w:bookmarkEnd w:id="41"/>
    </w:p>
    <w:p w14:paraId="0FFD77EF" w14:textId="0F1205D2" w:rsidR="00A11A29" w:rsidRPr="003056AD" w:rsidRDefault="00A11A29" w:rsidP="00A11A29">
      <w:pPr>
        <w:pStyle w:val="Nivel2SM"/>
        <w:keepNext/>
        <w:spacing w:after="0"/>
        <w:rPr>
          <w:u w:val="single"/>
        </w:rPr>
      </w:pPr>
      <w:r w:rsidRPr="003056AD">
        <w:rPr>
          <w:u w:val="single"/>
        </w:rPr>
        <w:t>Mercado de bienes</w:t>
      </w:r>
      <w:r w:rsidR="003B0D21">
        <w:t>:</w:t>
      </w:r>
    </w:p>
    <w:p w14:paraId="09EEB2B7" w14:textId="77777777" w:rsidR="00A11A29" w:rsidRDefault="00A11A29" w:rsidP="00A11A29">
      <w:pPr>
        <w:pStyle w:val="Nivel3SM"/>
        <w:keepNext/>
      </w:pPr>
      <w:r w:rsidRPr="002B27EE">
        <w:rPr>
          <w:i/>
          <w:iCs/>
        </w:rPr>
        <w:t>Resolución analítica</w:t>
      </w:r>
      <w:r>
        <w:t>:</w:t>
      </w:r>
    </w:p>
    <w:p w14:paraId="254AD460" w14:textId="77777777" w:rsidR="00A11A29" w:rsidRDefault="00A11A29" w:rsidP="00827B02">
      <w:pPr>
        <w:pStyle w:val="Nivel4"/>
        <w:keepNext/>
        <w:ind w:left="1474"/>
      </w:pPr>
      <w:bookmarkStart w:id="42" w:name="_Hlk147430965"/>
      <w:r w:rsidRPr="007440FC">
        <w:t>En este caso obtenemos de la resolución del problema de optimización del consumidor la siguiente CPO:</w:t>
      </w:r>
    </w:p>
    <w:p w14:paraId="5492510D" w14:textId="23E8D752" w:rsidR="00827B02" w:rsidRDefault="00DF341E" w:rsidP="00827B02">
      <w:pPr>
        <w:pStyle w:val="Nivel4"/>
        <w:numPr>
          <w:ilvl w:val="0"/>
          <w:numId w:val="0"/>
        </w:numPr>
        <w:ind w:left="1474"/>
      </w:pPr>
      <m:oMathPara>
        <m:oMath>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RMS</m:t>
                  </m:r>
                </m:e>
                <m:sub>
                  <m:r>
                    <m:rPr>
                      <m:nor/>
                    </m:rPr>
                    <w:rPr>
                      <w:rFonts w:eastAsia="Times New Roman"/>
                      <w:i/>
                    </w:rPr>
                    <m:t>X</m:t>
                  </m:r>
                </m:sub>
                <m:sup>
                  <m:r>
                    <m:rPr>
                      <m:nor/>
                    </m:rPr>
                    <w:rPr>
                      <w:rFonts w:eastAsia="Times New Roman"/>
                      <w:i/>
                    </w:rPr>
                    <m:t>Y</m:t>
                  </m:r>
                </m:sup>
              </m:sSubSup>
            </m:e>
          </m:d>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r>
                <w:rPr>
                  <w:rFonts w:ascii="Cambria Math" w:eastAsia="Times New Roman" w:hAnsi="Cambria Math"/>
                </w:rPr>
                <m:t>∙</m:t>
              </m:r>
              <m:d>
                <m:dPr>
                  <m:ctrlPr>
                    <w:rPr>
                      <w:rFonts w:ascii="Cambria Math" w:eastAsia="Times New Roman" w:hAnsi="Cambria Math"/>
                      <w:i/>
                    </w:rPr>
                  </m:ctrlPr>
                </m:dPr>
                <m:e>
                  <m:r>
                    <m:rPr>
                      <m:nor/>
                    </m:rPr>
                    <w:rPr>
                      <w:rFonts w:eastAsia="Times New Roman"/>
                      <w:i/>
                    </w:rPr>
                    <m:t>1</m:t>
                  </m:r>
                  <m:r>
                    <w:rPr>
                      <w:rFonts w:ascii="Cambria Math" w:eastAsia="Times New Roman" w:hAnsi="Cambria Math"/>
                    </w:rPr>
                    <m:t>+</m:t>
                  </m:r>
                  <m:sSub>
                    <m:sSubPr>
                      <m:ctrlPr>
                        <w:rPr>
                          <w:rFonts w:ascii="Cambria Math" w:eastAsia="Times New Roman" w:hAnsi="Cambria Math"/>
                          <w:i/>
                        </w:rPr>
                      </m:ctrlPr>
                    </m:sSubPr>
                    <m:e>
                      <m:r>
                        <m:rPr>
                          <m:nor/>
                        </m:rPr>
                        <w:rPr>
                          <w:rFonts w:eastAsia="Times New Roman"/>
                          <w:i/>
                        </w:rPr>
                        <m:t>t</m:t>
                      </m:r>
                    </m:e>
                    <m:sub>
                      <m:r>
                        <m:rPr>
                          <m:nor/>
                        </m:rPr>
                        <w:rPr>
                          <w:rFonts w:eastAsia="Times New Roman"/>
                          <w:i/>
                        </w:rPr>
                        <m:t>X</m:t>
                      </m:r>
                    </m:sub>
                  </m:sSub>
                </m:e>
              </m:d>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oMath>
      </m:oMathPara>
    </w:p>
    <w:bookmarkEnd w:id="42"/>
    <w:p w14:paraId="42C21BB3" w14:textId="77777777" w:rsidR="00A11A29" w:rsidRDefault="00A11A29" w:rsidP="00A11A29">
      <w:pPr>
        <w:pStyle w:val="Nivel4"/>
        <w:keepNext/>
        <w:ind w:left="1474"/>
      </w:pPr>
      <w:r>
        <w:t xml:space="preserve">Estos precios relativos no coincidirán con los precios relativos a los que se enfrentan los </w:t>
      </w:r>
      <w:r w:rsidRPr="007440FC">
        <w:t>productores (</w:t>
      </w:r>
      <w:bookmarkStart w:id="43" w:name="_Hlk147431380"/>
      <m:oMath>
        <m:f>
          <m:fPr>
            <m:type m:val="lin"/>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oMath>
      <w:bookmarkEnd w:id="43"/>
      <w:r w:rsidRPr="007440FC">
        <w:t xml:space="preserve">), por </w:t>
      </w:r>
      <w:r>
        <w:t>lo que se rompe la condición de optimalidad:</w:t>
      </w:r>
    </w:p>
    <w:p w14:paraId="2BAD7E0A" w14:textId="77777777" w:rsidR="00A11A29" w:rsidRPr="002C459C" w:rsidRDefault="00DF341E" w:rsidP="00A11A29">
      <w:pPr>
        <w:pStyle w:val="Nivel4"/>
        <w:numPr>
          <w:ilvl w:val="0"/>
          <w:numId w:val="0"/>
        </w:numPr>
        <w:ind w:left="1474"/>
      </w:pPr>
      <m:oMathPara>
        <m:oMath>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RMS</m:t>
                  </m:r>
                </m:e>
                <m:sub>
                  <m:r>
                    <m:rPr>
                      <m:nor/>
                    </m:rPr>
                    <w:rPr>
                      <w:rFonts w:eastAsia="Times New Roman"/>
                      <w:i/>
                    </w:rPr>
                    <m:t>X</m:t>
                  </m:r>
                </m:sub>
                <m:sup>
                  <m:r>
                    <m:rPr>
                      <m:nor/>
                    </m:rPr>
                    <w:rPr>
                      <w:rFonts w:eastAsia="Times New Roman"/>
                      <w:i/>
                    </w:rPr>
                    <m:t>Y</m:t>
                  </m:r>
                </m:sup>
              </m:sSubSup>
            </m:e>
          </m:d>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r>
                <w:rPr>
                  <w:rFonts w:ascii="Cambria Math" w:eastAsia="Times New Roman" w:hAnsi="Cambria Math"/>
                </w:rPr>
                <m:t>∙</m:t>
              </m:r>
              <m:d>
                <m:dPr>
                  <m:ctrlPr>
                    <w:rPr>
                      <w:rFonts w:ascii="Cambria Math" w:eastAsia="Times New Roman" w:hAnsi="Cambria Math"/>
                      <w:i/>
                    </w:rPr>
                  </m:ctrlPr>
                </m:dPr>
                <m:e>
                  <m:r>
                    <m:rPr>
                      <m:nor/>
                    </m:rPr>
                    <w:rPr>
                      <w:rFonts w:eastAsia="Times New Roman"/>
                      <w:i/>
                    </w:rPr>
                    <m:t>1</m:t>
                  </m:r>
                  <m:r>
                    <w:rPr>
                      <w:rFonts w:ascii="Cambria Math" w:eastAsia="Times New Roman" w:hAnsi="Cambria Math"/>
                    </w:rPr>
                    <m:t>+</m:t>
                  </m:r>
                  <m:sSub>
                    <m:sSubPr>
                      <m:ctrlPr>
                        <w:rPr>
                          <w:rFonts w:ascii="Cambria Math" w:eastAsia="Times New Roman" w:hAnsi="Cambria Math"/>
                          <w:i/>
                        </w:rPr>
                      </m:ctrlPr>
                    </m:sSubPr>
                    <m:e>
                      <m:r>
                        <m:rPr>
                          <m:nor/>
                        </m:rPr>
                        <w:rPr>
                          <w:rFonts w:eastAsia="Times New Roman"/>
                          <w:i/>
                        </w:rPr>
                        <m:t>t</m:t>
                      </m:r>
                    </m:e>
                    <m:sub>
                      <m:r>
                        <m:rPr>
                          <m:nor/>
                        </m:rPr>
                        <w:rPr>
                          <w:rFonts w:eastAsia="Times New Roman"/>
                          <w:i/>
                        </w:rPr>
                        <m:t>X</m:t>
                      </m:r>
                    </m:sub>
                  </m:sSub>
                </m:e>
              </m:d>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r>
            <m:rPr>
              <m:sty m:val="p"/>
            </m:rPr>
            <w:rPr>
              <w:rFonts w:ascii="Cambria Math" w:hAnsi="Cambria Math"/>
            </w:rPr>
            <m:t>≠</m:t>
          </m:r>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RMT</m:t>
                  </m:r>
                </m:e>
                <m:sub>
                  <m:r>
                    <m:rPr>
                      <m:nor/>
                    </m:rPr>
                    <w:rPr>
                      <w:rFonts w:eastAsia="Times New Roman"/>
                      <w:i/>
                    </w:rPr>
                    <m:t>X</m:t>
                  </m:r>
                </m:sub>
                <m:sup>
                  <m:r>
                    <m:rPr>
                      <m:nor/>
                    </m:rPr>
                    <w:rPr>
                      <w:rFonts w:eastAsia="Times New Roman"/>
                      <w:i/>
                    </w:rPr>
                    <m:t>Y</m:t>
                  </m:r>
                </m:sup>
              </m:sSubSup>
            </m:e>
          </m:d>
        </m:oMath>
      </m:oMathPara>
    </w:p>
    <w:p w14:paraId="39C92192" w14:textId="77777777" w:rsidR="00A11A29" w:rsidRDefault="00A11A29" w:rsidP="00A11A29">
      <w:pPr>
        <w:pStyle w:val="Nivel5"/>
        <w:ind w:left="1871"/>
      </w:pPr>
      <w:r>
        <w:t>NOTA: El precio relativo al que se enfrentan los productores tampoco es igual al inicial. Recordar primer apartado del tema 4.B.9 donde la incidencia del impuesto se repartirá entre un aumento del precio de los consumidores y una disminución del precio de los productores. Por lo tanto los nuevos precios relativos a los que hace frente el productor serán ahora menores.</w:t>
      </w:r>
    </w:p>
    <w:p w14:paraId="7419B301" w14:textId="77777777" w:rsidR="00A11A29" w:rsidRDefault="00A11A29" w:rsidP="00A11A29">
      <w:pPr>
        <w:pStyle w:val="Nivel3SM"/>
        <w:keepNext/>
      </w:pPr>
      <w:r w:rsidRPr="002B27EE">
        <w:rPr>
          <w:i/>
          <w:iCs/>
        </w:rPr>
        <w:t>Resolución gráfica</w:t>
      </w:r>
      <w:r>
        <w:t>:</w:t>
      </w:r>
    </w:p>
    <w:p w14:paraId="18F52CD2" w14:textId="77777777" w:rsidR="00A11A29" w:rsidRDefault="00A11A29" w:rsidP="00A11A29">
      <w:pPr>
        <w:spacing w:after="0"/>
        <w:ind w:left="1365"/>
        <w:jc w:val="center"/>
        <w:rPr>
          <w:highlight w:val="yellow"/>
        </w:rPr>
      </w:pPr>
      <w:r w:rsidRPr="00D60249">
        <w:rPr>
          <w:noProof/>
        </w:rPr>
        <w:drawing>
          <wp:inline distT="0" distB="0" distL="0" distR="0" wp14:anchorId="10F534BD" wp14:editId="79464A8E">
            <wp:extent cx="2138680" cy="1539345"/>
            <wp:effectExtent l="0" t="0" r="0" b="3810"/>
            <wp:docPr id="491241461" name="Imagen 49124146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41461" name="Imagen 491241461" descr="Diagrama&#10;&#10;Descripción generada automáticamente"/>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38680" cy="1539345"/>
                    </a:xfrm>
                    <a:prstGeom prst="rect">
                      <a:avLst/>
                    </a:prstGeom>
                    <a:noFill/>
                    <a:ln>
                      <a:noFill/>
                    </a:ln>
                  </pic:spPr>
                </pic:pic>
              </a:graphicData>
            </a:graphic>
          </wp:inline>
        </w:drawing>
      </w:r>
    </w:p>
    <w:p w14:paraId="10C526B8" w14:textId="0581CB4D" w:rsidR="00A11A29" w:rsidRDefault="00A11A29" w:rsidP="00A11A29">
      <w:pPr>
        <w:pStyle w:val="Nivel4"/>
        <w:ind w:left="1474"/>
      </w:pPr>
      <w:r>
        <w:t>Por tanto</w:t>
      </w:r>
      <w:r w:rsidR="00827B02">
        <w:t>,</w:t>
      </w:r>
      <w:r>
        <w:t xml:space="preserve"> pasamos desde el punto </w:t>
      </w:r>
      <w:r w:rsidRPr="004F065D">
        <w:rPr>
          <w:i/>
          <w:iCs/>
        </w:rPr>
        <w:t>0</w:t>
      </w:r>
      <w:r>
        <w:t xml:space="preserve"> a un punto como el </w:t>
      </w:r>
      <w:r w:rsidRPr="004F065D">
        <w:rPr>
          <w:i/>
          <w:iCs/>
        </w:rPr>
        <w:t>1</w:t>
      </w:r>
      <w:r>
        <w:t xml:space="preserve"> donde los precios relativos a los que se enfrenta el consumidor son ahora mayores y los precios relativos a los </w:t>
      </w:r>
      <w:r>
        <w:lastRenderedPageBreak/>
        <w:t>que se enfrenta el productor son ahora menores surgiendo así la cuña fiscal anteriormente mencionada.</w:t>
      </w:r>
    </w:p>
    <w:p w14:paraId="766B1DAF" w14:textId="77777777" w:rsidR="00A11A29" w:rsidRPr="00A66FF8" w:rsidRDefault="00A11A29" w:rsidP="00A11A29">
      <w:pPr>
        <w:pStyle w:val="Nivel4"/>
        <w:keepNext/>
        <w:ind w:left="1474"/>
      </w:pPr>
      <w:r w:rsidRPr="00A66FF8">
        <w:t xml:space="preserve">Se ha producido un </w:t>
      </w:r>
      <w:r w:rsidRPr="00A66FF8">
        <w:rPr>
          <w:u w:val="single"/>
        </w:rPr>
        <w:t>efecto sustitución</w:t>
      </w:r>
      <w:r w:rsidRPr="00A66FF8">
        <w:t xml:space="preserve"> </w:t>
      </w:r>
      <w:r w:rsidRPr="00A66FF8">
        <w:rPr>
          <w:i/>
          <w:iCs/>
        </w:rPr>
        <w:t>por parte de los consumidores</w:t>
      </w:r>
      <w:r w:rsidRPr="00A66FF8">
        <w:t xml:space="preserve"> en favor del bien </w:t>
      </w:r>
      <w:r w:rsidRPr="00A66FF8">
        <w:rPr>
          <w:i/>
          <w:iCs/>
        </w:rPr>
        <w:t>Y</w:t>
      </w:r>
      <w:r w:rsidRPr="00A66FF8">
        <w:t xml:space="preserve"> y un </w:t>
      </w:r>
      <w:r w:rsidRPr="00A66FF8">
        <w:rPr>
          <w:u w:val="single"/>
        </w:rPr>
        <w:t>efecto producción</w:t>
      </w:r>
      <w:r w:rsidRPr="00A66FF8">
        <w:t xml:space="preserve"> </w:t>
      </w:r>
      <w:r w:rsidRPr="00A66FF8">
        <w:rPr>
          <w:i/>
          <w:iCs/>
        </w:rPr>
        <w:t>por parte de los productores</w:t>
      </w:r>
      <w:r w:rsidRPr="00A66FF8">
        <w:t xml:space="preserve"> también en favor del bien </w:t>
      </w:r>
      <w:r w:rsidRPr="00A66FF8">
        <w:rPr>
          <w:i/>
          <w:iCs/>
        </w:rPr>
        <w:t>Y</w:t>
      </w:r>
      <w:r w:rsidRPr="00A66FF8">
        <w:t>.</w:t>
      </w:r>
    </w:p>
    <w:p w14:paraId="065EAF4D" w14:textId="77777777" w:rsidR="00A11A29" w:rsidRPr="00963321" w:rsidRDefault="00A11A29" w:rsidP="00A11A29">
      <w:pPr>
        <w:pStyle w:val="Nivel5"/>
        <w:ind w:left="1871"/>
      </w:pPr>
      <w:r>
        <w:t>Este efecto producción provocará un efecto sustitución factorial adicional en el mercado de factores tiene consecuencias directas sobre el mercado de factores que pasamos a comentar a continuación.</w:t>
      </w:r>
    </w:p>
    <w:p w14:paraId="7977BFA9" w14:textId="77777777" w:rsidR="00A11A29" w:rsidRPr="00263FF4" w:rsidRDefault="00A11A29" w:rsidP="00A11A29">
      <w:pPr>
        <w:pStyle w:val="Nivel2SM"/>
        <w:keepNext/>
        <w:spacing w:after="0"/>
      </w:pPr>
      <w:r w:rsidRPr="002B27EE">
        <w:rPr>
          <w:u w:val="single"/>
        </w:rPr>
        <w:t>Mercado de factores</w:t>
      </w:r>
      <w:r>
        <w:t>:</w:t>
      </w:r>
    </w:p>
    <w:p w14:paraId="0200BA6C" w14:textId="77777777" w:rsidR="00A11A29" w:rsidRDefault="00A11A29" w:rsidP="00A11A29">
      <w:pPr>
        <w:pStyle w:val="Nivel3SM"/>
      </w:pPr>
      <w:r w:rsidRPr="002B27EE">
        <w:rPr>
          <w:i/>
          <w:iCs/>
        </w:rPr>
        <w:t>Razonamiento</w:t>
      </w:r>
      <w:r>
        <w:t>:</w:t>
      </w:r>
    </w:p>
    <w:p w14:paraId="70FC76CE" w14:textId="77777777" w:rsidR="00A11A29" w:rsidRDefault="00A11A29" w:rsidP="00A11A29">
      <w:pPr>
        <w:pStyle w:val="Nivel4"/>
        <w:ind w:left="1474"/>
      </w:pPr>
      <w:r>
        <w:t>El aumento de la producción del bien </w:t>
      </w:r>
      <w:r w:rsidRPr="006C7338">
        <w:rPr>
          <w:i/>
          <w:iCs/>
        </w:rPr>
        <w:t>Y</w:t>
      </w:r>
      <w:r>
        <w:t xml:space="preserve"> en detrimento de la producción del bien </w:t>
      </w:r>
      <w:r w:rsidRPr="006C7338">
        <w:rPr>
          <w:i/>
          <w:iCs/>
        </w:rPr>
        <w:t>X</w:t>
      </w:r>
      <w:r>
        <w:t xml:space="preserve"> provocará (debido a las intensidades factoriales de </w:t>
      </w:r>
      <w:r w:rsidRPr="006C7338">
        <w:rPr>
          <w:i/>
          <w:iCs/>
        </w:rPr>
        <w:t>X</w:t>
      </w:r>
      <w:r>
        <w:t xml:space="preserve"> e </w:t>
      </w:r>
      <w:r w:rsidRPr="006C7338">
        <w:rPr>
          <w:i/>
          <w:iCs/>
        </w:rPr>
        <w:t>Y</w:t>
      </w:r>
      <w:r>
        <w:t xml:space="preserve">) un exceso de demanda de </w:t>
      </w:r>
      <w:r w:rsidRPr="006C7338">
        <w:rPr>
          <w:i/>
          <w:iCs/>
        </w:rPr>
        <w:t>K</w:t>
      </w:r>
      <w:r>
        <w:t xml:space="preserve"> y un exceso de oferta de </w:t>
      </w:r>
      <w:r w:rsidRPr="006C7338">
        <w:rPr>
          <w:i/>
          <w:iCs/>
        </w:rPr>
        <w:t>L</w:t>
      </w:r>
      <w:r>
        <w:t>.</w:t>
      </w:r>
    </w:p>
    <w:p w14:paraId="2066B82C" w14:textId="77777777" w:rsidR="00A11A29" w:rsidRDefault="00A11A29" w:rsidP="00A11A29">
      <w:pPr>
        <w:pStyle w:val="Nivel4"/>
        <w:ind w:left="1474"/>
      </w:pPr>
      <w:r>
        <w:t xml:space="preserve">El ajuste se llevará por tanto vía precios relativos de factores haciendo que haya una disminución en </w:t>
      </w:r>
      <w:r w:rsidRPr="006C7338">
        <w:rPr>
          <w:i/>
          <w:iCs/>
        </w:rPr>
        <w:t>w</w:t>
      </w:r>
      <w:r>
        <w:t xml:space="preserve"> y un aumento en </w:t>
      </w:r>
      <w:r w:rsidRPr="006C7338">
        <w:rPr>
          <w:i/>
          <w:iCs/>
        </w:rPr>
        <w:t>r</w:t>
      </w:r>
      <w:r>
        <w:t>.</w:t>
      </w:r>
    </w:p>
    <w:p w14:paraId="1FB439CB" w14:textId="77777777" w:rsidR="00A11A29" w:rsidRDefault="00A11A29" w:rsidP="00A11A29">
      <w:pPr>
        <w:pStyle w:val="Nivel3SM"/>
        <w:keepNext/>
      </w:pPr>
      <w:r w:rsidRPr="002B27EE">
        <w:rPr>
          <w:i/>
          <w:iCs/>
        </w:rPr>
        <w:t>Gráficamente</w:t>
      </w:r>
      <w:r>
        <w:t>:</w:t>
      </w:r>
    </w:p>
    <w:p w14:paraId="6019D100" w14:textId="77777777" w:rsidR="00A11A29" w:rsidRDefault="00A11A29" w:rsidP="00A11A29">
      <w:pPr>
        <w:jc w:val="center"/>
      </w:pPr>
      <w:r>
        <w:rPr>
          <w:noProof/>
        </w:rPr>
        <w:drawing>
          <wp:inline distT="0" distB="0" distL="0" distR="0" wp14:anchorId="32DE3CDD" wp14:editId="12D1B837">
            <wp:extent cx="2296503" cy="1348740"/>
            <wp:effectExtent l="0" t="0" r="8890" b="3810"/>
            <wp:docPr id="33"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7" descr="Diagrama&#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00020" cy="1350805"/>
                    </a:xfrm>
                    <a:prstGeom prst="rect">
                      <a:avLst/>
                    </a:prstGeom>
                    <a:noFill/>
                    <a:ln>
                      <a:noFill/>
                    </a:ln>
                  </pic:spPr>
                </pic:pic>
              </a:graphicData>
            </a:graphic>
          </wp:inline>
        </w:drawing>
      </w:r>
    </w:p>
    <w:p w14:paraId="5973C5F0" w14:textId="77777777" w:rsidR="00A11A29" w:rsidRDefault="00A11A29" w:rsidP="00A11A29">
      <w:pPr>
        <w:pStyle w:val="Nivel4"/>
        <w:ind w:left="1474"/>
      </w:pPr>
      <w:r>
        <w:t>Este paso se refleja desde el punto </w:t>
      </w:r>
      <w:r w:rsidRPr="00692946">
        <w:rPr>
          <w:i/>
          <w:iCs/>
        </w:rPr>
        <w:t>0</w:t>
      </w:r>
      <w:r>
        <w:t xml:space="preserve"> al punto </w:t>
      </w:r>
      <w:r w:rsidRPr="00692946">
        <w:rPr>
          <w:i/>
          <w:iCs/>
        </w:rPr>
        <w:t>1</w:t>
      </w:r>
      <w:r>
        <w:t xml:space="preserve"> donde (</w:t>
      </w:r>
      <w:r w:rsidRPr="00FF5BEC">
        <w:rPr>
          <w:i/>
          <w:iCs/>
        </w:rPr>
        <w:t>w/r</w:t>
      </w:r>
      <w:r>
        <w:t xml:space="preserve">) ha disminuido y la producción de </w:t>
      </w:r>
      <w:r w:rsidRPr="008653FC">
        <w:rPr>
          <w:i/>
          <w:iCs/>
        </w:rPr>
        <w:t>X</w:t>
      </w:r>
      <w:r>
        <w:t xml:space="preserve"> ha disminuido mientras que la producción de </w:t>
      </w:r>
      <w:r w:rsidRPr="008653FC">
        <w:rPr>
          <w:i/>
          <w:iCs/>
        </w:rPr>
        <w:t>Y</w:t>
      </w:r>
      <w:r>
        <w:t xml:space="preserve"> ha aumentado.</w:t>
      </w:r>
    </w:p>
    <w:p w14:paraId="497D7954" w14:textId="18A72080" w:rsidR="00A11A29" w:rsidRPr="003056AD" w:rsidRDefault="00A11A29" w:rsidP="00A11A29">
      <w:pPr>
        <w:pStyle w:val="Nivel2SM"/>
        <w:keepNext/>
        <w:spacing w:after="0"/>
        <w:rPr>
          <w:u w:val="single"/>
        </w:rPr>
      </w:pPr>
      <w:r w:rsidRPr="003056AD">
        <w:rPr>
          <w:u w:val="single"/>
        </w:rPr>
        <w:t>Conclusión</w:t>
      </w:r>
      <w:r w:rsidR="00835545">
        <w:t>:</w:t>
      </w:r>
    </w:p>
    <w:p w14:paraId="6DA46FFE" w14:textId="77777777" w:rsidR="00A11A29" w:rsidRPr="00824F86" w:rsidRDefault="00A11A29" w:rsidP="00A11A29">
      <w:pPr>
        <w:pStyle w:val="Nivel3SM"/>
      </w:pPr>
      <w:r w:rsidRPr="00DB1DCD">
        <w:t>Así, un impuesto selectivo sobre un bien reduce la retribución relativa del factor usado intensivamente en su producción.</w:t>
      </w:r>
    </w:p>
    <w:p w14:paraId="5869535D" w14:textId="77777777" w:rsidR="00A11A29" w:rsidRPr="00824F86" w:rsidRDefault="00A11A29" w:rsidP="00A11A29">
      <w:pPr>
        <w:pStyle w:val="Ttulo7"/>
      </w:pPr>
      <w:bookmarkStart w:id="44" w:name="_Toc146897322"/>
      <w:bookmarkStart w:id="45" w:name="_Toc147165626"/>
      <w:r w:rsidRPr="00843FE4">
        <w:t xml:space="preserve">Impuesto general sobre un factor productivo (sobre el L o el K utilizado en X </w:t>
      </w:r>
      <w:r w:rsidRPr="001F5B37">
        <w:t>e</w:t>
      </w:r>
      <w:r w:rsidRPr="00843FE4">
        <w:t xml:space="preserve"> Y)</w:t>
      </w:r>
      <w:bookmarkEnd w:id="44"/>
      <w:bookmarkEnd w:id="45"/>
    </w:p>
    <w:p w14:paraId="5BB00CCC" w14:textId="77777777" w:rsidR="00A11A29" w:rsidRPr="004947F0" w:rsidRDefault="00A11A29" w:rsidP="00A11A29">
      <w:pPr>
        <w:pStyle w:val="Nivel2SM"/>
      </w:pPr>
      <w:r>
        <w:t>Dado que la oferta total de los factores es fija no se producirán cambios en las cantidades de equilibrio y la incidencia del impuesto recaerá íntegramente sobre el factor gravado.</w:t>
      </w:r>
    </w:p>
    <w:p w14:paraId="0BE7CB2C" w14:textId="77777777" w:rsidR="00A11A29" w:rsidRPr="004947F0" w:rsidRDefault="00A11A29" w:rsidP="00A11A29">
      <w:pPr>
        <w:pStyle w:val="Ttulo7"/>
      </w:pPr>
      <w:bookmarkStart w:id="46" w:name="_Toc146897323"/>
      <w:bookmarkStart w:id="47" w:name="_Toc147165627"/>
      <w:r w:rsidRPr="00E85B10">
        <w:t xml:space="preserve">Impuesto selectivo sobre un factor productivo (sobre el </w:t>
      </w:r>
      <w:r>
        <w:t>K</w:t>
      </w:r>
      <w:r w:rsidRPr="00E85B10">
        <w:t xml:space="preserve"> utilizado en X</w:t>
      </w:r>
      <w:r>
        <w:t xml:space="preserve"> (L-intens.)</w:t>
      </w:r>
      <w:r w:rsidRPr="00E85B10">
        <w:t>)</w:t>
      </w:r>
      <w:bookmarkEnd w:id="46"/>
      <w:bookmarkEnd w:id="47"/>
    </w:p>
    <w:p w14:paraId="566A2163" w14:textId="77777777" w:rsidR="00A11A29" w:rsidRDefault="00A11A29" w:rsidP="00A11A29">
      <w:pPr>
        <w:pStyle w:val="Nivel2SM"/>
      </w:pPr>
      <w:r>
        <w:t>Un impuesto sobre el capital empleado en el sector </w:t>
      </w:r>
      <w:r w:rsidRPr="00847F78">
        <w:rPr>
          <w:i/>
          <w:iCs/>
        </w:rPr>
        <w:t>X</w:t>
      </w:r>
      <w:r>
        <w:t xml:space="preserve"> tendría un impacto directo sobre la asignación de factores productivos al alterar las CPO del problema de minimización de costes de los productores.</w:t>
      </w:r>
    </w:p>
    <w:p w14:paraId="408FBAF7" w14:textId="77777777" w:rsidR="00A11A29" w:rsidRDefault="00A11A29" w:rsidP="00A11A29">
      <w:pPr>
        <w:pStyle w:val="Nivel2SM"/>
        <w:keepNext/>
        <w:spacing w:after="0"/>
      </w:pPr>
      <w:r>
        <w:t xml:space="preserve">Las CPOs para la industria </w:t>
      </w:r>
      <w:r w:rsidRPr="00FA7B6B">
        <w:rPr>
          <w:i/>
          <w:iCs/>
        </w:rPr>
        <w:t>X</w:t>
      </w:r>
      <w:r>
        <w:t xml:space="preserve"> e </w:t>
      </w:r>
      <w:r w:rsidRPr="00FA7B6B">
        <w:rPr>
          <w:i/>
          <w:iCs/>
        </w:rPr>
        <w:t>Y</w:t>
      </w:r>
      <w:r>
        <w:t xml:space="preserve"> serían ahora diferentes:</w:t>
      </w:r>
    </w:p>
    <w:p w14:paraId="65047410" w14:textId="77777777" w:rsidR="00A11A29" w:rsidRDefault="00A11A29" w:rsidP="00A11A29">
      <w:pPr>
        <w:ind w:left="720"/>
        <w:jc w:val="center"/>
      </w:pPr>
      <w:r>
        <w:rPr>
          <w:noProof/>
        </w:rPr>
        <w:drawing>
          <wp:inline distT="0" distB="0" distL="0" distR="0" wp14:anchorId="1294C5DD" wp14:editId="70776561">
            <wp:extent cx="1828800" cy="859246"/>
            <wp:effectExtent l="0" t="0" r="0" b="0"/>
            <wp:docPr id="69345211" name="Imagen 6934521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5211" name="Imagen 69345211" descr="Imagen que contiene Text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5360" cy="862328"/>
                    </a:xfrm>
                    <a:prstGeom prst="rect">
                      <a:avLst/>
                    </a:prstGeom>
                    <a:noFill/>
                    <a:ln>
                      <a:noFill/>
                    </a:ln>
                  </pic:spPr>
                </pic:pic>
              </a:graphicData>
            </a:graphic>
          </wp:inline>
        </w:drawing>
      </w:r>
    </w:p>
    <w:p w14:paraId="76E57DF3" w14:textId="77777777" w:rsidR="00A11A29" w:rsidRDefault="00A11A29" w:rsidP="00A11A29">
      <w:pPr>
        <w:pStyle w:val="Nivel2SM"/>
        <w:keepNext/>
        <w:spacing w:after="0"/>
      </w:pPr>
      <w:r>
        <w:lastRenderedPageBreak/>
        <w:t>La distorsión que causaría se puede descomponer en un efecto producción y un efecto de sustitución factorial que pasamos a comentar gráficamente:</w:t>
      </w:r>
    </w:p>
    <w:p w14:paraId="5D1DC1F2" w14:textId="078550D8" w:rsidR="00A11A29" w:rsidRPr="001F5B37" w:rsidRDefault="00A11A29" w:rsidP="00A11A29">
      <w:pPr>
        <w:jc w:val="center"/>
      </w:pPr>
      <w:r>
        <w:rPr>
          <w:noProof/>
        </w:rPr>
        <w:drawing>
          <wp:inline distT="0" distB="0" distL="0" distR="0" wp14:anchorId="2F793FFD" wp14:editId="0146FFC0">
            <wp:extent cx="1728470" cy="1569720"/>
            <wp:effectExtent l="0" t="0" r="5080" b="0"/>
            <wp:docPr id="35"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5" descr="Diagrama&#10;&#10;Descripción generada automáticamente"/>
                    <pic:cNvPicPr>
                      <a:picLocks noChangeAspect="1" noChangeArrowheads="1"/>
                    </pic:cNvPicPr>
                  </pic:nvPicPr>
                  <pic:blipFill rotWithShape="1">
                    <a:blip r:embed="rId20">
                      <a:clrChange>
                        <a:clrFrom>
                          <a:srgbClr val="C0C0C0"/>
                        </a:clrFrom>
                        <a:clrTo>
                          <a:srgbClr val="C0C0C0">
                            <a:alpha val="0"/>
                          </a:srgbClr>
                        </a:clrTo>
                      </a:clrChange>
                      <a:extLst>
                        <a:ext uri="{BEBA8EAE-BF5A-486C-A8C5-ECC9F3942E4B}">
                          <a14:imgProps xmlns:a14="http://schemas.microsoft.com/office/drawing/2010/main">
                            <a14:imgLayer r:embed="rId21">
                              <a14:imgEffect>
                                <a14:backgroundRemoval t="3704" b="93056" l="65049" r="98867">
                                  <a14:foregroundMark x1="66828" y1="9722" x2="66828" y2="9722"/>
                                  <a14:foregroundMark x1="68608" y1="6944" x2="68608" y2="6944"/>
                                  <a14:foregroundMark x1="75081" y1="29167" x2="75081" y2="29167"/>
                                  <a14:foregroundMark x1="75081" y1="29167" x2="75081" y2="29167"/>
                                  <a14:foregroundMark x1="76537" y1="24537" x2="76537" y2="24537"/>
                                  <a14:foregroundMark x1="75728" y1="19444" x2="75728" y2="19444"/>
                                  <a14:foregroundMark x1="88511" y1="80556" x2="88511" y2="80556"/>
                                  <a14:foregroundMark x1="88511" y1="80556" x2="88511" y2="80556"/>
                                  <a14:foregroundMark x1="88997" y1="87037" x2="88997" y2="87037"/>
                                  <a14:foregroundMark x1="87379" y1="78241" x2="87379" y2="78241"/>
                                  <a14:foregroundMark x1="86084" y1="75463" x2="86084" y2="75463"/>
                                  <a14:foregroundMark x1="84951" y1="72685" x2="84628" y2="68981"/>
                                  <a14:foregroundMark x1="94337" y1="24074" x2="78641" y2="17593"/>
                                  <a14:foregroundMark x1="78641" y1="17593" x2="68608" y2="31481"/>
                                  <a14:foregroundMark x1="68608" y1="31481" x2="65858" y2="54630"/>
                                  <a14:foregroundMark x1="67152" y1="51389" x2="75566" y2="32870"/>
                                  <a14:foregroundMark x1="75566" y1="32870" x2="64078" y2="16204"/>
                                  <a14:foregroundMark x1="64078" y1="16204" x2="75081" y2="4167"/>
                                  <a14:foregroundMark x1="75081" y1="4167" x2="87055" y2="12037"/>
                                  <a14:foregroundMark x1="87055" y1="12037" x2="98382" y2="39815"/>
                                  <a14:foregroundMark x1="97735" y1="17593" x2="65210" y2="5556"/>
                                  <a14:foregroundMark x1="65696" y1="5093" x2="79773" y2="3704"/>
                                  <a14:foregroundMark x1="79773" y1="3704" x2="91909" y2="3704"/>
                                  <a14:foregroundMark x1="80744" y1="73148" x2="86408" y2="64815"/>
                                  <a14:foregroundMark x1="86408" y1="64815" x2="86408" y2="64815"/>
                                  <a14:foregroundMark x1="82201" y1="79167" x2="93042" y2="93056"/>
                                  <a14:foregroundMark x1="93042" y1="93056" x2="93366" y2="91667"/>
                                  <a14:foregroundMark x1="65210" y1="19444" x2="67314" y2="93056"/>
                                  <a14:foregroundMark x1="67314" y1="93056" x2="68285" y2="93056"/>
                                  <a14:foregroundMark x1="65534" y1="26852" x2="66343" y2="90278"/>
                                  <a14:foregroundMark x1="66343" y1="90278" x2="66343" y2="90278"/>
                                  <a14:foregroundMark x1="98382" y1="86574" x2="98382" y2="86574"/>
                                  <a14:foregroundMark x1="98706" y1="88889" x2="98706" y2="88889"/>
                                  <a14:foregroundMark x1="98706" y1="88889" x2="98706" y2="88889"/>
                                  <a14:foregroundMark x1="88673" y1="79167" x2="88673" y2="85648"/>
                                  <a14:foregroundMark x1="88673" y1="85648" x2="88673" y2="85648"/>
                                  <a14:foregroundMark x1="88835" y1="70833" x2="86246" y2="65741"/>
                                  <a14:foregroundMark x1="86084" y1="64352" x2="84790" y2="63889"/>
                                  <a14:foregroundMark x1="84790" y1="63889" x2="84790" y2="63889"/>
                                  <a14:foregroundMark x1="90291" y1="31944" x2="84951" y2="29630"/>
                                  <a14:foregroundMark x1="82201" y1="91204" x2="89806" y2="91204"/>
                                  <a14:foregroundMark x1="92233" y1="91204" x2="94822" y2="92593"/>
                                  <a14:foregroundMark x1="94822" y1="92593" x2="93042" y2="86574"/>
                                  <a14:foregroundMark x1="68932" y1="92130" x2="69417" y2="91667"/>
                                  <a14:foregroundMark x1="69417" y1="91667" x2="69417" y2="91667"/>
                                  <a14:foregroundMark x1="69417" y1="91667" x2="70227" y2="91667"/>
                                  <a14:foregroundMark x1="70712" y1="48611" x2="70712" y2="50463"/>
                                  <a14:foregroundMark x1="70712" y1="50463" x2="71521" y2="53241"/>
                                  <a14:foregroundMark x1="71521" y1="53241" x2="71521" y2="53241"/>
                                  <a14:foregroundMark x1="81715" y1="46759" x2="81715" y2="46759"/>
                                  <a14:foregroundMark x1="96764" y1="69444" x2="96764" y2="69444"/>
                                  <a14:foregroundMark x1="97249" y1="72685" x2="97249" y2="72685"/>
                                  <a14:foregroundMark x1="97249" y1="72685" x2="97249" y2="72685"/>
                                  <a14:foregroundMark x1="98058" y1="73148" x2="98058" y2="73148"/>
                                  <a14:foregroundMark x1="95793" y1="70370" x2="95793" y2="70370"/>
                                  <a14:foregroundMark x1="93689" y1="71759" x2="93689" y2="71759"/>
                                  <a14:foregroundMark x1="93851" y1="69444" x2="93851" y2="69444"/>
                                  <a14:foregroundMark x1="94984" y1="68519" x2="94984" y2="68519"/>
                                  <a14:foregroundMark x1="94337" y1="68056" x2="94337" y2="68056"/>
                                  <a14:foregroundMark x1="98382" y1="71296" x2="98382" y2="71296"/>
                                  <a14:foregroundMark x1="98382" y1="71296" x2="98382" y2="71296"/>
                                  <a14:foregroundMark x1="98867" y1="73611" x2="98867" y2="73611"/>
                                  <a14:foregroundMark x1="81715" y1="49537" x2="81715" y2="49537"/>
                                  <a14:foregroundMark x1="81715" y1="48148" x2="81715" y2="48148"/>
                                  <a14:backgroundMark x1="89009" y1="39150" x2="89968" y2="50926"/>
                                  <a14:backgroundMark x1="89968" y1="50926" x2="90129" y2="51389"/>
                                  <a14:backgroundMark x1="71646" y1="53241" x2="75566" y2="75000"/>
                                  <a14:backgroundMark x1="71613" y1="53058" x2="71646" y2="53241"/>
                                  <a14:backgroundMark x1="75566" y1="75000" x2="75566" y2="75000"/>
                                </a14:backgroundRemoval>
                              </a14:imgEffect>
                            </a14:imgLayer>
                          </a14:imgProps>
                        </a:ext>
                        <a:ext uri="{28A0092B-C50C-407E-A947-70E740481C1C}">
                          <a14:useLocalDpi xmlns:a14="http://schemas.microsoft.com/office/drawing/2010/main" val="0"/>
                        </a:ext>
                      </a:extLst>
                    </a:blip>
                    <a:srcRect l="64267" b="7025"/>
                    <a:stretch/>
                  </pic:blipFill>
                  <pic:spPr bwMode="auto">
                    <a:xfrm>
                      <a:off x="0" y="0"/>
                      <a:ext cx="1734604" cy="1575291"/>
                    </a:xfrm>
                    <a:prstGeom prst="rect">
                      <a:avLst/>
                    </a:prstGeom>
                    <a:noFill/>
                    <a:ln>
                      <a:noFill/>
                    </a:ln>
                    <a:extLst>
                      <a:ext uri="{53640926-AAD7-44D8-BBD7-CCE9431645EC}">
                        <a14:shadowObscured xmlns:a14="http://schemas.microsoft.com/office/drawing/2010/main"/>
                      </a:ext>
                    </a:extLst>
                  </pic:spPr>
                </pic:pic>
              </a:graphicData>
            </a:graphic>
          </wp:inline>
        </w:drawing>
      </w:r>
      <w:r w:rsidR="00D06717" w:rsidRPr="00D06717">
        <w:rPr>
          <w:noProof/>
        </w:rPr>
        <w:drawing>
          <wp:inline distT="0" distB="0" distL="0" distR="0" wp14:anchorId="207B1ECD" wp14:editId="118A8ADE">
            <wp:extent cx="2682240" cy="1688465"/>
            <wp:effectExtent l="0" t="0" r="3810" b="6985"/>
            <wp:docPr id="268949758" name="Imagen 26894975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5" descr="Diagrama&#10;&#10;Descripción generada automáticamente"/>
                    <pic:cNvPicPr>
                      <a:picLocks noChangeAspect="1" noChangeArrowheads="1"/>
                    </pic:cNvPicPr>
                  </pic:nvPicPr>
                  <pic:blipFill rotWithShape="1">
                    <a:blip r:embed="rId22">
                      <a:extLst>
                        <a:ext uri="{28A0092B-C50C-407E-A947-70E740481C1C}">
                          <a14:useLocalDpi xmlns:a14="http://schemas.microsoft.com/office/drawing/2010/main" val="0"/>
                        </a:ext>
                      </a:extLst>
                    </a:blip>
                    <a:srcRect l="1" r="44554"/>
                    <a:stretch/>
                  </pic:blipFill>
                  <pic:spPr bwMode="auto">
                    <a:xfrm>
                      <a:off x="0" y="0"/>
                      <a:ext cx="2691518" cy="1694305"/>
                    </a:xfrm>
                    <a:prstGeom prst="rect">
                      <a:avLst/>
                    </a:prstGeom>
                    <a:noFill/>
                    <a:ln>
                      <a:noFill/>
                    </a:ln>
                    <a:extLst>
                      <a:ext uri="{53640926-AAD7-44D8-BBD7-CCE9431645EC}">
                        <a14:shadowObscured xmlns:a14="http://schemas.microsoft.com/office/drawing/2010/main"/>
                      </a:ext>
                    </a:extLst>
                  </pic:spPr>
                </pic:pic>
              </a:graphicData>
            </a:graphic>
          </wp:inline>
        </w:drawing>
      </w:r>
    </w:p>
    <w:p w14:paraId="59A645B1" w14:textId="77777777" w:rsidR="00A11A29" w:rsidRPr="00E85B10" w:rsidRDefault="00A11A29" w:rsidP="00A11A29">
      <w:pPr>
        <w:pStyle w:val="Nivel3SM"/>
        <w:keepNext/>
      </w:pPr>
      <w:r w:rsidRPr="00A32A51">
        <w:rPr>
          <w:i/>
          <w:iCs/>
        </w:rPr>
        <w:t>Efecto producción</w:t>
      </w:r>
      <w:r>
        <w:t xml:space="preserve"> y </w:t>
      </w:r>
      <w:r w:rsidRPr="00A32A51">
        <w:rPr>
          <w:i/>
          <w:iCs/>
        </w:rPr>
        <w:t>efecto sustitución consumo</w:t>
      </w:r>
      <w:r>
        <w:t xml:space="preserve"> (Mismo efecto que impuesto selectivo sobre </w:t>
      </w:r>
      <w:r w:rsidRPr="008B785C">
        <w:rPr>
          <w:i/>
          <w:iCs/>
        </w:rPr>
        <w:t>X</w:t>
      </w:r>
      <w:r>
        <w:t>: Punto 0-1):</w:t>
      </w:r>
    </w:p>
    <w:p w14:paraId="5ACC7CE7" w14:textId="3541FA9A" w:rsidR="00A11A29" w:rsidRDefault="00A11A29" w:rsidP="00A11A29">
      <w:pPr>
        <w:pStyle w:val="Nivel4"/>
        <w:ind w:left="1474"/>
      </w:pPr>
      <w:r>
        <w:t xml:space="preserve">El impuesto selectivo sobre </w:t>
      </w:r>
      <m:oMath>
        <m:sSub>
          <m:sSubPr>
            <m:ctrlPr>
              <w:rPr>
                <w:rFonts w:ascii="Cambria Math" w:eastAsia="Times New Roman" w:hAnsi="Cambria Math"/>
                <w:i/>
              </w:rPr>
            </m:ctrlPr>
          </m:sSubPr>
          <m:e>
            <m:r>
              <m:rPr>
                <m:nor/>
              </m:rPr>
              <w:rPr>
                <w:rFonts w:eastAsia="Times New Roman"/>
                <w:i/>
              </w:rPr>
              <m:t>K</m:t>
            </m:r>
          </m:e>
          <m:sub>
            <m:r>
              <m:rPr>
                <m:nor/>
              </m:rPr>
              <w:rPr>
                <w:rFonts w:eastAsia="Times New Roman"/>
                <w:i/>
              </w:rPr>
              <m:t>X</m:t>
            </m:r>
          </m:sub>
        </m:sSub>
      </m:oMath>
      <w:r>
        <w:t xml:space="preserve"> aumentará los precios relativos </w:t>
      </w:r>
      <m:oMath>
        <m:f>
          <m:fPr>
            <m:type m:val="lin"/>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oMath>
      <w:r>
        <w:t xml:space="preserve"> para consumidores lo que lleva a un aumento de la demanda de </w:t>
      </w:r>
      <w:r w:rsidRPr="008B785C">
        <w:rPr>
          <w:i/>
          <w:iCs/>
        </w:rPr>
        <w:t>Y</w:t>
      </w:r>
      <w:r>
        <w:t xml:space="preserve"> y a una reducción de la demanda de </w:t>
      </w:r>
      <w:r w:rsidRPr="008B785C">
        <w:rPr>
          <w:i/>
          <w:iCs/>
        </w:rPr>
        <w:t>X</w:t>
      </w:r>
      <w:r>
        <w:t xml:space="preserve">. Los precios relativos post impuesto para los productores serán ahora inferiores (igual que impuesto selectivo sobre </w:t>
      </w:r>
      <w:r w:rsidRPr="008B785C">
        <w:rPr>
          <w:i/>
          <w:iCs/>
        </w:rPr>
        <w:t>X</w:t>
      </w:r>
      <w:r>
        <w:t xml:space="preserve">). </w:t>
      </w:r>
      <w:r w:rsidRPr="00B8358D">
        <w:rPr>
          <w:u w:val="single"/>
        </w:rPr>
        <w:t>Pasamos por lo tanto del punto</w:t>
      </w:r>
      <w:r>
        <w:rPr>
          <w:u w:val="single"/>
        </w:rPr>
        <w:t> </w:t>
      </w:r>
      <w:r w:rsidRPr="008B785C">
        <w:rPr>
          <w:i/>
          <w:iCs/>
          <w:u w:val="single"/>
        </w:rPr>
        <w:t>0</w:t>
      </w:r>
      <w:r w:rsidRPr="00B8358D">
        <w:rPr>
          <w:u w:val="single"/>
        </w:rPr>
        <w:t xml:space="preserve"> al </w:t>
      </w:r>
      <w:r w:rsidRPr="008B785C">
        <w:rPr>
          <w:i/>
          <w:iCs/>
          <w:u w:val="single"/>
        </w:rPr>
        <w:t>1</w:t>
      </w:r>
      <w:r w:rsidRPr="00B8358D">
        <w:rPr>
          <w:u w:val="single"/>
        </w:rPr>
        <w:t xml:space="preserve"> tanto en el plano de la FPP como en la caja de Edgeworth</w:t>
      </w:r>
      <w:r>
        <w:t>.</w:t>
      </w:r>
    </w:p>
    <w:p w14:paraId="71E08F71" w14:textId="77777777" w:rsidR="00A11A29" w:rsidRDefault="00A11A29" w:rsidP="00A11A29">
      <w:pPr>
        <w:pStyle w:val="Nivel4"/>
        <w:ind w:left="1474"/>
      </w:pPr>
      <w:r>
        <w:t xml:space="preserve">Este cambio en la producción de </w:t>
      </w:r>
      <w:r w:rsidRPr="008B785C">
        <w:rPr>
          <w:i/>
          <w:iCs/>
        </w:rPr>
        <w:t>X</w:t>
      </w:r>
      <w:r>
        <w:t xml:space="preserve"> a </w:t>
      </w:r>
      <w:r w:rsidRPr="008B785C">
        <w:rPr>
          <w:i/>
          <w:iCs/>
        </w:rPr>
        <w:t>Y</w:t>
      </w:r>
      <w:r>
        <w:t xml:space="preserve">, provoca que haya un </w:t>
      </w:r>
      <w:r w:rsidRPr="00AD2B8B">
        <w:rPr>
          <w:b/>
          <w:u w:val="single"/>
        </w:rPr>
        <w:t xml:space="preserve">exceso de oferta de </w:t>
      </w:r>
      <w:r w:rsidRPr="008B785C">
        <w:rPr>
          <w:b/>
          <w:i/>
          <w:iCs/>
          <w:u w:val="single"/>
        </w:rPr>
        <w:t>L</w:t>
      </w:r>
      <w:r>
        <w:t xml:space="preserve"> y un </w:t>
      </w:r>
      <w:r w:rsidRPr="00AD2B8B">
        <w:rPr>
          <w:b/>
          <w:u w:val="single"/>
        </w:rPr>
        <w:t xml:space="preserve">exceso de demanda de </w:t>
      </w:r>
      <w:r w:rsidRPr="008B785C">
        <w:rPr>
          <w:b/>
          <w:i/>
          <w:iCs/>
          <w:u w:val="single"/>
        </w:rPr>
        <w:t>K</w:t>
      </w:r>
      <w:r>
        <w:t xml:space="preserve"> por lo que </w:t>
      </w:r>
      <m:oMath>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oMath>
      <w:r>
        <w:t xml:space="preserve"> disminuye (pasamos de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0</m:t>
            </m:r>
          </m:sub>
        </m:sSub>
      </m:oMath>
      <w:r>
        <w:t xml:space="preserve"> a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1</m:t>
            </m:r>
          </m:sub>
        </m:sSub>
      </m:oMath>
      <w:r>
        <w:t>.</w:t>
      </w:r>
    </w:p>
    <w:p w14:paraId="4EEBE6F9" w14:textId="77777777" w:rsidR="00A11A29" w:rsidRDefault="00A11A29" w:rsidP="00A11A29">
      <w:pPr>
        <w:pStyle w:val="Nivel3SM"/>
        <w:keepNext/>
      </w:pPr>
      <w:r w:rsidRPr="00A32A51">
        <w:rPr>
          <w:i/>
          <w:iCs/>
        </w:rPr>
        <w:t>Efecto sustitución factorial</w:t>
      </w:r>
      <w:r>
        <w:t xml:space="preserve"> (Punto 1-2):</w:t>
      </w:r>
    </w:p>
    <w:p w14:paraId="4B08C149" w14:textId="77777777" w:rsidR="00A11A29" w:rsidRPr="003A65B2" w:rsidRDefault="00A11A29" w:rsidP="00A11A29">
      <w:pPr>
        <w:pStyle w:val="Nivel4"/>
        <w:ind w:left="1474"/>
        <w:rPr>
          <w:u w:val="single"/>
        </w:rPr>
      </w:pPr>
      <w:r w:rsidRPr="00A86A06">
        <w:rPr>
          <w:b/>
        </w:rPr>
        <w:t>Simultáneamente</w:t>
      </w:r>
      <w:r>
        <w:t xml:space="preserve"> se produce un efecto sustitución factorial. Al ser el capital más caro en </w:t>
      </w:r>
      <w:r w:rsidRPr="008B785C">
        <w:rPr>
          <w:i/>
          <w:iCs/>
        </w:rPr>
        <w:t>X</w:t>
      </w:r>
      <w:r>
        <w:t>, los productores del bien </w:t>
      </w:r>
      <w:r w:rsidRPr="008B785C">
        <w:rPr>
          <w:i/>
          <w:iCs/>
        </w:rPr>
        <w:t>X</w:t>
      </w:r>
      <w:r>
        <w:t xml:space="preserve"> demandan más trabajo. Esto provoca que los precios relativos de factores aumenten pasando de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1</m:t>
            </m:r>
          </m:sub>
        </m:sSub>
      </m:oMath>
      <w:r>
        <w:t xml:space="preserve"> a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2</m:t>
            </m:r>
          </m:sub>
        </m:sSub>
      </m:oMath>
      <w:r>
        <w:t>, donde estos nuevos precios relativos son a los que hace frente el productor del bien </w:t>
      </w:r>
      <w:r w:rsidRPr="008B785C">
        <w:rPr>
          <w:i/>
          <w:iCs/>
        </w:rPr>
        <w:t>Y</w:t>
      </w:r>
      <w:r>
        <w:t>.</w:t>
      </w:r>
    </w:p>
    <w:p w14:paraId="29EBFDC4" w14:textId="77777777" w:rsidR="00A11A29" w:rsidRPr="007E0B02" w:rsidRDefault="00A11A29" w:rsidP="00A11A29">
      <w:pPr>
        <w:pStyle w:val="Nivel4"/>
        <w:ind w:left="1474"/>
        <w:rPr>
          <w:u w:val="single"/>
        </w:rPr>
      </w:pPr>
      <w:r>
        <w:t>No obstante, el productor del bien </w:t>
      </w:r>
      <w:r w:rsidRPr="008B785C">
        <w:rPr>
          <w:i/>
          <w:iCs/>
        </w:rPr>
        <w:t>X</w:t>
      </w:r>
      <w:r>
        <w:t xml:space="preserve"> hará frente a unos precios relativos </w:t>
      </w:r>
      <w:r w:rsidRPr="007E0B02">
        <w:rPr>
          <w:u w:val="single"/>
        </w:rPr>
        <w:t>menores</w:t>
      </w:r>
      <w:r>
        <w:t xml:space="preserve"> debido a la introducción de impuestos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d>
                      <m:dPr>
                        <m:ctrlPr>
                          <w:rPr>
                            <w:rFonts w:ascii="Cambria Math" w:hAnsi="Cambria Math"/>
                            <w:i/>
                          </w:rPr>
                        </m:ctrlPr>
                      </m:dPr>
                      <m:e>
                        <m:r>
                          <m:rPr>
                            <m:nor/>
                          </m:rPr>
                          <w:rPr>
                            <w:i/>
                          </w:rPr>
                          <m:t>r</m:t>
                        </m:r>
                        <m:r>
                          <w:rPr>
                            <w:rFonts w:ascii="Cambria Math" w:hAnsi="Cambria Math"/>
                          </w:rPr>
                          <m: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rPr>
                                </m:ctrlPr>
                              </m:sSubSupPr>
                              <m:e>
                                <m:r>
                                  <m:rPr>
                                    <m:nor/>
                                  </m:rPr>
                                  <w:rPr>
                                    <w:i/>
                                  </w:rPr>
                                  <m:t>t</m:t>
                                </m:r>
                              </m:e>
                              <m:sub>
                                <m:r>
                                  <m:rPr>
                                    <m:nor/>
                                  </m:rPr>
                                  <w:rPr>
                                    <w:i/>
                                  </w:rPr>
                                  <m:t>X</m:t>
                                </m:r>
                              </m:sub>
                              <m:sup>
                                <m:r>
                                  <m:rPr>
                                    <m:nor/>
                                  </m:rPr>
                                  <w:rPr>
                                    <w:i/>
                                  </w:rPr>
                                  <m:t>K</m:t>
                                </m:r>
                              </m:sup>
                            </m:sSubSup>
                          </m:e>
                        </m:d>
                      </m:e>
                    </m:d>
                  </m:den>
                </m:f>
              </m:e>
            </m:d>
          </m:e>
          <m:sub>
            <m:r>
              <m:rPr>
                <m:nor/>
              </m:rPr>
              <w:rPr>
                <w:i/>
              </w:rPr>
              <m:t>2</m:t>
            </m:r>
          </m:sub>
        </m:sSub>
      </m:oMath>
      <w:r>
        <w:t xml:space="preserve"> mientras que los productores de </w:t>
      </w:r>
      <w:r w:rsidRPr="008B785C">
        <w:rPr>
          <w:i/>
          <w:iCs/>
        </w:rPr>
        <w:t>Y</w:t>
      </w:r>
      <w:r>
        <w:t xml:space="preserve"> hacen frente a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2</m:t>
            </m:r>
          </m:sub>
        </m:sSub>
      </m:oMath>
      <w:r>
        <w:t>.</w:t>
      </w:r>
    </w:p>
    <w:p w14:paraId="5D72FF6C" w14:textId="77777777" w:rsidR="00A11A29" w:rsidRPr="00A32A51" w:rsidRDefault="00A11A29" w:rsidP="00A11A29">
      <w:pPr>
        <w:pStyle w:val="Nivel3SM"/>
        <w:rPr>
          <w:u w:val="single"/>
        </w:rPr>
      </w:pPr>
      <w:r w:rsidRPr="00A32A51">
        <w:rPr>
          <w:i/>
          <w:iCs/>
        </w:rPr>
        <w:t>Asignación ineficiente</w:t>
      </w:r>
      <w:r>
        <w:t>: Al ser la asignación de factores ineficiente el punto de producción y consumo será un punto interior a la frontera de posibilidades de producción.</w:t>
      </w:r>
    </w:p>
    <w:p w14:paraId="1FBDCD6B" w14:textId="77777777" w:rsidR="00A11A29" w:rsidRDefault="00A11A29" w:rsidP="00A11A29">
      <w:pPr>
        <w:pStyle w:val="Nivel3SM"/>
        <w:keepNext/>
      </w:pPr>
      <w:r w:rsidRPr="00A32A51">
        <w:rPr>
          <w:i/>
          <w:iCs/>
        </w:rPr>
        <w:t>Efecto total sobre el mercado de factores</w:t>
      </w:r>
      <w:r w:rsidRPr="00E85B10">
        <w:t>:</w:t>
      </w:r>
    </w:p>
    <w:p w14:paraId="4F7E4D06" w14:textId="77777777" w:rsidR="00A11A29" w:rsidRPr="00DD4D46" w:rsidRDefault="00A11A29" w:rsidP="00A11A29">
      <w:pPr>
        <w:pStyle w:val="Nivel4"/>
        <w:keepNext/>
        <w:ind w:left="1474"/>
        <w:rPr>
          <w:u w:val="single"/>
        </w:rPr>
      </w:pPr>
      <w:r>
        <w:t xml:space="preserve">El </w:t>
      </w:r>
      <w:r w:rsidRPr="00A32A51">
        <w:rPr>
          <w:u w:val="single"/>
        </w:rPr>
        <w:t>efecto producción</w:t>
      </w:r>
      <w:r>
        <w:t xml:space="preserve"> y el </w:t>
      </w:r>
      <w:r w:rsidRPr="007E0B02">
        <w:rPr>
          <w:u w:val="single"/>
        </w:rPr>
        <w:t>segundo efecto sustitución</w:t>
      </w:r>
      <w:r>
        <w:t xml:space="preserve"> no operan en el mismo sentido </w:t>
      </w:r>
      <w:r w:rsidRPr="007E0B02">
        <w:rPr>
          <w:u w:val="single"/>
        </w:rPr>
        <w:t>en el sector</w:t>
      </w:r>
      <w:r>
        <w:rPr>
          <w:u w:val="single"/>
        </w:rPr>
        <w:t> </w:t>
      </w:r>
      <w:r w:rsidRPr="007E0B02">
        <w:rPr>
          <w:u w:val="single"/>
        </w:rPr>
        <w:t>X</w:t>
      </w:r>
      <w:r>
        <w:t>:</w:t>
      </w:r>
    </w:p>
    <w:p w14:paraId="3B5DC023" w14:textId="77777777" w:rsidR="00A11A29" w:rsidRPr="00A32A51" w:rsidRDefault="00A11A29" w:rsidP="00A11A29">
      <w:pPr>
        <w:pStyle w:val="Nivel5"/>
        <w:ind w:left="1871"/>
      </w:pPr>
      <w:r w:rsidRPr="00A32A51">
        <w:t>Efecto producción</w:t>
      </w:r>
      <w:r>
        <w:t xml:space="preserve">: Disminuye la demanda de </w:t>
      </w:r>
      <w:r w:rsidRPr="00A32A51">
        <w:rPr>
          <w:i/>
          <w:iCs/>
        </w:rPr>
        <w:t>L</w:t>
      </w:r>
      <w:r>
        <w:t xml:space="preserve"> y aumenta la demanda de </w:t>
      </w:r>
      <w:r w:rsidRPr="00A32A51">
        <w:rPr>
          <w:i/>
          <w:iCs/>
        </w:rPr>
        <w:t>K</w:t>
      </w:r>
      <w:r>
        <w:t xml:space="preserve">. </w:t>
      </w:r>
      <w:r w:rsidRPr="00A32A51">
        <w:t xml:space="preserve">Disminuye por lo tanto la retribución de </w:t>
      </w:r>
      <w:r w:rsidRPr="00A32A51">
        <w:rPr>
          <w:i/>
          <w:iCs/>
        </w:rPr>
        <w:t>L</w:t>
      </w:r>
      <w:r w:rsidRPr="00A32A51">
        <w:t xml:space="preserve"> y aumenta la de </w:t>
      </w:r>
      <w:r w:rsidRPr="00A32A51">
        <w:rPr>
          <w:i/>
          <w:iCs/>
        </w:rPr>
        <w:t>K</w:t>
      </w:r>
      <w:r>
        <w:t xml:space="preserve">. </w:t>
      </w:r>
    </w:p>
    <w:p w14:paraId="16A0DA35" w14:textId="77777777" w:rsidR="00A11A29" w:rsidRPr="00A32A51" w:rsidRDefault="00A11A29" w:rsidP="00A11A29">
      <w:pPr>
        <w:pStyle w:val="Nivel5"/>
        <w:ind w:left="1871"/>
      </w:pPr>
      <w:r w:rsidRPr="00A32A51">
        <w:t>Efecto sustitución</w:t>
      </w:r>
      <w:r>
        <w:t xml:space="preserve">: Aumenta la demanda de </w:t>
      </w:r>
      <w:r w:rsidRPr="00A32A51">
        <w:rPr>
          <w:i/>
          <w:iCs/>
        </w:rPr>
        <w:t>L</w:t>
      </w:r>
      <w:r>
        <w:t xml:space="preserve"> y disminuye la demanda de </w:t>
      </w:r>
      <w:r w:rsidRPr="00A32A51">
        <w:rPr>
          <w:i/>
          <w:iCs/>
        </w:rPr>
        <w:t>K</w:t>
      </w:r>
      <w:r>
        <w:t xml:space="preserve">. </w:t>
      </w:r>
      <w:r w:rsidRPr="00A32A51">
        <w:t xml:space="preserve">Aumenta por lo tanto la retribución de </w:t>
      </w:r>
      <w:r w:rsidRPr="00A32A51">
        <w:rPr>
          <w:i/>
          <w:iCs/>
        </w:rPr>
        <w:t>L</w:t>
      </w:r>
      <w:r w:rsidRPr="00A32A51">
        <w:t xml:space="preserve"> y disminuye la de </w:t>
      </w:r>
      <w:r w:rsidRPr="00A32A51">
        <w:rPr>
          <w:i/>
          <w:iCs/>
        </w:rPr>
        <w:t>K</w:t>
      </w:r>
      <w:r>
        <w:t>.</w:t>
      </w:r>
    </w:p>
    <w:p w14:paraId="33DFCE6A" w14:textId="77777777" w:rsidR="00A11A29" w:rsidRPr="007E0B02" w:rsidRDefault="00A11A29" w:rsidP="00A11A29">
      <w:pPr>
        <w:pStyle w:val="Nivel4"/>
        <w:ind w:left="1474"/>
      </w:pPr>
      <w:r w:rsidRPr="007E0B02">
        <w:t>El efecto total será ambiguo</w:t>
      </w:r>
      <w:r>
        <w:t>.</w:t>
      </w:r>
    </w:p>
    <w:p w14:paraId="2BFE83F6" w14:textId="77777777" w:rsidR="00A11A29" w:rsidRPr="004947F0" w:rsidRDefault="00A11A29" w:rsidP="00A11A29">
      <w:pPr>
        <w:pStyle w:val="Nivel2SM"/>
        <w:rPr>
          <w:u w:val="single"/>
        </w:rPr>
      </w:pPr>
      <w:r>
        <w:t xml:space="preserve">No obstante en caso de haberse impuesto sobre el factor productivo </w:t>
      </w:r>
      <w:r w:rsidRPr="00E8641C">
        <w:rPr>
          <w:i/>
          <w:iCs/>
        </w:rPr>
        <w:t>L</w:t>
      </w:r>
      <w:r>
        <w:t xml:space="preserve"> (factor utilizado de forma relativamente intensiva en la producción del bien </w:t>
      </w:r>
      <w:r w:rsidRPr="00E8641C">
        <w:rPr>
          <w:i/>
          <w:iCs/>
        </w:rPr>
        <w:t>X</w:t>
      </w:r>
      <w:r>
        <w:t xml:space="preserve">), ambos efectos hubiesen operado en el mismo sentido produciéndose por lo tanto una reducción de la retribución relativa de </w:t>
      </w:r>
      <w:r w:rsidRPr="008B785C">
        <w:rPr>
          <w:i/>
          <w:iCs/>
        </w:rPr>
        <w:t>L</w:t>
      </w:r>
      <w:r>
        <w:t xml:space="preserve"> de forma inequívoca.</w:t>
      </w:r>
    </w:p>
    <w:p w14:paraId="5E194AD5" w14:textId="77777777" w:rsidR="00A11A29" w:rsidRPr="00B2139E" w:rsidRDefault="00A11A29" w:rsidP="00A11A29">
      <w:pPr>
        <w:pStyle w:val="Ttulo6"/>
      </w:pPr>
      <w:bookmarkStart w:id="48" w:name="_Toc146897324"/>
      <w:bookmarkStart w:id="49" w:name="_Toc147165628"/>
      <w:r>
        <w:lastRenderedPageBreak/>
        <w:t>Equivalencias impositivas</w:t>
      </w:r>
      <w:bookmarkEnd w:id="48"/>
      <w:bookmarkEnd w:id="49"/>
    </w:p>
    <w:p w14:paraId="0B58BEC0" w14:textId="77777777" w:rsidR="00A11A29" w:rsidRDefault="00A11A29" w:rsidP="00A11A29">
      <w:pPr>
        <w:pStyle w:val="Nivel2SM"/>
        <w:keepNext/>
        <w:spacing w:after="0"/>
      </w:pPr>
      <w:r>
        <w:t xml:space="preserve">Del análisis anterior se pueden obtener las siguientes </w:t>
      </w:r>
      <w:r w:rsidRPr="00D70306">
        <w:rPr>
          <w:b/>
          <w:bCs/>
        </w:rPr>
        <w:t>equivalencias impositivas</w:t>
      </w:r>
      <w:r>
        <w:t>:</w:t>
      </w:r>
    </w:p>
    <w:p w14:paraId="669A7868" w14:textId="77777777" w:rsidR="00A11A29" w:rsidRDefault="00A11A29" w:rsidP="00A11A29">
      <w:pPr>
        <w:ind w:left="720"/>
        <w:jc w:val="center"/>
      </w:pPr>
      <w:r>
        <w:rPr>
          <w:noProof/>
        </w:rPr>
        <w:drawing>
          <wp:inline distT="0" distB="0" distL="0" distR="0" wp14:anchorId="4BD55860" wp14:editId="28EA568A">
            <wp:extent cx="1744855" cy="1296000"/>
            <wp:effectExtent l="0" t="0" r="8255" b="0"/>
            <wp:docPr id="36"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4" descr="Diagrama&#10;&#10;Descripción generada automáticamente"/>
                    <pic:cNvPicPr>
                      <a:picLocks noChangeAspect="1" noChangeArrowheads="1"/>
                    </pic:cNvPicPr>
                  </pic:nvPicPr>
                  <pic:blipFill rotWithShape="1">
                    <a:blip r:embed="rId23">
                      <a:clrChange>
                        <a:clrFrom>
                          <a:srgbClr val="F2F2F2"/>
                        </a:clrFrom>
                        <a:clrTo>
                          <a:srgbClr val="F2F2F2">
                            <a:alpha val="0"/>
                          </a:srgbClr>
                        </a:clrTo>
                      </a:clrChange>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val="0"/>
                        </a:ext>
                      </a:extLst>
                    </a:blip>
                    <a:srcRect t="1" b="3442"/>
                    <a:stretch/>
                  </pic:blipFill>
                  <pic:spPr bwMode="auto">
                    <a:xfrm>
                      <a:off x="0" y="0"/>
                      <a:ext cx="1744855" cy="1296000"/>
                    </a:xfrm>
                    <a:prstGeom prst="rect">
                      <a:avLst/>
                    </a:prstGeom>
                    <a:noFill/>
                    <a:ln>
                      <a:noFill/>
                    </a:ln>
                    <a:extLst>
                      <a:ext uri="{53640926-AAD7-44D8-BBD7-CCE9431645EC}">
                        <a14:shadowObscured xmlns:a14="http://schemas.microsoft.com/office/drawing/2010/main"/>
                      </a:ext>
                    </a:extLst>
                  </pic:spPr>
                </pic:pic>
              </a:graphicData>
            </a:graphic>
          </wp:inline>
        </w:drawing>
      </w:r>
    </w:p>
    <w:p w14:paraId="4F0A1183" w14:textId="77777777" w:rsidR="00A11A29" w:rsidRDefault="00A11A29" w:rsidP="00A11A29">
      <w:pPr>
        <w:pStyle w:val="Nivel3SM"/>
      </w:pPr>
      <w:r w:rsidRPr="00D70306">
        <w:rPr>
          <w:i/>
          <w:iCs/>
          <w:u w:val="single"/>
        </w:rPr>
        <w:t>Caso 1</w:t>
      </w:r>
      <w:r>
        <w:t xml:space="preserve">: Un impuesto </w:t>
      </w:r>
      <w:r w:rsidRPr="00F411A1">
        <w:rPr>
          <w:u w:val="single"/>
        </w:rPr>
        <w:t>específico</w:t>
      </w:r>
      <w:r>
        <w:t xml:space="preserve"> sobre el consumo (o la producción) de un bien es equivalente a gravar de forma idéntica el uso de factores en su producción (gravar fuentes de renta es equivalente a gravar usos de renta debido a la identidad renta-gasto).</w:t>
      </w:r>
    </w:p>
    <w:p w14:paraId="504E9F5D" w14:textId="77777777" w:rsidR="00A11A29" w:rsidRDefault="00A11A29" w:rsidP="00A11A29">
      <w:pPr>
        <w:pStyle w:val="Nivel3SM"/>
      </w:pPr>
      <w:r w:rsidRPr="00D70306">
        <w:rPr>
          <w:i/>
          <w:iCs/>
          <w:u w:val="single"/>
        </w:rPr>
        <w:t>Caso 2</w:t>
      </w:r>
      <w:r>
        <w:t xml:space="preserve">: Un impuesto </w:t>
      </w:r>
      <w:r w:rsidRPr="00F411A1">
        <w:rPr>
          <w:u w:val="single"/>
        </w:rPr>
        <w:t>general</w:t>
      </w:r>
      <w:r>
        <w:t xml:space="preserve"> sobre el consumo es equivalente a impuestos iguales sobre el uso de los factores productivos.</w:t>
      </w:r>
    </w:p>
    <w:p w14:paraId="73448547" w14:textId="77777777" w:rsidR="00A11A29" w:rsidRDefault="00A11A29" w:rsidP="00A11A29">
      <w:pPr>
        <w:pStyle w:val="Nivel3SM"/>
      </w:pPr>
      <w:r w:rsidRPr="00D70306">
        <w:rPr>
          <w:i/>
          <w:iCs/>
          <w:u w:val="single"/>
        </w:rPr>
        <w:t>Caso 3</w:t>
      </w:r>
      <w:r>
        <w:t xml:space="preserve">: Un impuesto </w:t>
      </w:r>
      <w:r w:rsidRPr="00F411A1">
        <w:rPr>
          <w:u w:val="single"/>
        </w:rPr>
        <w:t>general</w:t>
      </w:r>
      <w:r>
        <w:t xml:space="preserve"> sobre el consumo es equivalente a establecer impuestos específicos iguales sobre el consumo de cada bien.</w:t>
      </w:r>
    </w:p>
    <w:p w14:paraId="26B9F479" w14:textId="77777777" w:rsidR="00A11A29" w:rsidRDefault="00A11A29" w:rsidP="00A11A29">
      <w:pPr>
        <w:pStyle w:val="Nivel3SM"/>
      </w:pPr>
      <w:r w:rsidRPr="004B075C">
        <w:rPr>
          <w:i/>
          <w:iCs/>
          <w:u w:val="single"/>
        </w:rPr>
        <w:t>Caso 4</w:t>
      </w:r>
      <w:r>
        <w:t>: Los impuestos generales sobre los factores productivos son equivalentes a impuestos idénticos sobre el uso de factores productivos en la fabricación de cada bien.</w:t>
      </w:r>
    </w:p>
    <w:p w14:paraId="053002B6" w14:textId="77777777" w:rsidR="004B075C" w:rsidRDefault="004B075C" w:rsidP="004B075C">
      <w:pPr>
        <w:pStyle w:val="Ttulo2"/>
      </w:pPr>
      <w:bookmarkStart w:id="50" w:name="_Toc147165629"/>
      <w:r w:rsidRPr="00B26CD1">
        <w:t xml:space="preserve">Efectos de los impuestos sobre la eficiencia </w:t>
      </w:r>
      <w:r>
        <w:t>en el ahorro</w:t>
      </w:r>
      <w:bookmarkEnd w:id="50"/>
    </w:p>
    <w:p w14:paraId="1DE4B6D1" w14:textId="77777777" w:rsidR="004B075C" w:rsidRPr="00FF248A" w:rsidRDefault="004B075C" w:rsidP="004B075C">
      <w:pPr>
        <w:pStyle w:val="Ttulo6"/>
      </w:pPr>
      <w:bookmarkStart w:id="51" w:name="_Toc147165630"/>
      <w:r w:rsidRPr="00FF248A">
        <w:t>Idea</w:t>
      </w:r>
      <w:bookmarkEnd w:id="51"/>
    </w:p>
    <w:p w14:paraId="6A463A54" w14:textId="77777777" w:rsidR="004B075C" w:rsidRDefault="004B075C" w:rsidP="004B075C">
      <w:pPr>
        <w:pStyle w:val="Nivel2SM"/>
      </w:pPr>
      <w:r>
        <w:t>Los impuestos pueden tener un impacto muy importante sobre el crecimiento a través de sus efectos sobre el ahorro.</w:t>
      </w:r>
    </w:p>
    <w:p w14:paraId="23389085" w14:textId="77777777" w:rsidR="004B075C" w:rsidRPr="00FF248A" w:rsidRDefault="004B075C" w:rsidP="004B075C">
      <w:pPr>
        <w:pStyle w:val="Ttulo6"/>
      </w:pPr>
      <w:bookmarkStart w:id="52" w:name="_Toc147165631"/>
      <w:r w:rsidRPr="00FF248A">
        <w:t>Modelo básico sin impuestos</w:t>
      </w:r>
      <w:bookmarkEnd w:id="52"/>
    </w:p>
    <w:p w14:paraId="4C0CF64A" w14:textId="77777777" w:rsidR="004B075C" w:rsidRDefault="004B075C" w:rsidP="004B075C">
      <w:pPr>
        <w:pStyle w:val="Nivel2SM"/>
        <w:keepNext/>
        <w:spacing w:after="0"/>
      </w:pPr>
      <w:r>
        <w:t xml:space="preserve">Partimos de un modelo donde los agentes únicamente reciben rentas en el primero periodo y donde suponemos que el agente únicamente dedica su tiempo a trabajar. Suponiendo que la dotación es 1 los ingresos vienen dados por </w:t>
      </w:r>
      <w:r w:rsidRPr="000C4E23">
        <w:rPr>
          <w:i/>
          <w:iCs/>
        </w:rPr>
        <w:t>w</w:t>
      </w:r>
      <w:r>
        <w:t>.</w:t>
      </w:r>
    </w:p>
    <w:p w14:paraId="285142A9" w14:textId="77777777" w:rsidR="004B075C" w:rsidRPr="00AD3498" w:rsidRDefault="004B075C" w:rsidP="004B075C">
      <w:pPr>
        <w:jc w:val="center"/>
        <w:rPr>
          <w:b/>
        </w:rPr>
      </w:pPr>
      <w:r>
        <w:rPr>
          <w:noProof/>
        </w:rPr>
        <w:drawing>
          <wp:inline distT="0" distB="0" distL="0" distR="0" wp14:anchorId="1CFCB877" wp14:editId="131C91B2">
            <wp:extent cx="2918460" cy="2415540"/>
            <wp:effectExtent l="0" t="0" r="0" b="3810"/>
            <wp:docPr id="15" name="Imagen 14" descr="Un dibujo de un pizarrón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descr="Un dibujo de un pizarrón blanco&#10;&#10;Descripción generada automáticamente con confianza media"/>
                    <pic:cNvPicPr>
                      <a:picLocks noChangeAspect="1" noChangeArrowheads="1"/>
                    </pic:cNvPicPr>
                  </pic:nvPicPr>
                  <pic:blipFill>
                    <a:blip r:embed="rId25">
                      <a:extLst>
                        <a:ext uri="{BEBA8EAE-BF5A-486C-A8C5-ECC9F3942E4B}">
                          <a14:imgProps xmlns:a14="http://schemas.microsoft.com/office/drawing/2010/main">
                            <a14:imgLayer r:embed="rId26">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18460" cy="2415540"/>
                    </a:xfrm>
                    <a:prstGeom prst="rect">
                      <a:avLst/>
                    </a:prstGeom>
                    <a:noFill/>
                    <a:ln>
                      <a:noFill/>
                    </a:ln>
                  </pic:spPr>
                </pic:pic>
              </a:graphicData>
            </a:graphic>
          </wp:inline>
        </w:drawing>
      </w:r>
    </w:p>
    <w:p w14:paraId="507715B3" w14:textId="77777777" w:rsidR="004B075C" w:rsidRPr="00AD3498" w:rsidRDefault="004B075C" w:rsidP="004B075C">
      <w:pPr>
        <w:pStyle w:val="Ttulo6"/>
      </w:pPr>
      <w:bookmarkStart w:id="53" w:name="_Toc147165632"/>
      <w:r w:rsidRPr="00AD3498">
        <w:t>Impuesto de suma fija</w:t>
      </w:r>
      <w:r>
        <w:t xml:space="preserve"> (genera solo ER)</w:t>
      </w:r>
      <w:bookmarkEnd w:id="53"/>
    </w:p>
    <w:p w14:paraId="038858BC" w14:textId="77777777" w:rsidR="004B075C" w:rsidRDefault="004B075C" w:rsidP="004B075C">
      <w:pPr>
        <w:pStyle w:val="Nivel2SM"/>
        <w:keepNext/>
        <w:spacing w:after="0"/>
      </w:pPr>
      <w:r>
        <w:t>Análisis:</w:t>
      </w:r>
    </w:p>
    <w:p w14:paraId="20C0DC92" w14:textId="77777777" w:rsidR="004B075C" w:rsidRPr="00AD3498" w:rsidRDefault="004B075C" w:rsidP="004B075C">
      <w:pPr>
        <w:jc w:val="center"/>
      </w:pPr>
      <w:r>
        <w:rPr>
          <w:noProof/>
        </w:rPr>
        <w:drawing>
          <wp:inline distT="0" distB="0" distL="0" distR="0" wp14:anchorId="1D715D62" wp14:editId="1B9BC767">
            <wp:extent cx="3322320" cy="906780"/>
            <wp:effectExtent l="0" t="0" r="0" b="7620"/>
            <wp:docPr id="16" name="Imagen 1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3" descr="Texto, Carta&#10;&#10;Descripción generada automáticamente"/>
                    <pic:cNvPicPr>
                      <a:picLocks noChangeAspect="1" noChangeArrowheads="1"/>
                    </pic:cNvPicPr>
                  </pic:nvPicPr>
                  <pic:blipFill>
                    <a:blip r:embed="rId27">
                      <a:extLst>
                        <a:ext uri="{BEBA8EAE-BF5A-486C-A8C5-ECC9F3942E4B}">
                          <a14:imgProps xmlns:a14="http://schemas.microsoft.com/office/drawing/2010/main">
                            <a14:imgLayer r:embed="rId2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322320" cy="906780"/>
                    </a:xfrm>
                    <a:prstGeom prst="rect">
                      <a:avLst/>
                    </a:prstGeom>
                    <a:noFill/>
                    <a:ln>
                      <a:noFill/>
                    </a:ln>
                  </pic:spPr>
                </pic:pic>
              </a:graphicData>
            </a:graphic>
          </wp:inline>
        </w:drawing>
      </w:r>
    </w:p>
    <w:p w14:paraId="21DA9054" w14:textId="77777777" w:rsidR="004B075C" w:rsidRPr="00AD3498" w:rsidRDefault="004B075C" w:rsidP="004B075C">
      <w:pPr>
        <w:pStyle w:val="Nivel2SM"/>
        <w:keepNext/>
        <w:spacing w:after="0"/>
      </w:pPr>
      <w:r w:rsidRPr="00AD3498">
        <w:t>Gráficamente:</w:t>
      </w:r>
    </w:p>
    <w:p w14:paraId="58DF9E56" w14:textId="77777777" w:rsidR="004B075C" w:rsidRPr="00AD3498" w:rsidRDefault="004B075C" w:rsidP="004B075C">
      <w:pPr>
        <w:pStyle w:val="Nivel3SM"/>
      </w:pPr>
      <w:r w:rsidRPr="00AD3498">
        <w:t>La restricción presupuestaria se desplaza hacia el origen, pero su pendiente no varía.</w:t>
      </w:r>
    </w:p>
    <w:p w14:paraId="15CA2F73" w14:textId="77777777" w:rsidR="004B075C" w:rsidRDefault="004B075C" w:rsidP="004B075C">
      <w:pPr>
        <w:pStyle w:val="Nivel3SM"/>
      </w:pPr>
      <w:r w:rsidRPr="00AD3498">
        <w:lastRenderedPageBreak/>
        <w:t>Si tanto C</w:t>
      </w:r>
      <w:r w:rsidRPr="00AD3498">
        <w:rPr>
          <w:vertAlign w:val="subscript"/>
        </w:rPr>
        <w:t xml:space="preserve">1 </w:t>
      </w:r>
      <w:r w:rsidRPr="00AD3498">
        <w:t>como C</w:t>
      </w:r>
      <w:r w:rsidRPr="00AD3498">
        <w:rPr>
          <w:vertAlign w:val="subscript"/>
        </w:rPr>
        <w:t>2</w:t>
      </w:r>
      <w:r w:rsidRPr="00AD3498">
        <w:t xml:space="preserve"> son bienes normales, el equilibrio pasa a ser E</w:t>
      </w:r>
      <w:r w:rsidRPr="00AD3498">
        <w:rPr>
          <w:vertAlign w:val="subscript"/>
        </w:rPr>
        <w:t>1</w:t>
      </w:r>
      <w:r w:rsidRPr="00AD3498">
        <w:t xml:space="preserve"> (se reduce el consumo en ambos periodos).</w:t>
      </w:r>
    </w:p>
    <w:p w14:paraId="088AF8F7" w14:textId="77777777" w:rsidR="004B075C" w:rsidRPr="00AD3498" w:rsidRDefault="004B075C" w:rsidP="004B075C">
      <w:pPr>
        <w:jc w:val="center"/>
      </w:pPr>
      <w:r w:rsidRPr="00AD3498">
        <w:rPr>
          <w:noProof/>
        </w:rPr>
        <w:drawing>
          <wp:inline distT="0" distB="0" distL="0" distR="0" wp14:anchorId="39511691" wp14:editId="4AFFC8FB">
            <wp:extent cx="2574175" cy="2294083"/>
            <wp:effectExtent l="0" t="0" r="0" b="0"/>
            <wp:docPr id="17" name="Imagen 1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2" descr="Diagrama&#10;&#10;Descripción generada automáticamente"/>
                    <pic:cNvPicPr>
                      <a:picLocks noChangeAspect="1" noChangeArrowheads="1"/>
                    </pic:cNvPicPr>
                  </pic:nvPicPr>
                  <pic:blipFill>
                    <a:blip r:embed="rId29">
                      <a:extLst>
                        <a:ext uri="{BEBA8EAE-BF5A-486C-A8C5-ECC9F3942E4B}">
                          <a14:imgProps xmlns:a14="http://schemas.microsoft.com/office/drawing/2010/main">
                            <a14:imgLayer r:embed="rId3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575201" cy="2294998"/>
                    </a:xfrm>
                    <a:prstGeom prst="rect">
                      <a:avLst/>
                    </a:prstGeom>
                    <a:noFill/>
                    <a:ln>
                      <a:noFill/>
                    </a:ln>
                  </pic:spPr>
                </pic:pic>
              </a:graphicData>
            </a:graphic>
          </wp:inline>
        </w:drawing>
      </w:r>
    </w:p>
    <w:p w14:paraId="567DD952" w14:textId="77777777" w:rsidR="004B075C" w:rsidRPr="00AD3498" w:rsidRDefault="004B075C" w:rsidP="004B075C">
      <w:pPr>
        <w:pStyle w:val="Nivel2SM"/>
        <w:keepNext/>
        <w:spacing w:after="0"/>
      </w:pPr>
      <w:r w:rsidRPr="00C26FA3">
        <w:rPr>
          <w:u w:val="single"/>
        </w:rPr>
        <w:t>Efectos sobre el ahorro privado</w:t>
      </w:r>
      <w:r w:rsidRPr="00AD3498">
        <w:t>:</w:t>
      </w:r>
    </w:p>
    <w:p w14:paraId="35070478" w14:textId="77777777" w:rsidR="004B075C" w:rsidRDefault="004B075C" w:rsidP="004B075C">
      <w:pPr>
        <w:pStyle w:val="Nivel3SM"/>
        <w:keepNext/>
      </w:pPr>
      <w:r>
        <w:t xml:space="preserve">De la restricción del segundo periodo se puede ver, dado los supuestos, que el ahorro privado es igual al </w:t>
      </w:r>
      <w:r w:rsidRPr="00B96855">
        <w:rPr>
          <w:u w:val="single"/>
        </w:rPr>
        <w:t xml:space="preserve">valor presente del consumo en </w:t>
      </w:r>
      <w:r w:rsidRPr="00AD3498">
        <w:rPr>
          <w:u w:val="single"/>
        </w:rPr>
        <w:t>el 2º periodo (C</w:t>
      </w:r>
      <w:r w:rsidRPr="00AD3498">
        <w:rPr>
          <w:u w:val="single"/>
          <w:vertAlign w:val="subscript"/>
        </w:rPr>
        <w:t>2</w:t>
      </w:r>
      <w:r w:rsidRPr="00AD3498">
        <w:rPr>
          <w:u w:val="single"/>
        </w:rPr>
        <w:t>)</w:t>
      </w:r>
      <w:r w:rsidRPr="00AD3498">
        <w:t>.</w:t>
      </w:r>
    </w:p>
    <w:p w14:paraId="694335B9" w14:textId="77777777" w:rsidR="004B075C" w:rsidRPr="00246DE2" w:rsidRDefault="00DF341E" w:rsidP="004B075C">
      <w:pPr>
        <w:spacing w:after="0"/>
        <w:ind w:left="1440"/>
        <w:jc w:val="center"/>
      </w:pPr>
      <m:oMathPara>
        <m:oMath>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1</m:t>
              </m:r>
            </m:sub>
          </m:sSub>
          <m:d>
            <m:dPr>
              <m:ctrlPr>
                <w:rPr>
                  <w:rFonts w:ascii="Cambria Math" w:eastAsia="Times New Roman" w:hAnsi="Cambria Math"/>
                  <w:i/>
                </w:rPr>
              </m:ctrlPr>
            </m:dPr>
            <m:e>
              <m:r>
                <w:rPr>
                  <w:rFonts w:ascii="Cambria Math" w:eastAsia="Times New Roman" w:hAnsi="Cambria Math"/>
                </w:rPr>
                <m:t>1+r</m:t>
              </m:r>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2</m:t>
              </m:r>
            </m:sub>
          </m:sSub>
        </m:oMath>
      </m:oMathPara>
    </w:p>
    <w:p w14:paraId="5270FB02" w14:textId="77777777" w:rsidR="004B075C" w:rsidRPr="00AD3498" w:rsidRDefault="004B075C" w:rsidP="004B075C">
      <w:pPr>
        <w:pStyle w:val="Nivel4"/>
        <w:ind w:left="1474"/>
      </w:pPr>
      <w:r>
        <w:t>Pues bien, dado que C</w:t>
      </w:r>
      <w:r w:rsidRPr="00C26FA3">
        <w:rPr>
          <w:vertAlign w:val="subscript"/>
        </w:rPr>
        <w:t>2</w:t>
      </w:r>
      <w:r>
        <w:t xml:space="preserve"> disminuye, el ahorro también se reduce. </w:t>
      </w:r>
    </w:p>
    <w:p w14:paraId="535A5EC8" w14:textId="77777777" w:rsidR="004B075C" w:rsidRPr="00AD3498" w:rsidRDefault="004B075C" w:rsidP="004B075C">
      <w:pPr>
        <w:pStyle w:val="Nivel4"/>
        <w:ind w:left="1474"/>
      </w:pPr>
      <w:r w:rsidRPr="00AD3498">
        <w:t>No obstante, la disminución del ahorro privado será de una magnitud inferior al impuesto (porque la propensión marginal a ahorrar es menor que 1).</w:t>
      </w:r>
    </w:p>
    <w:p w14:paraId="4CF2FD71" w14:textId="77777777" w:rsidR="004B075C" w:rsidRPr="00AD3498" w:rsidRDefault="004B075C" w:rsidP="004B075C">
      <w:pPr>
        <w:pStyle w:val="Ttulo6"/>
      </w:pPr>
      <w:bookmarkStart w:id="54" w:name="_Toc147165633"/>
      <w:r w:rsidRPr="00AD3498">
        <w:t>Impuesto proporcional sobre las rentas salariales</w:t>
      </w:r>
      <w:r>
        <w:t xml:space="preserve"> (genera solo ER)</w:t>
      </w:r>
      <w:bookmarkEnd w:id="54"/>
    </w:p>
    <w:p w14:paraId="20F1A946" w14:textId="77777777" w:rsidR="004B075C" w:rsidRDefault="004B075C" w:rsidP="004B075C">
      <w:pPr>
        <w:pStyle w:val="Nivel2SM"/>
      </w:pPr>
      <w:r>
        <w:t xml:space="preserve">Recordemos que </w:t>
      </w:r>
      <w:r w:rsidRPr="001C771E">
        <w:rPr>
          <w:b/>
        </w:rPr>
        <w:t>hemos supuesto que la oferta de trabajo es fija</w:t>
      </w:r>
      <w:r>
        <w:t xml:space="preserve"> y por ende el impuesto no tendrá efectos sobre las decisiones de trabajo del agente. Entonces, un impuesto sobre el salario tiene el mismo efecto que un impuesto de suma fija que dé lugar a la misma recaudación, porque ambos son neutrales siendo los efectos exactamente los mismos.</w:t>
      </w:r>
    </w:p>
    <w:p w14:paraId="71F7B85F" w14:textId="77777777" w:rsidR="004B075C" w:rsidRDefault="004B075C" w:rsidP="004B075C">
      <w:pPr>
        <w:pStyle w:val="Ttulo6"/>
      </w:pPr>
      <w:bookmarkStart w:id="55" w:name="_Toc147165634"/>
      <w:r w:rsidRPr="00AD3498">
        <w:t>Impuesto general sobre el consumo</w:t>
      </w:r>
      <w:r>
        <w:t xml:space="preserve"> (genera solo ER)</w:t>
      </w:r>
      <w:bookmarkEnd w:id="55"/>
    </w:p>
    <w:p w14:paraId="4768FB77" w14:textId="77777777" w:rsidR="004B075C" w:rsidRDefault="004B075C" w:rsidP="004B075C">
      <w:pPr>
        <w:pStyle w:val="Nivel2SM"/>
        <w:keepNext/>
        <w:spacing w:after="0"/>
      </w:pPr>
      <w:r>
        <w:t>El problema viene dado por:</w:t>
      </w:r>
    </w:p>
    <w:p w14:paraId="2183CDE3" w14:textId="77777777" w:rsidR="004B075C" w:rsidRPr="00983B5B" w:rsidRDefault="004B075C" w:rsidP="004B075C">
      <w:pPr>
        <w:ind w:left="708"/>
        <w:jc w:val="center"/>
      </w:pPr>
      <w:r>
        <w:rPr>
          <w:noProof/>
        </w:rPr>
        <w:drawing>
          <wp:inline distT="0" distB="0" distL="0" distR="0" wp14:anchorId="5D23EB11" wp14:editId="6C077529">
            <wp:extent cx="4175760" cy="967740"/>
            <wp:effectExtent l="0" t="0" r="0" b="3810"/>
            <wp:docPr id="19" name="Imagen 11"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1" descr="Un dibujo de una persona&#10;&#10;Descripción generada automáticamente con confianza baja"/>
                    <pic:cNvPicPr>
                      <a:picLocks noChangeAspect="1" noChangeArrowheads="1"/>
                    </pic:cNvPicPr>
                  </pic:nvPicPr>
                  <pic:blipFill>
                    <a:blip r:embed="rId31">
                      <a:extLst>
                        <a:ext uri="{BEBA8EAE-BF5A-486C-A8C5-ECC9F3942E4B}">
                          <a14:imgProps xmlns:a14="http://schemas.microsoft.com/office/drawing/2010/main">
                            <a14:imgLayer r:embed="rId3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75760" cy="967740"/>
                    </a:xfrm>
                    <a:prstGeom prst="rect">
                      <a:avLst/>
                    </a:prstGeom>
                    <a:noFill/>
                    <a:ln>
                      <a:noFill/>
                    </a:ln>
                  </pic:spPr>
                </pic:pic>
              </a:graphicData>
            </a:graphic>
          </wp:inline>
        </w:drawing>
      </w:r>
    </w:p>
    <w:p w14:paraId="587E4625" w14:textId="77777777" w:rsidR="004B075C" w:rsidRDefault="004B075C" w:rsidP="004B075C">
      <w:pPr>
        <w:pStyle w:val="Nivel2SM"/>
        <w:keepNext/>
        <w:spacing w:after="0"/>
      </w:pPr>
      <w:r w:rsidRPr="00C26FA3">
        <w:rPr>
          <w:u w:val="single"/>
        </w:rPr>
        <w:t>Efectos sobre el consumo</w:t>
      </w:r>
      <w:r>
        <w:t>:</w:t>
      </w:r>
    </w:p>
    <w:p w14:paraId="7F55DA9F" w14:textId="77777777" w:rsidR="004B075C" w:rsidRDefault="004B075C" w:rsidP="004B075C">
      <w:pPr>
        <w:pStyle w:val="Nivel3SM"/>
      </w:pPr>
      <w:r w:rsidRPr="00983B5B">
        <w:t>Al gravarse el consumo de ambos periodos al mismo tipo, el precio relativo del consumo presente y futuro no varía.</w:t>
      </w:r>
    </w:p>
    <w:p w14:paraId="1BB0F628" w14:textId="77777777" w:rsidR="004B075C" w:rsidRDefault="004B075C" w:rsidP="004B075C">
      <w:pPr>
        <w:pStyle w:val="Nivel3SM"/>
      </w:pPr>
      <w:r w:rsidRPr="00983B5B">
        <w:t xml:space="preserve">Sí que existirá un ER negativo (se grava el consumo y el agente destina toda su renta a consumir), que se traduce gráficamente en un desplazamiento paralelo hacia dentro de la RP (mismo gráfico que antes). </w:t>
      </w:r>
    </w:p>
    <w:p w14:paraId="6EE021B0" w14:textId="77777777" w:rsidR="004B075C" w:rsidRDefault="004B075C" w:rsidP="004B075C">
      <w:pPr>
        <w:pStyle w:val="Nivel2SM"/>
        <w:keepNext/>
        <w:spacing w:after="0"/>
      </w:pPr>
      <w:r w:rsidRPr="00C26FA3">
        <w:rPr>
          <w:u w:val="single"/>
        </w:rPr>
        <w:t>Efectos sobre el ahorro</w:t>
      </w:r>
      <w:r>
        <w:t>:</w:t>
      </w:r>
    </w:p>
    <w:p w14:paraId="27794FE1" w14:textId="77777777" w:rsidR="004B075C" w:rsidRDefault="004B075C" w:rsidP="004B075C">
      <w:pPr>
        <w:pStyle w:val="Nivel3SM"/>
      </w:pPr>
      <w:r w:rsidRPr="00983B5B">
        <w:t xml:space="preserve">El ahorro privado, por su parte, será </w:t>
      </w:r>
      <m:oMath>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1</m:t>
            </m:r>
          </m:sub>
        </m:sSub>
        <m:d>
          <m:dPr>
            <m:ctrlPr>
              <w:rPr>
                <w:rFonts w:ascii="Cambria Math" w:eastAsia="Times New Roman" w:hAnsi="Cambria Math"/>
                <w:i/>
              </w:rPr>
            </m:ctrlPr>
          </m:dPr>
          <m:e>
            <m:r>
              <w:rPr>
                <w:rFonts w:ascii="Cambria Math" w:eastAsia="Times New Roman" w:hAnsi="Cambria Math"/>
              </w:rPr>
              <m:t>1+r</m:t>
            </m:r>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2</m:t>
            </m:r>
          </m:sub>
        </m:sSub>
        <m:r>
          <w:rPr>
            <w:rFonts w:ascii="Cambria Math" w:eastAsia="Times New Roman" w:hAnsi="Cambria Math"/>
          </w:rPr>
          <m:t>(1+</m:t>
        </m:r>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c</m:t>
            </m:r>
          </m:sub>
        </m:sSub>
        <m:r>
          <w:rPr>
            <w:rFonts w:ascii="Cambria Math" w:eastAsia="Times New Roman" w:hAnsi="Cambria Math"/>
          </w:rPr>
          <m:t>)</m:t>
        </m:r>
      </m:oMath>
      <w:r w:rsidRPr="00983B5B">
        <w:t xml:space="preserve">. Esta expresión es distinta a la que teníamos con el impuesto </w:t>
      </w:r>
      <w:r>
        <w:t>fijo</w:t>
      </w:r>
      <w:r w:rsidRPr="00983B5B">
        <w:t xml:space="preserve"> sobre el salario. Suponiendo que </w:t>
      </w:r>
      <m:oMath>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2</m:t>
            </m:r>
          </m:sub>
        </m:sSub>
      </m:oMath>
      <w:r w:rsidRPr="00983B5B">
        <w:t xml:space="preserve"> es igual en ambos casos</w:t>
      </w:r>
      <w:r>
        <w:t>,</w:t>
      </w:r>
      <w:r w:rsidRPr="00983B5B">
        <w:t xml:space="preserve"> el ahorro privado será necesariamente mayor con el impuesto general sobre el consumo</w:t>
      </w:r>
      <w:r>
        <w:t xml:space="preserve"> que con el impuesto de suma fija sobre la renta</w:t>
      </w:r>
      <w:r w:rsidRPr="00983B5B">
        <w:t>.</w:t>
      </w:r>
    </w:p>
    <w:p w14:paraId="73FA36CA" w14:textId="77777777" w:rsidR="004B075C" w:rsidRPr="00AD3498" w:rsidRDefault="004B075C" w:rsidP="004B075C">
      <w:pPr>
        <w:pStyle w:val="Nivel4"/>
        <w:ind w:left="1474"/>
      </w:pPr>
      <w:r>
        <w:t xml:space="preserve">Esto se debe a que </w:t>
      </w:r>
      <w:r w:rsidRPr="00AD3498">
        <w:t xml:space="preserve">un impuesto sobre el consumo grava la </w:t>
      </w:r>
      <w:r w:rsidRPr="0080277A">
        <w:rPr>
          <w:u w:val="single"/>
        </w:rPr>
        <w:t xml:space="preserve">renta </w:t>
      </w:r>
      <w:r w:rsidRPr="008B5D18">
        <w:rPr>
          <w:u w:val="single"/>
        </w:rPr>
        <w:t>gastada mientras que un impuesto sobre la renta grava toda la renta al margen de si es o no gastada</w:t>
      </w:r>
      <w:r w:rsidRPr="00AD3498">
        <w:t xml:space="preserve">. Por tanto, la renta en el periodo 1 después de impuestos será mayor con un impuesto sobre el consumo y, por tanto, </w:t>
      </w:r>
      <w:r w:rsidRPr="00AD3498">
        <w:rPr>
          <w:u w:val="single"/>
        </w:rPr>
        <w:t>el ahorro privado será mayor</w:t>
      </w:r>
      <w:r w:rsidRPr="00AD3498">
        <w:t>.</w:t>
      </w:r>
    </w:p>
    <w:p w14:paraId="6114CB3B" w14:textId="77777777" w:rsidR="004B075C" w:rsidRPr="00246DE2" w:rsidRDefault="004B075C" w:rsidP="004B075C">
      <w:pPr>
        <w:pStyle w:val="Ttulo6"/>
      </w:pPr>
      <w:bookmarkStart w:id="56" w:name="_Toc147165635"/>
      <w:r w:rsidRPr="00AD3498">
        <w:lastRenderedPageBreak/>
        <w:t>Impuesto sobre los rendimientos del ahorro</w:t>
      </w:r>
      <w:r>
        <w:t xml:space="preserve"> (genera ER y ES)</w:t>
      </w:r>
      <w:bookmarkEnd w:id="56"/>
    </w:p>
    <w:p w14:paraId="75C58D58" w14:textId="77777777" w:rsidR="004B075C" w:rsidRDefault="004B075C" w:rsidP="004B075C">
      <w:pPr>
        <w:pStyle w:val="Nivel2SM"/>
      </w:pPr>
      <w:r w:rsidRPr="00D043B8">
        <w:t xml:space="preserve">Un impuesto sobre los rendimientos del ahorro reduce el tipo de interés que recibe el individuo sobre su ahorro, que pasa de </w:t>
      </w:r>
      <m:oMath>
        <m:r>
          <w:rPr>
            <w:rFonts w:ascii="Cambria Math" w:eastAsia="Times New Roman" w:hAnsi="Cambria Math"/>
          </w:rPr>
          <m:t>r</m:t>
        </m:r>
      </m:oMath>
      <w:r w:rsidRPr="00D043B8">
        <w:t xml:space="preserve"> a </w:t>
      </w:r>
      <m:oMath>
        <m:r>
          <w:rPr>
            <w:rFonts w:ascii="Cambria Math" w:eastAsia="Times New Roman" w:hAnsi="Cambria Math"/>
          </w:rPr>
          <m:t>r(1-</m:t>
        </m:r>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r</m:t>
            </m:r>
          </m:sub>
        </m:sSub>
        <m:r>
          <w:rPr>
            <w:rFonts w:ascii="Cambria Math" w:eastAsia="Times New Roman" w:hAnsi="Cambria Math"/>
          </w:rPr>
          <m:t>)</m:t>
        </m:r>
      </m:oMath>
      <w:r w:rsidRPr="00D043B8">
        <w:t>.</w:t>
      </w:r>
      <w:r>
        <w:t xml:space="preserve"> </w:t>
      </w:r>
    </w:p>
    <w:p w14:paraId="36CC4CED" w14:textId="77777777" w:rsidR="004B075C" w:rsidRDefault="004B075C" w:rsidP="00416C19">
      <w:pPr>
        <w:pStyle w:val="Nivel2SM"/>
        <w:keepNext/>
        <w:spacing w:after="0"/>
      </w:pPr>
      <w:r w:rsidRPr="00C26FA3">
        <w:rPr>
          <w:u w:val="single"/>
        </w:rPr>
        <w:t>Analíticamente</w:t>
      </w:r>
      <w:r>
        <w:t>:</w:t>
      </w:r>
    </w:p>
    <w:p w14:paraId="56AFDF90" w14:textId="77777777" w:rsidR="004B075C" w:rsidRDefault="004B075C" w:rsidP="004B075C">
      <w:pPr>
        <w:ind w:left="720"/>
        <w:jc w:val="center"/>
      </w:pPr>
      <w:r>
        <w:rPr>
          <w:noProof/>
        </w:rPr>
        <w:drawing>
          <wp:inline distT="0" distB="0" distL="0" distR="0" wp14:anchorId="37D18A35" wp14:editId="752689C5">
            <wp:extent cx="4579620" cy="1143000"/>
            <wp:effectExtent l="0" t="0" r="0" b="0"/>
            <wp:docPr id="28" name="Imagen 10"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10" descr="Un dibujo de una persona&#10;&#10;Descripción generada automáticamente con confianza baja"/>
                    <pic:cNvPicPr>
                      <a:picLocks noChangeAspect="1" noChangeArrowheads="1"/>
                    </pic:cNvPicPr>
                  </pic:nvPicPr>
                  <pic:blipFill>
                    <a:blip r:embed="rId33">
                      <a:extLst>
                        <a:ext uri="{BEBA8EAE-BF5A-486C-A8C5-ECC9F3942E4B}">
                          <a14:imgProps xmlns:a14="http://schemas.microsoft.com/office/drawing/2010/main">
                            <a14:imgLayer r:embed="rId3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79620" cy="1143000"/>
                    </a:xfrm>
                    <a:prstGeom prst="rect">
                      <a:avLst/>
                    </a:prstGeom>
                    <a:noFill/>
                    <a:ln>
                      <a:noFill/>
                    </a:ln>
                  </pic:spPr>
                </pic:pic>
              </a:graphicData>
            </a:graphic>
          </wp:inline>
        </w:drawing>
      </w:r>
    </w:p>
    <w:p w14:paraId="34206B62" w14:textId="77777777" w:rsidR="004B075C" w:rsidRPr="0085710A" w:rsidRDefault="004B075C" w:rsidP="004B075C">
      <w:pPr>
        <w:pStyle w:val="Nivel2SM"/>
        <w:keepNext/>
        <w:spacing w:after="0"/>
      </w:pPr>
      <w:r w:rsidRPr="00AF68C1">
        <w:rPr>
          <w:u w:val="single"/>
        </w:rPr>
        <w:t>Resultado incierto</w:t>
      </w:r>
      <w:r>
        <w:t>:</w:t>
      </w:r>
    </w:p>
    <w:p w14:paraId="5AC460CC" w14:textId="0714B1D2" w:rsidR="004B075C" w:rsidRDefault="004B075C" w:rsidP="004B075C">
      <w:pPr>
        <w:pStyle w:val="Nivel3SM"/>
      </w:pPr>
      <w:r>
        <w:t>El resultado sobre el consumo en el periodo</w:t>
      </w:r>
      <w:r w:rsidR="005212C6">
        <w:t> </w:t>
      </w:r>
      <w:r>
        <w:t>1 y sobre el ahorro (y por ende el consumo en el periodo 2) es a pesar del impuesto, incierto.</w:t>
      </w:r>
    </w:p>
    <w:p w14:paraId="3AC255EA" w14:textId="77777777" w:rsidR="004B075C" w:rsidRDefault="004B075C" w:rsidP="004B075C">
      <w:pPr>
        <w:pStyle w:val="Nivel3SM"/>
        <w:keepNext/>
      </w:pPr>
      <w:r>
        <w:t>Esto se debe a que existen tres efectos a tener en cuenta que afectan al consumo presente:</w:t>
      </w:r>
    </w:p>
    <w:p w14:paraId="4C66C9C0" w14:textId="37B8ACB9" w:rsidR="004B075C" w:rsidRDefault="004B075C" w:rsidP="004B075C">
      <w:pPr>
        <w:pStyle w:val="Nivel4"/>
        <w:ind w:left="1474"/>
      </w:pPr>
      <w:r w:rsidRPr="00AF68C1">
        <w:rPr>
          <w:u w:val="single"/>
        </w:rPr>
        <w:t>Efecto sustitución ordinario (efecto positivo)</w:t>
      </w:r>
      <w:r>
        <w:t>: El coste relativo del consumo presente disminuye por lo que aumenta el consumo en el periodo</w:t>
      </w:r>
      <w:r w:rsidR="00C8412A">
        <w:t> </w:t>
      </w:r>
      <w:r>
        <w:t>1 y por ende disminuye el ahorro.</w:t>
      </w:r>
    </w:p>
    <w:p w14:paraId="1E569921" w14:textId="42C70BE6" w:rsidR="004B075C" w:rsidRDefault="004B075C" w:rsidP="004B075C">
      <w:pPr>
        <w:pStyle w:val="Nivel4"/>
        <w:ind w:left="1474"/>
      </w:pPr>
      <w:r w:rsidRPr="00AF68C1">
        <w:rPr>
          <w:u w:val="single"/>
        </w:rPr>
        <w:t>Efecto renta ordinario (efecto positivo)</w:t>
      </w:r>
      <w:r>
        <w:t xml:space="preserve">: Manteniendo el valor de la dotación del ahorro constante, la renta real aumenta (el </w:t>
      </w:r>
      <w:r w:rsidRPr="00AF68C1">
        <w:rPr>
          <w:b/>
        </w:rPr>
        <w:t>coste</w:t>
      </w:r>
      <w:r>
        <w:t xml:space="preserve"> del consumo presente disminuye) lo que de nuevo lleva a aumentar el consumo presente y a reducir el ahorro.</w:t>
      </w:r>
    </w:p>
    <w:p w14:paraId="7B3D3A50" w14:textId="77777777" w:rsidR="004B075C" w:rsidRDefault="004B075C" w:rsidP="004B075C">
      <w:pPr>
        <w:pStyle w:val="Nivel4"/>
        <w:ind w:left="1474"/>
      </w:pPr>
      <w:r w:rsidRPr="00AF68C1">
        <w:rPr>
          <w:u w:val="single"/>
        </w:rPr>
        <w:t>Efecto renta dotación (efecto negativo)</w:t>
      </w:r>
      <w:r>
        <w:t>: Teniendo en cuenta que el valor de la dotación disminuye, el consumo presente también lo hará lo que podría llevar a un aumento del ahorro.</w:t>
      </w:r>
    </w:p>
    <w:p w14:paraId="76F2F928" w14:textId="77777777" w:rsidR="004B075C" w:rsidRDefault="004B075C" w:rsidP="004B075C">
      <w:pPr>
        <w:spacing w:after="0"/>
        <w:ind w:left="709"/>
        <w:jc w:val="center"/>
      </w:pPr>
      <w:r>
        <w:rPr>
          <w:noProof/>
        </w:rPr>
        <w:drawing>
          <wp:inline distT="0" distB="0" distL="0" distR="0" wp14:anchorId="016A22F3" wp14:editId="5FCB7F8B">
            <wp:extent cx="3357620" cy="2708564"/>
            <wp:effectExtent l="0" t="0" r="0" b="0"/>
            <wp:docPr id="29" name="Imagen 9" descr="Un dibujo de un pizarrón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9" descr="Un dibujo de un pizarrón blanco&#10;&#10;Descripción generada automáticamente con confianza medi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61469" cy="2711669"/>
                    </a:xfrm>
                    <a:prstGeom prst="rect">
                      <a:avLst/>
                    </a:prstGeom>
                    <a:noFill/>
                    <a:ln>
                      <a:noFill/>
                    </a:ln>
                  </pic:spPr>
                </pic:pic>
              </a:graphicData>
            </a:graphic>
          </wp:inline>
        </w:drawing>
      </w:r>
    </w:p>
    <w:p w14:paraId="624D7B86" w14:textId="77777777" w:rsidR="004B075C" w:rsidRDefault="004B075C" w:rsidP="004B075C">
      <w:pPr>
        <w:ind w:left="360"/>
        <w:jc w:val="center"/>
      </w:pPr>
      <w:r>
        <w:rPr>
          <w:noProof/>
        </w:rPr>
        <w:drawing>
          <wp:inline distT="0" distB="0" distL="0" distR="0" wp14:anchorId="1CE8EB57" wp14:editId="2E992081">
            <wp:extent cx="3688080" cy="1127760"/>
            <wp:effectExtent l="0" t="0" r="0" b="0"/>
            <wp:docPr id="30" name="Imagen 8"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8" descr="Texto, Carta&#10;&#10;Descripción generada automáticamen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88080" cy="1127760"/>
                    </a:xfrm>
                    <a:prstGeom prst="rect">
                      <a:avLst/>
                    </a:prstGeom>
                    <a:noFill/>
                    <a:ln>
                      <a:noFill/>
                    </a:ln>
                  </pic:spPr>
                </pic:pic>
              </a:graphicData>
            </a:graphic>
          </wp:inline>
        </w:drawing>
      </w:r>
    </w:p>
    <w:p w14:paraId="5188B798" w14:textId="77777777" w:rsidR="004B075C" w:rsidRPr="006B66E4" w:rsidRDefault="004B075C" w:rsidP="004B075C">
      <w:pPr>
        <w:pStyle w:val="Nivel3SM"/>
        <w:keepNext/>
      </w:pPr>
      <w:r w:rsidRPr="006B66E4">
        <w:t>Por lo tanto:</w:t>
      </w:r>
    </w:p>
    <w:p w14:paraId="04F81BFD" w14:textId="332E557C" w:rsidR="004B075C" w:rsidRPr="006B66E4" w:rsidRDefault="004B075C" w:rsidP="004B075C">
      <w:pPr>
        <w:pStyle w:val="Nivel4"/>
        <w:ind w:left="1474"/>
      </w:pPr>
      <w:r w:rsidRPr="006B66E4">
        <w:t>Si E4</w:t>
      </w:r>
      <w:r>
        <w:t xml:space="preserve"> (derecha)</w:t>
      </w:r>
      <w:r w:rsidRPr="006B66E4">
        <w:t>: ES + ER</w:t>
      </w:r>
      <w:r w:rsidRPr="006B66E4">
        <w:rPr>
          <w:vertAlign w:val="subscript"/>
        </w:rPr>
        <w:t>Ordinario</w:t>
      </w:r>
      <w:r w:rsidRPr="006B66E4">
        <w:t xml:space="preserve"> &gt; ER</w:t>
      </w:r>
      <w:r w:rsidRPr="006B66E4">
        <w:rPr>
          <w:vertAlign w:val="subscript"/>
        </w:rPr>
        <w:t>Dotación.</w:t>
      </w:r>
      <w:r w:rsidR="004207A8">
        <w:t xml:space="preserve"> </w:t>
      </w:r>
      <w:r>
        <w:t>(disminución del ahorro).</w:t>
      </w:r>
    </w:p>
    <w:p w14:paraId="3D565D40" w14:textId="77777777" w:rsidR="004B075C" w:rsidRPr="006B66E4" w:rsidRDefault="004B075C" w:rsidP="004B075C">
      <w:pPr>
        <w:pStyle w:val="Nivel4"/>
        <w:ind w:left="1474"/>
      </w:pPr>
      <w:r w:rsidRPr="006B66E4">
        <w:t>Si E</w:t>
      </w:r>
      <w:r>
        <w:t>4 (izquierda)</w:t>
      </w:r>
      <w:r w:rsidRPr="006B66E4">
        <w:t>: ES + ER</w:t>
      </w:r>
      <w:r w:rsidRPr="006B66E4">
        <w:rPr>
          <w:vertAlign w:val="subscript"/>
        </w:rPr>
        <w:t>Ordinario</w:t>
      </w:r>
      <w:r w:rsidRPr="006B66E4">
        <w:t xml:space="preserve"> &lt; ER</w:t>
      </w:r>
      <w:r w:rsidRPr="006B66E4">
        <w:rPr>
          <w:vertAlign w:val="subscript"/>
        </w:rPr>
        <w:t>Dotación.</w:t>
      </w:r>
      <w:r>
        <w:rPr>
          <w:vertAlign w:val="subscript"/>
        </w:rPr>
        <w:t xml:space="preserve"> </w:t>
      </w:r>
      <w:r w:rsidRPr="00060010">
        <w:t>(</w:t>
      </w:r>
      <w:r w:rsidRPr="00B0330D">
        <w:rPr>
          <w:highlight w:val="yellow"/>
        </w:rPr>
        <w:t>aumento del ahorro</w:t>
      </w:r>
      <w:r w:rsidRPr="00060010">
        <w:t>).</w:t>
      </w:r>
    </w:p>
    <w:p w14:paraId="07E05746" w14:textId="370DE213" w:rsidR="00FC68A8" w:rsidRDefault="00FC68A8" w:rsidP="00FC68A8">
      <w:pPr>
        <w:pStyle w:val="Ttulo1"/>
      </w:pPr>
      <w:bookmarkStart w:id="57" w:name="_Toc147165636"/>
      <w:r>
        <w:lastRenderedPageBreak/>
        <w:t>EXCESO DE GRAVAMEN</w:t>
      </w:r>
      <w:bookmarkEnd w:id="57"/>
    </w:p>
    <w:p w14:paraId="1A4EE566" w14:textId="2846E2DD" w:rsidR="00D1750C" w:rsidRPr="00D1750C" w:rsidRDefault="00D1750C" w:rsidP="00D1750C">
      <w:pPr>
        <w:pStyle w:val="Nivel1SM"/>
        <w:spacing w:before="0"/>
      </w:pPr>
      <w:r>
        <w:t xml:space="preserve">En el aparatado anterior hemos visto cómo y por qué surge el exceso de gravamen al introducirse un impuesto. Nada se ha dicho, sin embargo, sobre la </w:t>
      </w:r>
      <w:r w:rsidRPr="00D1750C">
        <w:rPr>
          <w:b/>
          <w:bCs/>
        </w:rPr>
        <w:t>magnitud</w:t>
      </w:r>
      <w:r>
        <w:t xml:space="preserve"> de dicha ineficiencia. Eso es lo que vamos a hacer en este apartado.</w:t>
      </w:r>
    </w:p>
    <w:p w14:paraId="7BD0C81E" w14:textId="1D52863B" w:rsidR="00386082" w:rsidRDefault="00386082" w:rsidP="00246DE2">
      <w:pPr>
        <w:pStyle w:val="Ttulo2"/>
      </w:pPr>
      <w:bookmarkStart w:id="58" w:name="_Toc147165637"/>
      <w:r>
        <w:t>Concepto</w:t>
      </w:r>
      <w:bookmarkEnd w:id="58"/>
    </w:p>
    <w:p w14:paraId="0D57AE0B" w14:textId="77777777" w:rsidR="00386082" w:rsidRDefault="00311B94" w:rsidP="00386082">
      <w:pPr>
        <w:pStyle w:val="Nivel1SM"/>
        <w:keepNext/>
        <w:spacing w:before="0" w:after="0"/>
      </w:pPr>
      <w:r>
        <w:t xml:space="preserve">Como hemos visto, el </w:t>
      </w:r>
      <w:r w:rsidR="00EC77B9" w:rsidRPr="00EC77B9">
        <w:rPr>
          <w:b/>
          <w:bCs/>
        </w:rPr>
        <w:t>Exceso de Gravamen</w:t>
      </w:r>
      <w:r>
        <w:t xml:space="preserve"> mide la </w:t>
      </w:r>
      <w:r w:rsidRPr="00386082">
        <w:rPr>
          <w:b/>
          <w:bCs/>
        </w:rPr>
        <w:t>pérdida de bienestar social</w:t>
      </w:r>
      <w:r w:rsidRPr="00EC77B9">
        <w:t xml:space="preserve"> adicional causada por la ineficiencia</w:t>
      </w:r>
      <w:r w:rsidR="00386082">
        <w:t xml:space="preserve"> generada por un impuesto</w:t>
      </w:r>
      <w:r w:rsidRPr="00EC77B9">
        <w:t>.</w:t>
      </w:r>
    </w:p>
    <w:p w14:paraId="375D8FED" w14:textId="21C9BFF2" w:rsidR="00311B94" w:rsidRDefault="00311B94" w:rsidP="00EC77B9">
      <w:pPr>
        <w:pStyle w:val="Nivel2SM"/>
      </w:pPr>
      <w:r w:rsidRPr="00EC77B9">
        <w:t>Por tanto</w:t>
      </w:r>
      <w:r w:rsidR="00EC77B9">
        <w:t>,</w:t>
      </w:r>
      <w:r w:rsidRPr="00EC77B9">
        <w:t xml:space="preserve"> podríamos decir que el </w:t>
      </w:r>
      <w:r w:rsidR="00EC77B9" w:rsidRPr="00EC77B9">
        <w:t>Exceso de Gravamen</w:t>
      </w:r>
      <w:r>
        <w:t xml:space="preserve"> mide la </w:t>
      </w:r>
      <w:r w:rsidRPr="00EC77B9">
        <w:rPr>
          <w:i/>
          <w:iCs/>
        </w:rPr>
        <w:t xml:space="preserve">reducción de bienestar social ocasionada por un impuesto </w:t>
      </w:r>
      <w:r w:rsidRPr="00EC77B9">
        <w:rPr>
          <w:i/>
          <w:iCs/>
          <w:u w:val="single"/>
        </w:rPr>
        <w:t>por encima de la que habría producido un impuesto de suma fija que consiguiese la misma recaudación</w:t>
      </w:r>
      <w:r w:rsidR="00386082">
        <w:rPr>
          <w:i/>
          <w:iCs/>
        </w:rPr>
        <w:t xml:space="preserve"> (i.e. pérdida de bienestar asociada al efecto sustitución)</w:t>
      </w:r>
      <w:r>
        <w:t>.</w:t>
      </w:r>
    </w:p>
    <w:p w14:paraId="0BB9189D" w14:textId="62AF1659" w:rsidR="00386082" w:rsidRDefault="00386082" w:rsidP="00EC77B9">
      <w:pPr>
        <w:pStyle w:val="Nivel2SM"/>
      </w:pPr>
      <w:r>
        <w:t xml:space="preserve">El exceso de gravamen mide la pérdida en </w:t>
      </w:r>
      <w:r>
        <w:rPr>
          <w:b/>
          <w:bCs/>
        </w:rPr>
        <w:t>unidades monetarias</w:t>
      </w:r>
      <w:r>
        <w:t>.</w:t>
      </w:r>
    </w:p>
    <w:p w14:paraId="6595F8FD" w14:textId="55E460CB" w:rsidR="00311B94" w:rsidRDefault="00386082" w:rsidP="00386082">
      <w:pPr>
        <w:pStyle w:val="Ttulo2"/>
      </w:pPr>
      <w:bookmarkStart w:id="59" w:name="_Toc147165638"/>
      <w:r>
        <w:t xml:space="preserve">Medición en equilibrio parcial: </w:t>
      </w:r>
      <w:r w:rsidR="00311B94" w:rsidRPr="00311B94">
        <w:t>exceso de gravamen en un mercado independiente</w:t>
      </w:r>
      <w:bookmarkEnd w:id="59"/>
    </w:p>
    <w:p w14:paraId="48B9519F" w14:textId="77777777" w:rsidR="00DA1B1D" w:rsidRDefault="00DA1B1D" w:rsidP="00DA1B1D">
      <w:pPr>
        <w:pStyle w:val="Nivel1SM"/>
        <w:spacing w:before="0"/>
      </w:pPr>
      <w:r>
        <w:t xml:space="preserve">Para la medición del exceso de gravamen utilizaremos el </w:t>
      </w:r>
      <w:r w:rsidRPr="00037D97">
        <w:rPr>
          <w:i/>
          <w:iCs/>
        </w:rPr>
        <w:t>método de la variación equivalente</w:t>
      </w:r>
      <w:r>
        <w:t xml:space="preserve"> y el </w:t>
      </w:r>
      <w:r w:rsidRPr="00037D97">
        <w:rPr>
          <w:i/>
          <w:iCs/>
        </w:rPr>
        <w:t>método de la variación de los excedentes</w:t>
      </w:r>
      <w:r>
        <w:t xml:space="preserve"> (que se deriva del método de la variación equivalente).</w:t>
      </w:r>
    </w:p>
    <w:p w14:paraId="6AAEA33D" w14:textId="0364477D" w:rsidR="00DA1B1D" w:rsidRDefault="00DA1B1D" w:rsidP="00DA1B1D">
      <w:pPr>
        <w:pStyle w:val="Ttulo3"/>
      </w:pPr>
      <w:bookmarkStart w:id="60" w:name="_Toc147165639"/>
      <w:r>
        <w:t>Método de la variación equivalente</w:t>
      </w:r>
      <w:bookmarkEnd w:id="60"/>
    </w:p>
    <w:p w14:paraId="49963C56" w14:textId="48141972" w:rsidR="00DA1B1D" w:rsidRDefault="00DA1B1D" w:rsidP="00E650CB">
      <w:pPr>
        <w:pStyle w:val="Nivel1SM"/>
        <w:keepNext/>
        <w:spacing w:before="0" w:after="0"/>
      </w:pPr>
      <w:r>
        <w:t xml:space="preserve">Una forma de medir el exceso de gravámenes a través de la </w:t>
      </w:r>
      <w:r w:rsidRPr="00E650CB">
        <w:rPr>
          <w:b/>
          <w:bCs/>
        </w:rPr>
        <w:t>variación equivalente</w:t>
      </w:r>
      <w:r>
        <w:t xml:space="preserve"> que se utiliza en la teoría de la demanda del consumidor </w:t>
      </w:r>
      <w:r w:rsidRPr="00DA1B1D">
        <w:rPr>
          <w:color w:val="767171" w:themeColor="background2" w:themeShade="80"/>
          <w:sz w:val="19"/>
          <w:szCs w:val="19"/>
        </w:rPr>
        <w:t>[</w:t>
      </w:r>
      <w:r>
        <w:rPr>
          <w:color w:val="767171" w:themeColor="background2" w:themeShade="80"/>
          <w:sz w:val="19"/>
          <w:szCs w:val="19"/>
        </w:rPr>
        <w:t>ver tema 3.A.8</w:t>
      </w:r>
      <w:r w:rsidRPr="00DA1B1D">
        <w:rPr>
          <w:color w:val="767171" w:themeColor="background2" w:themeShade="80"/>
          <w:sz w:val="19"/>
          <w:szCs w:val="19"/>
        </w:rPr>
        <w:t>]</w:t>
      </w:r>
      <w:r>
        <w:t>.</w:t>
      </w:r>
    </w:p>
    <w:p w14:paraId="003997A8" w14:textId="1D1B3674" w:rsidR="00E650CB" w:rsidRDefault="00E650CB" w:rsidP="00E650CB">
      <w:pPr>
        <w:pStyle w:val="Nivel2SM"/>
      </w:pPr>
      <w:r>
        <w:t xml:space="preserve">Los conceptos de </w:t>
      </w:r>
      <w:r w:rsidRPr="00E650CB">
        <w:rPr>
          <w:i/>
          <w:iCs/>
        </w:rPr>
        <w:t>variación compensatoria</w:t>
      </w:r>
      <w:r>
        <w:t xml:space="preserve"> y </w:t>
      </w:r>
      <w:r>
        <w:rPr>
          <w:i/>
          <w:iCs/>
        </w:rPr>
        <w:t>variación equivalente</w:t>
      </w:r>
      <w:r>
        <w:t xml:space="preserve"> fueron introducidos por </w:t>
      </w:r>
      <w:r>
        <w:rPr>
          <w:smallCaps/>
        </w:rPr>
        <w:t>Hicks</w:t>
      </w:r>
      <w:r>
        <w:t xml:space="preserve"> (1956) y refinados por </w:t>
      </w:r>
      <w:r>
        <w:rPr>
          <w:smallCaps/>
        </w:rPr>
        <w:t>Willings</w:t>
      </w:r>
      <w:r>
        <w:t>.</w:t>
      </w:r>
    </w:p>
    <w:p w14:paraId="14A9A86F" w14:textId="77777777" w:rsidR="00E650CB" w:rsidRDefault="00E650CB" w:rsidP="00E650CB">
      <w:pPr>
        <w:pStyle w:val="Ttulo6"/>
      </w:pPr>
      <w:bookmarkStart w:id="61" w:name="_Toc147165640"/>
      <w:r>
        <w:t>Supuestos</w:t>
      </w:r>
      <w:bookmarkEnd w:id="61"/>
    </w:p>
    <w:p w14:paraId="5DD4A838" w14:textId="7B73AF36" w:rsidR="00E650CB" w:rsidRDefault="00E650CB" w:rsidP="00E650CB">
      <w:pPr>
        <w:pStyle w:val="Nivel1SM"/>
        <w:keepNext/>
        <w:spacing w:before="0" w:after="0"/>
      </w:pPr>
      <w:r>
        <w:t>Partiremos de los siguientes supuestos:</w:t>
      </w:r>
    </w:p>
    <w:p w14:paraId="77502E2D" w14:textId="18EAD759" w:rsidR="00E650CB" w:rsidRDefault="00E650CB" w:rsidP="00E650CB">
      <w:pPr>
        <w:pStyle w:val="Nivel2SM"/>
      </w:pPr>
      <w:r>
        <w:t>1 consumidor.</w:t>
      </w:r>
    </w:p>
    <w:p w14:paraId="2BA4A468" w14:textId="22FEF557" w:rsidR="00E650CB" w:rsidRDefault="00E650CB" w:rsidP="00E650CB">
      <w:pPr>
        <w:pStyle w:val="Nivel2SM"/>
        <w:keepNext/>
        <w:spacing w:after="0"/>
      </w:pPr>
      <w:r>
        <w:t>Demanda 2 bienes (</w:t>
      </w:r>
      <w:r>
        <w:rPr>
          <w:i/>
          <w:iCs/>
        </w:rPr>
        <w:t>X</w:t>
      </w:r>
      <w:r w:rsidRPr="00E650CB">
        <w:t xml:space="preserve"> </w:t>
      </w:r>
      <w:r w:rsidRPr="00E650CB">
        <w:rPr>
          <w:sz w:val="19"/>
          <w:szCs w:val="19"/>
        </w:rPr>
        <w:t>(</w:t>
      </w:r>
      <w:r>
        <w:rPr>
          <w:sz w:val="19"/>
          <w:szCs w:val="19"/>
        </w:rPr>
        <w:t>bien de interés</w:t>
      </w:r>
      <w:r w:rsidRPr="00E650CB">
        <w:rPr>
          <w:sz w:val="19"/>
          <w:szCs w:val="19"/>
        </w:rPr>
        <w:t>)</w:t>
      </w:r>
      <w:r>
        <w:t xml:space="preserve"> e </w:t>
      </w:r>
      <w:r>
        <w:rPr>
          <w:i/>
          <w:iCs/>
        </w:rPr>
        <w:t>Y</w:t>
      </w:r>
      <w:r>
        <w:t xml:space="preserve"> </w:t>
      </w:r>
      <w:r w:rsidRPr="00E650CB">
        <w:rPr>
          <w:sz w:val="19"/>
          <w:szCs w:val="19"/>
        </w:rPr>
        <w:t>(</w:t>
      </w:r>
      <w:r>
        <w:rPr>
          <w:sz w:val="19"/>
          <w:szCs w:val="19"/>
        </w:rPr>
        <w:t>bien numerario</w:t>
      </w:r>
      <w:r w:rsidRPr="00E650CB">
        <w:rPr>
          <w:sz w:val="19"/>
          <w:szCs w:val="19"/>
        </w:rPr>
        <w:t>)</w:t>
      </w:r>
      <w:r>
        <w:t>).</w:t>
      </w:r>
    </w:p>
    <w:p w14:paraId="47899D27" w14:textId="3A3E52A5" w:rsidR="00E650CB" w:rsidRDefault="00E650CB" w:rsidP="00E650CB">
      <w:pPr>
        <w:pStyle w:val="Nivel3SM"/>
      </w:pPr>
      <w:r>
        <w:t>Por tanto, el bien </w:t>
      </w:r>
      <w:r w:rsidRPr="00E650CB">
        <w:rPr>
          <w:i/>
          <w:iCs/>
        </w:rPr>
        <w:t>X</w:t>
      </w:r>
      <w:r>
        <w:t xml:space="preserve"> es sobre el que introduciremos el impuesto (que supondrá un aumento de su precio).</w:t>
      </w:r>
    </w:p>
    <w:p w14:paraId="4EADFF9D" w14:textId="4F168271" w:rsidR="00E650CB" w:rsidRDefault="00E650CB" w:rsidP="00E650CB">
      <w:pPr>
        <w:pStyle w:val="Nivel3SM"/>
      </w:pPr>
      <w:r>
        <w:t>Además, supondremos que el precio del bien </w:t>
      </w:r>
      <w:r>
        <w:rPr>
          <w:i/>
          <w:iCs/>
        </w:rPr>
        <w:t>Y</w:t>
      </w:r>
      <w:r>
        <w:t xml:space="preserve"> es igual a 1.</w:t>
      </w:r>
    </w:p>
    <w:p w14:paraId="44AC0679" w14:textId="16813005" w:rsidR="003C3359" w:rsidRDefault="003C3359" w:rsidP="00E650CB">
      <w:pPr>
        <w:pStyle w:val="Nivel2SM"/>
      </w:pPr>
      <w:r>
        <w:t>Supondremos coste marginal constante (i.e. curva de oferta perfectamente elástica), lo que dará lugar a que el exceso de gravamen sea asumido íntegramente por el consumidor.</w:t>
      </w:r>
    </w:p>
    <w:p w14:paraId="77A86CFD" w14:textId="5EB44445" w:rsidR="00E650CB" w:rsidRDefault="00E650CB" w:rsidP="00E650CB">
      <w:pPr>
        <w:pStyle w:val="Nivel2SM"/>
      </w:pPr>
      <w:r>
        <w:t>Competencia perfecta, de modo que el precio mide la utilidad marginal del consumo y el coste marginal de la producción.</w:t>
      </w:r>
    </w:p>
    <w:p w14:paraId="7BADCB70" w14:textId="0B23701A" w:rsidR="00E650CB" w:rsidRDefault="00E650CB" w:rsidP="00E650CB">
      <w:pPr>
        <w:pStyle w:val="Ttulo6"/>
      </w:pPr>
      <w:bookmarkStart w:id="62" w:name="_Toc147165641"/>
      <w:r>
        <w:t>Desarrollo</w:t>
      </w:r>
      <w:bookmarkEnd w:id="62"/>
    </w:p>
    <w:p w14:paraId="13C0C7D4" w14:textId="77777777" w:rsidR="00627DBD" w:rsidRDefault="00DA1B1D" w:rsidP="00AF034D">
      <w:pPr>
        <w:pStyle w:val="Nivel1SM"/>
        <w:keepNext/>
        <w:spacing w:before="0" w:after="0"/>
      </w:pPr>
      <w:r>
        <w:t xml:space="preserve">La </w:t>
      </w:r>
      <w:r w:rsidRPr="00DA1B1D">
        <w:rPr>
          <w:b/>
          <w:bCs/>
        </w:rPr>
        <w:t>variación equivalente</w:t>
      </w:r>
      <w:r>
        <w:t xml:space="preserve"> se define como la variación de renta que hace que, si prevalecen los </w:t>
      </w:r>
      <w:r>
        <w:rPr>
          <w:b/>
          <w:bCs/>
        </w:rPr>
        <w:t>precios iniciales</w:t>
      </w:r>
      <w:r>
        <w:t xml:space="preserve">, un consumidor alcance el nivel de </w:t>
      </w:r>
      <w:r w:rsidRPr="00DA1B1D">
        <w:rPr>
          <w:b/>
          <w:bCs/>
        </w:rPr>
        <w:t>utilidad final</w:t>
      </w:r>
      <w:r>
        <w:t xml:space="preserve"> que habría sido posible si se hubiese producido un cambio en los precios.</w:t>
      </w:r>
    </w:p>
    <w:p w14:paraId="353891C9" w14:textId="77777777" w:rsidR="00627DBD" w:rsidRDefault="00DA1B1D" w:rsidP="00627DBD">
      <w:pPr>
        <w:pStyle w:val="Nivel2SM"/>
      </w:pPr>
      <w:r>
        <w:t>En el caso de los impuestos, es la renta que habría que detraer al individuo para que alcanzase el nivel (menor) de utilidad asociado al impuesto.</w:t>
      </w:r>
    </w:p>
    <w:p w14:paraId="7CDDB593" w14:textId="563D8929" w:rsidR="00DA1B1D" w:rsidRDefault="00DA1B1D" w:rsidP="00627DBD">
      <w:pPr>
        <w:pStyle w:val="Nivel2SM"/>
      </w:pPr>
      <w:r>
        <w:t>O dicho de otra manera el individuo estaría indiferente entre pagar el impuesto o que le detraigan la variación equivalente</w:t>
      </w:r>
      <w:r w:rsidR="00627DBD">
        <w:rPr>
          <w:rStyle w:val="Refdenotaalpie"/>
        </w:rPr>
        <w:footnoteReference w:id="20"/>
      </w:r>
      <w:r>
        <w:t>.</w:t>
      </w:r>
    </w:p>
    <w:p w14:paraId="6B51A47E" w14:textId="03C75D87" w:rsidR="00DA1B1D" w:rsidRDefault="00DA1B1D" w:rsidP="00627DBD">
      <w:pPr>
        <w:pStyle w:val="Nivel1SM"/>
        <w:keepNext/>
        <w:spacing w:after="0"/>
      </w:pPr>
      <w:r w:rsidRPr="00627DBD">
        <w:rPr>
          <w:i/>
          <w:iCs/>
        </w:rPr>
        <w:lastRenderedPageBreak/>
        <w:t>Gráficamente</w:t>
      </w:r>
      <w:r>
        <w:t>:</w:t>
      </w:r>
    </w:p>
    <w:p w14:paraId="035B8FD7" w14:textId="1A015ECE" w:rsidR="00627DBD" w:rsidRDefault="00627DBD" w:rsidP="00627DBD">
      <w:pPr>
        <w:pStyle w:val="Nivel1SM"/>
        <w:keepNext/>
        <w:numPr>
          <w:ilvl w:val="0"/>
          <w:numId w:val="0"/>
        </w:numPr>
        <w:spacing w:before="0" w:after="0"/>
        <w:jc w:val="center"/>
      </w:pPr>
      <w:r>
        <w:rPr>
          <w:noProof/>
        </w:rPr>
        <w:drawing>
          <wp:inline distT="0" distB="0" distL="0" distR="0" wp14:anchorId="419ECF2A" wp14:editId="5DC15DCE">
            <wp:extent cx="1976641" cy="1676400"/>
            <wp:effectExtent l="0" t="0" r="5080" b="0"/>
            <wp:docPr id="1307556570"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56570" name="Imagen 2" descr="Diagrama&#10;&#10;Descripción generada automáticament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86141" cy="1684457"/>
                    </a:xfrm>
                    <a:prstGeom prst="rect">
                      <a:avLst/>
                    </a:prstGeom>
                    <a:noFill/>
                    <a:ln>
                      <a:noFill/>
                    </a:ln>
                  </pic:spPr>
                </pic:pic>
              </a:graphicData>
            </a:graphic>
          </wp:inline>
        </w:drawing>
      </w:r>
    </w:p>
    <w:p w14:paraId="12FBA9D3" w14:textId="09635938" w:rsidR="00DA1B1D" w:rsidRDefault="00DA1B1D" w:rsidP="00627DBD">
      <w:pPr>
        <w:pStyle w:val="Nivel2SM"/>
      </w:pPr>
      <w:r>
        <w:t xml:space="preserve">Como consecuencia del impuesto </w:t>
      </w:r>
      <w:r w:rsidRPr="008712AE">
        <w:rPr>
          <w:u w:val="single"/>
        </w:rPr>
        <w:t>proporcional</w:t>
      </w:r>
      <w:r>
        <w:t>, el precio del bien </w:t>
      </w:r>
      <w:r>
        <w:rPr>
          <w:i/>
          <w:iCs/>
        </w:rPr>
        <w:t>X</w:t>
      </w:r>
      <w:r>
        <w:t xml:space="preserve"> aumenta, y la restricción presupuestaria pivota hacia dentro en torno al corte en ordenadas, </w:t>
      </w:r>
      <w:r>
        <w:rPr>
          <w:i/>
          <w:iCs/>
        </w:rPr>
        <w:t>E</w:t>
      </w:r>
      <w:r>
        <w:t xml:space="preserve"> (pues la cantidad máxima posible de consumo de </w:t>
      </w:r>
      <w:r>
        <w:rPr>
          <w:i/>
          <w:iCs/>
        </w:rPr>
        <w:t>X</w:t>
      </w:r>
      <w:r>
        <w:t xml:space="preserve"> se reduce)</w:t>
      </w:r>
      <w:r>
        <w:rPr>
          <w:rStyle w:val="Refdenotaalpie"/>
        </w:rPr>
        <w:footnoteReference w:id="21"/>
      </w:r>
      <w:r>
        <w:t>.</w:t>
      </w:r>
    </w:p>
    <w:p w14:paraId="3D3055E3" w14:textId="3C580A3D" w:rsidR="00DA1B1D" w:rsidRDefault="00DA1B1D" w:rsidP="00627DBD">
      <w:pPr>
        <w:pStyle w:val="Nivel2SM"/>
      </w:pPr>
      <w:r>
        <w:t xml:space="preserve">El punto óptimo pasa de ser </w:t>
      </w:r>
      <w:r>
        <w:rPr>
          <w:i/>
          <w:iCs/>
        </w:rPr>
        <w:t>A</w:t>
      </w:r>
      <w:r>
        <w:t xml:space="preserve"> a ser </w:t>
      </w:r>
      <w:r>
        <w:rPr>
          <w:i/>
          <w:iCs/>
        </w:rPr>
        <w:t>B</w:t>
      </w:r>
      <w:r>
        <w:t xml:space="preserve">, de modo que se produce una pérdida de utilidad, ya que esta pasa de ser </w:t>
      </w:r>
      <m:oMath>
        <m:sSub>
          <m:sSubPr>
            <m:ctrlPr>
              <w:rPr>
                <w:rFonts w:ascii="Cambria Math" w:hAnsi="Cambria Math"/>
                <w:i/>
                <w:iCs/>
              </w:rPr>
            </m:ctrlPr>
          </m:sSubPr>
          <m:e>
            <m:r>
              <m:rPr>
                <m:nor/>
              </m:rPr>
              <w:rPr>
                <w:i/>
                <w:iCs/>
              </w:rPr>
              <m:t>u</m:t>
            </m:r>
          </m:e>
          <m:sub>
            <m:r>
              <m:rPr>
                <m:nor/>
              </m:rPr>
              <w:rPr>
                <w:i/>
                <w:iCs/>
              </w:rPr>
              <m:t>0</m:t>
            </m:r>
          </m:sub>
        </m:sSub>
      </m:oMath>
      <w:r>
        <w:t xml:space="preserve"> a </w:t>
      </w:r>
      <m:oMath>
        <m:sSub>
          <m:sSubPr>
            <m:ctrlPr>
              <w:rPr>
                <w:rFonts w:ascii="Cambria Math" w:hAnsi="Cambria Math"/>
                <w:i/>
                <w:iCs/>
              </w:rPr>
            </m:ctrlPr>
          </m:sSubPr>
          <m:e>
            <m:r>
              <m:rPr>
                <m:nor/>
              </m:rPr>
              <w:rPr>
                <w:i/>
                <w:iCs/>
              </w:rPr>
              <m:t>u</m:t>
            </m:r>
          </m:e>
          <m:sub>
            <m:r>
              <m:rPr>
                <m:nor/>
              </m:rPr>
              <w:rPr>
                <w:i/>
                <w:iCs/>
              </w:rPr>
              <m:t>2</m:t>
            </m:r>
          </m:sub>
        </m:sSub>
      </m:oMath>
      <w:r>
        <w:t>.</w:t>
      </w:r>
    </w:p>
    <w:p w14:paraId="0AD8A1D7" w14:textId="6575DE20" w:rsidR="00DA1B1D" w:rsidRDefault="00DA1B1D" w:rsidP="00627DBD">
      <w:pPr>
        <w:pStyle w:val="Nivel2SM"/>
      </w:pPr>
      <w:r>
        <w:t>Pero necesitamos dar un valor monetario a esta pérdida de utilidad. Es por ello que recurrimos al método de la variación equivalente.</w:t>
      </w:r>
    </w:p>
    <w:p w14:paraId="60BBB749" w14:textId="05222147" w:rsidR="00DA1B1D" w:rsidRDefault="00DA1B1D" w:rsidP="00627DBD">
      <w:pPr>
        <w:pStyle w:val="Nivel2SM"/>
        <w:keepNext/>
        <w:spacing w:after="0"/>
      </w:pPr>
      <w:r>
        <w:t>En este caso, suponiendo que el precio del bien </w:t>
      </w:r>
      <w:r>
        <w:rPr>
          <w:i/>
          <w:iCs/>
        </w:rPr>
        <w:t>Y</w:t>
      </w:r>
      <w:r>
        <w:t xml:space="preserve"> es igual a la unidad, la variación equivalente vendrá determinada por la distancia entre </w:t>
      </w:r>
      <w:r>
        <w:rPr>
          <w:i/>
          <w:iCs/>
        </w:rPr>
        <w:t>E</w:t>
      </w:r>
      <w:r>
        <w:t xml:space="preserve"> y </w:t>
      </w:r>
      <w:r>
        <w:rPr>
          <w:i/>
          <w:iCs/>
        </w:rPr>
        <w:t>F</w:t>
      </w:r>
      <w:r w:rsidRPr="00DA1B1D">
        <w:t xml:space="preserve">, que es la pérdida </w:t>
      </w:r>
      <w:r w:rsidRPr="00DA1B1D">
        <w:rPr>
          <w:i/>
          <w:iCs/>
        </w:rPr>
        <w:t>total</w:t>
      </w:r>
      <w:r w:rsidRPr="00DA1B1D">
        <w:t xml:space="preserve"> de bienestar </w:t>
      </w:r>
      <w:r>
        <w:t>del individuo en unidades monetarias.</w:t>
      </w:r>
    </w:p>
    <w:p w14:paraId="4CCE1F97" w14:textId="3626AC08" w:rsidR="00627DBD" w:rsidRDefault="00627DBD" w:rsidP="00627DBD">
      <w:pPr>
        <w:pStyle w:val="Nivel3SM"/>
      </w:pPr>
      <w:r>
        <w:t xml:space="preserve">Por lo tanto, el individuo estará indiferente entre pagar el impuesto o que le detraigan </w:t>
      </w:r>
      <w:r>
        <w:rPr>
          <w:i/>
          <w:iCs/>
        </w:rPr>
        <w:t>EF</w:t>
      </w:r>
      <w:r>
        <w:t xml:space="preserve"> unidades monetarias.</w:t>
      </w:r>
    </w:p>
    <w:p w14:paraId="4EA30BFF" w14:textId="024209FC" w:rsidR="00627DBD" w:rsidRDefault="00627DBD" w:rsidP="00627DBD">
      <w:pPr>
        <w:pStyle w:val="Nivel2SM"/>
      </w:pPr>
      <w:r>
        <w:t xml:space="preserve">Pero no estamos interesados en la pérdida total de bienestar, sino sólo en la perdida de bienestar que </w:t>
      </w:r>
      <w:r>
        <w:rPr>
          <w:i/>
          <w:iCs/>
        </w:rPr>
        <w:t>excede la recaudación</w:t>
      </w:r>
      <w:r>
        <w:t xml:space="preserve"> (es decir, en el exceso de gravamen).</w:t>
      </w:r>
    </w:p>
    <w:p w14:paraId="38291CBE" w14:textId="72942BB7" w:rsidR="00627DBD" w:rsidRPr="002B7A84" w:rsidRDefault="00627DBD" w:rsidP="002B7A84">
      <w:pPr>
        <w:pStyle w:val="Nivel2SM"/>
        <w:keepNext/>
        <w:spacing w:after="0"/>
      </w:pPr>
      <w:r>
        <w:t xml:space="preserve">Si el impuesto, en lugar de ser distorsionante hubiera sido de suma fija, la restricción presupuestaria se habría desplazado paralelamente hacia abajo hasta pasar por </w:t>
      </w:r>
      <w:r>
        <w:rPr>
          <w:i/>
          <w:iCs/>
        </w:rPr>
        <w:t>B</w:t>
      </w:r>
      <w:r>
        <w:t xml:space="preserve">. Así, la cuantificación monetaria de la recaudación (esto es, la pérdida de bienestar asociada al </w:t>
      </w:r>
      <w:r>
        <w:rPr>
          <w:i/>
          <w:iCs/>
        </w:rPr>
        <w:t>efecto renta</w:t>
      </w:r>
      <w:r>
        <w:t xml:space="preserve">) es </w:t>
      </w:r>
      <w:r>
        <w:rPr>
          <w:i/>
          <w:iCs/>
        </w:rPr>
        <w:t>EG</w:t>
      </w:r>
      <w:r>
        <w:t xml:space="preserve"> (si </w:t>
      </w:r>
      <w:r>
        <w:rPr>
          <w:i/>
          <w:iCs/>
        </w:rPr>
        <w:t>Y</w:t>
      </w:r>
      <w:r>
        <w:t xml:space="preserve"> es numerario, sino </w:t>
      </w:r>
      <w:bookmarkStart w:id="63" w:name="_Hlk147081094"/>
      <m:oMath>
        <m:r>
          <m:rPr>
            <m:nor/>
          </m:rPr>
          <w:rPr>
            <w:i/>
            <w:iCs/>
          </w:rPr>
          <m:t>EG</m:t>
        </m:r>
        <w:bookmarkEnd w:id="63"/>
        <m:r>
          <w:rPr>
            <w:rFonts w:ascii="Cambria Math" w:hAnsi="Cambria Math"/>
          </w:rPr>
          <m:t>∙</m:t>
        </m:r>
        <m:sSub>
          <m:sSubPr>
            <m:ctrlPr>
              <w:rPr>
                <w:rFonts w:ascii="Cambria Math" w:hAnsi="Cambria Math"/>
                <w:i/>
              </w:rPr>
            </m:ctrlPr>
          </m:sSubPr>
          <m:e>
            <m:r>
              <m:rPr>
                <m:nor/>
              </m:rPr>
              <w:rPr>
                <w:i/>
                <w:iCs/>
              </w:rPr>
              <m:t>P</m:t>
            </m:r>
          </m:e>
          <m:sub>
            <m:r>
              <m:rPr>
                <m:nor/>
              </m:rPr>
              <w:rPr>
                <w:i/>
                <w:iCs/>
              </w:rPr>
              <m:t>Y</m:t>
            </m:r>
          </m:sub>
        </m:sSub>
      </m:oMath>
      <w:r>
        <w:rPr>
          <w:rFonts w:eastAsiaTheme="minorEastAsia"/>
        </w:rPr>
        <w:t xml:space="preserve">), por lo que el resto del tramo, </w:t>
      </w:r>
      <w:r>
        <w:rPr>
          <w:rFonts w:eastAsiaTheme="minorEastAsia"/>
          <w:i/>
          <w:iCs/>
        </w:rPr>
        <w:t>GF</w:t>
      </w:r>
      <w:r>
        <w:rPr>
          <w:rFonts w:eastAsiaTheme="minorEastAsia"/>
        </w:rPr>
        <w:t xml:space="preserve">, es el </w:t>
      </w:r>
      <w:r>
        <w:rPr>
          <w:rFonts w:eastAsiaTheme="minorEastAsia"/>
          <w:i/>
          <w:iCs/>
        </w:rPr>
        <w:t>exceso de gravamen</w:t>
      </w:r>
      <w:r>
        <w:rPr>
          <w:rFonts w:eastAsiaTheme="minorEastAsia"/>
        </w:rPr>
        <w:t xml:space="preserve"> (esto es, la pérdida de bienestar asociada al </w:t>
      </w:r>
      <w:r w:rsidRPr="00627DBD">
        <w:rPr>
          <w:rFonts w:eastAsiaTheme="minorEastAsia"/>
          <w:i/>
          <w:iCs/>
        </w:rPr>
        <w:t>efecto sustitución</w:t>
      </w:r>
      <w:r>
        <w:rPr>
          <w:rFonts w:eastAsiaTheme="minorEastAsia"/>
        </w:rPr>
        <w:t>)</w:t>
      </w:r>
      <w:r w:rsidR="002B7A84">
        <w:rPr>
          <w:rFonts w:eastAsiaTheme="minorEastAsia"/>
        </w:rPr>
        <w:t>.</w:t>
      </w:r>
    </w:p>
    <w:p w14:paraId="647232AB" w14:textId="3A4D10C1" w:rsidR="002B7A84" w:rsidRPr="002B7A84" w:rsidRDefault="002B7A84" w:rsidP="002B7A84">
      <w:pPr>
        <w:pStyle w:val="Nivel3SM"/>
      </w:pPr>
      <w:r>
        <w:t xml:space="preserve">Nótese que la misma recaudación se podría haber conseguido con un impuesto de suma fija que no generase el exceso de gravamen, es decir, que permitiese al individuo obtener una utilidad </w:t>
      </w:r>
      <m:oMath>
        <m:sSub>
          <m:sSubPr>
            <m:ctrlPr>
              <w:rPr>
                <w:rFonts w:ascii="Cambria Math" w:hAnsi="Cambria Math"/>
                <w:i/>
                <w:iCs/>
              </w:rPr>
            </m:ctrlPr>
          </m:sSubPr>
          <m:e>
            <m:r>
              <m:rPr>
                <m:nor/>
              </m:rPr>
              <w:rPr>
                <w:i/>
                <w:iCs/>
              </w:rPr>
              <m:t>u</m:t>
            </m:r>
          </m:e>
          <m:sub>
            <m:r>
              <m:rPr>
                <m:nor/>
              </m:rPr>
              <w:rPr>
                <w:i/>
                <w:iCs/>
              </w:rPr>
              <m:t>1</m:t>
            </m:r>
          </m:sub>
        </m:sSub>
        <m:r>
          <w:rPr>
            <w:rFonts w:ascii="Cambria Math" w:hAnsi="Cambria Math"/>
          </w:rPr>
          <m:t>&gt;</m:t>
        </m:r>
        <m:sSub>
          <m:sSubPr>
            <m:ctrlPr>
              <w:rPr>
                <w:rFonts w:ascii="Cambria Math" w:hAnsi="Cambria Math"/>
                <w:i/>
                <w:iCs/>
              </w:rPr>
            </m:ctrlPr>
          </m:sSubPr>
          <m:e>
            <m:r>
              <m:rPr>
                <m:nor/>
              </m:rPr>
              <w:rPr>
                <w:i/>
                <w:iCs/>
              </w:rPr>
              <m:t>u</m:t>
            </m:r>
          </m:e>
          <m:sub>
            <m:r>
              <m:rPr>
                <m:nor/>
              </m:rPr>
              <w:rPr>
                <w:i/>
                <w:iCs/>
              </w:rPr>
              <m:t>2</m:t>
            </m:r>
          </m:sub>
        </m:sSub>
      </m:oMath>
      <w:r>
        <w:t>.</w:t>
      </w:r>
    </w:p>
    <w:p w14:paraId="47386B76" w14:textId="2785D1B2" w:rsidR="002B7A84" w:rsidRDefault="002B7A84" w:rsidP="008712AE">
      <w:pPr>
        <w:pStyle w:val="Nivel3SM"/>
        <w:keepNext/>
      </w:pPr>
      <w:r>
        <w:t xml:space="preserve">Nótese también que este análisis gráfico nos muestra que </w:t>
      </w:r>
      <w:r w:rsidRPr="0078143C">
        <w:rPr>
          <w:i/>
          <w:iCs/>
        </w:rPr>
        <w:t>la cuantía del exceso de gravamen dependerá de forma importante de la curvatura de las curvas de indiferencia</w:t>
      </w:r>
      <w:r>
        <w:t>, esto es, de la relación entre los bienes: cuanto más sustitutivos sean (i.e. curvas de indiferencia más rectas), mayor será el efecto sustitución y, por lo tanto, mayor será el exceso de gravamen.</w:t>
      </w:r>
    </w:p>
    <w:p w14:paraId="73B12E9E" w14:textId="24153C0D" w:rsidR="008712AE" w:rsidRDefault="008712AE" w:rsidP="008712AE">
      <w:pPr>
        <w:pStyle w:val="Nivel4"/>
        <w:ind w:left="1474"/>
      </w:pPr>
      <w:r>
        <w:t>Por lo tanto, el exceso de gravamen se reduce en bienes que tengan poco sustitutivos (p.ej. la gasolina).</w:t>
      </w:r>
    </w:p>
    <w:p w14:paraId="0F4E570D" w14:textId="03FF1B6B" w:rsidR="00A9302E" w:rsidRDefault="00A9302E" w:rsidP="00A9302E">
      <w:pPr>
        <w:pStyle w:val="Ttulo6"/>
      </w:pPr>
      <w:bookmarkStart w:id="64" w:name="_Toc147165642"/>
      <w:r>
        <w:t>Valoración</w:t>
      </w:r>
      <w:bookmarkEnd w:id="64"/>
    </w:p>
    <w:p w14:paraId="56A7E23E" w14:textId="05BB8575" w:rsidR="008712AE" w:rsidRDefault="008712AE" w:rsidP="00A9302E">
      <w:pPr>
        <w:pStyle w:val="Nivel1SM"/>
        <w:keepNext/>
        <w:spacing w:before="0" w:after="0"/>
      </w:pPr>
      <w:r>
        <w:t xml:space="preserve">El </w:t>
      </w:r>
      <w:r w:rsidRPr="008712AE">
        <w:rPr>
          <w:b/>
          <w:bCs/>
        </w:rPr>
        <w:t>problema</w:t>
      </w:r>
      <w:r>
        <w:t xml:space="preserve"> del método de la variación equivalente es que </w:t>
      </w:r>
      <w:r>
        <w:rPr>
          <w:i/>
          <w:iCs/>
        </w:rPr>
        <w:t>exige conocer las curvas de indiferencia</w:t>
      </w:r>
      <w:r>
        <w:t>, lo cual es complicado. Por ello, en la práctica, es un método difícilmente utilizable.</w:t>
      </w:r>
    </w:p>
    <w:p w14:paraId="66251125" w14:textId="5BBFFFEE" w:rsidR="008712AE" w:rsidRDefault="008712AE" w:rsidP="008712AE">
      <w:pPr>
        <w:pStyle w:val="Nivel2SM"/>
      </w:pPr>
      <w:r>
        <w:t>Un método alternativo es a través de la variación de los excedentes.</w:t>
      </w:r>
    </w:p>
    <w:p w14:paraId="5F9AB621" w14:textId="4CA9D4ED" w:rsidR="00DA1B1D" w:rsidRDefault="00DA1B1D" w:rsidP="00DA1B1D">
      <w:pPr>
        <w:pStyle w:val="Ttulo3"/>
      </w:pPr>
      <w:bookmarkStart w:id="65" w:name="_Toc147165643"/>
      <w:r>
        <w:lastRenderedPageBreak/>
        <w:t>Método a través de los excedentes</w:t>
      </w:r>
      <w:bookmarkEnd w:id="65"/>
    </w:p>
    <w:p w14:paraId="0781E2BB" w14:textId="517C3471" w:rsidR="00A9302E" w:rsidRPr="00A9302E" w:rsidRDefault="00A9302E" w:rsidP="00A9302E">
      <w:pPr>
        <w:pStyle w:val="Ttulo6"/>
        <w:spacing w:before="0"/>
      </w:pPr>
      <w:bookmarkStart w:id="66" w:name="_Toc147165644"/>
      <w:r>
        <w:t>Supuestos</w:t>
      </w:r>
      <w:bookmarkEnd w:id="66"/>
    </w:p>
    <w:p w14:paraId="44B4BCDC" w14:textId="0DA92E1F" w:rsidR="008712AE" w:rsidRDefault="008712AE" w:rsidP="008712AE">
      <w:pPr>
        <w:pStyle w:val="Nivel1SM"/>
        <w:keepNext/>
        <w:spacing w:before="0" w:after="0"/>
      </w:pPr>
      <w:r>
        <w:t xml:space="preserve">Si conocemos la </w:t>
      </w:r>
      <w:r>
        <w:rPr>
          <w:b/>
          <w:bCs/>
        </w:rPr>
        <w:t>demanda compensada</w:t>
      </w:r>
      <w:r>
        <w:t xml:space="preserve"> (o demanda hicksiana), podríamos medir en cuánto se reduce el excedente del consumidor como consecuencia de un impuesto </w:t>
      </w:r>
      <w:r w:rsidRPr="008712AE">
        <w:rPr>
          <w:u w:val="single"/>
        </w:rPr>
        <w:t>proporcional</w:t>
      </w:r>
      <w:r>
        <w:t xml:space="preserve"> (que, de nuevo, recae íntegramente sobre el consumidor).</w:t>
      </w:r>
    </w:p>
    <w:p w14:paraId="76539863" w14:textId="04BC01CF" w:rsidR="008712AE" w:rsidRDefault="008712AE" w:rsidP="008712AE">
      <w:pPr>
        <w:pStyle w:val="Nivel2SM"/>
      </w:pPr>
      <w:r>
        <w:t xml:space="preserve">La demanda compensada sólo tiene en cuenta el efecto sustitución, mientras que la demanda ordinaria (o marshalliana) tiene en cuenta tanto el efecto sustitución como el efecto renta. Por ello, si se trata de bienes normales (i.e. aquellos cuyo consumo aumenta con la renta), la demanda compensada será más inclinada, pues ante un cambio en el precio sólo refleja el efecto sustitución, mientras que la ordinaria refleja tanto el efecto sustitución como el efecto renta (que, en el caso de bienes normales, se mueven en el mismo sentido </w:t>
      </w:r>
      <w:r w:rsidRPr="008712AE">
        <w:rPr>
          <w:color w:val="767171" w:themeColor="background2" w:themeShade="80"/>
          <w:sz w:val="19"/>
          <w:szCs w:val="19"/>
        </w:rPr>
        <w:t>[</w:t>
      </w:r>
      <w:r>
        <w:rPr>
          <w:color w:val="767171" w:themeColor="background2" w:themeShade="80"/>
          <w:sz w:val="19"/>
          <w:szCs w:val="19"/>
        </w:rPr>
        <w:t>ver tema 3.A.8</w:t>
      </w:r>
      <w:r w:rsidRPr="008712AE">
        <w:rPr>
          <w:color w:val="767171" w:themeColor="background2" w:themeShade="80"/>
          <w:sz w:val="19"/>
          <w:szCs w:val="19"/>
        </w:rPr>
        <w:t>]</w:t>
      </w:r>
      <w:r>
        <w:t>).</w:t>
      </w:r>
    </w:p>
    <w:p w14:paraId="6DE417EB" w14:textId="77777777" w:rsidR="00545E88" w:rsidRDefault="00545E88" w:rsidP="00545E88">
      <w:pPr>
        <w:pStyle w:val="Ttulo6"/>
      </w:pPr>
      <w:bookmarkStart w:id="67" w:name="_Toc147165645"/>
      <w:r>
        <w:t>Desarrollo</w:t>
      </w:r>
      <w:bookmarkEnd w:id="67"/>
    </w:p>
    <w:p w14:paraId="77D1B712" w14:textId="77777777" w:rsidR="00545E88" w:rsidRPr="000F710C" w:rsidRDefault="00545E88" w:rsidP="00545E88">
      <w:pPr>
        <w:pStyle w:val="Ttulo7"/>
        <w:numPr>
          <w:ilvl w:val="0"/>
          <w:numId w:val="47"/>
        </w:numPr>
        <w:spacing w:before="0"/>
        <w:ind w:left="1135" w:hanging="284"/>
      </w:pPr>
      <w:bookmarkStart w:id="68" w:name="_Toc147165646"/>
      <w:r>
        <w:t>Gráficamente</w:t>
      </w:r>
      <w:bookmarkEnd w:id="68"/>
    </w:p>
    <w:p w14:paraId="36BB70A1" w14:textId="77777777" w:rsidR="00545E88" w:rsidRPr="00057180" w:rsidRDefault="00545E88" w:rsidP="001F4C74">
      <w:pPr>
        <w:pStyle w:val="Nivel2SM"/>
        <w:keepNext/>
        <w:spacing w:after="0"/>
      </w:pPr>
      <w:r>
        <w:t>A partir del primer gráfico podemos derivar la demanda marshalliana y demanda compensada (para utilidad final) lo que nos permite mediante la variación de excedentes obtener la recaudación (área verde) y el exceso de gravamen (área roja).</w:t>
      </w:r>
    </w:p>
    <w:p w14:paraId="22FAFD6E" w14:textId="203C5E99" w:rsidR="008712AE" w:rsidRDefault="004E42A9" w:rsidP="008712AE">
      <w:pPr>
        <w:pStyle w:val="Nivel2SM"/>
        <w:numPr>
          <w:ilvl w:val="0"/>
          <w:numId w:val="0"/>
        </w:numPr>
        <w:ind w:left="567"/>
        <w:jc w:val="center"/>
      </w:pPr>
      <w:r>
        <w:rPr>
          <w:noProof/>
        </w:rPr>
        <w:drawing>
          <wp:inline distT="0" distB="0" distL="0" distR="0" wp14:anchorId="4705CBB4" wp14:editId="4464941A">
            <wp:extent cx="1720576" cy="2888673"/>
            <wp:effectExtent l="0" t="0" r="0" b="6985"/>
            <wp:docPr id="1212303397" name="Imagen 121230339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3397" name="Imagen 1212303397" descr="Diagrama&#10;&#10;Descripción generada automáticamen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23527" cy="2893627"/>
                    </a:xfrm>
                    <a:prstGeom prst="rect">
                      <a:avLst/>
                    </a:prstGeom>
                    <a:noFill/>
                    <a:ln>
                      <a:noFill/>
                    </a:ln>
                  </pic:spPr>
                </pic:pic>
              </a:graphicData>
            </a:graphic>
          </wp:inline>
        </w:drawing>
      </w:r>
    </w:p>
    <w:p w14:paraId="2D0C7C7A" w14:textId="0FD7131C" w:rsidR="008712AE" w:rsidRDefault="008712AE" w:rsidP="00FE4C92">
      <w:pPr>
        <w:pStyle w:val="Nivel2SM"/>
        <w:keepNext/>
        <w:spacing w:after="0"/>
      </w:pPr>
      <w:r>
        <w:t xml:space="preserve">Utilizando la demanda compensada vemos en el gráfico inferior cómo un impuesto proporcional produce una </w:t>
      </w:r>
      <w:r>
        <w:rPr>
          <w:b/>
          <w:bCs/>
        </w:rPr>
        <w:t>disminución del bienestar del consumidor</w:t>
      </w:r>
      <w:r w:rsidRPr="008712AE">
        <w:t xml:space="preserve"> </w:t>
      </w:r>
      <w:r>
        <w:t>e</w:t>
      </w:r>
      <w:r w:rsidRPr="008712AE">
        <w:t>qui</w:t>
      </w:r>
      <w:r>
        <w:t>v</w:t>
      </w:r>
      <w:r w:rsidRPr="008712AE">
        <w:t>alente al área</w:t>
      </w:r>
      <m:oMath>
        <m:r>
          <w:rPr>
            <w:rFonts w:ascii="Cambria Math" w:hAnsi="Cambria Math"/>
          </w:rPr>
          <m:t xml:space="preserve"> </m:t>
        </m:r>
        <m:r>
          <m:rPr>
            <m:nor/>
          </m:rPr>
          <w:rPr>
            <w:i/>
          </w:rPr>
          <m:t>P</m:t>
        </m:r>
        <m:r>
          <m:rPr>
            <m:nor/>
          </m:rPr>
          <w:rPr>
            <w:iCs/>
          </w:rPr>
          <m:t>(</m:t>
        </m:r>
        <m:r>
          <m:rPr>
            <m:nor/>
          </m:rPr>
          <w:rPr>
            <w:i/>
          </w:rPr>
          <m:t>1</m:t>
        </m:r>
        <m:r>
          <w:rPr>
            <w:rFonts w:ascii="Cambria Math" w:hAnsi="Cambria Math"/>
          </w:rPr>
          <m:t>+</m:t>
        </m:r>
        <m:r>
          <m:rPr>
            <m:nor/>
          </m:rPr>
          <w:rPr>
            <w:i/>
          </w:rPr>
          <m:t>t</m:t>
        </m:r>
        <m:r>
          <m:rPr>
            <m:nor/>
          </m:rPr>
          <w:rPr>
            <w:iCs/>
          </w:rPr>
          <m:t>)</m:t>
        </m:r>
        <m:r>
          <w:rPr>
            <w:rFonts w:ascii="Cambria Math" w:hAnsi="Cambria Math"/>
          </w:rPr>
          <m:t>-</m:t>
        </m:r>
        <m:r>
          <m:rPr>
            <m:nor/>
          </m:rPr>
          <w:rPr>
            <w:i/>
          </w:rPr>
          <m:t>B</m:t>
        </m:r>
        <m:r>
          <w:rPr>
            <w:rFonts w:ascii="Cambria Math" w:hAnsi="Cambria Math"/>
          </w:rPr>
          <m:t>-</m:t>
        </m:r>
        <m:r>
          <m:rPr>
            <m:nor/>
          </m:rPr>
          <w:rPr>
            <w:i/>
          </w:rPr>
          <m:t>C</m:t>
        </m:r>
        <m:r>
          <w:rPr>
            <w:rFonts w:ascii="Cambria Math" w:hAnsi="Cambria Math"/>
          </w:rPr>
          <m:t>-</m:t>
        </m:r>
        <m:r>
          <m:rPr>
            <m:nor/>
          </m:rPr>
          <w:rPr>
            <w:i/>
          </w:rPr>
          <m:t>P</m:t>
        </m:r>
      </m:oMath>
      <w:r>
        <w:t xml:space="preserve"> </w:t>
      </w:r>
      <w:r w:rsidRPr="008712AE">
        <w:t>(que es lo mismo que</w:t>
      </w:r>
      <w:r>
        <w:t xml:space="preserve"> </w:t>
      </w:r>
      <w:r w:rsidRPr="008712AE">
        <w:t>la variación equivalente)</w:t>
      </w:r>
      <w:r>
        <w:t xml:space="preserve">. Parte de esa pérdida es recuperada por el sector público en forma de </w:t>
      </w:r>
      <w:r w:rsidRPr="00FE4C92">
        <w:rPr>
          <w:b/>
          <w:bCs/>
        </w:rPr>
        <w:t>recaudación</w:t>
      </w:r>
      <w:r>
        <w:t xml:space="preserve"> (</w:t>
      </w:r>
      <m:oMath>
        <m:r>
          <m:rPr>
            <m:nor/>
          </m:rPr>
          <w:rPr>
            <w:i/>
          </w:rPr>
          <m:t>P</m:t>
        </m:r>
        <m:r>
          <m:rPr>
            <m:nor/>
          </m:rPr>
          <w:rPr>
            <w:iCs/>
          </w:rPr>
          <m:t>(</m:t>
        </m:r>
        <m:r>
          <m:rPr>
            <m:nor/>
          </m:rPr>
          <w:rPr>
            <w:i/>
          </w:rPr>
          <m:t>1</m:t>
        </m:r>
        <m:r>
          <w:rPr>
            <w:rFonts w:ascii="Cambria Math" w:hAnsi="Cambria Math"/>
          </w:rPr>
          <m:t>+</m:t>
        </m:r>
        <m:r>
          <m:rPr>
            <m:nor/>
          </m:rPr>
          <w:rPr>
            <w:i/>
          </w:rPr>
          <m:t>t</m:t>
        </m:r>
        <m:r>
          <m:rPr>
            <m:nor/>
          </m:rPr>
          <w:rPr>
            <w:iCs/>
          </w:rPr>
          <m:t>)</m:t>
        </m:r>
        <m:r>
          <w:rPr>
            <w:rFonts w:ascii="Cambria Math" w:hAnsi="Cambria Math"/>
          </w:rPr>
          <m:t>-</m:t>
        </m:r>
        <m:r>
          <m:rPr>
            <m:nor/>
          </m:rPr>
          <w:rPr>
            <w:i/>
          </w:rPr>
          <m:t>B</m:t>
        </m:r>
        <m:r>
          <w:rPr>
            <w:rFonts w:ascii="Cambria Math" w:hAnsi="Cambria Math"/>
          </w:rPr>
          <m:t>-</m:t>
        </m:r>
        <m:r>
          <m:rPr>
            <m:nor/>
          </m:rPr>
          <w:rPr>
            <w:i/>
          </w:rPr>
          <m:t>C'</m:t>
        </m:r>
        <m:r>
          <w:rPr>
            <w:rFonts w:ascii="Cambria Math" w:hAnsi="Cambria Math"/>
          </w:rPr>
          <m:t>-</m:t>
        </m:r>
        <m:r>
          <m:rPr>
            <m:nor/>
          </m:rPr>
          <w:rPr>
            <w:i/>
          </w:rPr>
          <m:t>P</m:t>
        </m:r>
      </m:oMath>
      <w:r>
        <w:t xml:space="preserve">); el resto </w:t>
      </w:r>
      <w:r w:rsidR="00FE4C92">
        <w:t>(</w:t>
      </w:r>
      <m:oMath>
        <m:r>
          <m:rPr>
            <m:nor/>
          </m:rPr>
          <w:rPr>
            <w:i/>
          </w:rPr>
          <m:t>B</m:t>
        </m:r>
        <m:r>
          <w:rPr>
            <w:rFonts w:ascii="Cambria Math" w:hAnsi="Cambria Math"/>
          </w:rPr>
          <m:t>-</m:t>
        </m:r>
        <m:r>
          <m:rPr>
            <m:nor/>
          </m:rPr>
          <w:rPr>
            <w:i/>
          </w:rPr>
          <m:t>C</m:t>
        </m:r>
        <m:r>
          <w:rPr>
            <w:rFonts w:ascii="Cambria Math" w:hAnsi="Cambria Math"/>
          </w:rPr>
          <m:t>-</m:t>
        </m:r>
        <m:r>
          <m:rPr>
            <m:nor/>
          </m:rPr>
          <w:rPr>
            <w:i/>
          </w:rPr>
          <m:t>C'</m:t>
        </m:r>
      </m:oMath>
      <w:r w:rsidR="00FE4C92">
        <w:t xml:space="preserve">) es el </w:t>
      </w:r>
      <w:r w:rsidR="00FE4C92">
        <w:rPr>
          <w:b/>
          <w:bCs/>
        </w:rPr>
        <w:t>exceso de gravamen</w:t>
      </w:r>
      <w:r w:rsidR="00FE4C92" w:rsidRPr="00FE4C92">
        <w:t>.</w:t>
      </w:r>
    </w:p>
    <w:p w14:paraId="2B61258A" w14:textId="10AEF943" w:rsidR="00FE4C92" w:rsidRDefault="00FE4C92" w:rsidP="00FE4C92">
      <w:pPr>
        <w:pStyle w:val="Nivel3SM"/>
      </w:pPr>
      <w:r>
        <w:t>Dicha ineficiencia se debe a que existe una horquilla de producción (</w:t>
      </w:r>
      <m:oMath>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oMath>
      <w:r>
        <w:t>) para la que la valoración privada del bien (i.e. demanda) es mayor que el coste de producción (i.e. oferta sin impuestos)</w:t>
      </w:r>
      <w:r w:rsidR="00E12452">
        <w:t>. Esto lleva a que se produzca un</w:t>
      </w:r>
      <w:r>
        <w:t xml:space="preserve"> equilibrio ineficiente en el sentido de Pareto, por lo que la producción podría aumentar en dicha cantidad y todos los agentes saldrían beneficiados (i.e. aumento del beneficio social).</w:t>
      </w:r>
    </w:p>
    <w:p w14:paraId="2808F15F" w14:textId="2FF4FFC1" w:rsidR="001F4C74" w:rsidRPr="00367737" w:rsidRDefault="001F4C74" w:rsidP="001F4C74">
      <w:pPr>
        <w:pStyle w:val="Ttulo7"/>
        <w:numPr>
          <w:ilvl w:val="0"/>
          <w:numId w:val="47"/>
        </w:numPr>
        <w:ind w:left="1135" w:hanging="284"/>
      </w:pPr>
      <w:bookmarkStart w:id="69" w:name="_Toc147165647"/>
      <w:r>
        <w:t>Analíticamente</w:t>
      </w:r>
      <w:bookmarkEnd w:id="69"/>
    </w:p>
    <w:p w14:paraId="583FED12" w14:textId="49311961" w:rsidR="00FE4C92" w:rsidRDefault="00FE4C92" w:rsidP="00C36CEC">
      <w:pPr>
        <w:pStyle w:val="Nivel2SM"/>
        <w:keepNext/>
        <w:spacing w:after="0"/>
      </w:pPr>
      <w:r>
        <w:t>Por</w:t>
      </w:r>
      <w:r w:rsidR="00832392">
        <w:t xml:space="preserve"> simplicidad suele realizarse este cálculo asumiendo que la demanda compensada es </w:t>
      </w:r>
      <w:r w:rsidR="00832392">
        <w:rPr>
          <w:b/>
          <w:bCs/>
        </w:rPr>
        <w:t>lineal</w:t>
      </w:r>
      <w:r w:rsidR="00832392">
        <w:t xml:space="preserve">, lo que es una buena aproximación para variaciones pequeñas en el precio. Así, el área </w:t>
      </w:r>
      <w:r w:rsidR="00832392">
        <w:rPr>
          <w:i/>
          <w:iCs/>
        </w:rPr>
        <w:t>BCC’</w:t>
      </w:r>
      <w:r w:rsidR="00832392">
        <w:t xml:space="preserve"> es la del triángulo:</w:t>
      </w:r>
    </w:p>
    <w:p w14:paraId="65376C19" w14:textId="4550EB97" w:rsidR="00832392" w:rsidRPr="00832392" w:rsidRDefault="00832392" w:rsidP="007E630E">
      <w:pPr>
        <w:pStyle w:val="Nivel2SM"/>
        <w:keepNext/>
        <w:numPr>
          <w:ilvl w:val="0"/>
          <w:numId w:val="0"/>
        </w:numPr>
        <w:spacing w:after="0"/>
        <w:ind w:left="567"/>
        <w:rPr>
          <w:iCs/>
        </w:rPr>
      </w:pPr>
      <m:oMathPara>
        <m:oMath>
          <m:r>
            <w:rPr>
              <w:rFonts w:ascii="Cambria Math" w:eastAsiaTheme="minorEastAsia" w:hAnsi="Cambria Math"/>
            </w:rPr>
            <w:lastRenderedPageBreak/>
            <m:t xml:space="preserve"> </m:t>
          </m:r>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d>
            <m:dPr>
              <m:ctrlPr>
                <w:rPr>
                  <w:rFonts w:ascii="Cambria Math" w:hAnsi="Cambria Math"/>
                  <w:i/>
                </w:rPr>
              </m:ctrlPr>
            </m:dPr>
            <m:e>
              <m:r>
                <m:rPr>
                  <m:nor/>
                </m:rPr>
                <w:rPr>
                  <w:i/>
                  <w:iCs/>
                </w:rPr>
                <m:t>P</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P</m:t>
              </m:r>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iCs/>
                    </w:rPr>
                    <m:t>X</m:t>
                  </m:r>
                </m:e>
                <m:sub>
                  <m:r>
                    <m:rPr>
                      <m:nor/>
                    </m:rPr>
                    <w:rPr>
                      <w:i/>
                      <w:iCs/>
                    </w:rPr>
                    <m:t>2</m:t>
                  </m:r>
                </m:sub>
              </m:sSub>
              <m:r>
                <w:rPr>
                  <w:rFonts w:ascii="Cambria Math" w:hAnsi="Cambria Math"/>
                </w:rPr>
                <m:t>-</m:t>
              </m:r>
              <m:sSub>
                <m:sSubPr>
                  <m:ctrlPr>
                    <w:rPr>
                      <w:rFonts w:ascii="Cambria Math" w:hAnsi="Cambria Math"/>
                      <w:i/>
                    </w:rPr>
                  </m:ctrlPr>
                </m:sSubPr>
                <m:e>
                  <m:r>
                    <m:rPr>
                      <m:nor/>
                    </m:rPr>
                    <w:rPr>
                      <w:i/>
                      <w:iCs/>
                    </w:rPr>
                    <m:t>X</m:t>
                  </m:r>
                </m:e>
                <m:sub>
                  <m:r>
                    <m:rPr>
                      <m:nor/>
                    </m:rPr>
                    <w:rPr>
                      <w:i/>
                      <w:iCs/>
                    </w:rPr>
                    <m:t>1</m:t>
                  </m:r>
                </m:sub>
              </m:sSub>
            </m:e>
          </m:d>
          <m:r>
            <m:rPr>
              <m:sty m:val="p"/>
            </m:rPr>
            <w:rPr>
              <w:rFonts w:ascii="Cambria Math" w:hAnsi="Cambria Math"/>
            </w:rPr>
            <w:br/>
          </m:r>
        </m:oMath>
        <m:oMath>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r>
            <m:rPr>
              <m:nor/>
            </m:rPr>
            <w:rPr>
              <w:i/>
              <w:iCs/>
            </w:rPr>
            <m:t>h</m:t>
          </m:r>
          <m:r>
            <w:rPr>
              <w:rFonts w:ascii="Cambria Math" w:hAnsi="Cambria Math"/>
            </w:rPr>
            <m:t>∙</m:t>
          </m:r>
          <m:r>
            <m:rPr>
              <m:nor/>
            </m:rPr>
            <w:rPr>
              <w:i/>
              <w:iCs/>
            </w:rPr>
            <m:t>P</m:t>
          </m:r>
          <m:r>
            <w:rPr>
              <w:rFonts w:ascii="Cambria Math" w:hAnsi="Cambria Math"/>
            </w:rPr>
            <m:t>∙</m:t>
          </m:r>
          <m:r>
            <m:rPr>
              <m:nor/>
            </m:rPr>
            <w:rPr>
              <w:i/>
              <w:iCs/>
            </w:rPr>
            <m:t>t</m:t>
          </m:r>
          <m:r>
            <m:rPr>
              <m:sty m:val="p"/>
            </m:rPr>
            <w:rPr>
              <w:rFonts w:eastAsiaTheme="minorEastAsia"/>
            </w:rPr>
            <w:br/>
          </m:r>
        </m:oMath>
      </m:oMathPara>
      <w:r w:rsidRPr="00832392">
        <w:rPr>
          <w:rFonts w:eastAsiaTheme="minorEastAsia"/>
          <w:iCs/>
          <w:spacing w:val="-3"/>
        </w:rPr>
        <w:t xml:space="preserve">donde </w:t>
      </w:r>
      <m:oMath>
        <m:r>
          <w:rPr>
            <w:rFonts w:ascii="Cambria Math" w:hAnsi="Cambria Math"/>
            <w:spacing w:val="-3"/>
          </w:rPr>
          <m:t>∆</m:t>
        </m:r>
        <m:r>
          <m:rPr>
            <m:nor/>
          </m:rPr>
          <w:rPr>
            <w:i/>
            <w:iCs/>
            <w:spacing w:val="-3"/>
          </w:rPr>
          <m:t>h</m:t>
        </m:r>
      </m:oMath>
      <w:r w:rsidRPr="00832392">
        <w:rPr>
          <w:rFonts w:eastAsiaTheme="minorEastAsia"/>
          <w:iCs/>
          <w:spacing w:val="-3"/>
        </w:rPr>
        <w:t xml:space="preserve"> es la reducción de la demanda compensada de </w:t>
      </w:r>
      <w:r w:rsidRPr="00832392">
        <w:rPr>
          <w:rFonts w:eastAsiaTheme="minorEastAsia"/>
          <w:i/>
          <w:spacing w:val="-3"/>
        </w:rPr>
        <w:t>X</w:t>
      </w:r>
      <w:r w:rsidRPr="00832392">
        <w:rPr>
          <w:rFonts w:eastAsiaTheme="minorEastAsia"/>
          <w:iCs/>
          <w:spacing w:val="-3"/>
        </w:rPr>
        <w:t xml:space="preserve"> al aumentar el precio de </w:t>
      </w:r>
      <m:oMath>
        <m:r>
          <m:rPr>
            <m:nor/>
          </m:rPr>
          <w:rPr>
            <w:i/>
            <w:iCs/>
            <w:spacing w:val="-3"/>
          </w:rPr>
          <m:t>P</m:t>
        </m:r>
      </m:oMath>
      <w:r w:rsidRPr="00832392">
        <w:rPr>
          <w:rFonts w:eastAsiaTheme="minorEastAsia"/>
          <w:iCs/>
          <w:spacing w:val="-3"/>
        </w:rPr>
        <w:t xml:space="preserve"> a</w:t>
      </w:r>
      <m:oMath>
        <m:r>
          <w:rPr>
            <w:rFonts w:ascii="Cambria Math" w:eastAsiaTheme="minorEastAsia" w:hAnsi="Cambria Math"/>
            <w:spacing w:val="-3"/>
          </w:rPr>
          <m:t xml:space="preserve"> </m:t>
        </m:r>
        <m:r>
          <m:rPr>
            <m:nor/>
          </m:rPr>
          <w:rPr>
            <w:i/>
            <w:iCs/>
            <w:spacing w:val="-3"/>
          </w:rPr>
          <m:t>P</m:t>
        </m:r>
        <m:r>
          <w:rPr>
            <w:rFonts w:ascii="Cambria Math" w:hAnsi="Cambria Math"/>
            <w:spacing w:val="-3"/>
          </w:rPr>
          <m:t>∙</m:t>
        </m:r>
        <m:d>
          <m:dPr>
            <m:ctrlPr>
              <w:rPr>
                <w:rFonts w:ascii="Cambria Math" w:hAnsi="Cambria Math"/>
                <w:i/>
                <w:iCs/>
                <w:spacing w:val="-3"/>
              </w:rPr>
            </m:ctrlPr>
          </m:dPr>
          <m:e>
            <m:r>
              <m:rPr>
                <m:nor/>
              </m:rPr>
              <w:rPr>
                <w:i/>
                <w:iCs/>
                <w:spacing w:val="-3"/>
              </w:rPr>
              <m:t>1</m:t>
            </m:r>
            <m:r>
              <w:rPr>
                <w:rFonts w:ascii="Cambria Math" w:hAnsi="Cambria Math"/>
                <w:spacing w:val="-3"/>
              </w:rPr>
              <m:t>+</m:t>
            </m:r>
            <m:r>
              <m:rPr>
                <m:nor/>
              </m:rPr>
              <w:rPr>
                <w:i/>
                <w:iCs/>
                <w:spacing w:val="-3"/>
              </w:rPr>
              <m:t>t</m:t>
            </m:r>
          </m:e>
        </m:d>
      </m:oMath>
      <w:r w:rsidRPr="00832392">
        <w:rPr>
          <w:rFonts w:eastAsiaTheme="minorEastAsia"/>
          <w:iCs/>
          <w:spacing w:val="-3"/>
        </w:rPr>
        <w:t>.</w:t>
      </w:r>
    </w:p>
    <w:p w14:paraId="163F6835" w14:textId="17E6BEBE" w:rsidR="00832392" w:rsidRDefault="00C36CEC" w:rsidP="007E630E">
      <w:pPr>
        <w:pStyle w:val="Nivel3SM"/>
        <w:keepNext/>
      </w:pPr>
      <w:r>
        <w:t>Además, sabemos que la elasticidad-precio es:</w:t>
      </w:r>
    </w:p>
    <w:p w14:paraId="3DE75C8C" w14:textId="05CF239D" w:rsidR="00C36CEC" w:rsidRPr="007E630E" w:rsidRDefault="00C36CEC" w:rsidP="007E630E">
      <w:pPr>
        <w:pStyle w:val="Nivel3SM"/>
        <w:numPr>
          <w:ilvl w:val="0"/>
          <w:numId w:val="0"/>
        </w:numPr>
        <w:ind w:left="963"/>
        <w:rPr>
          <w:rFonts w:eastAsiaTheme="minorEastAsia"/>
        </w:rPr>
      </w:pPr>
      <m:oMathPara>
        <m:oMath>
          <m:r>
            <w:rPr>
              <w:rFonts w:ascii="Cambria Math" w:eastAsiaTheme="minorEastAsia" w:hAnsi="Cambria Math"/>
            </w:rPr>
            <m:t xml:space="preserve"> </m:t>
          </m:r>
          <m:r>
            <m:rPr>
              <m:nor/>
            </m:rPr>
            <w:rPr>
              <w:i/>
            </w:rPr>
            <m:t>ε</m:t>
          </m:r>
          <m:r>
            <w:rPr>
              <w:rFonts w:ascii="Cambria Math" w:hAnsi="Cambria Math"/>
            </w:rPr>
            <m:t>=-</m:t>
          </m:r>
          <m:f>
            <m:fPr>
              <m:ctrlPr>
                <w:rPr>
                  <w:rFonts w:ascii="Cambria Math" w:hAnsi="Cambria Math"/>
                  <w:i/>
                </w:rPr>
              </m:ctrlPr>
            </m:fPr>
            <m:num>
              <m:f>
                <m:fPr>
                  <m:type m:val="lin"/>
                  <m:ctrlPr>
                    <w:rPr>
                      <w:rFonts w:ascii="Cambria Math" w:hAnsi="Cambria Math"/>
                      <w:i/>
                      <w:iCs/>
                    </w:rPr>
                  </m:ctrlPr>
                </m:fPr>
                <m:num>
                  <m:r>
                    <w:rPr>
                      <w:rFonts w:ascii="Cambria Math" w:hAnsi="Cambria Math"/>
                    </w:rPr>
                    <m:t>∆</m:t>
                  </m:r>
                  <m:r>
                    <m:rPr>
                      <m:nor/>
                    </m:rPr>
                    <w:rPr>
                      <w:i/>
                      <w:iCs/>
                    </w:rPr>
                    <m:t>h</m:t>
                  </m:r>
                </m:num>
                <m:den>
                  <m:r>
                    <m:rPr>
                      <m:nor/>
                    </m:rPr>
                    <w:rPr>
                      <w:i/>
                      <w:iCs/>
                    </w:rPr>
                    <m:t>h</m:t>
                  </m:r>
                </m:den>
              </m:f>
            </m:num>
            <m:den>
              <m:f>
                <m:fPr>
                  <m:type m:val="lin"/>
                  <m:ctrlPr>
                    <w:rPr>
                      <w:rFonts w:ascii="Cambria Math" w:hAnsi="Cambria Math"/>
                      <w:i/>
                      <w:iCs/>
                    </w:rPr>
                  </m:ctrlPr>
                </m:fPr>
                <m:num>
                  <m:r>
                    <w:rPr>
                      <w:rFonts w:ascii="Cambria Math" w:hAnsi="Cambria Math"/>
                    </w:rPr>
                    <m:t>∆</m:t>
                  </m:r>
                  <m:r>
                    <m:rPr>
                      <m:nor/>
                    </m:rPr>
                    <w:rPr>
                      <w:i/>
                      <w:iCs/>
                    </w:rPr>
                    <m:t>P</m:t>
                  </m:r>
                </m:num>
                <m:den>
                  <m:r>
                    <m:rPr>
                      <m:nor/>
                    </m:rPr>
                    <w:rPr>
                      <w:i/>
                      <w:iCs/>
                    </w:rPr>
                    <m:t>P</m:t>
                  </m:r>
                </m:den>
              </m:f>
            </m:den>
          </m:f>
        </m:oMath>
      </m:oMathPara>
    </w:p>
    <w:p w14:paraId="5C7D11F8" w14:textId="4D1F0B58" w:rsidR="00C36CEC" w:rsidRDefault="007E630E" w:rsidP="007E630E">
      <w:pPr>
        <w:pStyle w:val="Nivel3SM"/>
        <w:keepNext/>
      </w:pPr>
      <w:r>
        <w:t xml:space="preserve">Sabemos que </w:t>
      </w:r>
      <m:oMath>
        <m:r>
          <w:rPr>
            <w:rFonts w:ascii="Cambria Math" w:hAnsi="Cambria Math"/>
          </w:rPr>
          <m:t>∆</m:t>
        </m:r>
        <m:r>
          <m:rPr>
            <m:nor/>
          </m:rPr>
          <w:rPr>
            <w:i/>
            <w:iCs/>
          </w:rPr>
          <m:t>P</m:t>
        </m:r>
      </m:oMath>
      <w:r>
        <w:rPr>
          <w:rFonts w:eastAsiaTheme="minorEastAsia"/>
          <w:iCs/>
        </w:rPr>
        <w:t xml:space="preserve"> es </w:t>
      </w:r>
      <m:oMath>
        <m:r>
          <m:rPr>
            <m:nor/>
          </m:rPr>
          <w:rPr>
            <w:i/>
            <w:iCs/>
          </w:rPr>
          <m:t>P</m:t>
        </m:r>
        <m:r>
          <w:rPr>
            <w:rFonts w:ascii="Cambria Math" w:eastAsiaTheme="minorEastAsia" w:hAnsi="Cambria Math"/>
          </w:rPr>
          <m:t>∙</m:t>
        </m:r>
        <m:r>
          <m:rPr>
            <m:nor/>
          </m:rPr>
          <w:rPr>
            <w:i/>
            <w:iCs/>
          </w:rPr>
          <m:t>t</m:t>
        </m:r>
      </m:oMath>
      <w:r>
        <w:rPr>
          <w:rFonts w:eastAsiaTheme="minorEastAsia"/>
          <w:iCs/>
        </w:rPr>
        <w:t>, por lo que</w:t>
      </w:r>
      <w:r>
        <w:t>:</w:t>
      </w:r>
    </w:p>
    <w:p w14:paraId="07B0F06D" w14:textId="434B3A77" w:rsidR="007E630E" w:rsidRPr="007E630E" w:rsidRDefault="007E630E" w:rsidP="007E630E">
      <w:pPr>
        <w:pStyle w:val="Nivel3SM"/>
        <w:numPr>
          <w:ilvl w:val="0"/>
          <w:numId w:val="0"/>
        </w:numPr>
        <w:ind w:left="964"/>
        <w:rPr>
          <w:lang w:val="fr-FR"/>
        </w:rPr>
      </w:pPr>
      <m:oMathPara>
        <m:oMath>
          <m:r>
            <w:rPr>
              <w:rFonts w:ascii="Cambria Math" w:eastAsiaTheme="minorEastAsia" w:hAnsi="Cambria Math"/>
              <w:lang w:val="fr-FR"/>
            </w:rPr>
            <m:t xml:space="preserve"> </m:t>
          </m:r>
          <m:r>
            <m:rPr>
              <m:nor/>
            </m:rPr>
            <w:rPr>
              <w:i/>
            </w:rPr>
            <m:t>ε</m:t>
          </m:r>
          <m:r>
            <w:rPr>
              <w:rFonts w:ascii="Cambria Math" w:hAnsi="Cambria Math"/>
              <w:lang w:val="fr-FR"/>
            </w:rPr>
            <m:t>=-</m:t>
          </m:r>
          <m:f>
            <m:fPr>
              <m:ctrlPr>
                <w:rPr>
                  <w:rFonts w:ascii="Cambria Math" w:hAnsi="Cambria Math"/>
                  <w:i/>
                </w:rPr>
              </m:ctrlPr>
            </m:fPr>
            <m:num>
              <m:f>
                <m:fPr>
                  <m:type m:val="lin"/>
                  <m:ctrlPr>
                    <w:rPr>
                      <w:rFonts w:ascii="Cambria Math" w:hAnsi="Cambria Math"/>
                      <w:i/>
                      <w:iCs/>
                    </w:rPr>
                  </m:ctrlPr>
                </m:fPr>
                <m:num>
                  <m:r>
                    <w:rPr>
                      <w:rFonts w:ascii="Cambria Math" w:hAnsi="Cambria Math"/>
                      <w:lang w:val="fr-FR"/>
                    </w:rPr>
                    <m:t>∆</m:t>
                  </m:r>
                  <m:r>
                    <m:rPr>
                      <m:nor/>
                    </m:rPr>
                    <w:rPr>
                      <w:i/>
                      <w:iCs/>
                      <w:lang w:val="fr-FR"/>
                    </w:rPr>
                    <m:t>h</m:t>
                  </m:r>
                </m:num>
                <m:den>
                  <m:r>
                    <m:rPr>
                      <m:nor/>
                    </m:rPr>
                    <w:rPr>
                      <w:i/>
                      <w:iCs/>
                      <w:lang w:val="fr-FR"/>
                    </w:rPr>
                    <m:t>h</m:t>
                  </m:r>
                </m:den>
              </m:f>
            </m:num>
            <m:den>
              <m:f>
                <m:fPr>
                  <m:type m:val="lin"/>
                  <m:ctrlPr>
                    <w:rPr>
                      <w:rFonts w:ascii="Cambria Math" w:hAnsi="Cambria Math"/>
                      <w:i/>
                      <w:iCs/>
                    </w:rPr>
                  </m:ctrlPr>
                </m:fPr>
                <m:num>
                  <m:r>
                    <m:rPr>
                      <m:nor/>
                    </m:rPr>
                    <w:rPr>
                      <w:i/>
                      <w:iCs/>
                      <w:lang w:val="fr-FR"/>
                    </w:rPr>
                    <m:t>P</m:t>
                  </m:r>
                  <m:r>
                    <w:rPr>
                      <w:rFonts w:ascii="Cambria Math" w:eastAsiaTheme="minorEastAsia" w:hAnsi="Cambria Math"/>
                      <w:lang w:val="fr-FR"/>
                    </w:rPr>
                    <m:t>∙</m:t>
                  </m:r>
                  <m:r>
                    <m:rPr>
                      <m:nor/>
                    </m:rPr>
                    <w:rPr>
                      <w:i/>
                      <w:iCs/>
                      <w:lang w:val="fr-FR"/>
                    </w:rPr>
                    <m:t>t</m:t>
                  </m:r>
                </m:num>
                <m:den>
                  <m:r>
                    <m:rPr>
                      <m:nor/>
                    </m:rPr>
                    <w:rPr>
                      <w:i/>
                      <w:iCs/>
                      <w:lang w:val="fr-FR"/>
                    </w:rPr>
                    <m:t>P</m:t>
                  </m:r>
                </m:den>
              </m:f>
            </m:den>
          </m:f>
          <m:r>
            <w:rPr>
              <w:rFonts w:ascii="Cambria Math" w:eastAsiaTheme="minorEastAsia" w:hAnsi="Cambria Math"/>
              <w:lang w:val="fr-FR"/>
            </w:rPr>
            <m:t>=</m:t>
          </m:r>
          <m:r>
            <w:rPr>
              <w:rFonts w:ascii="Cambria Math" w:hAnsi="Cambria Math"/>
              <w:lang w:val="fr-FR"/>
            </w:rPr>
            <m:t>-</m:t>
          </m:r>
          <m:f>
            <m:fPr>
              <m:ctrlPr>
                <w:rPr>
                  <w:rFonts w:ascii="Cambria Math" w:hAnsi="Cambria Math"/>
                  <w:i/>
                </w:rPr>
              </m:ctrlPr>
            </m:fPr>
            <m:num>
              <m:f>
                <m:fPr>
                  <m:type m:val="lin"/>
                  <m:ctrlPr>
                    <w:rPr>
                      <w:rFonts w:ascii="Cambria Math" w:hAnsi="Cambria Math"/>
                      <w:i/>
                      <w:iCs/>
                    </w:rPr>
                  </m:ctrlPr>
                </m:fPr>
                <m:num>
                  <m:r>
                    <w:rPr>
                      <w:rFonts w:ascii="Cambria Math" w:hAnsi="Cambria Math"/>
                      <w:lang w:val="fr-FR"/>
                    </w:rPr>
                    <m:t>∆</m:t>
                  </m:r>
                  <m:r>
                    <m:rPr>
                      <m:nor/>
                    </m:rPr>
                    <w:rPr>
                      <w:i/>
                      <w:iCs/>
                      <w:lang w:val="fr-FR"/>
                    </w:rPr>
                    <m:t>h</m:t>
                  </m:r>
                </m:num>
                <m:den>
                  <m:r>
                    <m:rPr>
                      <m:nor/>
                    </m:rPr>
                    <w:rPr>
                      <w:i/>
                      <w:iCs/>
                      <w:lang w:val="fr-FR"/>
                    </w:rPr>
                    <m:t>h</m:t>
                  </m:r>
                </m:den>
              </m:f>
            </m:num>
            <m:den>
              <m:r>
                <m:rPr>
                  <m:nor/>
                </m:rPr>
                <w:rPr>
                  <w:i/>
                  <w:iCs/>
                  <w:lang w:val="fr-FR"/>
                </w:rPr>
                <m:t>t</m:t>
              </m:r>
            </m:den>
          </m:f>
          <m:r>
            <w:rPr>
              <w:rFonts w:ascii="Cambria Math" w:eastAsiaTheme="minorEastAsia" w:hAnsi="Cambria Math"/>
            </w:rPr>
            <m:t>⟹</m:t>
          </m:r>
          <m:r>
            <w:rPr>
              <w:rFonts w:ascii="Cambria Math" w:hAnsi="Cambria Math"/>
              <w:lang w:val="fr-FR"/>
            </w:rPr>
            <m:t>∆</m:t>
          </m:r>
          <m:r>
            <m:rPr>
              <m:nor/>
            </m:rPr>
            <w:rPr>
              <w:i/>
              <w:iCs/>
              <w:lang w:val="fr-FR"/>
            </w:rPr>
            <m:t>h</m:t>
          </m:r>
          <m:r>
            <w:rPr>
              <w:rFonts w:ascii="Cambria Math"/>
              <w:lang w:val="fr-FR"/>
            </w:rPr>
            <m:t>=</m:t>
          </m:r>
          <m:r>
            <w:rPr>
              <w:rFonts w:ascii="Cambria Math" w:hAnsi="Cambria Math"/>
              <w:lang w:val="fr-FR"/>
            </w:rPr>
            <m:t>-</m:t>
          </m:r>
          <m:r>
            <m:rPr>
              <m:nor/>
            </m:rPr>
            <w:rPr>
              <w:i/>
            </w:rPr>
            <m:t>ε</m:t>
          </m:r>
          <m:r>
            <w:rPr>
              <w:rFonts w:ascii="Cambria Math" w:hAnsi="Cambria Math"/>
              <w:lang w:val="fr-FR"/>
            </w:rPr>
            <m:t>∙</m:t>
          </m:r>
          <m:r>
            <m:rPr>
              <m:nor/>
            </m:rPr>
            <w:rPr>
              <w:i/>
              <w:iCs/>
              <w:lang w:val="fr-FR"/>
            </w:rPr>
            <m:t>t</m:t>
          </m:r>
          <m:r>
            <w:rPr>
              <w:rFonts w:ascii="Cambria Math" w:hAnsi="Cambria Math"/>
              <w:lang w:val="fr-FR"/>
            </w:rPr>
            <m:t>∙</m:t>
          </m:r>
          <m:r>
            <m:rPr>
              <m:nor/>
            </m:rPr>
            <w:rPr>
              <w:i/>
              <w:iCs/>
              <w:lang w:val="fr-FR"/>
            </w:rPr>
            <m:t>h</m:t>
          </m:r>
        </m:oMath>
      </m:oMathPara>
    </w:p>
    <w:p w14:paraId="1FDD5F2E" w14:textId="57BD4874" w:rsidR="007E630E" w:rsidRPr="007E630E" w:rsidRDefault="007E630E" w:rsidP="007E630E">
      <w:pPr>
        <w:pStyle w:val="Nivel3SM"/>
        <w:keepNext/>
      </w:pPr>
      <w:r>
        <w:t xml:space="preserve">Sustituimos </w:t>
      </w:r>
      <m:oMath>
        <m:r>
          <w:rPr>
            <w:rFonts w:ascii="Cambria Math" w:hAnsi="Cambria Math"/>
          </w:rPr>
          <m:t>∆</m:t>
        </m:r>
        <m:r>
          <m:rPr>
            <m:nor/>
          </m:rPr>
          <w:rPr>
            <w:i/>
            <w:iCs/>
          </w:rPr>
          <m:t>h</m:t>
        </m:r>
      </m:oMath>
      <w:r w:rsidRPr="007E630E">
        <w:rPr>
          <w:rFonts w:eastAsiaTheme="minorEastAsia"/>
          <w:iCs/>
        </w:rPr>
        <w:t xml:space="preserve"> en la ex</w:t>
      </w:r>
      <w:r>
        <w:rPr>
          <w:rFonts w:eastAsiaTheme="minorEastAsia"/>
          <w:iCs/>
        </w:rPr>
        <w:t>presión del exceso de gravamen:</w:t>
      </w:r>
    </w:p>
    <w:p w14:paraId="4C61DE18" w14:textId="06655857" w:rsidR="007E630E" w:rsidRPr="00504083" w:rsidRDefault="007E630E" w:rsidP="007E630E">
      <w:pPr>
        <w:pStyle w:val="Nivel3SM"/>
        <w:numPr>
          <w:ilvl w:val="0"/>
          <w:numId w:val="0"/>
        </w:numPr>
        <w:ind w:left="963"/>
        <w:rPr>
          <w:rFonts w:eastAsiaTheme="minorEastAsia"/>
          <w:iCs/>
        </w:rPr>
      </w:pPr>
      <m:oMathPara>
        <m:oMath>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r>
            <m:rPr>
              <m:nor/>
            </m:rPr>
            <w:rPr>
              <w:i/>
            </w:rPr>
            <m:t>ε</m:t>
          </m:r>
          <m:r>
            <w:rPr>
              <w:rFonts w:ascii="Cambria Math" w:hAnsi="Cambria Math"/>
            </w:rPr>
            <m:t>∙</m:t>
          </m:r>
          <m:r>
            <m:rPr>
              <m:nor/>
            </m:rPr>
            <w:rPr>
              <w:i/>
              <w:iCs/>
            </w:rPr>
            <m:t>t</m:t>
          </m:r>
          <m:r>
            <w:rPr>
              <w:rFonts w:ascii="Cambria Math" w:hAnsi="Cambria Math"/>
            </w:rPr>
            <m:t>∙</m:t>
          </m:r>
          <m:r>
            <m:rPr>
              <m:nor/>
            </m:rPr>
            <w:rPr>
              <w:i/>
              <w:iCs/>
            </w:rPr>
            <m:t>h</m:t>
          </m:r>
          <m:r>
            <w:rPr>
              <w:rFonts w:ascii="Cambria Math" w:hAnsi="Cambria Math"/>
            </w:rPr>
            <m:t>∙</m:t>
          </m:r>
          <m:r>
            <m:rPr>
              <m:nor/>
            </m:rPr>
            <w:rPr>
              <w:i/>
              <w:iCs/>
            </w:rPr>
            <m:t>P</m:t>
          </m:r>
          <m:r>
            <w:rPr>
              <w:rFonts w:ascii="Cambria Math" w:hAnsi="Cambria Math"/>
            </w:rPr>
            <m:t>∙</m:t>
          </m:r>
          <m:r>
            <m:rPr>
              <m:nor/>
            </m:rPr>
            <w:rPr>
              <w:i/>
              <w:iCs/>
            </w:rPr>
            <m:t>t</m:t>
          </m:r>
          <m:r>
            <m:rPr>
              <m:sty m:val="p"/>
            </m:rPr>
            <w:rPr>
              <w:rFonts w:eastAsiaTheme="minorEastAsia"/>
            </w:rPr>
            <w:br/>
          </m:r>
        </m:oMath>
        <m:oMath>
          <m:borderBox>
            <m:borderBoxPr>
              <m:ctrlPr>
                <w:rPr>
                  <w:rFonts w:ascii="Cambria Math" w:hAnsi="Cambria Math"/>
                  <w:i/>
                  <w:iCs/>
                </w:rPr>
              </m:ctrlPr>
            </m:borderBoxPr>
            <m:e>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r>
                <m:rPr>
                  <m:nor/>
                </m:rPr>
                <w:rPr>
                  <w:i/>
                </w:rPr>
                <m:t>ε</m:t>
              </m:r>
              <m:r>
                <w:rPr>
                  <w:rFonts w:ascii="Cambria Math" w:hAnsi="Cambria Math"/>
                </w:rPr>
                <m:t>∙</m:t>
              </m:r>
              <m:r>
                <m:rPr>
                  <m:nor/>
                </m:rPr>
                <w:rPr>
                  <w:i/>
                  <w:iCs/>
                </w:rPr>
                <m:t>P</m:t>
              </m:r>
              <m:r>
                <w:rPr>
                  <w:rFonts w:ascii="Cambria Math" w:hAnsi="Cambria Math"/>
                  <w:lang w:val="fr-FR"/>
                </w:rPr>
                <m:t>∙</m:t>
              </m:r>
              <m:r>
                <m:rPr>
                  <m:nor/>
                </m:rPr>
                <w:rPr>
                  <w:i/>
                  <w:iCs/>
                </w:rPr>
                <m:t>h</m:t>
              </m:r>
              <m:r>
                <w:rPr>
                  <w:rFonts w:ascii="Cambria Math" w:hAnsi="Cambria Math"/>
                </w:rPr>
                <m:t>∙</m:t>
              </m:r>
              <m:sSup>
                <m:sSupPr>
                  <m:ctrlPr>
                    <w:rPr>
                      <w:rFonts w:ascii="Cambria Math" w:hAnsi="Cambria Math"/>
                      <w:i/>
                      <w:iCs/>
                      <w:lang w:val="fr-FR"/>
                    </w:rPr>
                  </m:ctrlPr>
                </m:sSupPr>
                <m:e>
                  <m:r>
                    <m:rPr>
                      <m:nor/>
                    </m:rPr>
                    <w:rPr>
                      <w:i/>
                      <w:iCs/>
                      <w:lang w:val="fr-FR"/>
                    </w:rPr>
                    <m:t>t</m:t>
                  </m:r>
                </m:e>
                <m:sup>
                  <m:r>
                    <m:rPr>
                      <m:nor/>
                    </m:rPr>
                    <w:rPr>
                      <w:i/>
                      <w:iCs/>
                      <w:lang w:val="fr-FR"/>
                    </w:rPr>
                    <m:t>2</m:t>
                  </m:r>
                </m:sup>
              </m:sSup>
            </m:e>
          </m:borderBox>
        </m:oMath>
      </m:oMathPara>
    </w:p>
    <w:p w14:paraId="7BA6AE7A" w14:textId="6F840B4E" w:rsidR="00504083" w:rsidRDefault="00504083" w:rsidP="00504083">
      <w:pPr>
        <w:pStyle w:val="Nivel3SM"/>
        <w:keepNext/>
      </w:pPr>
      <w:r>
        <w:t xml:space="preserve">Por tanto, el </w:t>
      </w:r>
      <w:r w:rsidRPr="00504083">
        <w:rPr>
          <w:i/>
          <w:iCs/>
        </w:rPr>
        <w:t>exceso de gravamen</w:t>
      </w:r>
      <w:r>
        <w:t xml:space="preserve"> (o los costes derivados del efecto sustitución del impuesto) </w:t>
      </w:r>
      <w:r w:rsidRPr="00504083">
        <w:rPr>
          <w:i/>
          <w:iCs/>
        </w:rPr>
        <w:t>será mayor cuanto</w:t>
      </w:r>
      <w:r>
        <w:rPr>
          <w:rStyle w:val="Refdenotaalpie"/>
        </w:rPr>
        <w:footnoteReference w:id="22"/>
      </w:r>
      <w:r w:rsidRPr="00504083">
        <w:rPr>
          <w:vertAlign w:val="superscript"/>
        </w:rPr>
        <w:t>,</w:t>
      </w:r>
      <w:r>
        <w:rPr>
          <w:rStyle w:val="Refdenotaalpie"/>
        </w:rPr>
        <w:footnoteReference w:id="23"/>
      </w:r>
      <w:r>
        <w:t>:</w:t>
      </w:r>
    </w:p>
    <w:p w14:paraId="5F8C713A" w14:textId="7FC4FA67" w:rsidR="00504083" w:rsidRPr="004E42A9" w:rsidRDefault="004E42A9" w:rsidP="00504083">
      <w:pPr>
        <w:pStyle w:val="Nivel4"/>
        <w:ind w:left="1474"/>
      </w:pPr>
      <w:r>
        <w:rPr>
          <w:i/>
          <w:iCs/>
        </w:rPr>
        <w:t>Mayor sea la elasticidad-precio de la demanda compensada</w:t>
      </w:r>
      <w:r>
        <w:t xml:space="preserve">, </w:t>
      </w:r>
      <m:oMath>
        <m:r>
          <m:rPr>
            <m:nor/>
          </m:rPr>
          <w:rPr>
            <w:i/>
          </w:rPr>
          <m:t>ε</m:t>
        </m:r>
      </m:oMath>
      <w:r>
        <w:rPr>
          <w:rFonts w:eastAsiaTheme="minorEastAsia"/>
        </w:rPr>
        <w:t xml:space="preserve"> (hasta el punto de que si la demanda es perfectamente inelástica (i.e. no tiene sustitutivos, elasticidad nula), el impuesto no producirá ningún cambio en el comportamiento de los agentes y el exceso de gravamen será nulo).</w:t>
      </w:r>
    </w:p>
    <w:p w14:paraId="709D88F9" w14:textId="3B22B62A" w:rsidR="004E42A9" w:rsidRDefault="004E42A9" w:rsidP="00504083">
      <w:pPr>
        <w:pStyle w:val="Nivel4"/>
        <w:ind w:left="1474"/>
      </w:pPr>
      <w:r>
        <w:rPr>
          <w:i/>
          <w:iCs/>
        </w:rPr>
        <w:t>Mayor sea el valor de lo intercambiado en el equilibrio sin impuesto</w:t>
      </w:r>
      <w:r>
        <w:t xml:space="preserve">, </w:t>
      </w:r>
      <m:oMath>
        <m:r>
          <m:rPr>
            <m:nor/>
          </m:rPr>
          <w:rPr>
            <w:i/>
            <w:iCs/>
          </w:rPr>
          <m:t>P</m:t>
        </m:r>
        <m:r>
          <w:rPr>
            <w:rFonts w:ascii="Cambria Math" w:hAnsi="Cambria Math"/>
          </w:rPr>
          <m:t>∙</m:t>
        </m:r>
        <m:r>
          <m:rPr>
            <m:nor/>
          </m:rPr>
          <w:rPr>
            <w:i/>
            <w:iCs/>
          </w:rPr>
          <m:t>h</m:t>
        </m:r>
      </m:oMath>
      <w:r>
        <w:t>.</w:t>
      </w:r>
    </w:p>
    <w:p w14:paraId="191F84A0" w14:textId="1FAF99B1" w:rsidR="004E42A9" w:rsidRPr="00A9302E" w:rsidRDefault="004E42A9" w:rsidP="00504083">
      <w:pPr>
        <w:pStyle w:val="Nivel4"/>
        <w:ind w:left="1474"/>
      </w:pPr>
      <w:r>
        <w:rPr>
          <w:i/>
          <w:iCs/>
        </w:rPr>
        <w:t>Mayor sea el tipo impositivo que se aplica</w:t>
      </w:r>
      <w:r>
        <w:t xml:space="preserve">, </w:t>
      </w:r>
      <m:oMath>
        <m:r>
          <m:rPr>
            <m:nor/>
          </m:rPr>
          <w:rPr>
            <w:i/>
            <w:iCs/>
          </w:rPr>
          <m:t>t</m:t>
        </m:r>
      </m:oMath>
      <w:r>
        <w:rPr>
          <w:rFonts w:eastAsiaTheme="minorEastAsia"/>
          <w:iCs/>
        </w:rPr>
        <w:t xml:space="preserve"> (y, además, el exceso de gravamen crece proporcionalmente más que el tipo impositivo).</w:t>
      </w:r>
    </w:p>
    <w:p w14:paraId="0E2DA029" w14:textId="3F8B0F83" w:rsidR="00A9302E" w:rsidRDefault="00A9302E" w:rsidP="00A9302E">
      <w:pPr>
        <w:pStyle w:val="Ttulo6"/>
        <w:rPr>
          <w:rFonts w:eastAsiaTheme="minorEastAsia"/>
        </w:rPr>
      </w:pPr>
      <w:bookmarkStart w:id="70" w:name="_Toc147165648"/>
      <w:r>
        <w:rPr>
          <w:rFonts w:eastAsiaTheme="minorEastAsia"/>
        </w:rPr>
        <w:t>Implicaciones</w:t>
      </w:r>
      <w:bookmarkEnd w:id="70"/>
    </w:p>
    <w:p w14:paraId="58EB967C" w14:textId="200F2476" w:rsidR="00A9302E" w:rsidRDefault="00A9302E" w:rsidP="00A9302E">
      <w:pPr>
        <w:pStyle w:val="Nivel1SM"/>
        <w:keepNext/>
        <w:spacing w:before="0" w:after="0"/>
      </w:pPr>
      <w:r>
        <w:t>Para reducir el exceso de gravamen (i.e. ineficiencia) de un sistema impositivo, es necesario:</w:t>
      </w:r>
    </w:p>
    <w:p w14:paraId="7821E192" w14:textId="546D224D" w:rsidR="00A9302E" w:rsidRDefault="00A9302E" w:rsidP="00A9302E">
      <w:pPr>
        <w:pStyle w:val="Prrafodelista"/>
        <w:numPr>
          <w:ilvl w:val="0"/>
          <w:numId w:val="64"/>
        </w:numPr>
        <w:spacing w:after="100"/>
        <w:ind w:left="567" w:hanging="113"/>
      </w:pPr>
      <w:r>
        <w:t>Gravar bienes cuya demanda sea inelástica (i.e. bienes con pocos sustitutivos).</w:t>
      </w:r>
    </w:p>
    <w:p w14:paraId="4CCB577E" w14:textId="000A4B9C" w:rsidR="00A9302E" w:rsidRDefault="00A9302E" w:rsidP="00A9302E">
      <w:pPr>
        <w:pStyle w:val="Prrafodelista"/>
        <w:numPr>
          <w:ilvl w:val="0"/>
          <w:numId w:val="64"/>
        </w:numPr>
        <w:spacing w:after="100"/>
        <w:ind w:left="567" w:hanging="113"/>
      </w:pPr>
      <w:r>
        <w:t>Gravar bienes que no tengan un peso importante en la cesta de los individuos.</w:t>
      </w:r>
    </w:p>
    <w:p w14:paraId="6990DF5B" w14:textId="2CE295D3" w:rsidR="00A9302E" w:rsidRPr="00A9302E" w:rsidRDefault="00A9302E" w:rsidP="00A9302E">
      <w:pPr>
        <w:pStyle w:val="Prrafodelista"/>
        <w:numPr>
          <w:ilvl w:val="0"/>
          <w:numId w:val="64"/>
        </w:numPr>
        <w:spacing w:after="100"/>
        <w:ind w:left="567" w:hanging="113"/>
      </w:pPr>
      <w:r>
        <w:t xml:space="preserve">Establecer un tipo lo más bajo posible y, sobre todo constante </w:t>
      </w:r>
      <w:r w:rsidRPr="00A9302E">
        <w:rPr>
          <w:color w:val="767171" w:themeColor="background2" w:themeShade="80"/>
          <w:sz w:val="19"/>
          <w:szCs w:val="19"/>
        </w:rPr>
        <w:t>[</w:t>
      </w:r>
      <w:r>
        <w:rPr>
          <w:color w:val="767171" w:themeColor="background2" w:themeShade="80"/>
          <w:sz w:val="19"/>
          <w:szCs w:val="19"/>
        </w:rPr>
        <w:t xml:space="preserve">ver modelo de suavización impositiva de </w:t>
      </w:r>
      <w:r>
        <w:rPr>
          <w:smallCaps/>
          <w:color w:val="767171" w:themeColor="background2" w:themeShade="80"/>
          <w:sz w:val="19"/>
          <w:szCs w:val="19"/>
        </w:rPr>
        <w:t>Barro</w:t>
      </w:r>
      <w:r>
        <w:rPr>
          <w:color w:val="767171" w:themeColor="background2" w:themeShade="80"/>
          <w:sz w:val="19"/>
          <w:szCs w:val="19"/>
        </w:rPr>
        <w:t xml:space="preserve"> en el tema 3.A.38 y en el anexo</w:t>
      </w:r>
      <w:r w:rsidR="002F380A">
        <w:rPr>
          <w:color w:val="767171" w:themeColor="background2" w:themeShade="80"/>
          <w:sz w:val="19"/>
          <w:szCs w:val="19"/>
        </w:rPr>
        <w:t> </w:t>
      </w:r>
      <w:r w:rsidR="002F380A">
        <w:rPr>
          <w:color w:val="767171" w:themeColor="background2" w:themeShade="80"/>
          <w:sz w:val="19"/>
          <w:szCs w:val="19"/>
        </w:rPr>
        <w:fldChar w:fldCharType="begin"/>
      </w:r>
      <w:r w:rsidR="002F380A">
        <w:rPr>
          <w:color w:val="767171" w:themeColor="background2" w:themeShade="80"/>
          <w:sz w:val="19"/>
          <w:szCs w:val="19"/>
        </w:rPr>
        <w:instrText xml:space="preserve"> REF _Ref147084069 \r \h </w:instrText>
      </w:r>
      <w:r w:rsidR="002F380A">
        <w:rPr>
          <w:color w:val="767171" w:themeColor="background2" w:themeShade="80"/>
          <w:sz w:val="19"/>
          <w:szCs w:val="19"/>
        </w:rPr>
      </w:r>
      <w:r w:rsidR="002F380A">
        <w:rPr>
          <w:color w:val="767171" w:themeColor="background2" w:themeShade="80"/>
          <w:sz w:val="19"/>
          <w:szCs w:val="19"/>
        </w:rPr>
        <w:fldChar w:fldCharType="separate"/>
      </w:r>
      <w:r w:rsidR="00DF341E">
        <w:rPr>
          <w:color w:val="767171" w:themeColor="background2" w:themeShade="80"/>
          <w:sz w:val="19"/>
          <w:szCs w:val="19"/>
        </w:rPr>
        <w:t>A.2</w:t>
      </w:r>
      <w:r w:rsidR="002F380A">
        <w:rPr>
          <w:color w:val="767171" w:themeColor="background2" w:themeShade="80"/>
          <w:sz w:val="19"/>
          <w:szCs w:val="19"/>
        </w:rPr>
        <w:fldChar w:fldCharType="end"/>
      </w:r>
      <w:r w:rsidRPr="00A9302E">
        <w:rPr>
          <w:color w:val="767171" w:themeColor="background2" w:themeShade="80"/>
          <w:sz w:val="19"/>
          <w:szCs w:val="19"/>
        </w:rPr>
        <w:t>]</w:t>
      </w:r>
      <w:r>
        <w:t>.</w:t>
      </w:r>
    </w:p>
    <w:p w14:paraId="32830F99" w14:textId="77777777" w:rsidR="002F380A" w:rsidRDefault="002F380A" w:rsidP="002F380A">
      <w:pPr>
        <w:pStyle w:val="Ttulo6"/>
      </w:pPr>
      <w:bookmarkStart w:id="71" w:name="_Toc147165649"/>
      <w:r w:rsidRPr="00696A07">
        <w:t>Ejemplo para España</w:t>
      </w:r>
      <w:bookmarkEnd w:id="71"/>
    </w:p>
    <w:p w14:paraId="68FA3A45" w14:textId="77777777" w:rsidR="002F380A" w:rsidRDefault="002F380A" w:rsidP="002F380A">
      <w:pPr>
        <w:pStyle w:val="Nivel1SM"/>
        <w:keepNext/>
        <w:spacing w:before="0" w:after="0"/>
      </w:pPr>
      <w:r w:rsidRPr="002F380A">
        <w:rPr>
          <w:smallCaps/>
        </w:rPr>
        <w:t>Albi</w:t>
      </w:r>
      <w:r w:rsidRPr="00696A07">
        <w:t xml:space="preserve">, </w:t>
      </w:r>
      <w:r w:rsidRPr="002F380A">
        <w:rPr>
          <w:smallCaps/>
        </w:rPr>
        <w:t>González-Páramo</w:t>
      </w:r>
      <w:r w:rsidRPr="00696A07">
        <w:t xml:space="preserve"> y </w:t>
      </w:r>
      <w:r w:rsidRPr="002F380A">
        <w:rPr>
          <w:smallCaps/>
        </w:rPr>
        <w:t>Zubiri</w:t>
      </w:r>
      <w:r w:rsidRPr="00696A07">
        <w:t xml:space="preserve"> (2003)</w:t>
      </w:r>
      <w:r>
        <w:t xml:space="preserve"> </w:t>
      </w:r>
      <w:r w:rsidRPr="002F380A">
        <w:t>calculan</w:t>
      </w:r>
      <w:r>
        <w:t xml:space="preserve"> que el exceso de gravamen de los </w:t>
      </w:r>
      <w:r w:rsidRPr="002F380A">
        <w:rPr>
          <w:i/>
          <w:iCs/>
        </w:rPr>
        <w:t>impuestos sobre el tabaco</w:t>
      </w:r>
      <w:r>
        <w:t xml:space="preserve"> (impuesto especial + IVA) es del 32 % de la recaudación. Es decir, que por cada euro recaudado mediante impuestos sobre el tabaco, hay una pérdida social de 0,32 €.</w:t>
      </w:r>
    </w:p>
    <w:p w14:paraId="629A532A" w14:textId="77777777" w:rsidR="002F380A" w:rsidRDefault="002F380A" w:rsidP="002F380A">
      <w:pPr>
        <w:pStyle w:val="Nivel2SM"/>
      </w:pPr>
      <w:r>
        <w:t>Ahora bien dicho exceso de gravamen debería de ser ajustado por la reducción de externalidades negativas y la reducción del gasto en sanidad.</w:t>
      </w:r>
    </w:p>
    <w:p w14:paraId="151B4448" w14:textId="77777777" w:rsidR="00545E88" w:rsidRPr="00BD36E3" w:rsidRDefault="00545E88" w:rsidP="00545E88">
      <w:pPr>
        <w:pStyle w:val="Ttulo6"/>
      </w:pPr>
      <w:bookmarkStart w:id="72" w:name="_Toc147165650"/>
      <w:r>
        <w:t>Efecto de las distorsiones ya existentes</w:t>
      </w:r>
      <w:bookmarkEnd w:id="72"/>
    </w:p>
    <w:p w14:paraId="4754E3F0" w14:textId="166DC3E1" w:rsidR="001F4C74" w:rsidRDefault="00545E88" w:rsidP="001F4C74">
      <w:pPr>
        <w:pStyle w:val="Nivel1SM"/>
        <w:keepNext/>
        <w:spacing w:before="0" w:after="0"/>
      </w:pPr>
      <w:r>
        <w:t>Hasta ahora, hemos asumido que no existen distorsiones de partida.</w:t>
      </w:r>
      <w:r w:rsidR="001F4C74">
        <w:t xml:space="preserve"> </w:t>
      </w:r>
      <w:r>
        <w:t xml:space="preserve">No obstante, </w:t>
      </w:r>
      <w:r w:rsidRPr="001F4C74">
        <w:rPr>
          <w:u w:val="single"/>
        </w:rPr>
        <w:t>si existen distorsiones de partida, éstas afectarán al exceso de gravamen</w:t>
      </w:r>
      <w:r>
        <w:t>, como veremos a continuación.</w:t>
      </w:r>
    </w:p>
    <w:p w14:paraId="52173D2C" w14:textId="65389910" w:rsidR="00545E88" w:rsidRDefault="00545E88" w:rsidP="00545E88">
      <w:pPr>
        <w:pStyle w:val="Nivel2SM"/>
      </w:pPr>
      <w:r w:rsidRPr="001F4C74">
        <w:rPr>
          <w:i/>
          <w:iCs/>
        </w:rPr>
        <w:t>Ejemplo</w:t>
      </w:r>
      <w:r>
        <w:t>: Se establece un impuesto a pagar por los productores en un mercado en el que existe una externalidad en la producción.</w:t>
      </w:r>
    </w:p>
    <w:p w14:paraId="6092919B" w14:textId="77777777" w:rsidR="00545E88" w:rsidRDefault="00545E88" w:rsidP="00545E88">
      <w:pPr>
        <w:jc w:val="center"/>
        <w:rPr>
          <w:lang w:val="pt-BR"/>
        </w:rPr>
      </w:pPr>
      <w:r w:rsidRPr="00E5481F">
        <w:rPr>
          <w:noProof/>
          <w:lang w:val="pt-BR"/>
        </w:rPr>
        <w:lastRenderedPageBreak/>
        <w:drawing>
          <wp:inline distT="0" distB="0" distL="0" distR="0" wp14:anchorId="2F2EE442" wp14:editId="34F796E9">
            <wp:extent cx="4701540" cy="2308860"/>
            <wp:effectExtent l="0" t="0" r="0" b="0"/>
            <wp:docPr id="6" name="Imagen 23"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3" descr="Gráfico, Gráfico radial&#10;&#10;Descripción generada automáticament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01540" cy="2308860"/>
                    </a:xfrm>
                    <a:prstGeom prst="rect">
                      <a:avLst/>
                    </a:prstGeom>
                    <a:noFill/>
                    <a:ln>
                      <a:noFill/>
                    </a:ln>
                  </pic:spPr>
                </pic:pic>
              </a:graphicData>
            </a:graphic>
          </wp:inline>
        </w:drawing>
      </w:r>
    </w:p>
    <w:p w14:paraId="71E8D23B" w14:textId="77777777" w:rsidR="00545E88" w:rsidRDefault="00545E88" w:rsidP="00545E88">
      <w:pPr>
        <w:pStyle w:val="Nivel3SM"/>
        <w:keepNext/>
      </w:pPr>
      <w:r>
        <w:t>Si la externalidad es positiva:</w:t>
      </w:r>
    </w:p>
    <w:p w14:paraId="0BD602FE" w14:textId="77777777" w:rsidR="00545E88" w:rsidRDefault="00545E88" w:rsidP="00545E88">
      <w:pPr>
        <w:pStyle w:val="Nivel4"/>
        <w:ind w:left="1474"/>
      </w:pPr>
      <w:r>
        <w:t>El exceso de gravamen del impuesto será superior al que se habría registrado si no existiera externalidad.</w:t>
      </w:r>
    </w:p>
    <w:p w14:paraId="2C3D90EF" w14:textId="77777777" w:rsidR="00545E88" w:rsidRDefault="00545E88" w:rsidP="00545E88">
      <w:pPr>
        <w:pStyle w:val="Nivel3SM"/>
        <w:keepNext/>
      </w:pPr>
      <w:r>
        <w:t>Si la externalidad es negativa:</w:t>
      </w:r>
    </w:p>
    <w:p w14:paraId="50EDDF50" w14:textId="77777777" w:rsidR="00545E88" w:rsidRDefault="00545E88" w:rsidP="00545E88">
      <w:pPr>
        <w:pStyle w:val="Nivel4"/>
        <w:ind w:left="1474"/>
      </w:pPr>
      <w:r>
        <w:t>En este caso el impuesto no sólo no generaría ineficiencias adicionales, sino que reduciría las ineficiencias ya existentes (impuesto pigouviano).</w:t>
      </w:r>
    </w:p>
    <w:p w14:paraId="509CECA2" w14:textId="77777777" w:rsidR="00545E88" w:rsidRDefault="00545E88" w:rsidP="00545E88">
      <w:pPr>
        <w:pStyle w:val="Nivel4"/>
        <w:ind w:left="1474"/>
      </w:pPr>
      <w:r w:rsidRPr="00B62F2D">
        <w:rPr>
          <w:u w:val="single"/>
        </w:rPr>
        <w:t>Este es un ejemplo de la teoría del second best</w:t>
      </w:r>
      <w:r>
        <w:t xml:space="preserve"> (cuando existe una distorsión, la introducción de una nueva distorsión puede incrementar el bienestar social).</w:t>
      </w:r>
    </w:p>
    <w:p w14:paraId="185DC622" w14:textId="36F39606" w:rsidR="002F380A" w:rsidRDefault="002F380A" w:rsidP="002F380A">
      <w:pPr>
        <w:pStyle w:val="Ttulo6"/>
      </w:pPr>
      <w:bookmarkStart w:id="73" w:name="_Toc147165651"/>
      <w:r>
        <w:t>Valoración</w:t>
      </w:r>
      <w:bookmarkEnd w:id="73"/>
    </w:p>
    <w:p w14:paraId="6ABB29EF" w14:textId="77777777" w:rsidR="002F380A" w:rsidRDefault="002F380A" w:rsidP="002F380A">
      <w:pPr>
        <w:pStyle w:val="Nivel1SM"/>
        <w:keepNext/>
        <w:spacing w:before="0" w:after="0"/>
      </w:pPr>
      <w:r>
        <w:t xml:space="preserve">El </w:t>
      </w:r>
      <w:r w:rsidRPr="002F380A">
        <w:rPr>
          <w:b/>
          <w:bCs/>
        </w:rPr>
        <w:t>problema</w:t>
      </w:r>
      <w:r>
        <w:t xml:space="preserve"> del método de los excedentes es que la demanda compensada </w:t>
      </w:r>
      <w:r w:rsidRPr="002F380A">
        <w:rPr>
          <w:i/>
          <w:iCs/>
        </w:rPr>
        <w:t>no suele ser observable</w:t>
      </w:r>
      <w:r>
        <w:t xml:space="preserve">. Por ello, una alternativa imperfecta pero mucho más sencilla será medir el excedente del consumidor utilizando la </w:t>
      </w:r>
      <w:r w:rsidRPr="002F380A">
        <w:rPr>
          <w:b/>
          <w:bCs/>
        </w:rPr>
        <w:t>demanda ordinaria</w:t>
      </w:r>
      <w:r>
        <w:t xml:space="preserve"> (o demanda marshalliana).</w:t>
      </w:r>
    </w:p>
    <w:p w14:paraId="29449AC1" w14:textId="77777777" w:rsidR="002F380A" w:rsidRDefault="002F380A" w:rsidP="002F380A">
      <w:pPr>
        <w:pStyle w:val="Nivel2SM"/>
        <w:keepNext/>
        <w:spacing w:after="0"/>
      </w:pPr>
      <w:r>
        <w:t xml:space="preserve">Únicamente deberá tenerse en cuenta que, al hacerlo, se estará incurriendo en un </w:t>
      </w:r>
      <w:r w:rsidRPr="002F380A">
        <w:rPr>
          <w:i/>
          <w:iCs/>
        </w:rPr>
        <w:t>error de medición que hará que se sobreestime el exceso de gravamen</w:t>
      </w:r>
      <w:r>
        <w:t>.</w:t>
      </w:r>
    </w:p>
    <w:p w14:paraId="47F1AB4A" w14:textId="77777777" w:rsidR="002F380A" w:rsidRDefault="002F380A" w:rsidP="002F380A">
      <w:pPr>
        <w:pStyle w:val="Nivel3SM"/>
      </w:pPr>
      <w:r>
        <w:t>Dicho error será mayor cuanto mayor sea el efecto renta (que es el efecto adicional que capta la demanda ordinaria frente a la compensada).</w:t>
      </w:r>
    </w:p>
    <w:p w14:paraId="1D45132C" w14:textId="3FC06182" w:rsidR="002F380A" w:rsidRDefault="002F380A" w:rsidP="002F380A">
      <w:pPr>
        <w:pStyle w:val="Nivel3SM"/>
      </w:pPr>
      <w:r>
        <w:t>En el ejemplo concreto, el error de medición será igual al área </w:t>
      </w:r>
      <w:r w:rsidRPr="002F380A">
        <w:rPr>
          <w:i/>
          <w:iCs/>
        </w:rPr>
        <w:t>ABC</w:t>
      </w:r>
      <w:r>
        <w:t>.</w:t>
      </w:r>
    </w:p>
    <w:p w14:paraId="4E48FEA4" w14:textId="57015AF0" w:rsidR="00311B94" w:rsidRPr="00A0279C" w:rsidRDefault="004F4E66" w:rsidP="00246DE2">
      <w:pPr>
        <w:pStyle w:val="Ttulo2"/>
      </w:pPr>
      <w:bookmarkStart w:id="74" w:name="_Toc147165652"/>
      <w:r>
        <w:t>Medición del e</w:t>
      </w:r>
      <w:r w:rsidR="00311B94">
        <w:t>xceso de gravamen del sistema fiscal en su conjunto (</w:t>
      </w:r>
      <w:r>
        <w:t>e</w:t>
      </w:r>
      <w:r w:rsidR="00311B94">
        <w:t xml:space="preserve">quilibrio </w:t>
      </w:r>
      <w:r>
        <w:t>g</w:t>
      </w:r>
      <w:r w:rsidR="00311B94">
        <w:t>eneral)</w:t>
      </w:r>
      <w:bookmarkEnd w:id="74"/>
    </w:p>
    <w:p w14:paraId="015DE768" w14:textId="49F18FF8" w:rsidR="00311B94" w:rsidRPr="00246DE2" w:rsidRDefault="00311B94" w:rsidP="004107DA">
      <w:pPr>
        <w:pStyle w:val="Ttulo6"/>
        <w:spacing w:before="0"/>
      </w:pPr>
      <w:bookmarkStart w:id="75" w:name="_Toc147165653"/>
      <w:r w:rsidRPr="0052640D">
        <w:t>Introducción</w:t>
      </w:r>
      <w:bookmarkEnd w:id="75"/>
    </w:p>
    <w:p w14:paraId="0A832008" w14:textId="43CC7E31" w:rsidR="00311B94" w:rsidRDefault="00311B94" w:rsidP="004107DA">
      <w:pPr>
        <w:pStyle w:val="Nivel1SM"/>
        <w:keepNext/>
        <w:spacing w:before="0" w:after="0"/>
      </w:pPr>
      <w:r>
        <w:t>Generalmente, los mercados están interrelacionados entre sí</w:t>
      </w:r>
      <w:r w:rsidR="00750FC5">
        <w:t xml:space="preserve"> (i.e. existen sustituibilidades y </w:t>
      </w:r>
      <w:r w:rsidR="00E543D2">
        <w:t>complementariedades</w:t>
      </w:r>
      <w:r w:rsidR="00750FC5">
        <w:t>)</w:t>
      </w:r>
      <w:r>
        <w:t>, de modo que la introducción de un impuesto en un mercado tiene efectos sobre los equilibrios de otros mercados.</w:t>
      </w:r>
    </w:p>
    <w:p w14:paraId="63707C91" w14:textId="6D8A1DB6" w:rsidR="00311B94" w:rsidRDefault="00311B94" w:rsidP="004107DA">
      <w:pPr>
        <w:pStyle w:val="Nivel2SM"/>
      </w:pPr>
      <w:r w:rsidRPr="00241247">
        <w:t xml:space="preserve">En este caso, </w:t>
      </w:r>
      <w:r w:rsidRPr="00241247">
        <w:rPr>
          <w:b/>
          <w:bCs/>
        </w:rPr>
        <w:t>el exceso de gravamen total de un sistema fiscal no se obtiene simplemente sumando el exceso de gravamen de cada impuesto en el mercado en el que se introduce</w:t>
      </w:r>
      <w:r w:rsidRPr="00241247">
        <w:t xml:space="preserve">, sino que </w:t>
      </w:r>
      <w:r w:rsidR="00C5516C" w:rsidRPr="00C5516C">
        <w:rPr>
          <w:b/>
          <w:bCs/>
        </w:rPr>
        <w:t xml:space="preserve">se </w:t>
      </w:r>
      <w:r w:rsidRPr="00241247">
        <w:rPr>
          <w:b/>
        </w:rPr>
        <w:t>debe</w:t>
      </w:r>
      <w:r w:rsidR="0057520C">
        <w:rPr>
          <w:b/>
        </w:rPr>
        <w:t>n</w:t>
      </w:r>
      <w:r w:rsidRPr="00241247">
        <w:rPr>
          <w:b/>
        </w:rPr>
        <w:t xml:space="preserve"> tener en cuenta las interrelaciones entre los diferentes mercados</w:t>
      </w:r>
      <w:r w:rsidRPr="00241247">
        <w:t xml:space="preserve"> (y, por tanto, los efectos sustitución cruzados</w:t>
      </w:r>
      <w:r w:rsidR="00E543D2" w:rsidRPr="00241247">
        <w:t xml:space="preserve"> generados por las elasticidades-precio cruzadas</w:t>
      </w:r>
      <w:r>
        <w:t>).</w:t>
      </w:r>
    </w:p>
    <w:p w14:paraId="3D337654" w14:textId="77777777" w:rsidR="00311B94" w:rsidRPr="00367737" w:rsidRDefault="00311B94" w:rsidP="00576A3D">
      <w:pPr>
        <w:pStyle w:val="Ttulo6"/>
      </w:pPr>
      <w:bookmarkStart w:id="76" w:name="_Toc147165654"/>
      <w:r>
        <w:t>Determinación gráfica del exceso de gravamen</w:t>
      </w:r>
      <w:bookmarkEnd w:id="76"/>
    </w:p>
    <w:p w14:paraId="4FA0492E" w14:textId="77777777" w:rsidR="00311B94" w:rsidRDefault="00311B94" w:rsidP="0057520C">
      <w:pPr>
        <w:pStyle w:val="Nivel2SM"/>
        <w:keepNext/>
        <w:spacing w:after="0"/>
      </w:pPr>
      <w:r>
        <w:t>Supuestos iniciales:</w:t>
      </w:r>
    </w:p>
    <w:p w14:paraId="53243829" w14:textId="618ACC95" w:rsidR="00311B94" w:rsidRDefault="00311B94" w:rsidP="0057520C">
      <w:pPr>
        <w:pStyle w:val="Nivel3SM"/>
      </w:pPr>
      <w:r>
        <w:t>2</w:t>
      </w:r>
      <w:r w:rsidR="00246DE2">
        <w:t> </w:t>
      </w:r>
      <w:r>
        <w:t>mercados de 2</w:t>
      </w:r>
      <w:r w:rsidR="00246DE2">
        <w:t> </w:t>
      </w:r>
      <w:r>
        <w:t xml:space="preserve">bienes </w:t>
      </w:r>
      <w:r w:rsidRPr="0057520C">
        <w:rPr>
          <w:i/>
          <w:iCs/>
        </w:rPr>
        <w:t>sustitutivos</w:t>
      </w:r>
      <w:r>
        <w:t xml:space="preserve">: mercado de </w:t>
      </w:r>
      <w:r w:rsidR="0057520C">
        <w:t>coches nuevos (</w:t>
      </w:r>
      <w:r w:rsidRPr="0057520C">
        <w:rPr>
          <w:i/>
          <w:iCs/>
        </w:rPr>
        <w:t>X</w:t>
      </w:r>
      <w:r w:rsidR="0057520C">
        <w:t>)</w:t>
      </w:r>
      <w:r>
        <w:t xml:space="preserve"> </w:t>
      </w:r>
      <w:r w:rsidR="0057520C">
        <w:t>y mercado de coches de segunda mano</w:t>
      </w:r>
      <w:r>
        <w:t xml:space="preserve"> </w:t>
      </w:r>
      <w:r w:rsidR="0057520C">
        <w:t>(</w:t>
      </w:r>
      <w:r w:rsidRPr="0057520C">
        <w:rPr>
          <w:i/>
          <w:iCs/>
        </w:rPr>
        <w:t>Y</w:t>
      </w:r>
      <w:r w:rsidR="0057520C" w:rsidRPr="0057520C">
        <w:t>)</w:t>
      </w:r>
      <w:r>
        <w:t>.</w:t>
      </w:r>
    </w:p>
    <w:p w14:paraId="1090D034" w14:textId="27CCCA63" w:rsidR="00311B94" w:rsidRDefault="009A5158" w:rsidP="009A5158">
      <w:pPr>
        <w:pStyle w:val="Nivel3SM"/>
      </w:pPr>
      <w:r>
        <w:t>Supongamos, además, que las curvas de oferta son totalmente horizontales (i.e. elasticidad infinita), que las curvas de demanda representan las demandas compensadas</w:t>
      </w:r>
      <w:r>
        <w:rPr>
          <w:rStyle w:val="Refdenotaalpie"/>
        </w:rPr>
        <w:footnoteReference w:id="24"/>
      </w:r>
      <w:r>
        <w:t>,y que ya e</w:t>
      </w:r>
      <w:r w:rsidR="00311B94">
        <w:t xml:space="preserve">stá en vigor un impuesto ad-valorem sobre </w:t>
      </w:r>
      <w:r w:rsidR="00311B94" w:rsidRPr="0057520C">
        <w:rPr>
          <w:i/>
          <w:iCs/>
        </w:rPr>
        <w:t>X</w:t>
      </w:r>
      <w:r w:rsidR="00311B94">
        <w:t>, que genera un exceso de gravamen igual al área</w:t>
      </w:r>
      <w:r w:rsidR="0057520C">
        <w:t> </w:t>
      </w:r>
      <w:r w:rsidR="00311B94" w:rsidRPr="0057520C">
        <w:rPr>
          <w:i/>
          <w:iCs/>
        </w:rPr>
        <w:t>ABC</w:t>
      </w:r>
      <w:r w:rsidR="00311B94">
        <w:t xml:space="preserve"> del gráfico izquierdo.</w:t>
      </w:r>
    </w:p>
    <w:p w14:paraId="7C638546" w14:textId="27FD92B2" w:rsidR="0057520C" w:rsidRDefault="00D925F7" w:rsidP="0057520C">
      <w:pPr>
        <w:pStyle w:val="Nivel3SM"/>
        <w:numPr>
          <w:ilvl w:val="0"/>
          <w:numId w:val="0"/>
        </w:numPr>
        <w:ind w:left="963"/>
        <w:jc w:val="center"/>
      </w:pPr>
      <w:r w:rsidRPr="00BA0B75">
        <w:rPr>
          <w:noProof/>
        </w:rPr>
        <w:lastRenderedPageBreak/>
        <w:drawing>
          <wp:inline distT="0" distB="0" distL="0" distR="0" wp14:anchorId="39B1E905" wp14:editId="423936F1">
            <wp:extent cx="3324860" cy="1635125"/>
            <wp:effectExtent l="0" t="0" r="8890" b="3175"/>
            <wp:docPr id="15153924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24860" cy="1635125"/>
                    </a:xfrm>
                    <a:prstGeom prst="rect">
                      <a:avLst/>
                    </a:prstGeom>
                    <a:noFill/>
                    <a:ln>
                      <a:noFill/>
                    </a:ln>
                  </pic:spPr>
                </pic:pic>
              </a:graphicData>
            </a:graphic>
          </wp:inline>
        </w:drawing>
      </w:r>
    </w:p>
    <w:p w14:paraId="18BD4FBA" w14:textId="3ED064BB" w:rsidR="00311B94" w:rsidRDefault="0075743E" w:rsidP="0057520C">
      <w:pPr>
        <w:pStyle w:val="Nivel2SM"/>
        <w:keepNext/>
        <w:spacing w:after="0"/>
      </w:pPr>
      <w:r>
        <w:t xml:space="preserve">Supongamos que ahora se introduce un impuesto también ad-valorem sobre la oferta en el mercado de coches </w:t>
      </w:r>
      <w:r>
        <w:rPr>
          <w:i/>
          <w:iCs/>
        </w:rPr>
        <w:t>usados</w:t>
      </w:r>
      <w:r>
        <w:t xml:space="preserve">, </w:t>
      </w:r>
      <m:oMath>
        <m:sSub>
          <m:sSubPr>
            <m:ctrlPr>
              <w:rPr>
                <w:rFonts w:ascii="Cambria Math" w:hAnsi="Cambria Math"/>
                <w:i/>
              </w:rPr>
            </m:ctrlPr>
          </m:sSubPr>
          <m:e>
            <m:r>
              <m:rPr>
                <m:nor/>
              </m:rPr>
              <w:rPr>
                <w:i/>
                <w:iCs/>
              </w:rPr>
              <m:t>t</m:t>
            </m:r>
          </m:e>
          <m:sub>
            <m:r>
              <m:rPr>
                <m:nor/>
              </m:rPr>
              <w:rPr>
                <w:i/>
                <w:iCs/>
              </w:rPr>
              <m:t>Y</m:t>
            </m:r>
          </m:sub>
        </m:sSub>
      </m:oMath>
      <w:r w:rsidR="00311B94">
        <w:t>.</w:t>
      </w:r>
    </w:p>
    <w:p w14:paraId="31A850C3" w14:textId="4FB1A7A7" w:rsidR="00311B94" w:rsidRDefault="00311B94" w:rsidP="0057520C">
      <w:pPr>
        <w:pStyle w:val="Nivel3SM"/>
      </w:pPr>
      <w:r>
        <w:t>El nuevo impuesto genera un exceso de gravamen igual al área</w:t>
      </w:r>
      <w:r w:rsidR="0075743E">
        <w:t> </w:t>
      </w:r>
      <w:r w:rsidRPr="0075743E">
        <w:rPr>
          <w:i/>
          <w:iCs/>
        </w:rPr>
        <w:t>DEF</w:t>
      </w:r>
      <w:r>
        <w:t xml:space="preserve">, pero </w:t>
      </w:r>
      <w:r w:rsidRPr="000E09B3">
        <w:t>no puede afirmarse que el exceso de gravamen del sistema fiscal</w:t>
      </w:r>
      <w:r w:rsidR="0075743E">
        <w:t xml:space="preserve"> en su conjunto</w:t>
      </w:r>
      <w:r w:rsidRPr="000E09B3">
        <w:t xml:space="preserve"> haya aumentado en el valor de dicha área</w:t>
      </w:r>
      <w:r>
        <w:t>.</w:t>
      </w:r>
    </w:p>
    <w:p w14:paraId="212F198A" w14:textId="22D587A9" w:rsidR="00311B94" w:rsidRDefault="00311B94" w:rsidP="0057520C">
      <w:pPr>
        <w:pStyle w:val="Nivel3SM"/>
        <w:keepNext/>
      </w:pPr>
      <w:r>
        <w:t xml:space="preserve">El motivo es que el nuevo impuesto </w:t>
      </w:r>
      <w:r w:rsidR="0075743E">
        <w:t>genera, a su vez, efectos en el mercado de coches nuevos (bien </w:t>
      </w:r>
      <w:r w:rsidR="0075743E">
        <w:rPr>
          <w:i/>
          <w:iCs/>
        </w:rPr>
        <w:t>X</w:t>
      </w:r>
      <w:r w:rsidR="0075743E">
        <w:t>)</w:t>
      </w:r>
      <w:r>
        <w:t>. Como ambos productos son sustitutivos, la reducción de la demanda de</w:t>
      </w:r>
      <w:r w:rsidR="0075743E">
        <w:t>l bien </w:t>
      </w:r>
      <w:r w:rsidRPr="0075743E">
        <w:rPr>
          <w:i/>
          <w:iCs/>
        </w:rPr>
        <w:t>Y</w:t>
      </w:r>
      <w:r>
        <w:t xml:space="preserve"> producida por el impuesto genera un aumento de la demanda del bien</w:t>
      </w:r>
      <w:r w:rsidR="005109F5">
        <w:t> </w:t>
      </w:r>
      <w:r w:rsidRPr="0075743E">
        <w:rPr>
          <w:i/>
          <w:iCs/>
        </w:rPr>
        <w:t>X</w:t>
      </w:r>
      <w:r>
        <w:t>.</w:t>
      </w:r>
    </w:p>
    <w:p w14:paraId="26F38EAA" w14:textId="0F761F6F" w:rsidR="00311B94" w:rsidRDefault="00311B94" w:rsidP="0057520C">
      <w:pPr>
        <w:pStyle w:val="Nivel4"/>
        <w:ind w:left="1474"/>
      </w:pPr>
      <w:r>
        <w:t>Esto, a su vez, aumenta la recaudación del sistema fiscal en el área</w:t>
      </w:r>
      <w:r w:rsidR="00332C8F">
        <w:t> </w:t>
      </w:r>
      <w:r w:rsidRPr="00332C8F">
        <w:rPr>
          <w:i/>
          <w:iCs/>
        </w:rPr>
        <w:t>ABGH</w:t>
      </w:r>
      <w:r>
        <w:t>.</w:t>
      </w:r>
    </w:p>
    <w:p w14:paraId="68B4C6D4" w14:textId="77777777" w:rsidR="00311B94" w:rsidRDefault="00311B94" w:rsidP="0057520C">
      <w:pPr>
        <w:pStyle w:val="Nivel3SM"/>
        <w:keepNext/>
      </w:pPr>
      <w:r>
        <w:t xml:space="preserve">Por tanto, el efecto </w:t>
      </w:r>
      <w:r w:rsidRPr="00A40706">
        <w:rPr>
          <w:u w:val="single"/>
        </w:rPr>
        <w:t>total</w:t>
      </w:r>
      <w:r>
        <w:t xml:space="preserve"> del nuevo impuesto sobre el exceso de gravamen del sistema fiscal es indeterminado.</w:t>
      </w:r>
    </w:p>
    <w:p w14:paraId="7A3CA042" w14:textId="77777777" w:rsidR="00311B94" w:rsidRDefault="00311B94" w:rsidP="0057520C">
      <w:pPr>
        <w:pStyle w:val="Nivel4"/>
        <w:ind w:left="1474"/>
      </w:pPr>
      <w:r>
        <w:t>Es decir, aunque indudablemente genera una pérdida de bienestar en dicho mercado (que viene dada por su exceso de gravamen), esta pérdida podría verse compensada por el efecto positivo sobre el otro mercado.</w:t>
      </w:r>
    </w:p>
    <w:p w14:paraId="5AEEC853" w14:textId="0F2F475E" w:rsidR="00D925F7" w:rsidRDefault="00D925F7" w:rsidP="0057520C">
      <w:pPr>
        <w:pStyle w:val="Nivel4"/>
        <w:ind w:left="1474"/>
      </w:pPr>
      <w:r>
        <w:t xml:space="preserve">Esto está relacionado con la </w:t>
      </w:r>
      <w:r>
        <w:rPr>
          <w:i/>
          <w:iCs/>
        </w:rPr>
        <w:t>teoría del second best</w:t>
      </w:r>
      <w:r w:rsidRPr="00D925F7">
        <w:t xml:space="preserve"> </w:t>
      </w:r>
      <w:r w:rsidRPr="00D925F7">
        <w:rPr>
          <w:color w:val="767171" w:themeColor="background2" w:themeShade="80"/>
          <w:sz w:val="19"/>
          <w:szCs w:val="19"/>
        </w:rPr>
        <w:t>[</w:t>
      </w:r>
      <w:r>
        <w:rPr>
          <w:color w:val="767171" w:themeColor="background2" w:themeShade="80"/>
          <w:sz w:val="19"/>
          <w:szCs w:val="19"/>
        </w:rPr>
        <w:t>ver tema 3.A.22</w:t>
      </w:r>
      <w:r w:rsidRPr="00D925F7">
        <w:rPr>
          <w:color w:val="767171" w:themeColor="background2" w:themeShade="80"/>
          <w:sz w:val="19"/>
          <w:szCs w:val="19"/>
        </w:rPr>
        <w:t>]</w:t>
      </w:r>
      <w:r>
        <w:t xml:space="preserve">: si ya existen distorsiones en el sistema –impuesto sobre los coches nuevos– la introducción de una distorsión adicional –impuesto sobre los coches usados– no aumenta necesariamente la </w:t>
      </w:r>
      <w:r w:rsidR="004F4E66">
        <w:t>ineficiencia.</w:t>
      </w:r>
    </w:p>
    <w:p w14:paraId="3873A47D" w14:textId="6C2BD14D" w:rsidR="004F4E66" w:rsidRDefault="004F4E66" w:rsidP="004F4E66">
      <w:pPr>
        <w:pStyle w:val="Nivel2SM"/>
        <w:keepNext/>
        <w:spacing w:after="0"/>
      </w:pPr>
      <w:r>
        <w:t xml:space="preserve">Como conclusión, el </w:t>
      </w:r>
      <w:r w:rsidRPr="004F4E66">
        <w:rPr>
          <w:b/>
          <w:bCs/>
        </w:rPr>
        <w:t>exceso de gravamen del sistema fiscal</w:t>
      </w:r>
      <w:r>
        <w:t xml:space="preserve"> será:</w:t>
      </w:r>
    </w:p>
    <w:p w14:paraId="4B95C8E5" w14:textId="1397C364" w:rsidR="004F4E66" w:rsidRDefault="004F4E66" w:rsidP="004F4E66">
      <w:pPr>
        <w:pStyle w:val="Nivel3SM"/>
      </w:pPr>
      <w:r>
        <w:rPr>
          <w:i/>
          <w:iCs/>
        </w:rPr>
        <w:t>Bienes independientes</w:t>
      </w:r>
      <w:r>
        <w:t>: Suma de los excesos de gravamen en cada mercado.</w:t>
      </w:r>
    </w:p>
    <w:p w14:paraId="63D28784" w14:textId="26CAF29B" w:rsidR="004F4E66" w:rsidRDefault="004F4E66" w:rsidP="004F4E66">
      <w:pPr>
        <w:pStyle w:val="Nivel3SM"/>
      </w:pPr>
      <w:r>
        <w:rPr>
          <w:i/>
          <w:iCs/>
        </w:rPr>
        <w:t>Bienes sustitutivos</w:t>
      </w:r>
      <w:r>
        <w:t>: Menor que la suma d ellos excesos de gravamen en cada mercado (pues aumenta la recaudación en el otro bien).</w:t>
      </w:r>
    </w:p>
    <w:p w14:paraId="7752920C" w14:textId="5C6FBBCF" w:rsidR="004F4E66" w:rsidRDefault="004F4E66" w:rsidP="004F4E66">
      <w:pPr>
        <w:pStyle w:val="Nivel3SM"/>
      </w:pPr>
      <w:r>
        <w:rPr>
          <w:i/>
          <w:iCs/>
        </w:rPr>
        <w:t>Bienes complementarios</w:t>
      </w:r>
      <w:r>
        <w:t>: Mayor que la suma de los excesos de gravamen en cada mercado (pues disminuye la recaudación en el otro bien).</w:t>
      </w:r>
    </w:p>
    <w:p w14:paraId="7C4FD007" w14:textId="77777777" w:rsidR="00311B94" w:rsidRPr="00367737" w:rsidRDefault="00311B94" w:rsidP="00576A3D">
      <w:pPr>
        <w:pStyle w:val="Ttulo6"/>
      </w:pPr>
      <w:bookmarkStart w:id="77" w:name="_Toc147165655"/>
      <w:r>
        <w:t>Determinación analítica del exceso de gravamen</w:t>
      </w:r>
      <w:bookmarkEnd w:id="77"/>
    </w:p>
    <w:p w14:paraId="394C5F7B" w14:textId="03ED8814" w:rsidR="00311B94" w:rsidRDefault="00311B94" w:rsidP="004F4E66">
      <w:pPr>
        <w:pStyle w:val="Nivel2SM"/>
        <w:keepNext/>
        <w:spacing w:after="0"/>
      </w:pPr>
      <w:r>
        <w:t xml:space="preserve">Suponiendo que existen </w:t>
      </w:r>
      <w:r w:rsidRPr="004F4E66">
        <w:rPr>
          <w:i/>
          <w:iCs/>
        </w:rPr>
        <w:t>n</w:t>
      </w:r>
      <w:r w:rsidR="004F4E66">
        <w:t> </w:t>
      </w:r>
      <w:r>
        <w:t xml:space="preserve">bienes y siendo </w:t>
      </w:r>
      <m:oMath>
        <m:sSub>
          <m:sSubPr>
            <m:ctrlPr>
              <w:rPr>
                <w:rFonts w:ascii="Cambria Math" w:hAnsi="Cambria Math"/>
                <w:i/>
              </w:rPr>
            </m:ctrlPr>
          </m:sSubPr>
          <m:e>
            <m:r>
              <m:rPr>
                <m:nor/>
              </m:rPr>
              <w:rPr>
                <w:i/>
              </w:rPr>
              <m:t>S</m:t>
            </m:r>
          </m:e>
          <m:sub>
            <m:r>
              <m:rPr>
                <m:nor/>
              </m:rPr>
              <w:rPr>
                <w:i/>
              </w:rPr>
              <m:t>ij</m:t>
            </m:r>
          </m:sub>
        </m:sSub>
      </m:oMath>
      <w:r>
        <w:t xml:space="preserve"> el efecto sustitución entre los bienes </w:t>
      </w:r>
      <w:r w:rsidRPr="00D925F7">
        <w:rPr>
          <w:i/>
          <w:iCs/>
        </w:rPr>
        <w:t>i</w:t>
      </w:r>
      <w:r>
        <w:t xml:space="preserve"> y </w:t>
      </w:r>
      <w:r w:rsidRPr="00D925F7">
        <w:rPr>
          <w:i/>
          <w:iCs/>
        </w:rPr>
        <w:t>j</w:t>
      </w:r>
      <w:r>
        <w:t xml:space="preserve"> (cambio en la demanda compensada del bien</w:t>
      </w:r>
      <w:r w:rsidR="00D925F7">
        <w:t> </w:t>
      </w:r>
      <w:r w:rsidRPr="00D925F7">
        <w:rPr>
          <w:i/>
          <w:iCs/>
        </w:rPr>
        <w:t>i</w:t>
      </w:r>
      <w:r>
        <w:t xml:space="preserve"> al variar el precio del bien</w:t>
      </w:r>
      <w:r w:rsidR="00D925F7">
        <w:t> </w:t>
      </w:r>
      <w:r w:rsidRPr="00D925F7">
        <w:rPr>
          <w:i/>
          <w:iCs/>
        </w:rPr>
        <w:t>j</w:t>
      </w:r>
      <w:r>
        <w:t>), el EG puede aproximarse por la siguiente fórmula</w:t>
      </w:r>
      <w:r w:rsidR="008F3F3F">
        <w:rPr>
          <w:rStyle w:val="Refdenotaalpie"/>
        </w:rPr>
        <w:footnoteReference w:id="25"/>
      </w:r>
      <w:r>
        <w:t>:</w:t>
      </w:r>
    </w:p>
    <w:p w14:paraId="593C5161" w14:textId="79E5A246" w:rsidR="00311B94" w:rsidRPr="008F3F3F" w:rsidRDefault="008F3F3F" w:rsidP="004F4E66">
      <w:pPr>
        <w:spacing w:after="0"/>
        <w:ind w:left="567"/>
        <w:jc w:val="center"/>
        <w:rPr>
          <w:lang w:val="en-US"/>
        </w:rPr>
      </w:pPr>
      <m:oMathPara>
        <m:oMath>
          <m:r>
            <w:rPr>
              <w:rFonts w:ascii="Cambria Math" w:eastAsiaTheme="minorEastAsia" w:hAnsi="Cambria Math"/>
              <w:lang w:val="en-US"/>
            </w:rPr>
            <m:t xml:space="preserve"> </m:t>
          </m:r>
          <m:r>
            <m:rPr>
              <m:nor/>
            </m:rPr>
            <w:rPr>
              <w:i/>
              <w:iCs/>
              <w:lang w:val="en-US"/>
            </w:rPr>
            <m:t>Exceso de Gravamen</m:t>
          </m:r>
          <m:r>
            <w:rPr>
              <w:rFonts w:ascii="Cambria Math" w:hAnsi="Cambria Math"/>
              <w:lang w:val="en-US"/>
            </w:rPr>
            <m:t>=</m:t>
          </m:r>
          <m:r>
            <w:rPr>
              <w:rFonts w:ascii="Cambria Math" w:eastAsiaTheme="minorEastAsia" w:hAnsi="Cambria Math"/>
              <w:noProof/>
              <w:lang w:val="en-US"/>
            </w:rPr>
            <m:t>-</m:t>
          </m:r>
          <m:f>
            <m:fPr>
              <m:ctrlPr>
                <w:rPr>
                  <w:rFonts w:ascii="Cambria Math" w:eastAsiaTheme="minorEastAsia" w:hAnsi="Cambria Math"/>
                  <w:i/>
                  <w:noProof/>
                </w:rPr>
              </m:ctrlPr>
            </m:fPr>
            <m:num>
              <m:r>
                <m:rPr>
                  <m:nor/>
                </m:rPr>
                <w:rPr>
                  <w:i/>
                  <w:iCs/>
                  <w:lang w:val="en-US"/>
                </w:rPr>
                <m:t>1</m:t>
              </m:r>
            </m:num>
            <m:den>
              <m:r>
                <m:rPr>
                  <m:nor/>
                </m:rPr>
                <w:rPr>
                  <w:i/>
                  <w:iCs/>
                  <w:lang w:val="en-US"/>
                </w:rPr>
                <m:t>2</m:t>
              </m:r>
            </m:den>
          </m:f>
          <m:r>
            <w:rPr>
              <w:rFonts w:ascii="Cambria Math" w:eastAsiaTheme="minorEastAsia" w:hAnsi="Cambria Math"/>
              <w:noProof/>
              <w:lang w:val="en-US"/>
            </w:rPr>
            <m:t>∙</m:t>
          </m:r>
          <m:nary>
            <m:naryPr>
              <m:chr m:val="∑"/>
              <m:limLoc m:val="undOvr"/>
              <m:ctrlPr>
                <w:rPr>
                  <w:rFonts w:ascii="Cambria Math" w:eastAsiaTheme="minorEastAsia" w:hAnsi="Cambria Math"/>
                  <w:i/>
                  <w:noProof/>
                </w:rPr>
              </m:ctrlPr>
            </m:naryPr>
            <m:sub>
              <m:r>
                <m:rPr>
                  <m:nor/>
                </m:rPr>
                <w:rPr>
                  <w:i/>
                  <w:iCs/>
                  <w:lang w:val="en-US"/>
                </w:rPr>
                <m:t>i</m:t>
              </m:r>
              <m:r>
                <w:rPr>
                  <w:rFonts w:ascii="Cambria Math" w:eastAsiaTheme="minorEastAsia" w:hAnsi="Cambria Math"/>
                  <w:noProof/>
                  <w:lang w:val="en-US"/>
                </w:rPr>
                <m:t>=</m:t>
              </m:r>
              <m:r>
                <m:rPr>
                  <m:nor/>
                </m:rPr>
                <w:rPr>
                  <w:i/>
                  <w:iCs/>
                  <w:lang w:val="en-US"/>
                </w:rPr>
                <m:t>1</m:t>
              </m:r>
            </m:sub>
            <m:sup>
              <m:r>
                <m:rPr>
                  <m:nor/>
                </m:rPr>
                <w:rPr>
                  <w:i/>
                  <w:iCs/>
                  <w:lang w:val="en-US"/>
                </w:rPr>
                <m:t>n</m:t>
              </m:r>
            </m:sup>
            <m:e>
              <m:nary>
                <m:naryPr>
                  <m:chr m:val="∑"/>
                  <m:limLoc m:val="undOvr"/>
                  <m:ctrlPr>
                    <w:rPr>
                      <w:rFonts w:ascii="Cambria Math" w:eastAsiaTheme="minorEastAsia" w:hAnsi="Cambria Math"/>
                      <w:i/>
                      <w:noProof/>
                    </w:rPr>
                  </m:ctrlPr>
                </m:naryPr>
                <m:sub>
                  <m:r>
                    <m:rPr>
                      <m:nor/>
                    </m:rPr>
                    <w:rPr>
                      <w:i/>
                      <w:iCs/>
                      <w:lang w:val="en-US"/>
                    </w:rPr>
                    <m:t>j</m:t>
                  </m:r>
                  <m:r>
                    <w:rPr>
                      <w:rFonts w:ascii="Cambria Math" w:eastAsiaTheme="minorEastAsia" w:hAnsi="Cambria Math"/>
                      <w:noProof/>
                      <w:lang w:val="en-US"/>
                    </w:rPr>
                    <m:t>=</m:t>
                  </m:r>
                  <m:r>
                    <m:rPr>
                      <m:nor/>
                    </m:rPr>
                    <w:rPr>
                      <w:i/>
                      <w:iCs/>
                      <w:lang w:val="en-US"/>
                    </w:rPr>
                    <m:t>1</m:t>
                  </m:r>
                </m:sub>
                <m:sup>
                  <m:r>
                    <m:rPr>
                      <m:nor/>
                    </m:rPr>
                    <w:rPr>
                      <w:i/>
                      <w:iCs/>
                      <w:lang w:val="en-US"/>
                    </w:rPr>
                    <m:t>n</m:t>
                  </m:r>
                </m:sup>
                <m:e>
                  <m:f>
                    <m:fPr>
                      <m:ctrlPr>
                        <w:rPr>
                          <w:rFonts w:ascii="Cambria Math" w:eastAsiaTheme="minorEastAsia" w:hAnsi="Cambria Math"/>
                          <w:i/>
                          <w:noProof/>
                          <w:lang w:val="en-US"/>
                        </w:rPr>
                      </m:ctrlPr>
                    </m:fPr>
                    <m:num>
                      <m:r>
                        <m:rPr>
                          <m:nor/>
                        </m:rPr>
                        <w:rPr>
                          <w:rFonts w:eastAsiaTheme="minorEastAsia"/>
                          <w:i/>
                          <w:iCs/>
                          <w:noProof/>
                          <w:lang w:val="en-US"/>
                        </w:rPr>
                        <m:t>∂</m:t>
                      </m:r>
                      <m:sSub>
                        <m:sSubPr>
                          <m:ctrlPr>
                            <w:rPr>
                              <w:rFonts w:ascii="Cambria Math" w:hAnsi="Cambria Math"/>
                              <w:i/>
                            </w:rPr>
                          </m:ctrlPr>
                        </m:sSubPr>
                        <m:e>
                          <m:r>
                            <m:rPr>
                              <m:nor/>
                            </m:rPr>
                            <w:rPr>
                              <w:i/>
                              <w:lang w:val="en-US"/>
                            </w:rPr>
                            <m:t>Q</m:t>
                          </m:r>
                        </m:e>
                        <m:sub>
                          <m:r>
                            <m:rPr>
                              <m:nor/>
                            </m:rPr>
                            <w:rPr>
                              <w:i/>
                              <w:lang w:val="en-US"/>
                            </w:rPr>
                            <m:t>i</m:t>
                          </m:r>
                        </m:sub>
                      </m:sSub>
                    </m:num>
                    <m:den>
                      <m:r>
                        <m:rPr>
                          <m:nor/>
                        </m:rPr>
                        <w:rPr>
                          <w:rFonts w:eastAsiaTheme="minorEastAsia"/>
                          <w:i/>
                          <w:iCs/>
                          <w:noProof/>
                          <w:lang w:val="en-US"/>
                        </w:rPr>
                        <m:t>∂</m:t>
                      </m:r>
                      <m:sSub>
                        <m:sSubPr>
                          <m:ctrlPr>
                            <w:rPr>
                              <w:rFonts w:ascii="Cambria Math" w:hAnsi="Cambria Math"/>
                              <w:i/>
                            </w:rPr>
                          </m:ctrlPr>
                        </m:sSubPr>
                        <m:e>
                          <m:r>
                            <m:rPr>
                              <m:nor/>
                            </m:rPr>
                            <w:rPr>
                              <w:i/>
                              <w:lang w:val="en-US"/>
                            </w:rPr>
                            <m:t>p</m:t>
                          </m:r>
                        </m:e>
                        <m:sub>
                          <m:r>
                            <m:rPr>
                              <m:nor/>
                            </m:rPr>
                            <w:rPr>
                              <w:i/>
                              <w:lang w:val="en-US"/>
                            </w:rPr>
                            <m:t>j</m:t>
                          </m:r>
                        </m:sub>
                      </m:sSub>
                    </m:den>
                  </m:f>
                  <m:r>
                    <w:rPr>
                      <w:rFonts w:ascii="Cambria Math" w:eastAsiaTheme="minorEastAsia" w:hAnsi="Cambria Math"/>
                      <w:noProof/>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noProof/>
                      <w:lang w:val="en-US"/>
                    </w:rPr>
                    <m:t>∙</m:t>
                  </m:r>
                  <m:sSub>
                    <m:sSubPr>
                      <m:ctrlPr>
                        <w:rPr>
                          <w:rFonts w:ascii="Cambria Math" w:hAnsi="Cambria Math"/>
                          <w:i/>
                        </w:rPr>
                      </m:ctrlPr>
                    </m:sSubPr>
                    <m:e>
                      <m:r>
                        <m:rPr>
                          <m:nor/>
                        </m:rPr>
                        <w:rPr>
                          <w:i/>
                          <w:lang w:val="en-US"/>
                        </w:rPr>
                        <m:t>p</m:t>
                      </m:r>
                    </m:e>
                    <m:sub>
                      <m:r>
                        <m:rPr>
                          <m:nor/>
                        </m:rPr>
                        <w:rPr>
                          <w:i/>
                          <w:lang w:val="en-US"/>
                        </w:rPr>
                        <m:t>j</m:t>
                      </m:r>
                    </m:sub>
                  </m:sSub>
                  <m:r>
                    <w:rPr>
                      <w:rFonts w:ascii="Cambria Math" w:eastAsiaTheme="minorEastAsia" w:hAnsi="Cambria Math"/>
                      <w:noProof/>
                      <w:lang w:val="en-US"/>
                    </w:rPr>
                    <m:t>∙</m:t>
                  </m:r>
                  <m:sSub>
                    <m:sSubPr>
                      <m:ctrlPr>
                        <w:rPr>
                          <w:rFonts w:ascii="Cambria Math" w:hAnsi="Cambria Math"/>
                          <w:i/>
                        </w:rPr>
                      </m:ctrlPr>
                    </m:sSubPr>
                    <m:e>
                      <m:r>
                        <m:rPr>
                          <m:nor/>
                        </m:rPr>
                        <w:rPr>
                          <w:i/>
                          <w:lang w:val="en-US"/>
                        </w:rPr>
                        <m:t>t</m:t>
                      </m:r>
                    </m:e>
                    <m:sub>
                      <m:r>
                        <m:rPr>
                          <m:nor/>
                        </m:rPr>
                        <w:rPr>
                          <w:i/>
                          <w:lang w:val="en-US"/>
                        </w:rPr>
                        <m:t>i</m:t>
                      </m:r>
                    </m:sub>
                  </m:sSub>
                  <m:r>
                    <w:rPr>
                      <w:rFonts w:ascii="Cambria Math" w:eastAsiaTheme="minorEastAsia" w:hAnsi="Cambria Math"/>
                      <w:noProof/>
                      <w:lang w:val="en-US"/>
                    </w:rPr>
                    <m:t>∙</m:t>
                  </m:r>
                  <m:sSub>
                    <m:sSubPr>
                      <m:ctrlPr>
                        <w:rPr>
                          <w:rFonts w:ascii="Cambria Math" w:hAnsi="Cambria Math"/>
                          <w:i/>
                        </w:rPr>
                      </m:ctrlPr>
                    </m:sSubPr>
                    <m:e>
                      <m:r>
                        <m:rPr>
                          <m:nor/>
                        </m:rPr>
                        <w:rPr>
                          <w:i/>
                          <w:lang w:val="en-US"/>
                        </w:rPr>
                        <m:t>t</m:t>
                      </m:r>
                    </m:e>
                    <m:sub>
                      <m:r>
                        <m:rPr>
                          <m:nor/>
                        </m:rPr>
                        <w:rPr>
                          <w:i/>
                          <w:lang w:val="en-US"/>
                        </w:rPr>
                        <m:t>j</m:t>
                      </m:r>
                    </m:sub>
                  </m:sSub>
                </m:e>
              </m:nary>
            </m:e>
          </m:nary>
        </m:oMath>
      </m:oMathPara>
    </w:p>
    <w:p w14:paraId="772A59A1" w14:textId="77777777" w:rsidR="00311B94" w:rsidRDefault="00311B94" w:rsidP="00576A3D">
      <w:pPr>
        <w:pStyle w:val="Ttulo6"/>
      </w:pPr>
      <w:bookmarkStart w:id="78" w:name="_Toc147165656"/>
      <w:r w:rsidRPr="002811A6">
        <w:t>Ejemplo para España</w:t>
      </w:r>
      <w:bookmarkEnd w:id="78"/>
    </w:p>
    <w:p w14:paraId="32ACB7D4" w14:textId="70FF55AD" w:rsidR="00BC4295" w:rsidRDefault="00246DE2" w:rsidP="004F4E66">
      <w:pPr>
        <w:pStyle w:val="Nivel1SM"/>
        <w:spacing w:before="0"/>
      </w:pPr>
      <w:r>
        <w:rPr>
          <w:smallCaps/>
        </w:rPr>
        <w:t>Alonso Carrera</w:t>
      </w:r>
      <w:r w:rsidR="00311B94" w:rsidRPr="002811A6">
        <w:t xml:space="preserve"> y </w:t>
      </w:r>
      <w:r w:rsidRPr="00246DE2">
        <w:rPr>
          <w:smallCaps/>
        </w:rPr>
        <w:t>Manzano</w:t>
      </w:r>
      <w:r w:rsidR="00311B94" w:rsidRPr="002811A6">
        <w:t xml:space="preserve"> (2004) calculan que, para el conjunto del sistema fiscal español, el exceso de gravamen es del entorno del 10</w:t>
      </w:r>
      <w:r>
        <w:t> %</w:t>
      </w:r>
      <w:r w:rsidR="00311B94" w:rsidRPr="002811A6">
        <w:t xml:space="preserve"> del PIB.</w:t>
      </w:r>
    </w:p>
    <w:p w14:paraId="0904403A" w14:textId="59757E69" w:rsidR="00471A23" w:rsidRPr="00471A23" w:rsidRDefault="00471A23" w:rsidP="004F4E66">
      <w:pPr>
        <w:pStyle w:val="Nivel1SM"/>
        <w:spacing w:before="0"/>
        <w:rPr>
          <w:highlight w:val="yellow"/>
        </w:rPr>
      </w:pPr>
      <w:r w:rsidRPr="00471A23">
        <w:rPr>
          <w:highlight w:val="yellow"/>
        </w:rPr>
        <w:t xml:space="preserve">Batalla empírica: </w:t>
      </w:r>
      <w:r w:rsidRPr="00471A23">
        <w:rPr>
          <w:smallCaps/>
          <w:highlight w:val="yellow"/>
        </w:rPr>
        <w:t>Haussman</w:t>
      </w:r>
      <w:r w:rsidRPr="00471A23">
        <w:rPr>
          <w:highlight w:val="yellow"/>
        </w:rPr>
        <w:t xml:space="preserve"> vs </w:t>
      </w:r>
      <w:r w:rsidRPr="00471A23">
        <w:rPr>
          <w:smallCaps/>
          <w:highlight w:val="yellow"/>
        </w:rPr>
        <w:t>Harberger</w:t>
      </w:r>
    </w:p>
    <w:p w14:paraId="54444D1B" w14:textId="1F1B8DD5" w:rsidR="00DA4C9D" w:rsidRDefault="00DA4C9D" w:rsidP="00DA4C9D">
      <w:pPr>
        <w:pStyle w:val="Introduccinyconclusin"/>
      </w:pPr>
      <w:bookmarkStart w:id="79" w:name="_Hlk146898897"/>
      <w:r>
        <w:lastRenderedPageBreak/>
        <w:t>CONCLUSI</w:t>
      </w:r>
      <w:r w:rsidR="001102AD">
        <w:t>Ó</w:t>
      </w:r>
      <w:r>
        <w:t>N</w:t>
      </w:r>
    </w:p>
    <w:p w14:paraId="5B4EDF8C" w14:textId="77777777" w:rsidR="00DA4C9D" w:rsidRDefault="00DA4C9D" w:rsidP="00DA4C9D">
      <w:pPr>
        <w:pStyle w:val="Nivel1"/>
        <w:keepNext/>
        <w:spacing w:before="0" w:after="0"/>
      </w:pPr>
      <w:r>
        <w:rPr>
          <w:b/>
          <w:bCs/>
          <w:i/>
          <w:iCs/>
        </w:rPr>
        <w:t>Recapitulación (Ideas clave)</w:t>
      </w:r>
      <w:r>
        <w:t>:</w:t>
      </w:r>
    </w:p>
    <w:p w14:paraId="460D77BD" w14:textId="67D7220F" w:rsidR="00DA4C9D" w:rsidRDefault="00DA4C9D" w:rsidP="00DA4C9D">
      <w:pPr>
        <w:pStyle w:val="Nivel2"/>
      </w:pPr>
      <w:r>
        <w:t>Los impuestos alteran el comportamiento económico de los agentes, no sólo por la transferencia de renta que implican (ER), sino también por la distorsión que generan sobre los precios relativos (ES), modificando las decisiones de los agentes.</w:t>
      </w:r>
    </w:p>
    <w:p w14:paraId="52EA4A10" w14:textId="42B258F0" w:rsidR="00DA4C9D" w:rsidRDefault="00DA4C9D" w:rsidP="00DA4C9D">
      <w:pPr>
        <w:pStyle w:val="Nivel2"/>
      </w:pPr>
      <w:r>
        <w:t xml:space="preserve">Para evaluar este coste de eficiencia hemos introducido el concepto de </w:t>
      </w:r>
      <w:r w:rsidR="00686A89">
        <w:rPr>
          <w:b/>
          <w:bCs/>
        </w:rPr>
        <w:t>exceso de gravamen</w:t>
      </w:r>
      <w:r>
        <w:t xml:space="preserve">, base de la </w:t>
      </w:r>
      <w:r w:rsidRPr="004C3CC2">
        <w:rPr>
          <w:i/>
          <w:iCs/>
        </w:rPr>
        <w:t>Teoría de la Imposición Óptima</w:t>
      </w:r>
      <w:r>
        <w:t>, que es la rama de la Economía Pública que trata de determinar cuál es la configuración óptima del sistema impositivo.</w:t>
      </w:r>
    </w:p>
    <w:p w14:paraId="1EC78974" w14:textId="77777777" w:rsidR="00DA4C9D" w:rsidRPr="00747F0A" w:rsidRDefault="00DA4C9D" w:rsidP="00DA4C9D">
      <w:pPr>
        <w:pStyle w:val="Nivel1"/>
        <w:keepNext/>
        <w:spacing w:after="0"/>
      </w:pPr>
      <w:r>
        <w:rPr>
          <w:b/>
          <w:bCs/>
          <w:i/>
          <w:iCs/>
        </w:rPr>
        <w:t>Relevancia</w:t>
      </w:r>
      <w:r>
        <w:t>:</w:t>
      </w:r>
    </w:p>
    <w:p w14:paraId="67F0F896" w14:textId="77777777" w:rsidR="00DA4C9D" w:rsidRPr="00747F0A" w:rsidRDefault="00DA4C9D" w:rsidP="00DA4C9D">
      <w:pPr>
        <w:pStyle w:val="Nivel2"/>
      </w:pPr>
    </w:p>
    <w:p w14:paraId="227D7D58" w14:textId="77777777" w:rsidR="00DA4C9D" w:rsidRDefault="00DA4C9D" w:rsidP="00DA4C9D">
      <w:pPr>
        <w:pStyle w:val="Nivel1"/>
        <w:keepNext/>
        <w:spacing w:after="0"/>
      </w:pPr>
      <w:r>
        <w:rPr>
          <w:b/>
          <w:bCs/>
          <w:i/>
          <w:iCs/>
        </w:rPr>
        <w:t>Extensiones y relación con otras partes del temario</w:t>
      </w:r>
      <w:r>
        <w:t>:</w:t>
      </w:r>
    </w:p>
    <w:p w14:paraId="5E8285FE" w14:textId="7D70A77F" w:rsidR="007B238F" w:rsidRDefault="007B238F" w:rsidP="008926D3">
      <w:pPr>
        <w:pStyle w:val="Nivel2"/>
        <w:keepNext/>
        <w:spacing w:after="0"/>
      </w:pPr>
      <w:r>
        <w:t>No obstante, como veíamos en la introducción, el sector público tiene encomendadas funciones relacionadas no sólo con la búsqueda de la eficiencia, sino también con la búsqueda de la equidad y la estabilización macroeconómica. A este respecto, el concepto de exceso de gravamen también será útil para cuantificar el trade-off eficiencia-equidad.</w:t>
      </w:r>
    </w:p>
    <w:p w14:paraId="6CF48D92" w14:textId="77777777" w:rsidR="008926D3" w:rsidRDefault="007B238F" w:rsidP="008926D3">
      <w:pPr>
        <w:pStyle w:val="Nivel3"/>
      </w:pPr>
      <w:r>
        <w:t>Dado que la redistribución no debe ser un fin en sí misma, sino un medio para aumentar el bienestar social, un sistema fiscal será óptimo cuando el aumento de bienestar producido por la mayor redistribución se iguale a la reducción del bienestar provocada por la menor eficiencia, es decir, al exceso de gravamen.</w:t>
      </w:r>
    </w:p>
    <w:p w14:paraId="505B4A79" w14:textId="07DAB8EA" w:rsidR="007B238F" w:rsidRDefault="007B238F" w:rsidP="008926D3">
      <w:pPr>
        <w:pStyle w:val="Nivel3"/>
      </w:pPr>
      <w:r>
        <w:t xml:space="preserve">Si el </w:t>
      </w:r>
      <w:r w:rsidR="008926D3">
        <w:t>exceso de gravamen</w:t>
      </w:r>
      <w:r>
        <w:t xml:space="preserve"> es mayor que el aumento de bienestar producido por la mayor redistribución esta no será, en principio, deseable.</w:t>
      </w:r>
    </w:p>
    <w:p w14:paraId="5944DEB2" w14:textId="77777777" w:rsidR="007B238F" w:rsidRDefault="007B238F" w:rsidP="007B238F">
      <w:pPr>
        <w:pStyle w:val="Nivel2"/>
      </w:pPr>
      <w:r>
        <w:t xml:space="preserve">[Dicho esto, diversos estudios recientes muestran que podría no haber </w:t>
      </w:r>
      <w:r w:rsidRPr="008926D3">
        <w:rPr>
          <w:i/>
          <w:iCs/>
        </w:rPr>
        <w:t>trade-off</w:t>
      </w:r>
      <w:r>
        <w:t xml:space="preserve"> entre equidad y eficiencia a partir de niveles elevados de desigualdad, que perjudican per se la actividad económica. Esta conclusión invita a combatir la desigualdad no sólo en búsqueda de una mayor equidad, sino también por motivos de eficiencia].</w:t>
      </w:r>
    </w:p>
    <w:p w14:paraId="482441CB" w14:textId="77777777" w:rsidR="00DA4C9D" w:rsidRDefault="00DA4C9D" w:rsidP="00DA4C9D">
      <w:pPr>
        <w:pStyle w:val="Nivel1"/>
        <w:keepNext/>
        <w:spacing w:after="0"/>
      </w:pPr>
      <w:r>
        <w:rPr>
          <w:b/>
          <w:bCs/>
          <w:i/>
          <w:iCs/>
        </w:rPr>
        <w:t>Opinión</w:t>
      </w:r>
      <w:r>
        <w:t>:</w:t>
      </w:r>
    </w:p>
    <w:p w14:paraId="31FCDF4A" w14:textId="77777777" w:rsidR="00DA4C9D" w:rsidRPr="00747F0A" w:rsidRDefault="00DA4C9D" w:rsidP="00DA4C9D">
      <w:pPr>
        <w:pStyle w:val="Nivel2"/>
      </w:pPr>
    </w:p>
    <w:p w14:paraId="4D0EEBDB" w14:textId="77777777" w:rsidR="00DA4C9D" w:rsidRDefault="00DA4C9D" w:rsidP="00DA4C9D">
      <w:pPr>
        <w:pStyle w:val="Nivel1"/>
        <w:keepNext/>
        <w:spacing w:after="0"/>
      </w:pPr>
      <w:r>
        <w:rPr>
          <w:b/>
          <w:bCs/>
          <w:i/>
          <w:iCs/>
        </w:rPr>
        <w:t>Idea final (Salida o cierre)</w:t>
      </w:r>
      <w:r>
        <w:t>:</w:t>
      </w:r>
    </w:p>
    <w:p w14:paraId="507AFF75" w14:textId="77777777" w:rsidR="00DA4C9D" w:rsidRDefault="00DA4C9D" w:rsidP="00DA4C9D">
      <w:pPr>
        <w:pStyle w:val="Nivel2"/>
      </w:pPr>
      <w:r>
        <w:t>En definitiva, conocer los verdaderos efectos de los impuestos nos va a permitir conocer mejor cómo diseñar un sistema fiscal eficiente, equitativo y suficiente.</w:t>
      </w:r>
    </w:p>
    <w:p w14:paraId="19A70F9C" w14:textId="77777777" w:rsidR="00DA4C9D" w:rsidRDefault="00DA4C9D" w:rsidP="00DA4C9D">
      <w:pPr>
        <w:spacing w:after="0" w:line="240" w:lineRule="auto"/>
        <w:jc w:val="left"/>
      </w:pPr>
      <w:r>
        <w:br w:type="page"/>
      </w:r>
    </w:p>
    <w:p w14:paraId="390EA0EC" w14:textId="77777777" w:rsidR="00DA4C9D" w:rsidRDefault="00DA4C9D" w:rsidP="00DA4C9D">
      <w:pPr>
        <w:pStyle w:val="Ttulo4"/>
      </w:pPr>
      <w:r>
        <w:lastRenderedPageBreak/>
        <w:t>Bibliografía</w:t>
      </w:r>
    </w:p>
    <w:p w14:paraId="014061FE" w14:textId="77777777" w:rsidR="00DA4C9D" w:rsidRDefault="00DA4C9D" w:rsidP="00DA4C9D">
      <w:r>
        <w:t>Tema María Palacios Carrere</w:t>
      </w:r>
    </w:p>
    <w:p w14:paraId="51695DCA" w14:textId="19988496" w:rsidR="00000B22" w:rsidRDefault="00000B22" w:rsidP="00DA4C9D">
      <w:r>
        <w:t>Tema de Sahuquillo.</w:t>
      </w:r>
    </w:p>
    <w:p w14:paraId="7CC1F595" w14:textId="287D1D3C" w:rsidR="003622D6" w:rsidRDefault="003622D6" w:rsidP="00DA4C9D">
      <w:r>
        <w:t>Tema de Juan Luis Cordero.</w:t>
      </w:r>
    </w:p>
    <w:p w14:paraId="1DFC021A" w14:textId="77777777" w:rsidR="00DA4C9D" w:rsidRDefault="00DA4C9D" w:rsidP="00DA4C9D">
      <w:r w:rsidRPr="000612C0">
        <w:rPr>
          <w:i/>
          <w:iCs/>
        </w:rPr>
        <w:t>“Economía pública”</w:t>
      </w:r>
      <w:r w:rsidRPr="000612C0">
        <w:t>, Albi.</w:t>
      </w:r>
    </w:p>
    <w:p w14:paraId="67E95518" w14:textId="77777777" w:rsidR="00DA4C9D" w:rsidRDefault="00DA4C9D" w:rsidP="00DA4C9D">
      <w:pPr>
        <w:pStyle w:val="Ttulo4"/>
      </w:pPr>
      <w:r>
        <w:t>Preguntas de otros exámenes</w:t>
      </w:r>
    </w:p>
    <w:p w14:paraId="28061F30" w14:textId="6184F05D" w:rsidR="00DA4C9D" w:rsidRPr="002908B3" w:rsidRDefault="00DA4C9D" w:rsidP="00DA4C9D">
      <w:pPr>
        <w:pStyle w:val="Nivel2SM"/>
      </w:pPr>
    </w:p>
    <w:p w14:paraId="0DE73E65" w14:textId="77777777" w:rsidR="00DA4C9D" w:rsidRDefault="00DA4C9D" w:rsidP="00DA4C9D">
      <w:pPr>
        <w:pStyle w:val="Ttulo4"/>
      </w:pPr>
      <w:r w:rsidRPr="00342648">
        <w:t>Anexos</w:t>
      </w:r>
    </w:p>
    <w:p w14:paraId="69B8225B" w14:textId="11C1D4C0" w:rsidR="00F30107" w:rsidRPr="00DA4C9D" w:rsidRDefault="00DA4C9D" w:rsidP="00DF341E">
      <w:pPr>
        <w:pStyle w:val="Ttulo5"/>
        <w:rPr>
          <w:bCs/>
          <w:u w:val="none"/>
        </w:rPr>
      </w:pPr>
      <w:r w:rsidRPr="0002549F">
        <w:t>Anexo</w:t>
      </w:r>
      <w:r>
        <w:t> </w:t>
      </w:r>
      <w:r w:rsidRPr="0002549F">
        <w:t>1</w:t>
      </w:r>
      <w:r w:rsidRPr="00AF1FE6">
        <w:rPr>
          <w:u w:val="none"/>
        </w:rPr>
        <w:t xml:space="preserve">: </w:t>
      </w:r>
      <w:r w:rsidR="00F30107" w:rsidRPr="00DA4C9D">
        <w:rPr>
          <w:bCs/>
          <w:u w:val="none"/>
        </w:rPr>
        <w:t>Nota muy importante sobre la medición del exceso de gravamen</w:t>
      </w:r>
    </w:p>
    <w:p w14:paraId="34B79226" w14:textId="5712B50F" w:rsidR="00F30107" w:rsidRDefault="00F30107" w:rsidP="00DA4C9D">
      <w:pPr>
        <w:pStyle w:val="Nivel2SM"/>
      </w:pPr>
      <w:r>
        <w:t>En la exposición se ha mencionado que para medir el exceso de gravamen habría que partir de la demanda compensada.</w:t>
      </w:r>
    </w:p>
    <w:p w14:paraId="016E81A4" w14:textId="77777777" w:rsidR="00F30107" w:rsidRDefault="00F30107" w:rsidP="00DA4C9D">
      <w:pPr>
        <w:pStyle w:val="Nivel2SM"/>
      </w:pPr>
      <w:r>
        <w:t>Esto se aplica a impuestos que se establezcan sobre los consumidores.</w:t>
      </w:r>
    </w:p>
    <w:p w14:paraId="07702F26" w14:textId="77777777" w:rsidR="00F30107" w:rsidRPr="00F30107" w:rsidRDefault="00F30107" w:rsidP="00DA4C9D">
      <w:pPr>
        <w:pStyle w:val="Nivel2SM"/>
      </w:pPr>
      <w:r>
        <w:t xml:space="preserve">Si el impuesto se establece sobre los productores, habría que calcular </w:t>
      </w:r>
      <w:r w:rsidRPr="00F30107">
        <w:rPr>
          <w:u w:val="single"/>
        </w:rPr>
        <w:t>la oferta compensada</w:t>
      </w:r>
      <w:r>
        <w:t xml:space="preserve"> (no aparece en la teoría micro, imagino que es menos útil).</w:t>
      </w:r>
    </w:p>
    <w:p w14:paraId="64A6752F" w14:textId="149C9BD3" w:rsidR="00D95E14" w:rsidRPr="00DA4C9D" w:rsidRDefault="00DA4C9D" w:rsidP="00DA4C9D">
      <w:pPr>
        <w:pStyle w:val="Ttulo5"/>
        <w:rPr>
          <w:u w:val="none"/>
        </w:rPr>
      </w:pPr>
      <w:bookmarkStart w:id="80" w:name="_Ref147084069"/>
      <w:r>
        <w:t>Anexo 2</w:t>
      </w:r>
      <w:r w:rsidRPr="00DA4C9D">
        <w:rPr>
          <w:u w:val="none"/>
        </w:rPr>
        <w:t xml:space="preserve">: </w:t>
      </w:r>
      <w:r w:rsidR="00D95E14" w:rsidRPr="00DA4C9D">
        <w:rPr>
          <w:u w:val="none"/>
        </w:rPr>
        <w:t>Nota del libro de Gruber</w:t>
      </w:r>
      <w:bookmarkEnd w:id="80"/>
    </w:p>
    <w:p w14:paraId="1E5CB0C4" w14:textId="77777777" w:rsidR="00435C91" w:rsidRDefault="00D95E14" w:rsidP="00DA4C9D">
      <w:pPr>
        <w:pStyle w:val="Nivel2SM"/>
      </w:pPr>
      <w:r>
        <w:t xml:space="preserve">En el libro de Gruber se señala que mientras los análisis de incidencia impositiva se preocupan por los </w:t>
      </w:r>
      <w:r w:rsidRPr="00D95E14">
        <w:rPr>
          <w:u w:val="single"/>
        </w:rPr>
        <w:t>precios</w:t>
      </w:r>
      <w:r>
        <w:t xml:space="preserve">, los análisis de eficiencia se preocupan por las </w:t>
      </w:r>
      <w:r w:rsidRPr="00D95E14">
        <w:rPr>
          <w:u w:val="single"/>
        </w:rPr>
        <w:t>cantidades</w:t>
      </w:r>
      <w:r>
        <w:t>.</w:t>
      </w:r>
      <w:bookmarkEnd w:id="79"/>
    </w:p>
    <w:p w14:paraId="6FE21544" w14:textId="5501AC7B" w:rsidR="00471A23" w:rsidRDefault="00471A23" w:rsidP="00471A23">
      <w:pPr>
        <w:pStyle w:val="Ttulo5"/>
        <w:rPr>
          <w:u w:val="none"/>
        </w:rPr>
      </w:pPr>
      <w:r>
        <w:t>Anexo 3</w:t>
      </w:r>
      <w:r>
        <w:rPr>
          <w:u w:val="none"/>
        </w:rPr>
        <w:t>: Exceso de gravamen de un subsidio</w:t>
      </w:r>
    </w:p>
    <w:p w14:paraId="7516DC90" w14:textId="45D435CF" w:rsidR="00471A23" w:rsidRDefault="00471A23" w:rsidP="00000B22">
      <w:pPr>
        <w:pStyle w:val="Nivel1SM"/>
        <w:keepNext/>
        <w:spacing w:before="0" w:after="0"/>
      </w:pPr>
      <w:r>
        <w:t xml:space="preserve">En el cuerpo de la exposición nos hemos centrado en el </w:t>
      </w:r>
      <w:r w:rsidRPr="00471A23">
        <w:rPr>
          <w:b/>
          <w:bCs/>
        </w:rPr>
        <w:t>exceso de gravamen de los impuestos</w:t>
      </w:r>
      <w:r>
        <w:t xml:space="preserve">. Pero lo cierto es que los </w:t>
      </w:r>
      <w:r w:rsidRPr="00471A23">
        <w:rPr>
          <w:b/>
          <w:bCs/>
        </w:rPr>
        <w:t>subsidios también generan ineficiencias</w:t>
      </w:r>
      <w:r>
        <w:t>.</w:t>
      </w:r>
    </w:p>
    <w:p w14:paraId="60E2921F" w14:textId="304F05D2" w:rsidR="00471A23" w:rsidRDefault="00471A23" w:rsidP="00471A23">
      <w:pPr>
        <w:pStyle w:val="Nivel1SM"/>
        <w:keepNext/>
        <w:numPr>
          <w:ilvl w:val="0"/>
          <w:numId w:val="0"/>
        </w:numPr>
        <w:spacing w:before="0" w:after="0"/>
        <w:jc w:val="center"/>
      </w:pPr>
      <w:r>
        <w:rPr>
          <w:noProof/>
        </w:rPr>
        <w:drawing>
          <wp:inline distT="0" distB="0" distL="0" distR="0" wp14:anchorId="5F289879" wp14:editId="44B35EF7">
            <wp:extent cx="1638300" cy="1628775"/>
            <wp:effectExtent l="0" t="0" r="0" b="9525"/>
            <wp:docPr id="177712439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38300" cy="1628775"/>
                    </a:xfrm>
                    <a:prstGeom prst="rect">
                      <a:avLst/>
                    </a:prstGeom>
                    <a:noFill/>
                  </pic:spPr>
                </pic:pic>
              </a:graphicData>
            </a:graphic>
          </wp:inline>
        </w:drawing>
      </w:r>
    </w:p>
    <w:p w14:paraId="091888FD" w14:textId="7E59D2B5" w:rsidR="00471A23" w:rsidRDefault="00471A23" w:rsidP="00471A23">
      <w:pPr>
        <w:pStyle w:val="Nivel2SM"/>
      </w:pPr>
      <w:r>
        <w:t>Supongamos, de nuevo, un mercado con una curva de demanda compensada con pendiente negativa y con una curva de oferta totalmente elástica.</w:t>
      </w:r>
    </w:p>
    <w:p w14:paraId="0D4C0218" w14:textId="56F573B2" w:rsidR="00471A23" w:rsidRDefault="00471A23" w:rsidP="00471A23">
      <w:pPr>
        <w:pStyle w:val="Nivel2SM"/>
      </w:pPr>
      <w:r>
        <w:t>Al introducir un subsidio, la curva de oferta se desplaza hacia abajo en la cuantía del subsidio, por lo que aumenta la cantidad de equilibrio.</w:t>
      </w:r>
    </w:p>
    <w:p w14:paraId="37F8FE54" w14:textId="21645CF1" w:rsidR="00471A23" w:rsidRDefault="00471A23" w:rsidP="00471A23">
      <w:pPr>
        <w:pStyle w:val="Nivel2SM"/>
      </w:pPr>
      <w:r>
        <w:t xml:space="preserve">Al ser la oferta totalmente elástica, la incidencia del subsidio se concentra íntegramente en los consumidores (de la misma forma que un impuesto también se concentraría íntegramente en ellos), por lo que su excedente aumenta en </w:t>
      </w:r>
      <w:r w:rsidRPr="00471A23">
        <w:rPr>
          <w:i/>
          <w:iCs/>
        </w:rPr>
        <w:t>P – A – B –P(1–s)</w:t>
      </w:r>
      <w:r>
        <w:t>, y el excedente de los productores no varía.</w:t>
      </w:r>
    </w:p>
    <w:p w14:paraId="6641AB6A" w14:textId="1CC24276" w:rsidR="00471A23" w:rsidRDefault="00471A23" w:rsidP="00471A23">
      <w:pPr>
        <w:pStyle w:val="Nivel2SM"/>
        <w:keepNext/>
        <w:spacing w:after="0"/>
      </w:pPr>
      <w:r>
        <w:t>Sin embargo, el aumento del excedente de los consumidores es menor que el desembolso que hace el Gobierno por la subvención (área </w:t>
      </w:r>
      <w:r w:rsidRPr="00471A23">
        <w:rPr>
          <w:i/>
          <w:iCs/>
        </w:rPr>
        <w:t>P – P(1–s) – C – B</w:t>
      </w:r>
      <w:r>
        <w:t>), pues parte de dicho desembolso se pierde en forma de ineficiencia (área </w:t>
      </w:r>
      <w:r w:rsidRPr="00471A23">
        <w:rPr>
          <w:i/>
          <w:iCs/>
        </w:rPr>
        <w:t>ABC</w:t>
      </w:r>
      <w:r>
        <w:t>).</w:t>
      </w:r>
    </w:p>
    <w:p w14:paraId="694ED0C7" w14:textId="637C72D2" w:rsidR="00471A23" w:rsidRPr="00471A23" w:rsidRDefault="00471A23" w:rsidP="00471A23">
      <w:pPr>
        <w:pStyle w:val="Nivel3SM"/>
      </w:pPr>
      <w:r>
        <w:t>Dicha ineficiencia se debe a que existe una horquilla de producción (</w:t>
      </w:r>
      <w:r w:rsidRPr="00471A23">
        <w:rPr>
          <w:i/>
          <w:iCs/>
        </w:rPr>
        <w:t>X</w:t>
      </w:r>
      <w:r w:rsidRPr="00471A23">
        <w:rPr>
          <w:i/>
          <w:iCs/>
          <w:vertAlign w:val="subscript"/>
        </w:rPr>
        <w:t>2</w:t>
      </w:r>
      <w:r w:rsidRPr="00471A23">
        <w:rPr>
          <w:i/>
          <w:iCs/>
        </w:rPr>
        <w:t xml:space="preserve"> – X</w:t>
      </w:r>
      <w:r w:rsidRPr="00471A23">
        <w:rPr>
          <w:i/>
          <w:iCs/>
          <w:vertAlign w:val="subscript"/>
        </w:rPr>
        <w:t>1</w:t>
      </w:r>
      <w:r>
        <w:t>) para la que la valoración privada del bien (i.e. demanda) es menor que el coste de producción (i.e. oferta) (i.e. equilibrio ineficiente en el sentido de Pareto), por lo que la producción podría disminuir en dicha cantidad y todos los agentes saldrían beneficiados (i.e. aumento del bienestar social).</w:t>
      </w:r>
    </w:p>
    <w:p w14:paraId="1A410619" w14:textId="7EE09B07" w:rsidR="00A9302E" w:rsidRDefault="00A9302E" w:rsidP="00DF341E">
      <w:pPr>
        <w:pStyle w:val="Ttulo5"/>
        <w:spacing w:before="0"/>
      </w:pPr>
      <w:bookmarkStart w:id="81" w:name="_Hlk147171477"/>
      <w:r>
        <w:lastRenderedPageBreak/>
        <w:t>Anexo </w:t>
      </w:r>
      <w:r w:rsidR="00471A23">
        <w:t>4</w:t>
      </w:r>
      <w:r w:rsidRPr="00A9302E">
        <w:rPr>
          <w:u w:val="none"/>
        </w:rPr>
        <w:t xml:space="preserve">: </w:t>
      </w:r>
      <w:bookmarkStart w:id="82" w:name="_Toc142500906"/>
      <w:r w:rsidRPr="00A9302E">
        <w:rPr>
          <w:u w:val="none"/>
        </w:rPr>
        <w:t>La política fiscal óptima y la suavización impositiva</w:t>
      </w:r>
      <w:bookmarkEnd w:id="82"/>
    </w:p>
    <w:p w14:paraId="67775EB6" w14:textId="77777777" w:rsidR="00A9302E" w:rsidRDefault="00A9302E" w:rsidP="00A9302E">
      <w:pPr>
        <w:pStyle w:val="Nivel1SM"/>
        <w:keepNext/>
        <w:spacing w:before="0" w:after="0"/>
      </w:pPr>
      <w:r>
        <w:t xml:space="preserve">Cuando se cumple la </w:t>
      </w:r>
      <w:r w:rsidRPr="004673F2">
        <w:rPr>
          <w:b/>
          <w:bCs/>
        </w:rPr>
        <w:t>equivalencia ricardiana</w:t>
      </w:r>
      <w:r>
        <w:t xml:space="preserve">, el </w:t>
      </w:r>
      <w:r w:rsidRPr="004673F2">
        <w:rPr>
          <w:b/>
          <w:bCs/>
        </w:rPr>
        <w:t>gobierno no tiene motivos para elegir una determinada senda de déficit presupuestario</w:t>
      </w:r>
      <w:r>
        <w:t xml:space="preserve"> (no tiene porqué elegir qué proporción del gasto público financia con deuda y qué proporción financia con impuestos en cada período temporal).</w:t>
      </w:r>
    </w:p>
    <w:p w14:paraId="69794A4D" w14:textId="77777777" w:rsidR="00A9302E" w:rsidRPr="00541CD7" w:rsidRDefault="00A9302E" w:rsidP="00A9302E">
      <w:pPr>
        <w:pStyle w:val="Nivel2SM"/>
      </w:pPr>
      <w:r>
        <w:t xml:space="preserve">Sin embargo, como veíamos, </w:t>
      </w:r>
      <w:r w:rsidRPr="004673F2">
        <w:rPr>
          <w:b/>
          <w:bCs/>
        </w:rPr>
        <w:t>los impuestos pueden afectar a los precios relativos y, por lo tanto, ser distorsionantes</w:t>
      </w:r>
      <w:r>
        <w:t xml:space="preserve"> (presentando así un efecto sustitución además del efecto renta propio de los impuestos de suma fija). </w:t>
      </w:r>
      <w:r w:rsidRPr="004673F2">
        <w:rPr>
          <w:b/>
          <w:bCs/>
        </w:rPr>
        <w:t>De ser así, la distribución temporal de los impuestos sí tiene importancia</w:t>
      </w:r>
      <w:r>
        <w:t>.</w:t>
      </w:r>
    </w:p>
    <w:p w14:paraId="6D24522C" w14:textId="77777777" w:rsidR="00A9302E" w:rsidRDefault="00A9302E" w:rsidP="00A9302E">
      <w:pPr>
        <w:pStyle w:val="Nivel2SM"/>
      </w:pPr>
      <w:r>
        <w:t xml:space="preserve">El propio </w:t>
      </w:r>
      <w:r>
        <w:rPr>
          <w:smallCaps/>
        </w:rPr>
        <w:t>Robert Barro</w:t>
      </w:r>
      <w:r>
        <w:t xml:space="preserve"> reconocía que la hipótesis de Equivalencia Ricardiana se basaba en unos supuestos muy restrictivos y en un artículo de 1979 relajó el supuesto de impuestos no distorsionantes</w:t>
      </w:r>
      <w:r>
        <w:rPr>
          <w:rStyle w:val="Refdenotaalpie"/>
        </w:rPr>
        <w:footnoteReference w:id="26"/>
      </w:r>
      <w:r>
        <w:t>, uno de los más claramente irrealistas.</w:t>
      </w:r>
    </w:p>
    <w:p w14:paraId="257158E6" w14:textId="77777777" w:rsidR="00A9302E" w:rsidRDefault="00A9302E" w:rsidP="00A9302E">
      <w:pPr>
        <w:pStyle w:val="Nivel2SM"/>
        <w:keepNext/>
        <w:spacing w:after="0"/>
      </w:pPr>
      <w:r>
        <w:t>En este artículo, desarrolla un modelo en el que los déficits son elegidos de forma óptima, es decir, se centra en el deseo del gobierno de minimizar las distorsiones asociadas con la obtención del beneficio.</w:t>
      </w:r>
    </w:p>
    <w:p w14:paraId="086C2D39" w14:textId="77777777" w:rsidR="00A9302E" w:rsidRPr="00B00366" w:rsidRDefault="00A9302E" w:rsidP="00A9302E">
      <w:pPr>
        <w:pStyle w:val="Nivel3SM"/>
        <w:rPr>
          <w:spacing w:val="-3"/>
        </w:rPr>
      </w:pPr>
      <w:r w:rsidRPr="00B00366">
        <w:rPr>
          <w:spacing w:val="-3"/>
        </w:rPr>
        <w:t xml:space="preserve">El punto de partida de la teoría de </w:t>
      </w:r>
      <w:r w:rsidRPr="00B00366">
        <w:rPr>
          <w:smallCaps/>
          <w:spacing w:val="-3"/>
        </w:rPr>
        <w:t>Barro</w:t>
      </w:r>
      <w:r w:rsidRPr="00B00366">
        <w:rPr>
          <w:spacing w:val="-3"/>
        </w:rPr>
        <w:t xml:space="preserve"> es la observación de que es muy probable que estas distorsiones crezcan más que proporcionalmente con la cantidad de ingreso recaudado.</w:t>
      </w:r>
    </w:p>
    <w:p w14:paraId="390FA9FE" w14:textId="77777777" w:rsidR="00A9302E" w:rsidRDefault="00A9302E" w:rsidP="00A9302E">
      <w:pPr>
        <w:pStyle w:val="Nivel3SM"/>
      </w:pPr>
      <w:r>
        <w:t>Cuando esto sucede, las distorsiones son más altas bajo una política de impuestos variables que bajo una política con tipos impositivos constantes al mismo nivel promedio.</w:t>
      </w:r>
    </w:p>
    <w:p w14:paraId="28F93749" w14:textId="77777777" w:rsidR="00A9302E" w:rsidRDefault="00A9302E" w:rsidP="00A9302E">
      <w:pPr>
        <w:pStyle w:val="Nivel3SM"/>
      </w:pPr>
      <w:r>
        <w:t>Por lo tanto, el deseo de minimizar distorsiones provee una razón para que el gobierno busque suavizar la senda impositiva a lo largo del tiempo.</w:t>
      </w:r>
    </w:p>
    <w:p w14:paraId="7BCAC654" w14:textId="77777777" w:rsidR="00A9302E" w:rsidRDefault="00A9302E" w:rsidP="00A9302E">
      <w:pPr>
        <w:pStyle w:val="Nivel1SM"/>
        <w:keepNext/>
        <w:spacing w:after="0"/>
      </w:pPr>
      <w:r>
        <w:t xml:space="preserve">Para investigar las implicaciones de esta observación, </w:t>
      </w:r>
      <w:r>
        <w:rPr>
          <w:smallCaps/>
        </w:rPr>
        <w:t>Barro</w:t>
      </w:r>
      <w:r>
        <w:t xml:space="preserve"> considera un modelo en el que las distorsiones asociadas con los impuestos son el único impedimento a la equivalencia ricardiana.</w:t>
      </w:r>
    </w:p>
    <w:p w14:paraId="2D278A6A" w14:textId="77777777" w:rsidR="00A9302E" w:rsidRDefault="00A9302E" w:rsidP="00A9302E">
      <w:pPr>
        <w:pStyle w:val="Nivel2SM"/>
      </w:pPr>
      <w:r>
        <w:t>El problema del gobierno consistirá por tanto en minimizar el valor presente de las distorsiones causadas por los impuestos sujeto a la restricción presupuestaria del gobierno (consistente en que el valor presente de sus ingresos ha de ser superior al valor presente del gasto público).</w:t>
      </w:r>
    </w:p>
    <w:p w14:paraId="60F5CEC3" w14:textId="77777777" w:rsidR="00A9302E" w:rsidRPr="00616D75" w:rsidRDefault="00A9302E" w:rsidP="00A9302E">
      <w:pPr>
        <w:pStyle w:val="Nivel1SM"/>
        <w:keepNext/>
        <w:spacing w:after="0"/>
      </w:pPr>
      <w:r>
        <w:t xml:space="preserve">Siguiendo a </w:t>
      </w:r>
      <w:r>
        <w:rPr>
          <w:smallCaps/>
        </w:rPr>
        <w:t>Barro</w:t>
      </w:r>
      <w:r>
        <w:t xml:space="preserve"> no modelizaremos la fuente de los costes de distorsión, consideraremos que los costes de distorsión causados por los impuestos vienen dados por</w:t>
      </w:r>
      <m:oMath>
        <m:r>
          <w:rPr>
            <w:rFonts w:ascii="Cambria Math" w:hAnsi="Cambria Math"/>
          </w:rPr>
          <m:t xml:space="preserve"> </m:t>
        </m:r>
        <m:r>
          <m:rPr>
            <m:nor/>
          </m:rPr>
          <w:rPr>
            <w:rFonts w:eastAsia="Calibri" w:cs="Times New Roman"/>
            <w:i/>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e>
        </m:d>
        <m:r>
          <w:rPr>
            <w:rFonts w:ascii="Cambria Math" w:eastAsia="Calibri" w:hAnsi="Cambria Math" w:cs="Cambria Math"/>
          </w:rPr>
          <m:t>⋅</m:t>
        </m:r>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oMath>
      <w:r>
        <w:rPr>
          <w:rFonts w:eastAsiaTheme="minorEastAsia"/>
        </w:rPr>
        <w:t>, donde</w:t>
      </w:r>
      <m:oMath>
        <m:r>
          <w:rPr>
            <w:rFonts w:ascii="Cambria Math" w:eastAsiaTheme="minorEastAsia" w:hAnsi="Cambria Math"/>
          </w:rPr>
          <m:t xml:space="preserve"> </m:t>
        </m:r>
        <m:r>
          <m:rPr>
            <m:nor/>
          </m:rPr>
          <w:rPr>
            <w:rFonts w:eastAsia="Calibri" w:cs="Times New Roman"/>
            <w:i/>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e>
        </m:d>
      </m:oMath>
      <w:r>
        <w:rPr>
          <w:rFonts w:eastAsiaTheme="minorEastAsia"/>
        </w:rPr>
        <w:t xml:space="preserve"> cumple</w:t>
      </w:r>
      <m:oMath>
        <m:r>
          <w:rPr>
            <w:rFonts w:ascii="Cambria Math" w:eastAsiaTheme="minorEastAsia" w:hAnsi="Cambria Math"/>
          </w:rPr>
          <m:t xml:space="preserve"> </m:t>
        </m:r>
        <m:r>
          <m:rPr>
            <m:nor/>
          </m:rPr>
          <w:rPr>
            <w:rFonts w:eastAsia="Calibri" w:cs="Times New Roman"/>
            <w:i/>
          </w:rPr>
          <m:t>f</m:t>
        </m:r>
        <m:d>
          <m:dPr>
            <m:ctrlPr>
              <w:rPr>
                <w:rFonts w:ascii="Cambria Math" w:eastAsia="Calibri" w:hAnsi="Cambria Math" w:cs="Times New Roman"/>
                <w:i/>
              </w:rPr>
            </m:ctrlPr>
          </m:dPr>
          <m:e>
            <m:r>
              <m:rPr>
                <m:nor/>
              </m:rPr>
              <w:rPr>
                <w:rFonts w:eastAsia="Calibri" w:cs="Times New Roman"/>
                <w:i/>
              </w:rPr>
              <m:t>0</m:t>
            </m:r>
          </m:e>
        </m:d>
        <m:r>
          <w:rPr>
            <w:rFonts w:ascii="Cambria Math" w:eastAsia="Calibri" w:hAnsi="Cambria Math" w:cs="Times New Roman"/>
          </w:rPr>
          <m:t>=</m:t>
        </m:r>
        <m:r>
          <m:rPr>
            <m:nor/>
          </m:rPr>
          <w:rPr>
            <w:rFonts w:eastAsia="Calibri" w:cs="Times New Roman"/>
            <w:i/>
          </w:rPr>
          <m:t>0</m:t>
        </m:r>
      </m:oMath>
      <w:r>
        <w:rPr>
          <w:rFonts w:eastAsiaTheme="minorEastAsia"/>
        </w:rPr>
        <w:t>;</w:t>
      </w:r>
      <m:oMath>
        <m:r>
          <w:rPr>
            <w:rFonts w:ascii="Cambria Math" w:eastAsiaTheme="minorEastAsia" w:hAnsi="Cambria Math"/>
          </w:rPr>
          <m:t xml:space="preserve"> </m:t>
        </m:r>
        <m:r>
          <m:rPr>
            <m:nor/>
          </m:rPr>
          <w:rPr>
            <w:rFonts w:eastAsia="Calibri" w:cs="Times New Roman"/>
            <w:i/>
          </w:rPr>
          <m:t>f</m:t>
        </m:r>
        <m:r>
          <m:rPr>
            <m:nor/>
          </m:rPr>
          <w:rPr>
            <w:rFonts w:ascii="Cambria Math" w:eastAsia="Calibri" w:cs="Times New Roman"/>
            <w:i/>
          </w:rPr>
          <m:t xml:space="preserve"> </m:t>
        </m:r>
        <m:r>
          <w:rPr>
            <w:rFonts w:ascii="Cambria Math" w:eastAsia="Calibri" w:hAnsi="Cambria Math" w:cs="Times New Roman"/>
          </w:rPr>
          <m:t>'</m:t>
        </m:r>
        <m:d>
          <m:dPr>
            <m:ctrlPr>
              <w:rPr>
                <w:rFonts w:ascii="Cambria Math" w:eastAsia="Calibri" w:hAnsi="Cambria Math" w:cs="Times New Roman"/>
                <w:i/>
              </w:rPr>
            </m:ctrlPr>
          </m:dPr>
          <m:e>
            <m:r>
              <m:rPr>
                <m:nor/>
              </m:rPr>
              <w:rPr>
                <w:rFonts w:eastAsia="Calibri" w:cs="Times New Roman"/>
                <w:i/>
              </w:rPr>
              <m:t>0</m:t>
            </m:r>
          </m:e>
        </m:d>
        <m:r>
          <w:rPr>
            <w:rFonts w:ascii="Cambria Math" w:eastAsia="Calibri" w:hAnsi="Cambria Math" w:cs="Times New Roman"/>
          </w:rPr>
          <m:t>=</m:t>
        </m:r>
        <m:r>
          <m:rPr>
            <m:nor/>
          </m:rPr>
          <w:rPr>
            <w:rFonts w:eastAsia="Calibri" w:cs="Times New Roman"/>
            <w:i/>
          </w:rPr>
          <m:t>0</m:t>
        </m:r>
      </m:oMath>
      <w:r>
        <w:rPr>
          <w:rFonts w:eastAsiaTheme="minorEastAsia"/>
        </w:rPr>
        <w:t>;</w:t>
      </w:r>
      <m:oMath>
        <m:r>
          <w:rPr>
            <w:rFonts w:ascii="Cambria Math" w:eastAsiaTheme="minorEastAsia" w:hAnsi="Cambria Math"/>
          </w:rPr>
          <m:t xml:space="preserve"> </m:t>
        </m:r>
        <m:r>
          <m:rPr>
            <m:nor/>
          </m:rPr>
          <w:rPr>
            <w:rFonts w:eastAsia="Calibri" w:cs="Times New Roman"/>
            <w:i/>
          </w:rPr>
          <m:t>f</m:t>
        </m:r>
        <m:r>
          <m:rPr>
            <m:nor/>
          </m:rPr>
          <w:rPr>
            <w:rFonts w:ascii="Cambria Math" w:eastAsia="Calibri" w:cs="Times New Roman"/>
            <w:i/>
          </w:rPr>
          <m:t xml:space="preserve"> </m:t>
        </m:r>
        <m:r>
          <w:rPr>
            <w:rFonts w:ascii="Cambria Math" w:eastAsia="Calibri" w:hAnsi="Cambria Math" w:cs="Times New Roman"/>
          </w:rPr>
          <m:t>''</m:t>
        </m:r>
        <m:d>
          <m:dPr>
            <m:ctrlPr>
              <w:rPr>
                <w:rFonts w:ascii="Cambria Math" w:eastAsia="Calibri" w:hAnsi="Cambria Math" w:cs="Times New Roman"/>
                <w:i/>
              </w:rPr>
            </m:ctrlPr>
          </m:dPr>
          <m:e>
            <m:r>
              <w:rPr>
                <w:rFonts w:ascii="Cambria Math" w:eastAsia="Calibri" w:hAnsi="Cambria Math" w:cs="Times New Roman"/>
              </w:rPr>
              <m:t>⋅</m:t>
            </m:r>
          </m:e>
        </m:d>
        <m:r>
          <w:rPr>
            <w:rFonts w:ascii="Cambria Math" w:eastAsia="Calibri" w:hAnsi="Cambria Math" w:cs="Times New Roman"/>
          </w:rPr>
          <m:t>&gt;</m:t>
        </m:r>
        <m:r>
          <m:rPr>
            <m:nor/>
          </m:rPr>
          <w:rPr>
            <w:rFonts w:eastAsia="Calibri" w:cs="Times New Roman"/>
            <w:i/>
          </w:rPr>
          <m:t>0</m:t>
        </m:r>
      </m:oMath>
      <w:r>
        <w:rPr>
          <w:rFonts w:eastAsiaTheme="minorEastAsia"/>
        </w:rPr>
        <w:t xml:space="preserve"> (i.e. podemos suponer una función cuadrática):</w:t>
      </w:r>
    </w:p>
    <w:p w14:paraId="5109E8E7" w14:textId="77777777" w:rsidR="00A9302E" w:rsidRPr="00793538" w:rsidRDefault="00DF341E" w:rsidP="00A9302E">
      <w:pPr>
        <w:spacing w:after="0"/>
        <w:rPr>
          <w:rFonts w:eastAsiaTheme="minorEastAsia"/>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e>
                        </m:d>
                      </m:lim>
                    </m:limLow>
                    <m:r>
                      <w:rPr>
                        <w:rFonts w:ascii="Cambria Math" w:hAnsi="Cambria Math"/>
                        <w:lang w:val="fr-FR"/>
                      </w:rPr>
                      <m:t xml:space="preserve">      </m:t>
                    </m:r>
                  </m:fName>
                  <m:e>
                    <m:r>
                      <m:rPr>
                        <m:nor/>
                      </m:rPr>
                      <w:rPr>
                        <w:rFonts w:eastAsia="Calibri" w:cs="Times New Roman"/>
                        <w:i/>
                        <w:lang w:val="fr-FR"/>
                      </w:rPr>
                      <m:t>CT</m:t>
                    </m:r>
                    <m:r>
                      <w:rPr>
                        <w:rFonts w:ascii="Cambria Math" w:eastAsia="Calibri" w:hAnsi="Cambria Math" w:cs="Times New Roman"/>
                        <w:lang w:val="fr-FR"/>
                      </w:rPr>
                      <m:t>=</m:t>
                    </m:r>
                    <m:nary>
                      <m:naryPr>
                        <m:chr m:val="∑"/>
                        <m:ctrlPr>
                          <w:rPr>
                            <w:rFonts w:ascii="Cambria Math" w:eastAsia="Calibri" w:hAnsi="Cambria Math" w:cs="Times New Roman"/>
                            <w:i/>
                          </w:rPr>
                        </m:ctrlPr>
                      </m:naryPr>
                      <m:sub>
                        <m:r>
                          <m:rPr>
                            <m:nor/>
                          </m:rPr>
                          <w:rPr>
                            <w:rFonts w:eastAsia="Calibri" w:cs="Times New Roman"/>
                            <w:i/>
                            <w:lang w:val="fr-FR"/>
                          </w:rPr>
                          <m:t>t</m:t>
                        </m:r>
                        <m:r>
                          <w:rPr>
                            <w:rFonts w:ascii="Cambria Math" w:eastAsia="Calibri" w:hAnsi="Cambria Math" w:cs="Times New Roman"/>
                            <w:lang w:val="fr-FR"/>
                          </w:rPr>
                          <m:t>=</m:t>
                        </m:r>
                        <m:r>
                          <m:rPr>
                            <m:nor/>
                          </m:rPr>
                          <w:rPr>
                            <w:rFonts w:eastAsia="Calibri" w:cs="Times New Roman"/>
                            <w:i/>
                            <w:lang w:val="fr-FR"/>
                          </w:rPr>
                          <m:t>0</m:t>
                        </m:r>
                      </m:sub>
                      <m:sup>
                        <m:r>
                          <m:rPr>
                            <m:nor/>
                          </m:rPr>
                          <w:rPr>
                            <w:rFonts w:eastAsia="Calibri" w:cs="Times New Roman"/>
                            <w:i/>
                            <w:lang w:val="fr-FR"/>
                          </w:rPr>
                          <m:t>T</m:t>
                        </m:r>
                        <m:r>
                          <w:rPr>
                            <w:rFonts w:ascii="Cambria Math" w:eastAsia="Calibri" w:hAnsi="Cambria Math" w:cs="Times New Roman"/>
                            <w:lang w:val="fr-FR"/>
                          </w:rPr>
                          <m:t>=</m:t>
                        </m:r>
                        <m:r>
                          <w:rPr>
                            <w:rFonts w:ascii="Cambria Math" w:eastAsia="Calibri" w:hAnsi="Times New Roman" w:cs="Times New Roman"/>
                            <w:lang w:val="fr-FR"/>
                          </w:rPr>
                          <m:t>+</m:t>
                        </m:r>
                        <m:r>
                          <m:rPr>
                            <m:nor/>
                          </m:rPr>
                          <w:rPr>
                            <w:rFonts w:ascii="Cambria Math" w:eastAsia="Calibri" w:hAnsi="Cambria Math" w:cs="Palatino Linotype"/>
                            <w:lang w:val="fr-FR"/>
                          </w:rPr>
                          <m:t>∞</m:t>
                        </m:r>
                      </m:sup>
                      <m:e>
                        <m:sSup>
                          <m:sSupPr>
                            <m:ctrlPr>
                              <w:rPr>
                                <w:rFonts w:ascii="Cambria Math" w:eastAsia="Calibri" w:hAnsi="Cambria Math" w:cs="Times New Roman"/>
                                <w:i/>
                              </w:rPr>
                            </m:ctrlPr>
                          </m:sSupPr>
                          <m:e>
                            <m:d>
                              <m:dPr>
                                <m:ctrlPr>
                                  <w:rPr>
                                    <w:rFonts w:ascii="Cambria Math" w:eastAsia="Calibri" w:hAnsi="Cambria Math" w:cs="Times New Roman"/>
                                    <w:i/>
                                  </w:rPr>
                                </m:ctrlPr>
                              </m:dPr>
                              <m:e>
                                <m:f>
                                  <m:fPr>
                                    <m:ctrlPr>
                                      <w:rPr>
                                        <w:rFonts w:ascii="Cambria Math" w:eastAsia="Calibri" w:hAnsi="Cambria Math" w:cs="Times New Roman"/>
                                        <w:i/>
                                      </w:rPr>
                                    </m:ctrlPr>
                                  </m:fPr>
                                  <m:num>
                                    <m:r>
                                      <m:rPr>
                                        <m:nor/>
                                      </m:rPr>
                                      <w:rPr>
                                        <w:rFonts w:eastAsia="Calibri" w:cs="Times New Roman"/>
                                        <w:i/>
                                        <w:lang w:val="fr-FR"/>
                                      </w:rPr>
                                      <m:t>1</m:t>
                                    </m:r>
                                  </m:num>
                                  <m:den>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den>
                                </m:f>
                              </m:e>
                            </m:d>
                          </m:e>
                          <m:sup>
                            <m:r>
                              <m:rPr>
                                <m:nor/>
                              </m:rPr>
                              <w:rPr>
                                <w:rFonts w:eastAsia="Calibri" w:cs="Times New Roman"/>
                                <w:i/>
                                <w:lang w:val="fr-FR"/>
                              </w:rPr>
                              <m:t>t</m:t>
                            </m:r>
                          </m:sup>
                        </m:sSup>
                        <m:r>
                          <w:rPr>
                            <w:rFonts w:ascii="Cambria Math" w:eastAsia="Calibri" w:hAnsi="Cambria Math" w:cs="Cambria Math"/>
                            <w:lang w:val="fr-FR"/>
                          </w:rPr>
                          <m:t>⋅</m:t>
                        </m:r>
                        <m:r>
                          <m:rPr>
                            <m:nor/>
                          </m:rPr>
                          <w:rPr>
                            <w:rFonts w:eastAsia="Calibri" w:cs="Times New Roman"/>
                            <w:i/>
                            <w:lang w:val="fr-FR"/>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num>
                              <m:den>
                                <m:sSub>
                                  <m:sSubPr>
                                    <m:ctrlPr>
                                      <w:rPr>
                                        <w:rFonts w:ascii="Cambria Math" w:eastAsia="Calibri" w:hAnsi="Cambria Math" w:cs="Times New Roman"/>
                                        <w:i/>
                                      </w:rPr>
                                    </m:ctrlPr>
                                  </m:sSubPr>
                                  <m:e>
                                    <m:r>
                                      <m:rPr>
                                        <m:nor/>
                                      </m:rPr>
                                      <w:rPr>
                                        <w:rFonts w:eastAsia="Calibri" w:cs="Times New Roman"/>
                                        <w:i/>
                                        <w:lang w:val="fr-FR"/>
                                      </w:rPr>
                                      <m:t>Y</m:t>
                                    </m:r>
                                  </m:e>
                                  <m:sub>
                                    <m:r>
                                      <m:rPr>
                                        <m:nor/>
                                      </m:rPr>
                                      <w:rPr>
                                        <w:rFonts w:eastAsia="Calibri" w:cs="Times New Roman"/>
                                        <w:i/>
                                        <w:lang w:val="fr-FR"/>
                                      </w:rPr>
                                      <m:t>t</m:t>
                                    </m:r>
                                  </m:sub>
                                </m:sSub>
                              </m:den>
                            </m:f>
                          </m:e>
                        </m:d>
                        <m:r>
                          <w:rPr>
                            <w:rFonts w:ascii="Cambria Math" w:eastAsia="Calibri" w:hAnsi="Cambria Math" w:cs="Cambria Math"/>
                            <w:lang w:val="fr-FR"/>
                          </w:rPr>
                          <m:t>⋅</m:t>
                        </m:r>
                        <m:sSub>
                          <m:sSubPr>
                            <m:ctrlPr>
                              <w:rPr>
                                <w:rFonts w:ascii="Cambria Math" w:eastAsia="Calibri" w:hAnsi="Cambria Math" w:cs="Times New Roman"/>
                                <w:i/>
                              </w:rPr>
                            </m:ctrlPr>
                          </m:sSubPr>
                          <m:e>
                            <m:r>
                              <m:rPr>
                                <m:nor/>
                              </m:rPr>
                              <w:rPr>
                                <w:rFonts w:eastAsia="Calibri" w:cs="Times New Roman"/>
                                <w:i/>
                                <w:lang w:val="fr-FR"/>
                              </w:rPr>
                              <m:t>Y</m:t>
                            </m:r>
                          </m:e>
                          <m:sub>
                            <m:r>
                              <m:rPr>
                                <m:nor/>
                              </m:rPr>
                              <w:rPr>
                                <w:rFonts w:eastAsia="Calibri" w:cs="Times New Roman"/>
                                <w:i/>
                                <w:lang w:val="fr-FR"/>
                              </w:rPr>
                              <m:t>t</m:t>
                            </m:r>
                          </m:sub>
                        </m:sSub>
                      </m:e>
                    </m:nary>
                  </m:e>
                </m:func>
                <m:r>
                  <w:rPr>
                    <w:rFonts w:ascii="Cambria Math" w:hAnsi="Cambria Math"/>
                    <w:lang w:val="fr-FR"/>
                  </w:rPr>
                  <m:t xml:space="preserve">                                                      </m:t>
                </m:r>
              </m:e>
            </m:mr>
            <m:mr>
              <m:e>
                <m:m>
                  <m:mPr>
                    <m:mcs>
                      <m:mc>
                        <m:mcPr>
                          <m:count m:val="2"/>
                          <m:mcJc m:val="center"/>
                        </m:mcPr>
                      </m:mc>
                    </m:mcs>
                    <m:ctrlPr>
                      <w:rPr>
                        <w:rFonts w:ascii="Cambria Math" w:hAnsi="Cambria Math"/>
                        <w:i/>
                      </w:rPr>
                    </m:ctrlPr>
                  </m:mPr>
                  <m:mr>
                    <m:e>
                      <m:r>
                        <m:rPr>
                          <m:nor/>
                        </m:rPr>
                        <w:rPr>
                          <w:i/>
                          <w:iCs/>
                          <w:lang w:val="fr-FR"/>
                        </w:rPr>
                        <m:t>s.a.</m:t>
                      </m:r>
                    </m:e>
                    <m:e>
                      <m:d>
                        <m:dPr>
                          <m:ctrlPr>
                            <w:rPr>
                              <w:rFonts w:ascii="Cambria Math" w:eastAsia="Calibri" w:hAnsi="Cambria Math" w:cs="Times New Roman"/>
                              <w:i/>
                            </w:rPr>
                          </m:ctrlPr>
                        </m:dPr>
                        <m:e>
                          <m:nary>
                            <m:naryPr>
                              <m:chr m:val="∑"/>
                              <m:ctrlPr>
                                <w:rPr>
                                  <w:rFonts w:ascii="Cambria Math" w:eastAsia="Calibri" w:hAnsi="Cambria Math" w:cs="Times New Roman"/>
                                  <w:i/>
                                </w:rPr>
                              </m:ctrlPr>
                            </m:naryPr>
                            <m:sub>
                              <m:r>
                                <m:rPr>
                                  <m:nor/>
                                </m:rPr>
                                <w:rPr>
                                  <w:rFonts w:eastAsia="Calibri" w:cs="Times New Roman"/>
                                  <w:i/>
                                  <w:lang w:val="fr-FR"/>
                                </w:rPr>
                                <m:t>t=0</m:t>
                              </m:r>
                            </m:sub>
                            <m:sup>
                              <m:r>
                                <w:rPr>
                                  <w:rFonts w:ascii="Cambria Math" w:eastAsia="Calibri" w:hAnsi="Times New Roman" w:cs="Times New Roman"/>
                                  <w:lang w:val="fr-FR"/>
                                </w:rPr>
                                <m:t>+</m:t>
                              </m:r>
                              <m:r>
                                <m:rPr>
                                  <m:nor/>
                                </m:rPr>
                                <w:rPr>
                                  <w:rFonts w:ascii="Cambria Math" w:eastAsia="Calibri" w:hAnsi="Cambria Math" w:cs="Palatino Linotype"/>
                                  <w:lang w:val="fr-FR"/>
                                </w:rPr>
                                <m:t>∞</m:t>
                              </m:r>
                            </m:sup>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lang w:val="fr-FR"/>
                                        </w:rPr>
                                        <m:t>G</m:t>
                                      </m:r>
                                    </m:e>
                                    <m:sub>
                                      <m:r>
                                        <m:rPr>
                                          <m:nor/>
                                        </m:rPr>
                                        <w:rPr>
                                          <w:rFonts w:eastAsia="Calibri" w:cs="Times New Roman"/>
                                          <w:i/>
                                          <w:lang w:val="fr-FR"/>
                                        </w:rPr>
                                        <m:t>t</m:t>
                                      </m:r>
                                    </m:sub>
                                  </m:sSub>
                                </m:num>
                                <m:den>
                                  <m:sSup>
                                    <m:sSupPr>
                                      <m:ctrlPr>
                                        <w:rPr>
                                          <w:rFonts w:ascii="Cambria Math" w:eastAsia="Calibri" w:hAnsi="Cambria Math" w:cs="Times New Roman"/>
                                          <w:i/>
                                        </w:rPr>
                                      </m:ctrlPr>
                                    </m:sSupPr>
                                    <m:e>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e>
                                    <m:sup>
                                      <m:r>
                                        <m:rPr>
                                          <m:nor/>
                                        </m:rPr>
                                        <w:rPr>
                                          <w:rFonts w:eastAsia="Calibri" w:cs="Times New Roman"/>
                                          <w:i/>
                                          <w:iCs/>
                                          <w:lang w:val="fr-FR"/>
                                        </w:rPr>
                                        <m:t>t</m:t>
                                      </m:r>
                                    </m:sup>
                                  </m:sSup>
                                </m:den>
                              </m:f>
                            </m:e>
                          </m:nary>
                        </m:e>
                      </m:d>
                      <m:r>
                        <w:rPr>
                          <w:rFonts w:ascii="Cambria Math" w:eastAsia="Calibri" w:hAnsi="Cambria Math" w:cs="Times New Roman"/>
                          <w:lang w:val="fr-FR"/>
                        </w:rPr>
                        <m:t>+</m:t>
                      </m:r>
                      <m:sSub>
                        <m:sSubPr>
                          <m:ctrlPr>
                            <w:rPr>
                              <w:rFonts w:ascii="Cambria Math" w:eastAsia="Calibri" w:hAnsi="Cambria Math" w:cs="Times New Roman"/>
                              <w:i/>
                            </w:rPr>
                          </m:ctrlPr>
                        </m:sSubPr>
                        <m:e>
                          <m:r>
                            <m:rPr>
                              <m:nor/>
                            </m:rPr>
                            <w:rPr>
                              <w:rFonts w:eastAsia="Calibri" w:cs="Times New Roman"/>
                              <w:i/>
                              <w:lang w:val="fr-FR"/>
                            </w:rPr>
                            <m:t>D</m:t>
                          </m:r>
                        </m:e>
                        <m:sub>
                          <m:r>
                            <m:rPr>
                              <m:nor/>
                            </m:rPr>
                            <w:rPr>
                              <w:rFonts w:eastAsia="Calibri" w:cs="Times New Roman"/>
                              <w:i/>
                              <w:lang w:val="fr-FR"/>
                            </w:rPr>
                            <m:t>0</m:t>
                          </m:r>
                        </m:sub>
                      </m:sSub>
                      <m:r>
                        <w:rPr>
                          <w:rFonts w:ascii="Cambria Math" w:eastAsia="Calibri" w:hAnsi="Cambria Math" w:cs="Times New Roman"/>
                          <w:lang w:val="fr-FR"/>
                        </w:rPr>
                        <m:t>∙</m:t>
                      </m:r>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r>
                        <w:rPr>
                          <w:rFonts w:ascii="Cambria Math" w:eastAsia="Calibri" w:hAnsi="Cambria Math" w:cs="Times New Roman"/>
                          <w:lang w:val="fr-FR"/>
                        </w:rPr>
                        <m:t>=</m:t>
                      </m:r>
                      <m:d>
                        <m:dPr>
                          <m:ctrlPr>
                            <w:rPr>
                              <w:rFonts w:ascii="Cambria Math" w:eastAsia="Calibri" w:hAnsi="Cambria Math" w:cs="Times New Roman"/>
                              <w:i/>
                            </w:rPr>
                          </m:ctrlPr>
                        </m:dPr>
                        <m:e>
                          <m:nary>
                            <m:naryPr>
                              <m:chr m:val="∑"/>
                              <m:ctrlPr>
                                <w:rPr>
                                  <w:rFonts w:ascii="Cambria Math" w:eastAsia="Calibri" w:hAnsi="Cambria Math" w:cs="Times New Roman"/>
                                  <w:i/>
                                </w:rPr>
                              </m:ctrlPr>
                            </m:naryPr>
                            <m:sub>
                              <m:r>
                                <m:rPr>
                                  <m:nor/>
                                </m:rPr>
                                <w:rPr>
                                  <w:rFonts w:eastAsia="Calibri" w:cs="Times New Roman"/>
                                  <w:i/>
                                  <w:lang w:val="fr-FR"/>
                                </w:rPr>
                                <m:t>t=0</m:t>
                              </m:r>
                            </m:sub>
                            <m:sup>
                              <m:r>
                                <w:rPr>
                                  <w:rFonts w:ascii="Cambria Math" w:eastAsia="Calibri" w:hAnsi="Times New Roman" w:cs="Times New Roman"/>
                                  <w:lang w:val="fr-FR"/>
                                </w:rPr>
                                <m:t>+</m:t>
                              </m:r>
                              <m:r>
                                <m:rPr>
                                  <m:nor/>
                                </m:rPr>
                                <w:rPr>
                                  <w:rFonts w:ascii="Cambria Math" w:eastAsia="Calibri" w:hAnsi="Cambria Math" w:cs="Palatino Linotype"/>
                                  <w:lang w:val="fr-FR"/>
                                </w:rPr>
                                <m:t>∞</m:t>
                              </m:r>
                            </m:sup>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num>
                                <m:den>
                                  <m:sSup>
                                    <m:sSupPr>
                                      <m:ctrlPr>
                                        <w:rPr>
                                          <w:rFonts w:ascii="Cambria Math" w:eastAsia="Calibri" w:hAnsi="Cambria Math" w:cs="Times New Roman"/>
                                          <w:i/>
                                        </w:rPr>
                                      </m:ctrlPr>
                                    </m:sSupPr>
                                    <m:e>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e>
                                    <m:sup>
                                      <m:r>
                                        <m:rPr>
                                          <m:nor/>
                                        </m:rPr>
                                        <w:rPr>
                                          <w:rFonts w:eastAsia="Calibri" w:cs="Times New Roman"/>
                                          <w:i/>
                                          <w:iCs/>
                                          <w:lang w:val="fr-FR"/>
                                        </w:rPr>
                                        <m:t>t</m:t>
                                      </m:r>
                                    </m:sup>
                                  </m:sSup>
                                </m:den>
                              </m:f>
                            </m:e>
                          </m:nary>
                        </m:e>
                      </m:d>
                      <m:r>
                        <w:rPr>
                          <w:rFonts w:ascii="Cambria Math" w:eastAsia="Calibri" w:hAnsi="Cambria Math" w:cs="Times New Roman"/>
                        </w:rPr>
                        <m:t xml:space="preserve">                          </m:t>
                      </m:r>
                    </m:e>
                  </m:mr>
                </m:m>
              </m:e>
            </m:mr>
          </m:m>
        </m:oMath>
      </m:oMathPara>
    </w:p>
    <w:p w14:paraId="0438CC80" w14:textId="77777777" w:rsidR="00A9302E" w:rsidRPr="000E428C" w:rsidRDefault="00A9302E" w:rsidP="00A9302E">
      <w:pPr>
        <w:pStyle w:val="Nivel2SM"/>
        <w:keepNext/>
        <w:spacing w:after="0"/>
        <w:rPr>
          <w:spacing w:val="-3"/>
        </w:rPr>
      </w:pPr>
      <w:r w:rsidRPr="000E428C">
        <w:rPr>
          <w:spacing w:val="-3"/>
        </w:rPr>
        <w:t>Resolviendo el problema de optimización mediante las condiciones de Kuhn-Tucker, obtenemos:</w:t>
      </w:r>
    </w:p>
    <w:p w14:paraId="1209F12B" w14:textId="77777777" w:rsidR="00A9302E" w:rsidRDefault="00DF341E" w:rsidP="00A9302E">
      <w:pPr>
        <w:spacing w:after="0"/>
      </w:pPr>
      <m:oMathPara>
        <m:oMath>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t+1</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t+1</m:t>
                  </m:r>
                </m:sub>
              </m:sSub>
            </m:den>
          </m:f>
        </m:oMath>
      </m:oMathPara>
    </w:p>
    <w:p w14:paraId="2275A79C" w14:textId="77777777" w:rsidR="00A9302E" w:rsidRDefault="00A9302E" w:rsidP="00A9302E">
      <w:pPr>
        <w:pStyle w:val="Nivel2SM"/>
      </w:pPr>
      <w:r>
        <w:t xml:space="preserve">Es decir, </w:t>
      </w:r>
      <w:r w:rsidRPr="00F0632A">
        <w:rPr>
          <w:b/>
          <w:bCs/>
        </w:rPr>
        <w:t>lo óptimo es que el tipo impositivo se mantenga constante</w:t>
      </w:r>
      <w:r>
        <w:t>. Y es que, como el coste marginal de una distorsión es creciente con el tipo impositivo, un tipo uniforme minimiza el exceso de gravamen.</w:t>
      </w:r>
    </w:p>
    <w:p w14:paraId="16ABCCDD" w14:textId="77777777" w:rsidR="00A9302E" w:rsidRDefault="00A9302E" w:rsidP="00A9302E">
      <w:pPr>
        <w:pStyle w:val="Nivel2SM"/>
        <w:keepNext/>
        <w:spacing w:after="0"/>
      </w:pPr>
      <w:r>
        <w:t xml:space="preserve">Este resultado se conoce como </w:t>
      </w:r>
      <w:r>
        <w:rPr>
          <w:b/>
          <w:bCs/>
        </w:rPr>
        <w:t>suavización impositiva</w:t>
      </w:r>
      <w:r>
        <w:t xml:space="preserve"> y supone que:</w:t>
      </w:r>
    </w:p>
    <w:p w14:paraId="57DEEECF" w14:textId="77777777" w:rsidR="00A9302E" w:rsidRDefault="00A9302E" w:rsidP="00A9302E">
      <w:pPr>
        <w:pStyle w:val="Nivel3SM"/>
      </w:pPr>
      <w:r>
        <w:t xml:space="preserve">Es preferible mantener </w:t>
      </w:r>
      <w:r w:rsidRPr="00345383">
        <w:t>impuestos bajos durante muchos años que impuestos altos durante un solo año</w:t>
      </w:r>
      <w:r>
        <w:t>; y</w:t>
      </w:r>
    </w:p>
    <w:p w14:paraId="7A4A94F2" w14:textId="1E7C61B4" w:rsidR="00A9302E" w:rsidRPr="00A9302E" w:rsidRDefault="00A9302E" w:rsidP="00A9302E">
      <w:r>
        <w:t xml:space="preserve">Es preferible mantener el tipo impositivo constante, dejando actuar a los estabilizadores automáticos, por lo que se incurrirá en déficit en recesión y en superávit en expansión. O lo que es lo mismo: el déficit público será contracíclico (i.e. ahorro público procíclico). En este contexto, el </w:t>
      </w:r>
      <w:r>
        <w:lastRenderedPageBreak/>
        <w:t>papel de la deuda será, pues, el de absorber los shocks para permitir la deseada suavización impositiva.</w:t>
      </w:r>
      <w:bookmarkEnd w:id="81"/>
    </w:p>
    <w:sectPr w:rsidR="00A9302E" w:rsidRPr="00A9302E" w:rsidSect="00246DE2">
      <w:headerReference w:type="even" r:id="rId42"/>
      <w:headerReference w:type="default" r:id="rId43"/>
      <w:footerReference w:type="even" r:id="rId44"/>
      <w:footerReference w:type="default" r:id="rId45"/>
      <w:headerReference w:type="first" r:id="rId46"/>
      <w:footerReference w:type="first" r:id="rId4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BEFD1" w14:textId="77777777" w:rsidR="00004090" w:rsidRDefault="00004090">
      <w:r>
        <w:separator/>
      </w:r>
    </w:p>
  </w:endnote>
  <w:endnote w:type="continuationSeparator" w:id="0">
    <w:p w14:paraId="3FA7A678" w14:textId="77777777" w:rsidR="00004090" w:rsidRDefault="0000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46DE2" w:rsidRPr="009B5FC2" w14:paraId="572333C3" w14:textId="77777777" w:rsidTr="00DF341E">
      <w:trPr>
        <w:trHeight w:val="138"/>
        <w:jc w:val="center"/>
      </w:trPr>
      <w:tc>
        <w:tcPr>
          <w:tcW w:w="1134" w:type="dxa"/>
        </w:tcPr>
        <w:p w14:paraId="06B8FE71" w14:textId="77777777" w:rsidR="00246DE2" w:rsidRPr="009B5FC2" w:rsidRDefault="00246DE2" w:rsidP="00DF341E">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0205E89B" w14:textId="77777777" w:rsidR="00246DE2" w:rsidRPr="009B5FC2" w:rsidRDefault="00246DE2" w:rsidP="00DF341E">
          <w:pPr>
            <w:pStyle w:val="Encabezado"/>
            <w:spacing w:after="0"/>
            <w:ind w:right="-110"/>
            <w:contextualSpacing/>
            <w:jc w:val="center"/>
            <w:rPr>
              <w:i/>
              <w:iCs/>
              <w:color w:val="5F2987"/>
              <w:sz w:val="18"/>
              <w:szCs w:val="18"/>
            </w:rPr>
          </w:pPr>
        </w:p>
      </w:tc>
      <w:tc>
        <w:tcPr>
          <w:tcW w:w="2551" w:type="dxa"/>
          <w:vAlign w:val="center"/>
        </w:tcPr>
        <w:p w14:paraId="37B93496" w14:textId="77777777" w:rsidR="00246DE2" w:rsidRPr="009B5FC2" w:rsidRDefault="00246DE2" w:rsidP="00DF341E">
          <w:pPr>
            <w:pStyle w:val="Encabezado"/>
            <w:spacing w:after="0"/>
            <w:contextualSpacing/>
            <w:jc w:val="right"/>
            <w:rPr>
              <w:b/>
              <w:bCs/>
              <w:i/>
              <w:iCs/>
              <w:color w:val="5F2987"/>
              <w:spacing w:val="-6"/>
              <w:sz w:val="18"/>
              <w:szCs w:val="18"/>
            </w:rPr>
          </w:pPr>
        </w:p>
      </w:tc>
    </w:tr>
  </w:tbl>
  <w:p w14:paraId="7C85A570" w14:textId="77777777" w:rsidR="00246DE2" w:rsidRPr="009C61AF" w:rsidRDefault="00246DE2" w:rsidP="00DF341E">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46DE2" w:rsidRPr="00C44422" w14:paraId="22EB77E8" w14:textId="77777777" w:rsidTr="00DF341E">
      <w:trPr>
        <w:trHeight w:val="138"/>
        <w:jc w:val="center"/>
      </w:trPr>
      <w:tc>
        <w:tcPr>
          <w:tcW w:w="1134" w:type="dxa"/>
          <w:vAlign w:val="center"/>
        </w:tcPr>
        <w:p w14:paraId="238F3BF7" w14:textId="77777777" w:rsidR="00246DE2" w:rsidRPr="006B5D4B" w:rsidRDefault="00246DE2" w:rsidP="00DF341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8FC37BD" w14:textId="77777777" w:rsidR="00246DE2" w:rsidRPr="006B5D4B" w:rsidRDefault="00246DE2" w:rsidP="00DF341E">
          <w:pPr>
            <w:pStyle w:val="Encabezado"/>
            <w:spacing w:after="0"/>
            <w:ind w:right="-110"/>
            <w:contextualSpacing/>
            <w:jc w:val="center"/>
            <w:rPr>
              <w:i/>
              <w:iCs/>
              <w:color w:val="5F2987"/>
              <w:sz w:val="18"/>
              <w:szCs w:val="18"/>
            </w:rPr>
          </w:pPr>
        </w:p>
      </w:tc>
      <w:tc>
        <w:tcPr>
          <w:tcW w:w="2551" w:type="dxa"/>
          <w:vAlign w:val="center"/>
        </w:tcPr>
        <w:p w14:paraId="0EF332AB" w14:textId="77777777" w:rsidR="00246DE2" w:rsidRPr="006B5D4B" w:rsidRDefault="00246DE2" w:rsidP="00DF341E">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3E63B215" w14:textId="77777777" w:rsidR="00246DE2" w:rsidRPr="00BE1B62" w:rsidRDefault="00246DE2" w:rsidP="00DF341E">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46DE2" w:rsidRPr="00C44422" w14:paraId="322A5430" w14:textId="77777777" w:rsidTr="00DF341E">
      <w:trPr>
        <w:trHeight w:val="138"/>
        <w:jc w:val="center"/>
      </w:trPr>
      <w:tc>
        <w:tcPr>
          <w:tcW w:w="1134" w:type="dxa"/>
          <w:vAlign w:val="center"/>
        </w:tcPr>
        <w:p w14:paraId="35A19ADA" w14:textId="77777777" w:rsidR="00246DE2" w:rsidRPr="006B5D4B" w:rsidRDefault="00246DE2" w:rsidP="00DF341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3BE6EA5" w14:textId="77777777" w:rsidR="00246DE2" w:rsidRPr="006B5D4B" w:rsidRDefault="00246DE2" w:rsidP="00DF341E">
          <w:pPr>
            <w:pStyle w:val="Encabezado"/>
            <w:spacing w:after="0"/>
            <w:ind w:right="-110"/>
            <w:contextualSpacing/>
            <w:jc w:val="center"/>
            <w:rPr>
              <w:i/>
              <w:iCs/>
              <w:color w:val="5F2987"/>
              <w:sz w:val="18"/>
              <w:szCs w:val="18"/>
            </w:rPr>
          </w:pPr>
        </w:p>
      </w:tc>
      <w:tc>
        <w:tcPr>
          <w:tcW w:w="2551" w:type="dxa"/>
          <w:vAlign w:val="center"/>
        </w:tcPr>
        <w:p w14:paraId="0BA7746E" w14:textId="77777777" w:rsidR="00246DE2" w:rsidRPr="006B5D4B" w:rsidRDefault="00246DE2" w:rsidP="00DF341E">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CEC8012" w14:textId="77777777" w:rsidR="00246DE2" w:rsidRPr="00BE1B62" w:rsidRDefault="00246DE2" w:rsidP="00DF341E">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368CF" w14:textId="77777777" w:rsidR="00004090" w:rsidRPr="002647DC" w:rsidRDefault="00004090" w:rsidP="002647DC">
      <w:pPr>
        <w:spacing w:after="0" w:line="240" w:lineRule="auto"/>
        <w:rPr>
          <w:sz w:val="16"/>
          <w:szCs w:val="16"/>
        </w:rPr>
      </w:pPr>
      <w:r w:rsidRPr="002647DC">
        <w:rPr>
          <w:sz w:val="16"/>
          <w:szCs w:val="16"/>
        </w:rPr>
        <w:separator/>
      </w:r>
    </w:p>
  </w:footnote>
  <w:footnote w:type="continuationSeparator" w:id="0">
    <w:p w14:paraId="397D2390" w14:textId="77777777" w:rsidR="00004090" w:rsidRPr="002647DC" w:rsidRDefault="00004090" w:rsidP="002647DC">
      <w:pPr>
        <w:spacing w:after="0" w:line="240" w:lineRule="auto"/>
        <w:rPr>
          <w:sz w:val="16"/>
          <w:szCs w:val="16"/>
        </w:rPr>
      </w:pPr>
      <w:r w:rsidRPr="002647DC">
        <w:rPr>
          <w:sz w:val="16"/>
          <w:szCs w:val="16"/>
        </w:rPr>
        <w:continuationSeparator/>
      </w:r>
    </w:p>
  </w:footnote>
  <w:footnote w:type="continuationNotice" w:id="1">
    <w:p w14:paraId="3705AF12" w14:textId="77777777" w:rsidR="00004090" w:rsidRDefault="00004090" w:rsidP="002647DC">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72A04108" w14:textId="77777777" w:rsidR="00246DE2" w:rsidRDefault="00246DE2" w:rsidP="00246DE2">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08EBC77F" w14:textId="77777777" w:rsidR="00246DE2" w:rsidRDefault="00246DE2" w:rsidP="00246DE2">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585102B7" w14:textId="77777777" w:rsidR="00246DE2" w:rsidRPr="00446C0D" w:rsidRDefault="00246DE2" w:rsidP="00246DE2">
      <w:pPr>
        <w:pStyle w:val="Textonotapie"/>
      </w:pPr>
      <w:r>
        <w:t>Además, la microeconomía también estudia a otros agentes como las instituciones financieras o el Estado.</w:t>
      </w:r>
    </w:p>
  </w:footnote>
  <w:footnote w:id="4">
    <w:p w14:paraId="36E20D6F" w14:textId="77777777" w:rsidR="00246DE2" w:rsidRDefault="00246DE2" w:rsidP="00246DE2">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192A24D5" w14:textId="77777777" w:rsidR="00246DE2" w:rsidRDefault="00246DE2" w:rsidP="00246DE2">
      <w:pPr>
        <w:pStyle w:val="Textonotapie"/>
        <w:numPr>
          <w:ilvl w:val="0"/>
          <w:numId w:val="46"/>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00D3BA20" w14:textId="77777777" w:rsidR="00246DE2" w:rsidRDefault="00246DE2" w:rsidP="00246DE2">
      <w:pPr>
        <w:pStyle w:val="Textonotapie"/>
        <w:numPr>
          <w:ilvl w:val="0"/>
          <w:numId w:val="46"/>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559820AF" w14:textId="77777777" w:rsidR="00246DE2" w:rsidRPr="002A08C4" w:rsidRDefault="00246DE2" w:rsidP="00246DE2">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482AC938" w14:textId="77777777" w:rsidR="00246DE2" w:rsidRPr="002A08C4" w:rsidRDefault="00246DE2" w:rsidP="00246DE2">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49C7C04D" w14:textId="239C6221" w:rsidR="0088739D" w:rsidRPr="0088739D" w:rsidRDefault="0088739D" w:rsidP="0088739D">
      <w:pPr>
        <w:pStyle w:val="Textonotapie"/>
      </w:pPr>
      <w:r>
        <w:rPr>
          <w:rStyle w:val="Refdenotaalpie"/>
        </w:rPr>
        <w:footnoteRef/>
      </w:r>
      <w:r>
        <w:t xml:space="preserve"> Se considera que para generar 1 € de recaudación, el bienestar (si se puede medir en unidades monetarias) cae en más de 1 €. Por tanto, el </w:t>
      </w:r>
      <w:r w:rsidRPr="0088739D">
        <w:rPr>
          <w:i/>
          <w:iCs/>
        </w:rPr>
        <w:t>exceso de</w:t>
      </w:r>
      <w:r>
        <w:t xml:space="preserve"> </w:t>
      </w:r>
      <w:r>
        <w:rPr>
          <w:i/>
          <w:iCs/>
        </w:rPr>
        <w:t>gravamen</w:t>
      </w:r>
      <w:r>
        <w:t xml:space="preserve"> es el equivalente</w:t>
      </w:r>
      <w:r w:rsidR="0014695B">
        <w:t xml:space="preserve"> monetario de la disminución de bienestar que no se traduce en recaudación.</w:t>
      </w:r>
    </w:p>
  </w:footnote>
  <w:footnote w:id="7">
    <w:p w14:paraId="697C6CCA" w14:textId="363A84D2" w:rsidR="00DE2A5F" w:rsidRDefault="00DE2A5F">
      <w:pPr>
        <w:pStyle w:val="Textonotapie"/>
      </w:pPr>
      <w:r>
        <w:rPr>
          <w:rStyle w:val="Refdenotaalpie"/>
        </w:rPr>
        <w:footnoteRef/>
      </w:r>
      <w:r>
        <w:t xml:space="preserve"> </w:t>
      </w:r>
      <w:r w:rsidRPr="00DE2A5F">
        <w:t>En el caso del coste de oportunidad de un bien en términos de ocio, hay que tener en cuenta que un mayor ocio implica menos trabajo dedicado a la producción y, por tanto, menos cantidad de bienes que podrá consumir el consumidor.</w:t>
      </w:r>
    </w:p>
  </w:footnote>
  <w:footnote w:id="8">
    <w:p w14:paraId="262FA3F9" w14:textId="196DA8F4" w:rsidR="00EF0D12" w:rsidRPr="00EF0D12" w:rsidRDefault="00EF0D12">
      <w:pPr>
        <w:pStyle w:val="Textonotapie"/>
        <w:rPr>
          <w:spacing w:val="-2"/>
        </w:rPr>
      </w:pPr>
      <w:r w:rsidRPr="00EF0D12">
        <w:rPr>
          <w:rStyle w:val="Refdenotaalpie"/>
          <w:spacing w:val="-2"/>
        </w:rPr>
        <w:footnoteRef/>
      </w:r>
      <w:r w:rsidRPr="00EF0D12">
        <w:rPr>
          <w:spacing w:val="-2"/>
        </w:rPr>
        <w:t xml:space="preserve"> Aparte a lo largo de los distintos impuestos que introduciremos, asumiremos el mismo tipo impositivo para todos los consumidores, por lo que no habría motivos para que se incumpliera esta condición. Entre los productores, sí que estudiaremos un impuesto selectivos sobre un factor productivo que producirá ineficiencia en la producción, ya que no todos los productores serán gravados de la misma manera.</w:t>
      </w:r>
    </w:p>
  </w:footnote>
  <w:footnote w:id="9">
    <w:p w14:paraId="3DA0C67F" w14:textId="77777777" w:rsidR="00753999" w:rsidRPr="005F04D8" w:rsidRDefault="00753999" w:rsidP="00753999">
      <w:pPr>
        <w:pStyle w:val="Textonotapie"/>
      </w:pPr>
      <w:r>
        <w:rPr>
          <w:rStyle w:val="Refdenotaalpie"/>
        </w:rPr>
        <w:footnoteRef/>
      </w:r>
      <w:r>
        <w:t xml:space="preserve"> Los impuestos de capitación (</w:t>
      </w:r>
      <w:r>
        <w:rPr>
          <w:i/>
          <w:iCs/>
        </w:rPr>
        <w:t>poll taxes</w:t>
      </w:r>
      <w:r>
        <w:t>) son un caso particular de los impuestos de suma fija en los que cada sujeto tributario debe pagar una cantidad igual al resto de los obligados y determinada independientemente de sus circunstancias individuales.</w:t>
      </w:r>
    </w:p>
  </w:footnote>
  <w:footnote w:id="10">
    <w:p w14:paraId="515343C3" w14:textId="51177521" w:rsidR="00FB7FE4" w:rsidRPr="00FB7FE4" w:rsidRDefault="00FB7FE4">
      <w:pPr>
        <w:pStyle w:val="Textonotapie"/>
      </w:pPr>
      <w:r>
        <w:rPr>
          <w:rStyle w:val="Refdenotaalpie"/>
        </w:rPr>
        <w:footnoteRef/>
      </w:r>
      <w:r>
        <w:t xml:space="preserve"> Que los impuestos de suma fija no generen efecto sustitución y, por lo tanto, no alteren las decisiones en el margen (i.e. mantengan intactas las CPO), no quiere decir que no tengan ningún efecto sobre las cantidades de equilibrio, pues el </w:t>
      </w:r>
      <w:r>
        <w:rPr>
          <w:i/>
          <w:iCs/>
        </w:rPr>
        <w:t>efecto renta</w:t>
      </w:r>
      <w:r>
        <w:t xml:space="preserve"> disminuirá la demanda de los bienes (si estos son normales).</w:t>
      </w:r>
    </w:p>
  </w:footnote>
  <w:footnote w:id="11">
    <w:p w14:paraId="19EE0A0D" w14:textId="7F83DF52" w:rsidR="00753999" w:rsidRPr="00753999" w:rsidRDefault="00753999">
      <w:pPr>
        <w:pStyle w:val="Textonotapie"/>
      </w:pPr>
      <w:r>
        <w:rPr>
          <w:rStyle w:val="Refdenotaalpie"/>
        </w:rPr>
        <w:footnoteRef/>
      </w:r>
      <w:r>
        <w:t xml:space="preserve"> Existe, no obstante, un tipo de impuestos distorsionantes que sí son eficientes: los </w:t>
      </w:r>
      <w:r>
        <w:rPr>
          <w:i/>
          <w:iCs/>
        </w:rPr>
        <w:t>impuestos pigouvianos</w:t>
      </w:r>
      <w:r>
        <w:t>, que tratan de internalizar una externalidad, por lo que aumentan el bienestar social en lugar de disminuirlo.</w:t>
      </w:r>
    </w:p>
  </w:footnote>
  <w:footnote w:id="12">
    <w:p w14:paraId="37765EA2" w14:textId="779A24C3" w:rsidR="00252337" w:rsidRDefault="00252337" w:rsidP="00252337">
      <w:pPr>
        <w:pStyle w:val="Textonotapie"/>
        <w:keepNext/>
        <w:spacing w:after="0"/>
      </w:pPr>
      <w:r>
        <w:rPr>
          <w:rStyle w:val="Refdenotaalpie"/>
        </w:rPr>
        <w:footnoteRef/>
      </w:r>
      <w:r>
        <w:t xml:space="preserve"> </w:t>
      </w:r>
      <w:r>
        <w:rPr>
          <w:i/>
          <w:iCs/>
        </w:rPr>
        <w:t>Intuición</w:t>
      </w:r>
      <w:r>
        <w:t>: El consumidor tiene 2 vías para reducir el coste que le ocasiona el impuesto:</w:t>
      </w:r>
    </w:p>
    <w:p w14:paraId="2AE29280" w14:textId="2557AF16" w:rsidR="00252337" w:rsidRDefault="00252337" w:rsidP="00252337">
      <w:pPr>
        <w:pStyle w:val="Textonotapie"/>
        <w:numPr>
          <w:ilvl w:val="0"/>
          <w:numId w:val="54"/>
        </w:numPr>
        <w:spacing w:after="0"/>
        <w:ind w:left="284" w:hanging="57"/>
      </w:pPr>
      <w:r>
        <w:t>Sustituir el consumo del bien gravado por el consumo de otros bienes (decisión de consumo);</w:t>
      </w:r>
    </w:p>
    <w:p w14:paraId="49322F91" w14:textId="0A9D5ECB" w:rsidR="00252337" w:rsidRDefault="00252337" w:rsidP="00252337">
      <w:pPr>
        <w:pStyle w:val="Textonotapie"/>
        <w:numPr>
          <w:ilvl w:val="0"/>
          <w:numId w:val="54"/>
        </w:numPr>
        <w:ind w:left="284" w:hanging="57"/>
      </w:pPr>
      <w:r>
        <w:t>Consumir una menor cantidad del bien gravado (i.e. trabajar menos) y disfrutar a cambio de más ocio (decisión de trabajo).</w:t>
      </w:r>
    </w:p>
    <w:p w14:paraId="6216D949" w14:textId="219AA415" w:rsidR="00903A30" w:rsidRDefault="00903A30" w:rsidP="00075ACD">
      <w:pPr>
        <w:pStyle w:val="Textonotapie"/>
      </w:pPr>
      <w:r w:rsidRPr="00DB3814">
        <w:t xml:space="preserve">No obstante, hay que señalar que, tal y como nos recuerda la </w:t>
      </w:r>
      <w:r w:rsidRPr="00903A30">
        <w:rPr>
          <w:i/>
          <w:iCs/>
          <w:u w:val="single"/>
        </w:rPr>
        <w:t xml:space="preserve">regla </w:t>
      </w:r>
      <w:r w:rsidRPr="00903A30">
        <w:rPr>
          <w:i/>
          <w:iCs/>
          <w:smallCaps/>
          <w:u w:val="single"/>
        </w:rPr>
        <w:t>Corlett</w:t>
      </w:r>
      <w:r w:rsidRPr="00903A30">
        <w:rPr>
          <w:i/>
          <w:iCs/>
          <w:u w:val="single"/>
        </w:rPr>
        <w:t>-</w:t>
      </w:r>
      <w:r w:rsidRPr="00903A30">
        <w:rPr>
          <w:i/>
          <w:iCs/>
          <w:smallCaps/>
          <w:u w:val="single"/>
        </w:rPr>
        <w:t>Hague</w:t>
      </w:r>
      <w:r w:rsidRPr="00DB3814">
        <w:t xml:space="preserve">, el ocio puede gravarse indirectamente, estableciendo impuestos en los bienes de consumo que sean </w:t>
      </w:r>
      <w:r w:rsidRPr="00903A30">
        <w:rPr>
          <w:i/>
          <w:iCs/>
        </w:rPr>
        <w:t>complementarios</w:t>
      </w:r>
      <w:r w:rsidRPr="00DB3814">
        <w:t xml:space="preserve"> del ocio. Por tanto, no está tan claro que ante un impuesto general o selectivo sobre el consumo, el consumidor acabe sustituyendo consumo por ocio necesariamente.</w:t>
      </w:r>
    </w:p>
    <w:p w14:paraId="0FAD6C9D" w14:textId="2B69513E" w:rsidR="00903A30" w:rsidRPr="00075ACD" w:rsidRDefault="00903A30" w:rsidP="00075ACD">
      <w:pPr>
        <w:pStyle w:val="Textonotapie"/>
      </w:pPr>
      <w:r>
        <w:t>Esto implica que un impuesto selectivo sobre el consumo puede no afectar tanto a la decisión de trabajo del consumidor: si el bien que se grava es muy complementario del ocio, entonces es posible que no se sustituya el consumo del bien gravado por más ocio (consumir menos cine tras un impuesto a éste me permitiría trabajar menos, ¿pero qué voy a hacer con ese tiempo libre si no es ir al cine?).</w:t>
      </w:r>
    </w:p>
  </w:footnote>
  <w:footnote w:id="13">
    <w:p w14:paraId="2FFBA080" w14:textId="3219A448" w:rsidR="00BF41ED" w:rsidRPr="00BF41ED" w:rsidRDefault="00BF41ED">
      <w:pPr>
        <w:pStyle w:val="Textonotapie"/>
      </w:pPr>
      <w:r>
        <w:rPr>
          <w:rStyle w:val="Refdenotaalpie"/>
        </w:rPr>
        <w:footnoteRef/>
      </w:r>
      <w:r>
        <w:t xml:space="preserve"> Como veremos en el siguiente apartado, el coste de esta distorsión será directamente proporcional a la elasticidad de la demanda compensada de </w:t>
      </w:r>
      <m:oMath>
        <m:sSub>
          <m:sSubPr>
            <m:ctrlPr>
              <w:rPr>
                <w:rFonts w:ascii="Cambria Math" w:hAnsi="Cambria Math"/>
                <w:i/>
              </w:rPr>
            </m:ctrlPr>
          </m:sSubPr>
          <m:e>
            <m:r>
              <m:rPr>
                <m:nor/>
              </m:rPr>
              <w:rPr>
                <w:i/>
              </w:rPr>
              <m:t>X</m:t>
            </m:r>
          </m:e>
          <m:sub>
            <m:r>
              <m:rPr>
                <m:nor/>
              </m:rPr>
              <w:rPr>
                <w:i/>
              </w:rPr>
              <m:t>1</m:t>
            </m:r>
          </m:sub>
        </m:sSub>
      </m:oMath>
      <w:r>
        <w:rPr>
          <w:rFonts w:eastAsiaTheme="minorEastAsia"/>
        </w:rPr>
        <w:t>. Una demanda compensada muy elástica lleva a una alteración grande del comportamiento.</w:t>
      </w:r>
    </w:p>
  </w:footnote>
  <w:footnote w:id="14">
    <w:p w14:paraId="73CEC1C2" w14:textId="693988AC" w:rsidR="006659B0" w:rsidRPr="00521544" w:rsidRDefault="006659B0" w:rsidP="00521544">
      <w:pPr>
        <w:pStyle w:val="Textonotapie"/>
      </w:pPr>
      <w:r>
        <w:rPr>
          <w:rStyle w:val="Refdenotaalpie"/>
        </w:rPr>
        <w:footnoteRef/>
      </w:r>
      <w:r>
        <w:t xml:space="preserve"> </w:t>
      </w:r>
      <w:r w:rsidRPr="00521544">
        <w:rPr>
          <w:i/>
          <w:iCs/>
        </w:rPr>
        <w:t>Intuición</w:t>
      </w:r>
      <w:r>
        <w:t xml:space="preserve">: </w:t>
      </w:r>
      <w:r w:rsidR="00521544">
        <w:t>El consumidor ya no tiene 2 vías para reducir el coste que le ocasiona el impuesto: ya no puede reducir el coste sustituyendo el consumo de un bien por otro (decisión de consumo), aunque sí puede reducir el coste reduciendo su consumo total (i.e. trabajando menos) y disfrutar a cambio de más ocio</w:t>
      </w:r>
      <w:r w:rsidR="002B1AAC">
        <w:t xml:space="preserve"> (decisión de trabajo)</w:t>
      </w:r>
      <w:r w:rsidR="00521544">
        <w:t>.</w:t>
      </w:r>
    </w:p>
  </w:footnote>
  <w:footnote w:id="15">
    <w:p w14:paraId="3D000022" w14:textId="0156D273" w:rsidR="00606199" w:rsidRDefault="00606199" w:rsidP="004C2B9B">
      <w:pPr>
        <w:pStyle w:val="Textonotapie"/>
        <w:keepNext/>
        <w:spacing w:after="0"/>
      </w:pPr>
      <w:r>
        <w:rPr>
          <w:rStyle w:val="Refdenotaalpie"/>
        </w:rPr>
        <w:footnoteRef/>
      </w:r>
      <w:r>
        <w:t xml:space="preserve"> </w:t>
      </w:r>
      <w:r w:rsidR="001551F9">
        <w:t>Si no existe ahorro, u</w:t>
      </w:r>
      <w:r>
        <w:t xml:space="preserve">n impuesto proporcional sobre toda la renta (sea o no salarial) equivale a un impuesto proporcional sobre todo el consumo, de la forma </w:t>
      </w:r>
      <m:oMath>
        <m:sSub>
          <m:sSubPr>
            <m:ctrlPr>
              <w:rPr>
                <w:rFonts w:ascii="Cambria Math" w:hAnsi="Cambria Math"/>
                <w:i/>
              </w:rPr>
            </m:ctrlPr>
          </m:sSubPr>
          <m:e>
            <m:r>
              <m:rPr>
                <m:nor/>
              </m:rPr>
              <w:rPr>
                <w:i/>
              </w:rPr>
              <m:t>τ</m:t>
            </m:r>
          </m:e>
          <m:sub>
            <m:r>
              <m:rPr>
                <m:nor/>
              </m:rPr>
              <w:rPr>
                <w:i/>
              </w:rPr>
              <m:t>IVA</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τ</m:t>
                </m:r>
              </m:e>
              <m:sub>
                <m:r>
                  <m:rPr>
                    <m:nor/>
                  </m:rPr>
                  <w:rPr>
                    <w:i/>
                  </w:rPr>
                  <m:t>IRPF</m:t>
                </m:r>
              </m:sub>
            </m:sSub>
          </m:num>
          <m:den>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τ</m:t>
                    </m:r>
                  </m:e>
                  <m:sub>
                    <m:r>
                      <m:rPr>
                        <m:nor/>
                      </m:rPr>
                      <w:rPr>
                        <w:i/>
                      </w:rPr>
                      <m:t>IRPF</m:t>
                    </m:r>
                  </m:sub>
                </m:sSub>
              </m:e>
            </m:d>
          </m:den>
        </m:f>
      </m:oMath>
      <w:r>
        <w:t>. Demostración: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814"/>
        <w:gridCol w:w="4814"/>
      </w:tblGrid>
      <w:tr w:rsidR="00606199" w14:paraId="043AA5CC" w14:textId="77777777" w:rsidTr="004C2B9B">
        <w:tc>
          <w:tcPr>
            <w:tcW w:w="4814" w:type="dxa"/>
          </w:tcPr>
          <w:p w14:paraId="4DB5145B" w14:textId="72034EC7" w:rsidR="00606199" w:rsidRPr="00606199" w:rsidRDefault="00606199" w:rsidP="004C2B9B">
            <w:pPr>
              <w:pStyle w:val="Textonotapie"/>
              <w:spacing w:after="0"/>
              <w:jc w:val="center"/>
              <w:rPr>
                <w:i/>
                <w:iCs/>
                <w:lang w:val="es-ES"/>
              </w:rPr>
            </w:pPr>
            <w:r w:rsidRPr="00606199">
              <w:rPr>
                <w:i/>
                <w:iCs/>
                <w:lang w:val="es-ES"/>
              </w:rPr>
              <w:t xml:space="preserve">Restricción presupuestaria con </w:t>
            </w:r>
            <m:oMath>
              <m:sSub>
                <m:sSubPr>
                  <m:ctrlPr>
                    <w:rPr>
                      <w:rFonts w:ascii="Cambria Math" w:hAnsi="Cambria Math"/>
                      <w:i/>
                      <w:lang w:val="es-ES"/>
                    </w:rPr>
                  </m:ctrlPr>
                </m:sSubPr>
                <m:e>
                  <m:r>
                    <m:rPr>
                      <m:nor/>
                    </m:rPr>
                    <w:rPr>
                      <w:i/>
                    </w:rPr>
                    <m:t>τ</m:t>
                  </m:r>
                </m:e>
                <m:sub>
                  <m:r>
                    <m:rPr>
                      <m:nor/>
                    </m:rPr>
                    <w:rPr>
                      <w:i/>
                      <w:lang w:val="es-ES"/>
                    </w:rPr>
                    <m:t>IVA</m:t>
                  </m:r>
                </m:sub>
              </m:sSub>
            </m:oMath>
          </w:p>
        </w:tc>
        <w:tc>
          <w:tcPr>
            <w:tcW w:w="4814" w:type="dxa"/>
          </w:tcPr>
          <w:p w14:paraId="36DAD56E" w14:textId="4202983C" w:rsidR="00606199" w:rsidRPr="00606199" w:rsidRDefault="00606199" w:rsidP="004C2B9B">
            <w:pPr>
              <w:pStyle w:val="Textonotapie"/>
              <w:spacing w:after="0"/>
              <w:jc w:val="center"/>
              <w:rPr>
                <w:lang w:val="es-ES"/>
              </w:rPr>
            </w:pPr>
            <w:r w:rsidRPr="00606199">
              <w:rPr>
                <w:i/>
                <w:iCs/>
                <w:lang w:val="es-ES"/>
              </w:rPr>
              <w:t xml:space="preserve">Restricción presupuestaria con </w:t>
            </w:r>
            <m:oMath>
              <m:sSub>
                <m:sSubPr>
                  <m:ctrlPr>
                    <w:rPr>
                      <w:rFonts w:ascii="Cambria Math" w:hAnsi="Cambria Math"/>
                      <w:i/>
                      <w:lang w:val="es-ES"/>
                    </w:rPr>
                  </m:ctrlPr>
                </m:sSubPr>
                <m:e>
                  <m:r>
                    <m:rPr>
                      <m:nor/>
                    </m:rPr>
                    <w:rPr>
                      <w:i/>
                    </w:rPr>
                    <m:t>τ</m:t>
                  </m:r>
                </m:e>
                <m:sub>
                  <m:r>
                    <m:rPr>
                      <m:nor/>
                    </m:rPr>
                    <w:rPr>
                      <w:i/>
                      <w:lang w:val="es-ES"/>
                    </w:rPr>
                    <m:t>IRPF</m:t>
                  </m:r>
                </m:sub>
              </m:sSub>
            </m:oMath>
          </w:p>
        </w:tc>
      </w:tr>
      <w:tr w:rsidR="00606199" w:rsidRPr="004C2B9B" w14:paraId="246ED794" w14:textId="77777777" w:rsidTr="004C2B9B">
        <w:tc>
          <w:tcPr>
            <w:tcW w:w="4814" w:type="dxa"/>
          </w:tcPr>
          <w:p w14:paraId="58F72580" w14:textId="6F3FD40F" w:rsidR="00606199" w:rsidRPr="004C2B9B" w:rsidRDefault="00DF341E" w:rsidP="004C2B9B">
            <w:pPr>
              <w:pStyle w:val="Textonotapie"/>
              <w:spacing w:after="0"/>
              <w:rPr>
                <w:szCs w:val="16"/>
                <w:lang w:val="es-ES"/>
              </w:rPr>
            </w:pPr>
            <m:oMathPara>
              <m:oMath>
                <m:d>
                  <m:dPr>
                    <m:ctrlPr>
                      <w:rPr>
                        <w:rFonts w:ascii="Cambria Math" w:eastAsiaTheme="minorEastAsia" w:hAnsi="Cambria Math"/>
                        <w:i/>
                        <w:szCs w:val="16"/>
                        <w:lang w:val="es-ES"/>
                      </w:rPr>
                    </m:ctrlPr>
                  </m:dPr>
                  <m:e>
                    <m:r>
                      <m:rPr>
                        <m:nor/>
                      </m:rPr>
                      <w:rPr>
                        <w:i/>
                        <w:szCs w:val="16"/>
                        <w:lang w:val="es-ES"/>
                      </w:rPr>
                      <m:t>1</m:t>
                    </m:r>
                    <m:r>
                      <w:rPr>
                        <w:rFonts w:ascii="Cambria Math" w:eastAsiaTheme="minorEastAsia" w:hAnsi="Cambria Math"/>
                        <w:szCs w:val="16"/>
                        <w:lang w:val="es-ES"/>
                      </w:rPr>
                      <m:t>+</m:t>
                    </m:r>
                    <m:sSub>
                      <m:sSubPr>
                        <m:ctrlPr>
                          <w:rPr>
                            <w:rFonts w:ascii="Cambria Math" w:eastAsiaTheme="majorEastAsia" w:hAnsi="Cambria Math" w:cstheme="majorBidi"/>
                            <w:i/>
                            <w:spacing w:val="-4"/>
                            <w:w w:val="99"/>
                            <w:szCs w:val="16"/>
                            <w:u w:val="dotted"/>
                            <w:lang w:val="es-ES"/>
                          </w:rPr>
                        </m:ctrlPr>
                      </m:sSubPr>
                      <m:e>
                        <m:r>
                          <m:rPr>
                            <m:nor/>
                          </m:rPr>
                          <w:rPr>
                            <w:i/>
                            <w:szCs w:val="16"/>
                          </w:rPr>
                          <m:t>τ</m:t>
                        </m:r>
                      </m:e>
                      <m:sub>
                        <m:r>
                          <m:rPr>
                            <m:nor/>
                          </m:rPr>
                          <w:rPr>
                            <w:i/>
                            <w:szCs w:val="16"/>
                            <w:lang w:val="es-ES"/>
                          </w:rPr>
                          <m:t>IVA</m:t>
                        </m:r>
                      </m:sub>
                    </m:sSub>
                  </m:e>
                </m:d>
                <m:r>
                  <w:rPr>
                    <w:rFonts w:ascii="Cambria Math" w:hAnsi="Cambria Math"/>
                    <w:szCs w:val="16"/>
                    <w:lang w:val="es-ES"/>
                  </w:rPr>
                  <m:t>∙</m:t>
                </m:r>
                <m:d>
                  <m:dPr>
                    <m:ctrlPr>
                      <w:rPr>
                        <w:rFonts w:ascii="Cambria Math" w:hAnsi="Cambria Math"/>
                        <w:i/>
                        <w:szCs w:val="16"/>
                        <w:lang w:val="es-ES"/>
                      </w:rPr>
                    </m:ctrlPr>
                  </m:dPr>
                  <m:e>
                    <m:sSub>
                      <m:sSubPr>
                        <m:ctrlPr>
                          <w:rPr>
                            <w:rFonts w:ascii="Cambria Math" w:hAnsi="Cambria Math"/>
                            <w:i/>
                            <w:szCs w:val="16"/>
                          </w:rPr>
                        </m:ctrlPr>
                      </m:sSubPr>
                      <m:e>
                        <m:r>
                          <m:rPr>
                            <m:nor/>
                          </m:rPr>
                          <w:rPr>
                            <w:i/>
                            <w:szCs w:val="16"/>
                            <w:lang w:val="es-ES"/>
                          </w:rPr>
                          <m:t>p</m:t>
                        </m:r>
                      </m:e>
                      <m:sub>
                        <m:r>
                          <m:rPr>
                            <m:nor/>
                          </m:rPr>
                          <w:rPr>
                            <w:i/>
                            <w:szCs w:val="16"/>
                            <w:lang w:val="es-ES"/>
                          </w:rPr>
                          <m:t>1</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X</m:t>
                        </m:r>
                      </m:e>
                      <m:sub>
                        <m:r>
                          <m:rPr>
                            <m:nor/>
                          </m:rPr>
                          <w:rPr>
                            <w:i/>
                            <w:szCs w:val="16"/>
                            <w:lang w:val="es-ES"/>
                          </w:rPr>
                          <m:t>1</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p</m:t>
                        </m:r>
                      </m:e>
                      <m:sub>
                        <m:r>
                          <m:rPr>
                            <m:nor/>
                          </m:rPr>
                          <w:rPr>
                            <w:i/>
                            <w:szCs w:val="16"/>
                            <w:lang w:val="es-ES"/>
                          </w:rPr>
                          <m:t>2</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X</m:t>
                        </m:r>
                      </m:e>
                      <m:sub>
                        <m:r>
                          <m:rPr>
                            <m:nor/>
                          </m:rPr>
                          <w:rPr>
                            <w:i/>
                            <w:szCs w:val="16"/>
                            <w:lang w:val="es-ES"/>
                          </w:rPr>
                          <m:t>2</m:t>
                        </m:r>
                      </m:sub>
                    </m:sSub>
                  </m:e>
                </m:d>
                <m:r>
                  <w:rPr>
                    <w:rFonts w:ascii="Cambria Math" w:hAnsi="Cambria Math"/>
                    <w:szCs w:val="16"/>
                    <w:lang w:val="es-ES"/>
                  </w:rPr>
                  <m:t>+</m:t>
                </m:r>
                <m:sSub>
                  <m:sSubPr>
                    <m:ctrlPr>
                      <w:rPr>
                        <w:rFonts w:ascii="Cambria Math" w:hAnsi="Cambria Math"/>
                        <w:i/>
                        <w:iCs/>
                        <w:szCs w:val="16"/>
                      </w:rPr>
                    </m:ctrlPr>
                  </m:sSubPr>
                  <m:e>
                    <m:r>
                      <m:rPr>
                        <m:nor/>
                      </m:rPr>
                      <w:rPr>
                        <w:i/>
                        <w:iCs/>
                        <w:szCs w:val="16"/>
                        <w:lang w:val="es-ES"/>
                      </w:rPr>
                      <m:t>w</m:t>
                    </m:r>
                  </m:e>
                  <m:sub>
                    <m:r>
                      <m:rPr>
                        <m:nor/>
                      </m:rPr>
                      <w:rPr>
                        <w:i/>
                        <w:iCs/>
                        <w:szCs w:val="16"/>
                        <w:lang w:val="es-ES"/>
                      </w:rPr>
                      <m:t>L</m:t>
                    </m:r>
                  </m:sub>
                </m:sSub>
                <m:r>
                  <w:rPr>
                    <w:rFonts w:ascii="Cambria Math" w:hAnsi="Cambria Math"/>
                    <w:szCs w:val="16"/>
                    <w:lang w:val="es-ES"/>
                  </w:rPr>
                  <m:t>∙</m:t>
                </m:r>
                <m:r>
                  <m:rPr>
                    <m:nor/>
                  </m:rPr>
                  <w:rPr>
                    <w:i/>
                    <w:szCs w:val="16"/>
                    <w:lang w:val="es-ES"/>
                  </w:rPr>
                  <m:t>O</m:t>
                </m:r>
                <m:r>
                  <w:rPr>
                    <w:rFonts w:ascii="Cambria Math" w:hAnsi="Cambria Math"/>
                    <w:szCs w:val="16"/>
                    <w:lang w:val="es-ES"/>
                  </w:rPr>
                  <m:t>=</m:t>
                </m:r>
                <m:sSub>
                  <m:sSubPr>
                    <m:ctrlPr>
                      <w:rPr>
                        <w:rFonts w:ascii="Cambria Math" w:hAnsi="Cambria Math"/>
                        <w:i/>
                        <w:iCs/>
                        <w:szCs w:val="16"/>
                      </w:rPr>
                    </m:ctrlPr>
                  </m:sSubPr>
                  <m:e>
                    <m:r>
                      <m:rPr>
                        <m:nor/>
                      </m:rPr>
                      <w:rPr>
                        <w:i/>
                        <w:iCs/>
                        <w:szCs w:val="16"/>
                        <w:lang w:val="es-ES"/>
                      </w:rPr>
                      <m:t>w</m:t>
                    </m:r>
                  </m:e>
                  <m:sub>
                    <m:r>
                      <m:rPr>
                        <m:nor/>
                      </m:rPr>
                      <w:rPr>
                        <w:i/>
                        <w:iCs/>
                        <w:szCs w:val="16"/>
                        <w:lang w:val="es-ES"/>
                      </w:rPr>
                      <m:t>L</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O</m:t>
                    </m:r>
                  </m:e>
                  <m:sub>
                    <m:r>
                      <m:rPr>
                        <m:nor/>
                      </m:rPr>
                      <w:rPr>
                        <w:i/>
                        <w:szCs w:val="16"/>
                        <w:lang w:val="es-ES"/>
                      </w:rPr>
                      <m:t>0</m:t>
                    </m:r>
                  </m:sub>
                </m:sSub>
                <m:r>
                  <w:rPr>
                    <w:rFonts w:ascii="Cambria Math" w:hAnsi="Cambria Math"/>
                    <w:szCs w:val="16"/>
                    <w:lang w:val="es-ES"/>
                  </w:rPr>
                  <m:t>+</m:t>
                </m:r>
                <m:r>
                  <m:rPr>
                    <m:nor/>
                  </m:rPr>
                  <w:rPr>
                    <w:i/>
                    <w:szCs w:val="16"/>
                    <w:lang w:val="es-ES"/>
                  </w:rPr>
                  <m:t>M</m:t>
                </m:r>
              </m:oMath>
            </m:oMathPara>
          </w:p>
        </w:tc>
        <w:tc>
          <w:tcPr>
            <w:tcW w:w="4814" w:type="dxa"/>
          </w:tcPr>
          <w:p w14:paraId="1C6687A7" w14:textId="585BDD68" w:rsidR="00606199" w:rsidRPr="004C2B9B" w:rsidRDefault="00DF341E" w:rsidP="004C2B9B">
            <w:pPr>
              <w:tabs>
                <w:tab w:val="left" w:pos="905"/>
              </w:tabs>
              <w:spacing w:after="0"/>
              <w:rPr>
                <w:sz w:val="16"/>
                <w:szCs w:val="16"/>
                <w:lang w:val="es-ES"/>
              </w:rPr>
            </w:pPr>
            <m:oMathPara>
              <m:oMath>
                <m:sSub>
                  <m:sSubPr>
                    <m:ctrlPr>
                      <w:rPr>
                        <w:rFonts w:ascii="Cambria Math" w:hAnsi="Cambria Math"/>
                        <w:i/>
                        <w:sz w:val="16"/>
                        <w:szCs w:val="16"/>
                      </w:rPr>
                    </m:ctrlPr>
                  </m:sSubPr>
                  <m:e>
                    <m:r>
                      <m:rPr>
                        <m:nor/>
                      </m:rPr>
                      <w:rPr>
                        <w:i/>
                        <w:sz w:val="16"/>
                        <w:szCs w:val="16"/>
                        <w:lang w:val="es-ES"/>
                      </w:rPr>
                      <m:t>p</m:t>
                    </m:r>
                  </m:e>
                  <m:sub>
                    <m:r>
                      <m:rPr>
                        <m:nor/>
                      </m:rPr>
                      <w:rPr>
                        <w:i/>
                        <w:sz w:val="16"/>
                        <w:szCs w:val="16"/>
                        <w:lang w:val="es-ES"/>
                      </w:rPr>
                      <m:t>1</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X</m:t>
                    </m:r>
                  </m:e>
                  <m:sub>
                    <m:r>
                      <m:rPr>
                        <m:nor/>
                      </m:rPr>
                      <w:rPr>
                        <w:i/>
                        <w:sz w:val="16"/>
                        <w:szCs w:val="16"/>
                        <w:lang w:val="es-ES"/>
                      </w:rPr>
                      <m:t>1</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p</m:t>
                    </m:r>
                  </m:e>
                  <m:sub>
                    <m:r>
                      <m:rPr>
                        <m:nor/>
                      </m:rPr>
                      <w:rPr>
                        <w:i/>
                        <w:sz w:val="16"/>
                        <w:szCs w:val="16"/>
                        <w:lang w:val="es-ES"/>
                      </w:rPr>
                      <m:t>2</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X</m:t>
                    </m:r>
                  </m:e>
                  <m:sub>
                    <m:r>
                      <m:rPr>
                        <m:nor/>
                      </m:rPr>
                      <w:rPr>
                        <w:i/>
                        <w:sz w:val="16"/>
                        <w:szCs w:val="16"/>
                        <w:lang w:val="es-ES"/>
                      </w:rPr>
                      <m:t>2</m:t>
                    </m:r>
                  </m:sub>
                </m:sSub>
                <m:r>
                  <w:rPr>
                    <w:rFonts w:ascii="Cambria Math" w:hAnsi="Cambria Math"/>
                    <w:sz w:val="16"/>
                    <w:szCs w:val="16"/>
                    <w:lang w:val="es-ES"/>
                  </w:rPr>
                  <m:t>+</m:t>
                </m:r>
                <m:sSub>
                  <m:sSubPr>
                    <m:ctrlPr>
                      <w:rPr>
                        <w:rFonts w:ascii="Cambria Math" w:hAnsi="Cambria Math"/>
                        <w:i/>
                        <w:iCs/>
                        <w:sz w:val="16"/>
                        <w:szCs w:val="16"/>
                      </w:rPr>
                    </m:ctrlPr>
                  </m:sSubPr>
                  <m:e>
                    <m:r>
                      <m:rPr>
                        <m:nor/>
                      </m:rPr>
                      <w:rPr>
                        <w:i/>
                        <w:iCs/>
                        <w:sz w:val="16"/>
                        <w:szCs w:val="16"/>
                        <w:lang w:val="es-ES"/>
                      </w:rPr>
                      <m:t>w</m:t>
                    </m:r>
                  </m:e>
                  <m:sub>
                    <m:r>
                      <m:rPr>
                        <m:nor/>
                      </m:rPr>
                      <w:rPr>
                        <w:i/>
                        <w:iCs/>
                        <w:sz w:val="16"/>
                        <w:szCs w:val="16"/>
                        <w:lang w:val="es-ES"/>
                      </w:rPr>
                      <m:t>L</m:t>
                    </m:r>
                  </m:sub>
                </m:sSub>
                <m:r>
                  <w:rPr>
                    <w:rFonts w:ascii="Cambria Math" w:hAnsi="Cambria Math"/>
                    <w:sz w:val="16"/>
                    <w:szCs w:val="16"/>
                    <w:lang w:val="es-ES"/>
                  </w:rPr>
                  <m:t>∙</m:t>
                </m:r>
                <m:r>
                  <m:rPr>
                    <m:nor/>
                  </m:rPr>
                  <w:rPr>
                    <w:i/>
                    <w:sz w:val="16"/>
                    <w:szCs w:val="16"/>
                    <w:lang w:val="es-ES"/>
                  </w:rPr>
                  <m:t>O</m:t>
                </m:r>
                <m:r>
                  <w:rPr>
                    <w:rFonts w:ascii="Cambria Math" w:hAnsi="Cambria Math"/>
                    <w:sz w:val="16"/>
                    <w:szCs w:val="16"/>
                    <w:lang w:val="es-ES"/>
                  </w:rPr>
                  <m:t>∙</m:t>
                </m:r>
                <m:d>
                  <m:dPr>
                    <m:ctrlPr>
                      <w:rPr>
                        <w:rFonts w:ascii="Cambria Math" w:hAnsi="Cambria Math"/>
                        <w:i/>
                        <w:sz w:val="16"/>
                        <w:szCs w:val="16"/>
                        <w:lang w:val="es-ES"/>
                      </w:rPr>
                    </m:ctrlPr>
                  </m:dPr>
                  <m:e>
                    <m:r>
                      <m:rPr>
                        <m:nor/>
                      </m:rPr>
                      <w:rPr>
                        <w:i/>
                        <w:sz w:val="16"/>
                        <w:szCs w:val="16"/>
                        <w:lang w:val="es-ES"/>
                      </w:rPr>
                      <m:t>1</m:t>
                    </m:r>
                    <m:r>
                      <w:rPr>
                        <w:rFonts w:ascii="Cambria Math" w:eastAsiaTheme="minorEastAsia" w:hAnsi="Cambria Math"/>
                        <w:sz w:val="16"/>
                        <w:szCs w:val="16"/>
                        <w:lang w:val="es-ES"/>
                      </w:rPr>
                      <m:t>-</m:t>
                    </m:r>
                    <m:sSub>
                      <m:sSubPr>
                        <m:ctrlPr>
                          <w:rPr>
                            <w:rFonts w:ascii="Cambria Math" w:eastAsiaTheme="majorEastAsia" w:hAnsi="Cambria Math" w:cstheme="majorBidi"/>
                            <w:i/>
                            <w:spacing w:val="-4"/>
                            <w:w w:val="99"/>
                            <w:sz w:val="16"/>
                            <w:szCs w:val="16"/>
                            <w:u w:val="dotted"/>
                            <w:lang w:val="es-ES"/>
                          </w:rPr>
                        </m:ctrlPr>
                      </m:sSubPr>
                      <m:e>
                        <m:r>
                          <m:rPr>
                            <m:nor/>
                          </m:rPr>
                          <w:rPr>
                            <w:i/>
                            <w:sz w:val="16"/>
                            <w:szCs w:val="16"/>
                          </w:rPr>
                          <m:t>τ</m:t>
                        </m:r>
                      </m:e>
                      <m:sub>
                        <m:r>
                          <m:rPr>
                            <m:nor/>
                          </m:rPr>
                          <w:rPr>
                            <w:i/>
                            <w:sz w:val="16"/>
                            <w:szCs w:val="16"/>
                            <w:lang w:val="es-ES"/>
                          </w:rPr>
                          <m:t>IRPF</m:t>
                        </m:r>
                      </m:sub>
                    </m:sSub>
                  </m:e>
                </m:d>
                <m:r>
                  <w:rPr>
                    <w:rFonts w:ascii="Cambria Math" w:hAnsi="Cambria Math"/>
                    <w:sz w:val="16"/>
                    <w:szCs w:val="16"/>
                    <w:lang w:val="es-ES"/>
                  </w:rPr>
                  <m:t>=</m:t>
                </m:r>
                <m:d>
                  <m:dPr>
                    <m:ctrlPr>
                      <w:rPr>
                        <w:rFonts w:ascii="Cambria Math" w:hAnsi="Cambria Math"/>
                        <w:i/>
                        <w:sz w:val="16"/>
                        <w:szCs w:val="16"/>
                        <w:lang w:val="es-ES"/>
                      </w:rPr>
                    </m:ctrlPr>
                  </m:dPr>
                  <m:e>
                    <m:sSub>
                      <m:sSubPr>
                        <m:ctrlPr>
                          <w:rPr>
                            <w:rFonts w:ascii="Cambria Math" w:hAnsi="Cambria Math"/>
                            <w:i/>
                            <w:iCs/>
                            <w:sz w:val="16"/>
                            <w:szCs w:val="16"/>
                          </w:rPr>
                        </m:ctrlPr>
                      </m:sSubPr>
                      <m:e>
                        <m:r>
                          <m:rPr>
                            <m:nor/>
                          </m:rPr>
                          <w:rPr>
                            <w:i/>
                            <w:iCs/>
                            <w:sz w:val="16"/>
                            <w:szCs w:val="16"/>
                            <w:lang w:val="es-ES"/>
                          </w:rPr>
                          <m:t>w</m:t>
                        </m:r>
                      </m:e>
                      <m:sub>
                        <m:r>
                          <m:rPr>
                            <m:nor/>
                          </m:rPr>
                          <w:rPr>
                            <w:i/>
                            <w:iCs/>
                            <w:sz w:val="16"/>
                            <w:szCs w:val="16"/>
                            <w:lang w:val="es-ES"/>
                          </w:rPr>
                          <m:t>L</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O</m:t>
                        </m:r>
                      </m:e>
                      <m:sub>
                        <m:r>
                          <m:rPr>
                            <m:nor/>
                          </m:rPr>
                          <w:rPr>
                            <w:i/>
                            <w:sz w:val="16"/>
                            <w:szCs w:val="16"/>
                            <w:lang w:val="es-ES"/>
                          </w:rPr>
                          <m:t>0</m:t>
                        </m:r>
                      </m:sub>
                    </m:sSub>
                    <m:r>
                      <w:rPr>
                        <w:rFonts w:ascii="Cambria Math" w:hAnsi="Cambria Math"/>
                        <w:sz w:val="16"/>
                        <w:szCs w:val="16"/>
                        <w:lang w:val="es-ES"/>
                      </w:rPr>
                      <m:t>+</m:t>
                    </m:r>
                    <m:r>
                      <m:rPr>
                        <m:nor/>
                      </m:rPr>
                      <w:rPr>
                        <w:i/>
                        <w:sz w:val="16"/>
                        <w:szCs w:val="16"/>
                        <w:lang w:val="es-ES"/>
                      </w:rPr>
                      <m:t>M</m:t>
                    </m:r>
                  </m:e>
                </m:d>
                <m:r>
                  <w:rPr>
                    <w:rFonts w:ascii="Cambria Math" w:hAnsi="Cambria Math"/>
                    <w:sz w:val="16"/>
                    <w:szCs w:val="16"/>
                    <w:lang w:val="es-ES"/>
                  </w:rPr>
                  <m:t>∙</m:t>
                </m:r>
                <m:d>
                  <m:dPr>
                    <m:ctrlPr>
                      <w:rPr>
                        <w:rFonts w:ascii="Cambria Math" w:hAnsi="Cambria Math"/>
                        <w:i/>
                        <w:sz w:val="16"/>
                        <w:szCs w:val="16"/>
                        <w:lang w:val="es-ES"/>
                      </w:rPr>
                    </m:ctrlPr>
                  </m:dPr>
                  <m:e>
                    <m:r>
                      <m:rPr>
                        <m:nor/>
                      </m:rPr>
                      <w:rPr>
                        <w:i/>
                        <w:sz w:val="16"/>
                        <w:szCs w:val="16"/>
                        <w:lang w:val="es-ES"/>
                      </w:rPr>
                      <m:t>1</m:t>
                    </m:r>
                    <m:r>
                      <w:rPr>
                        <w:rFonts w:ascii="Cambria Math" w:eastAsiaTheme="minorEastAsia" w:hAnsi="Cambria Math"/>
                        <w:sz w:val="16"/>
                        <w:szCs w:val="16"/>
                        <w:lang w:val="es-ES"/>
                      </w:rPr>
                      <m:t>-</m:t>
                    </m:r>
                    <m:sSub>
                      <m:sSubPr>
                        <m:ctrlPr>
                          <w:rPr>
                            <w:rFonts w:ascii="Cambria Math" w:eastAsiaTheme="majorEastAsia" w:hAnsi="Cambria Math" w:cstheme="majorBidi"/>
                            <w:i/>
                            <w:spacing w:val="-4"/>
                            <w:w w:val="99"/>
                            <w:sz w:val="16"/>
                            <w:szCs w:val="16"/>
                            <w:u w:val="dotted"/>
                            <w:lang w:val="es-ES"/>
                          </w:rPr>
                        </m:ctrlPr>
                      </m:sSubPr>
                      <m:e>
                        <m:r>
                          <m:rPr>
                            <m:nor/>
                          </m:rPr>
                          <w:rPr>
                            <w:i/>
                            <w:sz w:val="16"/>
                            <w:szCs w:val="16"/>
                          </w:rPr>
                          <m:t>τ</m:t>
                        </m:r>
                      </m:e>
                      <m:sub>
                        <m:r>
                          <m:rPr>
                            <m:nor/>
                          </m:rPr>
                          <w:rPr>
                            <w:i/>
                            <w:sz w:val="16"/>
                            <w:szCs w:val="16"/>
                            <w:lang w:val="es-ES"/>
                          </w:rPr>
                          <m:t>IRPF</m:t>
                        </m:r>
                      </m:sub>
                    </m:sSub>
                  </m:e>
                </m:d>
              </m:oMath>
            </m:oMathPara>
          </w:p>
        </w:tc>
      </w:tr>
    </w:tbl>
    <w:p w14:paraId="752AD655" w14:textId="450B0FA6" w:rsidR="00606199" w:rsidRDefault="004C2B9B" w:rsidP="004C2B9B">
      <w:pPr>
        <w:pStyle w:val="Textonotapie"/>
        <w:spacing w:after="0"/>
      </w:pPr>
      <w:r>
        <w:t>Si dividimos la primera restricción entre la segunda tenemos:</w:t>
      </w:r>
    </w:p>
    <w:p w14:paraId="1FA0D316" w14:textId="4A8B2F3D" w:rsidR="004C2B9B" w:rsidRPr="004C2B9B" w:rsidRDefault="00DF341E">
      <w:pPr>
        <w:pStyle w:val="Textonotapie"/>
        <w:rPr>
          <w:rFonts w:eastAsiaTheme="minorEastAsia"/>
          <w:szCs w:val="16"/>
        </w:rPr>
      </w:pPr>
      <m:oMathPara>
        <m:oMath>
          <m:f>
            <m:fPr>
              <m:ctrlPr>
                <w:rPr>
                  <w:rFonts w:ascii="Cambria Math" w:hAnsi="Cambria Math"/>
                  <w:i/>
                  <w:szCs w:val="16"/>
                </w:rPr>
              </m:ctrlPr>
            </m:fPr>
            <m:num>
              <m:d>
                <m:dPr>
                  <m:ctrlPr>
                    <w:rPr>
                      <w:rFonts w:ascii="Cambria Math" w:eastAsiaTheme="minorEastAsia"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e>
              </m:d>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e>
              </m:d>
              <m:r>
                <w:rPr>
                  <w:rFonts w:ascii="Cambria Math" w:hAnsi="Cambria Math"/>
                  <w:szCs w:val="16"/>
                </w:rPr>
                <m:t>+</m:t>
              </m:r>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r>
                <m:rPr>
                  <m:nor/>
                </m:rPr>
                <w:rPr>
                  <w:i/>
                  <w:szCs w:val="16"/>
                </w:rPr>
                <m:t>O</m:t>
              </m:r>
            </m:num>
            <m:den>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r>
                <w:rPr>
                  <w:rFonts w:ascii="Cambria Math" w:hAnsi="Cambria Math"/>
                  <w:szCs w:val="16"/>
                </w:rPr>
                <m:t>+</m:t>
              </m:r>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r>
                <m:rPr>
                  <m:nor/>
                </m:rPr>
                <w:rPr>
                  <w:i/>
                  <w:szCs w:val="16"/>
                </w:rPr>
                <m:t>O</m:t>
              </m:r>
              <m:r>
                <w:rPr>
                  <w:rFonts w:ascii="Cambria Math" w:hAnsi="Cambria Math"/>
                  <w:szCs w:val="16"/>
                </w:rPr>
                <m:t>∙</m:t>
              </m:r>
              <m:d>
                <m:dPr>
                  <m:ctrlPr>
                    <w:rPr>
                      <w:rFonts w:ascii="Cambria Math"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e>
              </m:d>
            </m:den>
          </m:f>
          <m:r>
            <w:rPr>
              <w:rFonts w:ascii="Cambria Math" w:hAnsi="Cambria Math"/>
              <w:szCs w:val="16"/>
            </w:rPr>
            <m:t>=</m:t>
          </m:r>
          <m:f>
            <m:fPr>
              <m:ctrlPr>
                <w:rPr>
                  <w:rFonts w:ascii="Cambria Math" w:hAnsi="Cambria Math"/>
                  <w:i/>
                  <w:szCs w:val="16"/>
                </w:rPr>
              </m:ctrlPr>
            </m:fPr>
            <m:num>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sSub>
                <m:sSubPr>
                  <m:ctrlPr>
                    <w:rPr>
                      <w:rFonts w:ascii="Cambria Math" w:hAnsi="Cambria Math"/>
                      <w:i/>
                      <w:szCs w:val="16"/>
                    </w:rPr>
                  </m:ctrlPr>
                </m:sSubPr>
                <m:e>
                  <m:r>
                    <m:rPr>
                      <m:nor/>
                    </m:rPr>
                    <w:rPr>
                      <w:i/>
                      <w:szCs w:val="16"/>
                    </w:rPr>
                    <m:t>O</m:t>
                  </m:r>
                </m:e>
                <m:sub>
                  <m:r>
                    <m:rPr>
                      <m:nor/>
                    </m:rPr>
                    <w:rPr>
                      <w:i/>
                      <w:szCs w:val="16"/>
                    </w:rPr>
                    <m:t>0</m:t>
                  </m:r>
                </m:sub>
              </m:sSub>
              <m:r>
                <w:rPr>
                  <w:rFonts w:ascii="Cambria Math" w:hAnsi="Cambria Math"/>
                  <w:szCs w:val="16"/>
                </w:rPr>
                <m:t>+</m:t>
              </m:r>
              <m:r>
                <m:rPr>
                  <m:nor/>
                </m:rPr>
                <w:rPr>
                  <w:i/>
                  <w:szCs w:val="16"/>
                </w:rPr>
                <m:t>M</m:t>
              </m:r>
            </m:num>
            <m:den>
              <m:d>
                <m:dPr>
                  <m:ctrlPr>
                    <w:rPr>
                      <w:rFonts w:ascii="Cambria Math" w:hAnsi="Cambria Math"/>
                      <w:i/>
                      <w:szCs w:val="16"/>
                    </w:rPr>
                  </m:ctrlPr>
                </m:dPr>
                <m:e>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sSub>
                    <m:sSubPr>
                      <m:ctrlPr>
                        <w:rPr>
                          <w:rFonts w:ascii="Cambria Math" w:hAnsi="Cambria Math"/>
                          <w:i/>
                          <w:szCs w:val="16"/>
                        </w:rPr>
                      </m:ctrlPr>
                    </m:sSubPr>
                    <m:e>
                      <m:r>
                        <m:rPr>
                          <m:nor/>
                        </m:rPr>
                        <w:rPr>
                          <w:i/>
                          <w:szCs w:val="16"/>
                        </w:rPr>
                        <m:t>O</m:t>
                      </m:r>
                    </m:e>
                    <m:sub>
                      <m:r>
                        <m:rPr>
                          <m:nor/>
                        </m:rPr>
                        <w:rPr>
                          <w:i/>
                          <w:szCs w:val="16"/>
                        </w:rPr>
                        <m:t>0</m:t>
                      </m:r>
                    </m:sub>
                  </m:sSub>
                  <m:r>
                    <w:rPr>
                      <w:rFonts w:ascii="Cambria Math" w:hAnsi="Cambria Math"/>
                      <w:szCs w:val="16"/>
                    </w:rPr>
                    <m:t>+</m:t>
                  </m:r>
                  <m:r>
                    <m:rPr>
                      <m:nor/>
                    </m:rPr>
                    <w:rPr>
                      <w:i/>
                      <w:szCs w:val="16"/>
                    </w:rPr>
                    <m:t>M</m:t>
                  </m:r>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e>
              </m:d>
            </m:den>
          </m:f>
          <m:r>
            <w:rPr>
              <w:rFonts w:ascii="Cambria Math" w:eastAsiaTheme="minorEastAsia" w:hAnsi="Cambria Math"/>
              <w:szCs w:val="16"/>
            </w:rPr>
            <m:t>⟹</m:t>
          </m:r>
          <m:f>
            <m:fPr>
              <m:ctrlPr>
                <w:rPr>
                  <w:rFonts w:ascii="Cambria Math" w:hAnsi="Cambria Math"/>
                  <w:i/>
                  <w:szCs w:val="16"/>
                </w:rPr>
              </m:ctrlPr>
            </m:fPr>
            <m:num>
              <m:d>
                <m:dPr>
                  <m:ctrlPr>
                    <w:rPr>
                      <w:rFonts w:ascii="Cambria Math" w:eastAsiaTheme="minorEastAsia"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e>
              </m:d>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e>
              </m:d>
            </m:num>
            <m:den>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den>
          </m:f>
          <m:r>
            <w:rPr>
              <w:rFonts w:ascii="Cambria Math" w:hAnsi="Cambria Math"/>
              <w:szCs w:val="16"/>
            </w:rPr>
            <m:t>=</m:t>
          </m:r>
          <m:f>
            <m:fPr>
              <m:ctrlPr>
                <w:rPr>
                  <w:rFonts w:ascii="Cambria Math" w:hAnsi="Cambria Math"/>
                  <w:i/>
                  <w:szCs w:val="16"/>
                </w:rPr>
              </m:ctrlPr>
            </m:fPr>
            <m:num>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O</m:t>
                      </m:r>
                    </m:e>
                    <m:sub>
                      <m:r>
                        <m:rPr>
                          <m:nor/>
                        </m:rPr>
                        <w:rPr>
                          <w:i/>
                          <w:szCs w:val="16"/>
                        </w:rPr>
                        <m:t>0</m:t>
                      </m:r>
                    </m:sub>
                  </m:sSub>
                  <m:r>
                    <w:rPr>
                      <w:rFonts w:ascii="Cambria Math" w:eastAsiaTheme="minorEastAsia" w:hAnsi="Cambria Math"/>
                      <w:szCs w:val="16"/>
                    </w:rPr>
                    <m:t>-</m:t>
                  </m:r>
                  <m:r>
                    <m:rPr>
                      <m:nor/>
                    </m:rPr>
                    <w:rPr>
                      <w:i/>
                      <w:szCs w:val="16"/>
                    </w:rPr>
                    <m:t>O</m:t>
                  </m:r>
                </m:e>
              </m:d>
              <m:r>
                <w:rPr>
                  <w:rFonts w:ascii="Cambria Math" w:hAnsi="Cambria Math"/>
                  <w:szCs w:val="16"/>
                </w:rPr>
                <m:t>+</m:t>
              </m:r>
              <m:r>
                <m:rPr>
                  <m:nor/>
                </m:rPr>
                <w:rPr>
                  <w:i/>
                  <w:szCs w:val="16"/>
                </w:rPr>
                <m:t>M</m:t>
              </m:r>
            </m:num>
            <m:den>
              <m:d>
                <m:dPr>
                  <m:ctrlPr>
                    <w:rPr>
                      <w:rFonts w:ascii="Cambria Math" w:hAnsi="Cambria Math"/>
                      <w:i/>
                      <w:szCs w:val="16"/>
                    </w:rPr>
                  </m:ctrlPr>
                </m:dPr>
                <m:e>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O</m:t>
                          </m:r>
                        </m:e>
                        <m:sub>
                          <m:r>
                            <m:rPr>
                              <m:nor/>
                            </m:rPr>
                            <w:rPr>
                              <w:i/>
                              <w:szCs w:val="16"/>
                            </w:rPr>
                            <m:t>0</m:t>
                          </m:r>
                        </m:sub>
                      </m:sSub>
                      <m:r>
                        <w:rPr>
                          <w:rFonts w:ascii="Cambria Math" w:eastAsiaTheme="minorEastAsia" w:hAnsi="Cambria Math"/>
                          <w:szCs w:val="16"/>
                        </w:rPr>
                        <m:t>-</m:t>
                      </m:r>
                      <m:r>
                        <m:rPr>
                          <m:nor/>
                        </m:rPr>
                        <w:rPr>
                          <w:i/>
                          <w:szCs w:val="16"/>
                        </w:rPr>
                        <m:t>O</m:t>
                      </m:r>
                    </m:e>
                  </m:d>
                  <m:r>
                    <w:rPr>
                      <w:rFonts w:ascii="Cambria Math" w:hAnsi="Cambria Math"/>
                      <w:szCs w:val="16"/>
                    </w:rPr>
                    <m:t>+</m:t>
                  </m:r>
                  <m:r>
                    <m:rPr>
                      <m:nor/>
                    </m:rPr>
                    <w:rPr>
                      <w:i/>
                      <w:szCs w:val="16"/>
                    </w:rPr>
                    <m:t>M</m:t>
                  </m:r>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e>
              </m:d>
            </m:den>
          </m:f>
        </m:oMath>
      </m:oMathPara>
    </w:p>
    <w:p w14:paraId="35085835" w14:textId="30A51405" w:rsidR="004C2B9B" w:rsidRPr="004C2B9B" w:rsidRDefault="004C2B9B">
      <w:pPr>
        <w:pStyle w:val="Textonotapie"/>
        <w:rPr>
          <w:rFonts w:eastAsiaTheme="minorEastAsia"/>
        </w:rPr>
      </w:pPr>
      <m:oMathPara>
        <m:oMath>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r>
            <w:rPr>
              <w:rFonts w:ascii="Cambria Math" w:hAnsi="Cambria Math"/>
              <w:szCs w:val="16"/>
            </w:rPr>
            <m:t>=</m:t>
          </m:r>
          <m:f>
            <m:fPr>
              <m:ctrlPr>
                <w:rPr>
                  <w:rFonts w:ascii="Cambria Math" w:hAnsi="Cambria Math"/>
                  <w:i/>
                  <w:szCs w:val="16"/>
                </w:rPr>
              </m:ctrlPr>
            </m:fPr>
            <m:num>
              <m:r>
                <m:rPr>
                  <m:nor/>
                </m:rPr>
                <w:rPr>
                  <w:i/>
                  <w:szCs w:val="16"/>
                </w:rPr>
                <m:t>1</m:t>
              </m:r>
            </m:num>
            <m:den>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den>
          </m:f>
          <m:r>
            <w:rPr>
              <w:rFonts w:ascii="Cambria Math" w:hAnsi="Cambria Math"/>
              <w:szCs w:val="16"/>
            </w:rPr>
            <m:t>⟹</m:t>
          </m:r>
          <m:borderBox>
            <m:borderBoxPr>
              <m:ctrlPr>
                <w:rPr>
                  <w:rFonts w:ascii="Cambria Math" w:eastAsiaTheme="majorEastAsia" w:hAnsi="Cambria Math" w:cstheme="majorBidi"/>
                  <w:i/>
                  <w:spacing w:val="-4"/>
                  <w:w w:val="99"/>
                  <w:szCs w:val="16"/>
                  <w:u w:val="dotted"/>
                </w:rPr>
              </m:ctrlPr>
            </m:borderBoxPr>
            <m:e>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r>
                <w:rPr>
                  <w:rFonts w:ascii="Cambria Math" w:hAnsi="Cambria Math"/>
                  <w:szCs w:val="16"/>
                </w:rPr>
                <m:t>=</m:t>
              </m:r>
              <m:f>
                <m:fPr>
                  <m:ctrlPr>
                    <w:rPr>
                      <w:rFonts w:ascii="Cambria Math" w:hAnsi="Cambria Math"/>
                      <w:i/>
                      <w:szCs w:val="16"/>
                    </w:rPr>
                  </m:ctrlPr>
                </m:fPr>
                <m:num>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num>
                <m:den>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den>
              </m:f>
            </m:e>
          </m:borderBox>
        </m:oMath>
      </m:oMathPara>
    </w:p>
  </w:footnote>
  <w:footnote w:id="16">
    <w:p w14:paraId="742973E8" w14:textId="3B5E08C3" w:rsidR="001B2B14" w:rsidRDefault="001B2B14">
      <w:pPr>
        <w:pStyle w:val="Textonotapie"/>
      </w:pPr>
      <w:r>
        <w:rPr>
          <w:rStyle w:val="Refdenotaalpie"/>
        </w:rPr>
        <w:footnoteRef/>
      </w:r>
      <w:r>
        <w:t xml:space="preserve"> Como veremos a continuación si se estableciera un impuesto general sobre el uso del capital, al ser su oferta fija, el único efecto sería una reducción de su retribución neta (lo que incidiría sobre la renta del consumidor y provocaría un menor consumo).</w:t>
      </w:r>
    </w:p>
  </w:footnote>
  <w:footnote w:id="17">
    <w:p w14:paraId="66A231FE" w14:textId="4990C9EF" w:rsidR="00BB6726" w:rsidRDefault="00BB6726" w:rsidP="00BB6726">
      <w:pPr>
        <w:pStyle w:val="Textonotapie"/>
        <w:keepNext/>
        <w:spacing w:after="0"/>
      </w:pPr>
      <w:r>
        <w:rPr>
          <w:rStyle w:val="Refdenotaalpie"/>
        </w:rPr>
        <w:footnoteRef/>
      </w:r>
      <w:r>
        <w:t xml:space="preserve"> </w:t>
      </w:r>
      <w:r>
        <w:rPr>
          <w:i/>
          <w:iCs/>
        </w:rPr>
        <w:t>Intuición</w:t>
      </w:r>
      <w:r>
        <w:t>: El productor tiene 2 vías para reducir el coste que le ocasiona el impuesto:</w:t>
      </w:r>
    </w:p>
    <w:p w14:paraId="7764DD66" w14:textId="4B1F6C17" w:rsidR="00BB6726" w:rsidRDefault="00BB6726" w:rsidP="00BB6726">
      <w:pPr>
        <w:pStyle w:val="Textonotapie"/>
        <w:numPr>
          <w:ilvl w:val="0"/>
          <w:numId w:val="61"/>
        </w:numPr>
        <w:spacing w:after="0"/>
        <w:ind w:left="284" w:hanging="57"/>
      </w:pPr>
      <w:r>
        <w:t>Sustituir la demanda del factor gravado por otros factores (decisión de demanda de factores);</w:t>
      </w:r>
    </w:p>
    <w:p w14:paraId="38716EBA" w14:textId="11D6B91D" w:rsidR="00BB6726" w:rsidRPr="00075ACD" w:rsidRDefault="00BB6726" w:rsidP="0014759C">
      <w:pPr>
        <w:pStyle w:val="Textonotapie"/>
        <w:numPr>
          <w:ilvl w:val="0"/>
          <w:numId w:val="61"/>
        </w:numPr>
        <w:ind w:left="284" w:hanging="57"/>
      </w:pPr>
      <w:r>
        <w:t>Producir una menor cantidad del bien cuyo factor productivo ha sido gravado (decisión de producción).</w:t>
      </w:r>
    </w:p>
  </w:footnote>
  <w:footnote w:id="18">
    <w:p w14:paraId="76BB8B19" w14:textId="1D808EE1" w:rsidR="0088430B" w:rsidRPr="0088430B" w:rsidRDefault="0088430B" w:rsidP="0088430B">
      <w:pPr>
        <w:pStyle w:val="Textonotapie"/>
      </w:pPr>
      <w:r>
        <w:rPr>
          <w:rStyle w:val="Refdenotaalpie"/>
        </w:rPr>
        <w:footnoteRef/>
      </w:r>
      <w:r>
        <w:t xml:space="preserve"> Téngase en cuenta que, si en lugar de un impuesto a la demanda de capital fuese un impuesto a la demanda de trabajo y dicho impuesto se trasladase (si quiera parcialmente) sobre los trabajadores, entonces dicho impuesto, además de afectar a la demanda de factores, afectaría también a la decisión de oferta de trabajo de los consumidores.</w:t>
      </w:r>
    </w:p>
  </w:footnote>
  <w:footnote w:id="19">
    <w:p w14:paraId="59B94156" w14:textId="543B4780" w:rsidR="00FC68A8" w:rsidRDefault="00FC68A8" w:rsidP="00D823E3">
      <w:pPr>
        <w:pStyle w:val="Textonotapie"/>
        <w:keepNext/>
        <w:spacing w:after="0"/>
        <w:rPr>
          <w:rFonts w:eastAsiaTheme="minorEastAsia"/>
          <w:iCs/>
          <w:szCs w:val="16"/>
        </w:rPr>
      </w:pPr>
      <w:r>
        <w:rPr>
          <w:rStyle w:val="Refdenotaalpie"/>
        </w:rPr>
        <w:footnoteRef/>
      </w:r>
      <w:r>
        <w:t xml:space="preserve"> Otro análisis adicional sería considerar un impuesto sobre las rentas del ahorro. Para ello, bastaría con ampliar el modelo considerando que </w:t>
      </w:r>
      <m:oMath>
        <m:sSub>
          <m:sSubPr>
            <m:ctrlPr>
              <w:rPr>
                <w:rFonts w:ascii="Cambria Math" w:hAnsi="Cambria Math"/>
                <w:i/>
                <w:iCs/>
                <w:szCs w:val="16"/>
              </w:rPr>
            </m:ctrlPr>
          </m:sSubPr>
          <m:e>
            <m:r>
              <m:rPr>
                <m:nor/>
              </m:rPr>
              <w:rPr>
                <w:i/>
                <w:iCs/>
                <w:szCs w:val="16"/>
              </w:rPr>
              <m:t>X</m:t>
            </m:r>
          </m:e>
          <m:sub>
            <m:r>
              <m:rPr>
                <m:nor/>
              </m:rPr>
              <w:rPr>
                <w:i/>
                <w:iCs/>
                <w:szCs w:val="16"/>
              </w:rPr>
              <m:t>1</m:t>
            </m:r>
          </m:sub>
        </m:sSub>
      </m:oMath>
      <w:r>
        <w:rPr>
          <w:rFonts w:eastAsiaTheme="minorEastAsia"/>
          <w:iCs/>
          <w:szCs w:val="16"/>
        </w:rPr>
        <w:t xml:space="preserve"> es el consumo hoy y </w:t>
      </w:r>
      <m:oMath>
        <m:sSub>
          <m:sSubPr>
            <m:ctrlPr>
              <w:rPr>
                <w:rFonts w:ascii="Cambria Math" w:hAnsi="Cambria Math"/>
                <w:i/>
                <w:iCs/>
                <w:szCs w:val="16"/>
              </w:rPr>
            </m:ctrlPr>
          </m:sSubPr>
          <m:e>
            <m:r>
              <m:rPr>
                <m:nor/>
              </m:rPr>
              <w:rPr>
                <w:i/>
                <w:iCs/>
                <w:szCs w:val="16"/>
              </w:rPr>
              <m:t>X</m:t>
            </m:r>
          </m:e>
          <m:sub>
            <m:r>
              <m:rPr>
                <m:nor/>
              </m:rPr>
              <w:rPr>
                <w:i/>
                <w:iCs/>
                <w:szCs w:val="16"/>
              </w:rPr>
              <m:t>2</m:t>
            </m:r>
          </m:sub>
        </m:sSub>
      </m:oMath>
      <w:r>
        <w:rPr>
          <w:rFonts w:eastAsiaTheme="minorEastAsia"/>
          <w:iCs/>
          <w:szCs w:val="16"/>
        </w:rPr>
        <w:t xml:space="preserve"> es el consumo mañana. Se permite ahorro entre períodos y se actualiza al tipo de interés. En este caso, la restricción presupuestaria cambia:</w:t>
      </w:r>
    </w:p>
    <w:p w14:paraId="153EA9A7" w14:textId="77777777" w:rsidR="00FC68A8" w:rsidRDefault="00FC68A8">
      <w:pPr>
        <w:pStyle w:val="Textonotapie"/>
        <w:rPr>
          <w:rFonts w:eastAsiaTheme="minorEastAsia"/>
          <w:iCs/>
          <w:szCs w:val="16"/>
        </w:rPr>
      </w:pPr>
    </w:p>
    <w:p w14:paraId="6DCF003A" w14:textId="77777777" w:rsidR="00FC68A8" w:rsidRDefault="00FC68A8" w:rsidP="00FC68A8">
      <w:pPr>
        <w:pStyle w:val="Textonotapie"/>
        <w:keepNext/>
        <w:spacing w:after="0"/>
        <w:rPr>
          <w:rFonts w:eastAsiaTheme="minorEastAsia"/>
          <w:iCs/>
          <w:szCs w:val="16"/>
        </w:rPr>
      </w:pPr>
      <w:r>
        <w:rPr>
          <w:rFonts w:eastAsiaTheme="minorEastAsia"/>
          <w:iCs/>
          <w:szCs w:val="16"/>
        </w:rPr>
        <w:t>Si ahora introducimos un impuesto ad-valorem sobre la renta se distorsiona la decisión en todos los márgenes:</w:t>
      </w:r>
    </w:p>
    <w:p w14:paraId="19FE843F" w14:textId="66040602" w:rsidR="00FC68A8" w:rsidRPr="00FC68A8" w:rsidRDefault="00FC68A8" w:rsidP="00FC68A8">
      <w:pPr>
        <w:pStyle w:val="Textonotapie"/>
        <w:numPr>
          <w:ilvl w:val="0"/>
          <w:numId w:val="63"/>
        </w:numPr>
        <w:spacing w:after="0"/>
        <w:ind w:left="284" w:hanging="57"/>
      </w:pPr>
      <w:r>
        <w:rPr>
          <w:rFonts w:eastAsiaTheme="minorEastAsia"/>
          <w:iCs/>
          <w:szCs w:val="16"/>
        </w:rPr>
        <w:t>Habría un efecto sustitución desde el consumo futuro al consumo presente por la penalización del ahorro.</w:t>
      </w:r>
    </w:p>
    <w:p w14:paraId="71152E76" w14:textId="05400F0D" w:rsidR="00FC68A8" w:rsidRPr="00FC68A8" w:rsidRDefault="00FC68A8" w:rsidP="00FC68A8">
      <w:pPr>
        <w:pStyle w:val="Textonotapie"/>
        <w:numPr>
          <w:ilvl w:val="0"/>
          <w:numId w:val="63"/>
        </w:numPr>
        <w:spacing w:after="0"/>
        <w:ind w:left="284" w:hanging="57"/>
      </w:pPr>
      <w:r>
        <w:rPr>
          <w:rFonts w:eastAsiaTheme="minorEastAsia"/>
          <w:iCs/>
          <w:szCs w:val="16"/>
        </w:rPr>
        <w:t>Habría efecto sustitución desde el consumo presente al ahorro (pues el precio del ahorro ha caído).</w:t>
      </w:r>
    </w:p>
    <w:p w14:paraId="3630394C" w14:textId="05E6702E" w:rsidR="00FC68A8" w:rsidRDefault="00FC68A8" w:rsidP="00FC68A8">
      <w:pPr>
        <w:pStyle w:val="Textonotapie"/>
        <w:numPr>
          <w:ilvl w:val="0"/>
          <w:numId w:val="63"/>
        </w:numPr>
        <w:ind w:left="284" w:hanging="57"/>
      </w:pPr>
      <w:r>
        <w:rPr>
          <w:rFonts w:eastAsiaTheme="minorEastAsia"/>
          <w:iCs/>
          <w:szCs w:val="16"/>
        </w:rPr>
        <w:t>Finalmente, habría un efectos sustitución doble desde el consumo futuro hacia el ocio (la idea es que se grava el consumo futuro tanto mediante la renta salarial futura como la renta del ahorro).</w:t>
      </w:r>
    </w:p>
  </w:footnote>
  <w:footnote w:id="20">
    <w:p w14:paraId="11C3CC21" w14:textId="0681CA1D" w:rsidR="00627DBD" w:rsidRPr="00627DBD" w:rsidRDefault="00627DBD">
      <w:pPr>
        <w:pStyle w:val="Textonotapie"/>
      </w:pPr>
      <w:r>
        <w:rPr>
          <w:rStyle w:val="Refdenotaalpie"/>
        </w:rPr>
        <w:footnoteRef/>
      </w:r>
      <w:r>
        <w:t xml:space="preserve"> En otras palabras, es la cantidad de renta que el consumidor estaría dispuesto a pagar para no pasar de </w:t>
      </w:r>
      <w:r>
        <w:rPr>
          <w:i/>
          <w:iCs/>
        </w:rPr>
        <w:t>A</w:t>
      </w:r>
      <w:r>
        <w:t xml:space="preserve"> a </w:t>
      </w:r>
      <w:r>
        <w:rPr>
          <w:i/>
          <w:iCs/>
        </w:rPr>
        <w:t>B</w:t>
      </w:r>
      <w:r>
        <w:t>.</w:t>
      </w:r>
    </w:p>
  </w:footnote>
  <w:footnote w:id="21">
    <w:p w14:paraId="43626434" w14:textId="1AA0B929" w:rsidR="00DA1B1D" w:rsidRDefault="00DA1B1D">
      <w:pPr>
        <w:pStyle w:val="Textonotapie"/>
      </w:pPr>
      <w:r>
        <w:rPr>
          <w:rStyle w:val="Refdenotaalpie"/>
        </w:rPr>
        <w:footnoteRef/>
      </w:r>
      <w:r>
        <w:t xml:space="preserve"> Nótese que aquí estamos asumiendo, como se verá más claramente después, que la totalidad del impuesto es soportado por el consumidor porque éste es precio-aceptante (i.e. se enfrenta a una curva de oferta totalmente elástica). Esto es lo mismo que asumir que los costes marginales son constantes (i.e. que la FPP es una línea recta</w:t>
      </w:r>
      <w:r w:rsidR="005928AC">
        <w:t>)</w:t>
      </w:r>
      <w:r>
        <w:t>.</w:t>
      </w:r>
    </w:p>
  </w:footnote>
  <w:footnote w:id="22">
    <w:p w14:paraId="26C1A9DB" w14:textId="082F2068" w:rsidR="00504083" w:rsidRDefault="00504083" w:rsidP="004E42A9">
      <w:pPr>
        <w:pStyle w:val="Textonotapie"/>
        <w:keepNext/>
        <w:spacing w:after="0"/>
      </w:pPr>
      <w:r>
        <w:rPr>
          <w:rStyle w:val="Refdenotaalpie"/>
        </w:rPr>
        <w:footnoteRef/>
      </w:r>
      <w:r>
        <w:t xml:space="preserve"> La mayoría de elementos de esta fórmula suelen estar disponibles (</w:t>
      </w:r>
      <m:oMath>
        <m:r>
          <m:rPr>
            <m:nor/>
          </m:rPr>
          <w:rPr>
            <w:i/>
          </w:rPr>
          <m:t>ε</m:t>
        </m:r>
      </m:oMath>
      <w:r>
        <w:rPr>
          <w:rFonts w:eastAsiaTheme="minorEastAsia"/>
        </w:rPr>
        <w:t xml:space="preserve">, </w:t>
      </w:r>
      <m:oMath>
        <m:r>
          <m:rPr>
            <m:nor/>
          </m:rPr>
          <w:rPr>
            <w:i/>
          </w:rPr>
          <m:t>P</m:t>
        </m:r>
      </m:oMath>
      <w:r>
        <w:rPr>
          <w:rFonts w:eastAsiaTheme="minorEastAsia"/>
        </w:rPr>
        <w:t xml:space="preserve">, </w:t>
      </w:r>
      <m:oMath>
        <m:r>
          <m:rPr>
            <m:nor/>
          </m:rPr>
          <w:rPr>
            <w:i/>
          </w:rPr>
          <m:t>t</m:t>
        </m:r>
      </m:oMath>
      <w:r>
        <w:t xml:space="preserve">). Pero hay uno que no: </w:t>
      </w:r>
      <m:oMath>
        <m:r>
          <m:rPr>
            <m:nor/>
          </m:rPr>
          <w:rPr>
            <w:i/>
          </w:rPr>
          <m:t>h</m:t>
        </m:r>
      </m:oMath>
      <w:r>
        <w:t xml:space="preserve">, que es la cantidad intercambiada de </w:t>
      </w:r>
      <m:oMath>
        <m:sSub>
          <m:sSubPr>
            <m:ctrlPr>
              <w:rPr>
                <w:rFonts w:ascii="Cambria Math" w:hAnsi="Cambria Math"/>
                <w:i/>
              </w:rPr>
            </m:ctrlPr>
          </m:sSubPr>
          <m:e>
            <m:r>
              <m:rPr>
                <m:nor/>
              </m:rPr>
              <w:rPr>
                <w:i/>
              </w:rPr>
              <m:t>X</m:t>
            </m:r>
          </m:e>
          <m:sub>
            <m:r>
              <m:rPr>
                <m:nor/>
              </m:rPr>
              <w:rPr>
                <w:i/>
              </w:rPr>
              <m:t>1</m:t>
            </m:r>
          </m:sub>
        </m:sSub>
      </m:oMath>
      <w:r>
        <w:rPr>
          <w:rFonts w:eastAsiaTheme="minorEastAsia"/>
        </w:rPr>
        <w:t xml:space="preserve"> sin impuesto. Para resolver este problema, se puede operar para obtener:</w:t>
      </w:r>
    </w:p>
    <w:p w14:paraId="6E9DF1C0" w14:textId="5BEFEB16" w:rsidR="00504083" w:rsidRPr="00504083" w:rsidRDefault="004E42A9" w:rsidP="00504083">
      <w:pPr>
        <w:pStyle w:val="Textonotapie"/>
        <w:rPr>
          <w:szCs w:val="16"/>
        </w:rPr>
      </w:pPr>
      <m:oMathPara>
        <m:oMath>
          <m:r>
            <w:rPr>
              <w:rFonts w:ascii="Cambria Math" w:eastAsiaTheme="minorEastAsia" w:hAnsi="Cambria Math"/>
              <w:szCs w:val="16"/>
            </w:rPr>
            <m:t xml:space="preserve"> </m:t>
          </m:r>
          <m:r>
            <m:rPr>
              <m:nor/>
            </m:rPr>
            <w:rPr>
              <w:i/>
              <w:iCs/>
              <w:szCs w:val="16"/>
            </w:rPr>
            <m:t>Exceso de gravamen</m:t>
          </m:r>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r>
            <m:rPr>
              <m:nor/>
            </m:rPr>
            <w:rPr>
              <w:i/>
              <w:szCs w:val="16"/>
            </w:rPr>
            <m:t>ε</m:t>
          </m:r>
          <m:r>
            <w:rPr>
              <w:rFonts w:ascii="Cambria Math" w:hAnsi="Cambria Math"/>
              <w:szCs w:val="16"/>
            </w:rPr>
            <m:t>∙</m:t>
          </m:r>
          <m:r>
            <m:rPr>
              <m:nor/>
            </m:rPr>
            <w:rPr>
              <w:i/>
              <w:iCs/>
              <w:szCs w:val="16"/>
            </w:rPr>
            <m:t>P</m:t>
          </m:r>
          <m:r>
            <w:rPr>
              <w:rFonts w:ascii="Cambria Math" w:hAnsi="Cambria Math"/>
              <w:szCs w:val="16"/>
            </w:rPr>
            <m:t>∙</m:t>
          </m:r>
          <m:d>
            <m:dPr>
              <m:ctrlPr>
                <w:rPr>
                  <w:rFonts w:ascii="Cambria Math" w:hAnsi="Cambria Math"/>
                  <w:i/>
                  <w:szCs w:val="16"/>
                </w:rPr>
              </m:ctrlPr>
            </m:dPr>
            <m:e>
              <m:r>
                <m:rPr>
                  <m:nor/>
                </m:rPr>
                <w:rPr>
                  <w:i/>
                  <w:iCs/>
                  <w:szCs w:val="16"/>
                </w:rPr>
                <m:t>1</m:t>
              </m:r>
              <m:r>
                <w:rPr>
                  <w:rFonts w:ascii="Cambria Math" w:hAnsi="Cambria Math"/>
                  <w:szCs w:val="16"/>
                </w:rPr>
                <m:t>+</m:t>
              </m:r>
              <m:r>
                <m:rPr>
                  <m:nor/>
                </m:rPr>
                <w:rPr>
                  <w:i/>
                  <w:iCs/>
                  <w:szCs w:val="16"/>
                </w:rPr>
                <m:t>t</m:t>
              </m:r>
            </m:e>
          </m:d>
          <m:r>
            <w:rPr>
              <w:rFonts w:ascii="Cambria Math" w:hAnsi="Cambria Math"/>
              <w:szCs w:val="16"/>
            </w:rPr>
            <m:t>∙</m:t>
          </m:r>
          <m:sSub>
            <m:sSubPr>
              <m:ctrlPr>
                <w:rPr>
                  <w:rFonts w:ascii="Cambria Math" w:hAnsi="Cambria Math"/>
                  <w:i/>
                  <w:iCs/>
                  <w:szCs w:val="16"/>
                </w:rPr>
              </m:ctrlPr>
            </m:sSubPr>
            <m:e>
              <m:r>
                <m:rPr>
                  <m:nor/>
                </m:rPr>
                <w:rPr>
                  <w:i/>
                  <w:iCs/>
                  <w:szCs w:val="16"/>
                </w:rPr>
                <m:t>X</m:t>
              </m:r>
            </m:e>
            <m:sub>
              <m:r>
                <m:rPr>
                  <m:nor/>
                </m:rPr>
                <w:rPr>
                  <w:i/>
                  <w:iCs/>
                  <w:szCs w:val="16"/>
                </w:rPr>
                <m:t>2</m:t>
              </m:r>
            </m:sub>
          </m:sSub>
          <m:r>
            <w:rPr>
              <w:rFonts w:ascii="Cambria Math" w:hAnsi="Cambria Math"/>
              <w:szCs w:val="16"/>
            </w:rPr>
            <m:t>∙</m:t>
          </m:r>
          <m:sSup>
            <m:sSupPr>
              <m:ctrlPr>
                <w:rPr>
                  <w:rFonts w:ascii="Cambria Math" w:hAnsi="Cambria Math"/>
                  <w:i/>
                  <w:iCs/>
                  <w:szCs w:val="16"/>
                  <w:lang w:val="fr-FR"/>
                </w:rPr>
              </m:ctrlPr>
            </m:sSupPr>
            <m:e>
              <m:d>
                <m:dPr>
                  <m:ctrlPr>
                    <w:rPr>
                      <w:rFonts w:ascii="Cambria Math" w:hAnsi="Cambria Math"/>
                      <w:i/>
                      <w:iCs/>
                      <w:szCs w:val="16"/>
                    </w:rPr>
                  </m:ctrlPr>
                </m:dPr>
                <m:e>
                  <m:f>
                    <m:fPr>
                      <m:ctrlPr>
                        <w:rPr>
                          <w:rFonts w:ascii="Cambria Math" w:hAnsi="Cambria Math"/>
                          <w:i/>
                          <w:iCs/>
                          <w:szCs w:val="16"/>
                        </w:rPr>
                      </m:ctrlPr>
                    </m:fPr>
                    <m:num>
                      <m:r>
                        <m:rPr>
                          <m:nor/>
                        </m:rPr>
                        <w:rPr>
                          <w:i/>
                          <w:iCs/>
                          <w:szCs w:val="16"/>
                        </w:rPr>
                        <m:t>t</m:t>
                      </m:r>
                    </m:num>
                    <m:den>
                      <m:r>
                        <m:rPr>
                          <m:nor/>
                        </m:rPr>
                        <w:rPr>
                          <w:i/>
                          <w:iCs/>
                          <w:szCs w:val="16"/>
                        </w:rPr>
                        <m:t>1</m:t>
                      </m:r>
                      <m:r>
                        <w:rPr>
                          <w:rFonts w:ascii="Cambria Math"/>
                          <w:szCs w:val="16"/>
                        </w:rPr>
                        <m:t>+</m:t>
                      </m:r>
                      <m:r>
                        <m:rPr>
                          <m:nor/>
                        </m:rPr>
                        <w:rPr>
                          <w:i/>
                          <w:iCs/>
                          <w:szCs w:val="16"/>
                        </w:rPr>
                        <m:t>t</m:t>
                      </m:r>
                    </m:den>
                  </m:f>
                </m:e>
              </m:d>
            </m:e>
            <m:sup>
              <m:r>
                <m:rPr>
                  <m:nor/>
                </m:rPr>
                <w:rPr>
                  <w:i/>
                  <w:iCs/>
                  <w:szCs w:val="16"/>
                </w:rPr>
                <m:t>2</m:t>
              </m:r>
            </m:sup>
          </m:sSup>
          <m:r>
            <m:rPr>
              <m:sty m:val="p"/>
            </m:rPr>
            <w:rPr>
              <w:rFonts w:eastAsiaTheme="minorEastAsia"/>
              <w:szCs w:val="16"/>
            </w:rPr>
            <w:br/>
          </m:r>
        </m:oMath>
      </m:oMathPara>
      <w:r w:rsidR="00504083" w:rsidRPr="00504083">
        <w:rPr>
          <w:rFonts w:eastAsiaTheme="minorEastAsia"/>
          <w:iCs/>
          <w:szCs w:val="16"/>
        </w:rPr>
        <w:t xml:space="preserve">donde </w:t>
      </w:r>
      <m:oMath>
        <m:sSub>
          <m:sSubPr>
            <m:ctrlPr>
              <w:rPr>
                <w:rFonts w:ascii="Cambria Math" w:hAnsi="Cambria Math"/>
                <w:i/>
                <w:iCs/>
                <w:szCs w:val="16"/>
              </w:rPr>
            </m:ctrlPr>
          </m:sSubPr>
          <m:e>
            <m:r>
              <m:rPr>
                <m:nor/>
              </m:rPr>
              <w:rPr>
                <w:i/>
                <w:iCs/>
                <w:szCs w:val="16"/>
              </w:rPr>
              <m:t>X</m:t>
            </m:r>
          </m:e>
          <m:sub>
            <m:r>
              <m:rPr>
                <m:nor/>
              </m:rPr>
              <w:rPr>
                <w:i/>
                <w:iCs/>
                <w:szCs w:val="16"/>
              </w:rPr>
              <m:t>2</m:t>
            </m:r>
          </m:sub>
        </m:sSub>
      </m:oMath>
      <w:r>
        <w:rPr>
          <w:rFonts w:eastAsiaTheme="minorEastAsia"/>
          <w:iCs/>
          <w:szCs w:val="16"/>
        </w:rPr>
        <w:t xml:space="preserve"> es la cantidad que se observa tras el impuesto.</w:t>
      </w:r>
    </w:p>
  </w:footnote>
  <w:footnote w:id="23">
    <w:p w14:paraId="37B291DE" w14:textId="77777777" w:rsidR="00504083" w:rsidRDefault="00504083" w:rsidP="004E42A9">
      <w:pPr>
        <w:pStyle w:val="Textonotapie"/>
        <w:keepNext/>
        <w:spacing w:after="0"/>
      </w:pPr>
      <w:r>
        <w:rPr>
          <w:rStyle w:val="Refdenotaalpie"/>
        </w:rPr>
        <w:footnoteRef/>
      </w:r>
      <w:r>
        <w:t xml:space="preserve"> Nótese que ésta es la fórmula del exceso de gravamen con </w:t>
      </w:r>
      <w:r>
        <w:rPr>
          <w:i/>
          <w:iCs/>
        </w:rPr>
        <w:t>oferta totalmente elástica</w:t>
      </w:r>
      <w:r>
        <w:t xml:space="preserve"> (i.e. horizontal). Si ésta tuviera pendiente positiva, entonces el exceso de gravamen también dependería de la elasticidad-precio de la oferta:</w:t>
      </w:r>
    </w:p>
    <w:p w14:paraId="5892C617" w14:textId="77777777" w:rsidR="00504083" w:rsidRPr="005D55CA" w:rsidRDefault="00504083" w:rsidP="00504083">
      <w:pPr>
        <w:pStyle w:val="Textonotapie"/>
        <w:rPr>
          <w:rFonts w:eastAsiaTheme="minorEastAsia"/>
          <w:iCs/>
          <w:szCs w:val="16"/>
        </w:rPr>
      </w:pPr>
      <m:oMathPara>
        <m:oMath>
          <m:r>
            <m:rPr>
              <m:nor/>
            </m:rPr>
            <w:rPr>
              <w:i/>
              <w:iCs/>
              <w:szCs w:val="16"/>
            </w:rPr>
            <m:t>Exceso de gravamen</m:t>
          </m:r>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f>
            <m:fPr>
              <m:ctrlPr>
                <w:rPr>
                  <w:rFonts w:ascii="Cambria Math" w:hAnsi="Cambria Math"/>
                  <w:i/>
                  <w:szCs w:val="16"/>
                </w:rPr>
              </m:ctrlPr>
            </m:fPr>
            <m:num>
              <m:sSub>
                <m:sSubPr>
                  <m:ctrlPr>
                    <w:rPr>
                      <w:rFonts w:ascii="Cambria Math" w:hAnsi="Cambria Math"/>
                      <w:i/>
                      <w:szCs w:val="16"/>
                    </w:rPr>
                  </m:ctrlPr>
                </m:sSubPr>
                <m:e>
                  <m:r>
                    <m:rPr>
                      <m:nor/>
                    </m:rPr>
                    <w:rPr>
                      <w:i/>
                      <w:szCs w:val="16"/>
                    </w:rPr>
                    <m:t>ε</m:t>
                  </m:r>
                </m:e>
                <m:sub>
                  <m:r>
                    <m:rPr>
                      <m:nor/>
                    </m:rPr>
                    <w:rPr>
                      <w:i/>
                      <w:szCs w:val="16"/>
                    </w:rPr>
                    <m:t>S</m:t>
                  </m:r>
                </m:sub>
              </m:sSub>
              <m:r>
                <w:rPr>
                  <w:rFonts w:ascii="Cambria Math" w:hAnsi="Cambria Math"/>
                  <w:szCs w:val="16"/>
                </w:rPr>
                <m:t>∙</m:t>
              </m:r>
              <m:sSub>
                <m:sSubPr>
                  <m:ctrlPr>
                    <w:rPr>
                      <w:rFonts w:ascii="Cambria Math" w:hAnsi="Cambria Math"/>
                      <w:i/>
                      <w:szCs w:val="16"/>
                    </w:rPr>
                  </m:ctrlPr>
                </m:sSubPr>
                <m:e>
                  <m:r>
                    <m:rPr>
                      <m:nor/>
                    </m:rPr>
                    <w:rPr>
                      <w:i/>
                      <w:szCs w:val="16"/>
                    </w:rPr>
                    <m:t>ε</m:t>
                  </m:r>
                </m:e>
                <m:sub>
                  <m:r>
                    <m:rPr>
                      <m:nor/>
                    </m:rPr>
                    <w:rPr>
                      <w:i/>
                      <w:szCs w:val="16"/>
                    </w:rPr>
                    <m:t>D</m:t>
                  </m:r>
                </m:sub>
              </m:sSub>
            </m:num>
            <m:den>
              <m:sSub>
                <m:sSubPr>
                  <m:ctrlPr>
                    <w:rPr>
                      <w:rFonts w:ascii="Cambria Math" w:hAnsi="Cambria Math"/>
                      <w:i/>
                      <w:szCs w:val="16"/>
                    </w:rPr>
                  </m:ctrlPr>
                </m:sSubPr>
                <m:e>
                  <m:r>
                    <m:rPr>
                      <m:nor/>
                    </m:rPr>
                    <w:rPr>
                      <w:i/>
                      <w:szCs w:val="16"/>
                    </w:rPr>
                    <m:t>ε</m:t>
                  </m:r>
                </m:e>
                <m:sub>
                  <m:r>
                    <m:rPr>
                      <m:nor/>
                    </m:rPr>
                    <w:rPr>
                      <w:i/>
                      <w:szCs w:val="16"/>
                    </w:rPr>
                    <m:t>S</m:t>
                  </m:r>
                </m:sub>
              </m:sSub>
              <m:r>
                <w:rPr>
                  <w:rFonts w:ascii="Cambria Math" w:hAnsi="Cambria Math"/>
                  <w:szCs w:val="16"/>
                </w:rPr>
                <m:t>-</m:t>
              </m:r>
              <m:sSub>
                <m:sSubPr>
                  <m:ctrlPr>
                    <w:rPr>
                      <w:rFonts w:ascii="Cambria Math" w:hAnsi="Cambria Math"/>
                      <w:i/>
                      <w:szCs w:val="16"/>
                    </w:rPr>
                  </m:ctrlPr>
                </m:sSubPr>
                <m:e>
                  <m:r>
                    <m:rPr>
                      <m:nor/>
                    </m:rPr>
                    <w:rPr>
                      <w:i/>
                      <w:szCs w:val="16"/>
                    </w:rPr>
                    <m:t>ε</m:t>
                  </m:r>
                </m:e>
                <m:sub>
                  <m:r>
                    <m:rPr>
                      <m:nor/>
                    </m:rPr>
                    <w:rPr>
                      <w:i/>
                      <w:szCs w:val="16"/>
                    </w:rPr>
                    <m:t>D</m:t>
                  </m:r>
                </m:sub>
              </m:sSub>
            </m:den>
          </m:f>
          <m:r>
            <w:rPr>
              <w:rFonts w:ascii="Cambria Math" w:hAnsi="Cambria Math"/>
              <w:szCs w:val="16"/>
            </w:rPr>
            <m:t>∙</m:t>
          </m:r>
          <m:r>
            <m:rPr>
              <m:nor/>
            </m:rPr>
            <w:rPr>
              <w:i/>
              <w:iCs/>
              <w:szCs w:val="16"/>
            </w:rPr>
            <m:t>P</m:t>
          </m:r>
          <m:r>
            <w:rPr>
              <w:rFonts w:ascii="Cambria Math" w:hAnsi="Cambria Math"/>
              <w:szCs w:val="16"/>
            </w:rPr>
            <m:t>∙</m:t>
          </m:r>
          <m:r>
            <m:rPr>
              <m:nor/>
            </m:rPr>
            <w:rPr>
              <w:i/>
              <w:iCs/>
              <w:szCs w:val="16"/>
            </w:rPr>
            <m:t>h</m:t>
          </m:r>
          <m:r>
            <w:rPr>
              <w:rFonts w:ascii="Cambria Math" w:hAnsi="Cambria Math"/>
              <w:szCs w:val="16"/>
            </w:rPr>
            <m:t>∙</m:t>
          </m:r>
          <m:sSup>
            <m:sSupPr>
              <m:ctrlPr>
                <w:rPr>
                  <w:rFonts w:ascii="Cambria Math" w:hAnsi="Cambria Math"/>
                  <w:i/>
                  <w:iCs/>
                  <w:szCs w:val="16"/>
                  <w:lang w:val="fr-FR"/>
                </w:rPr>
              </m:ctrlPr>
            </m:sSupPr>
            <m:e>
              <m:r>
                <m:rPr>
                  <m:nor/>
                </m:rPr>
                <w:rPr>
                  <w:i/>
                  <w:iCs/>
                  <w:szCs w:val="16"/>
                </w:rPr>
                <m:t>t</m:t>
              </m:r>
            </m:e>
            <m:sup>
              <m:r>
                <m:rPr>
                  <m:nor/>
                </m:rPr>
                <w:rPr>
                  <w:i/>
                  <w:iCs/>
                  <w:szCs w:val="16"/>
                </w:rPr>
                <m:t>2</m:t>
              </m:r>
            </m:sup>
          </m:sSup>
        </m:oMath>
      </m:oMathPara>
    </w:p>
    <w:p w14:paraId="695B8DFF" w14:textId="256FC61F" w:rsidR="004107DA" w:rsidRDefault="004107DA" w:rsidP="004107DA">
      <w:pPr>
        <w:pStyle w:val="Textonotapie"/>
        <w:keepNext/>
        <w:spacing w:after="0"/>
        <w:rPr>
          <w:rFonts w:eastAsiaTheme="minorEastAsia"/>
          <w:iCs/>
          <w:szCs w:val="16"/>
        </w:rPr>
      </w:pPr>
      <w:r w:rsidRPr="004107DA">
        <w:rPr>
          <w:rFonts w:eastAsiaTheme="minorEastAsia"/>
          <w:iCs/>
          <w:szCs w:val="16"/>
        </w:rPr>
        <w:t xml:space="preserve">Así, el exceso </w:t>
      </w:r>
      <w:r>
        <w:rPr>
          <w:rFonts w:eastAsiaTheme="minorEastAsia"/>
          <w:iCs/>
          <w:szCs w:val="16"/>
        </w:rPr>
        <w:t>de gravamen será:</w:t>
      </w:r>
    </w:p>
    <w:p w14:paraId="29C6B7B1" w14:textId="00B0C5CE" w:rsidR="004107DA" w:rsidRDefault="004107DA" w:rsidP="004107DA">
      <w:pPr>
        <w:pStyle w:val="Textonotapie"/>
        <w:numPr>
          <w:ilvl w:val="0"/>
          <w:numId w:val="66"/>
        </w:numPr>
        <w:spacing w:after="0"/>
        <w:ind w:left="283" w:hanging="113"/>
        <w:rPr>
          <w:szCs w:val="16"/>
        </w:rPr>
      </w:pPr>
      <w:r>
        <w:rPr>
          <w:szCs w:val="16"/>
        </w:rPr>
        <w:t>El exceso de variación equivalente sobre la recaudación soportada por los consumidores.</w:t>
      </w:r>
    </w:p>
    <w:p w14:paraId="375C8E2A" w14:textId="21BECBAC" w:rsidR="004107DA" w:rsidRPr="004107DA" w:rsidRDefault="004107DA" w:rsidP="004107DA">
      <w:pPr>
        <w:pStyle w:val="Textonotapie"/>
        <w:numPr>
          <w:ilvl w:val="0"/>
          <w:numId w:val="66"/>
        </w:numPr>
        <w:ind w:left="283" w:hanging="113"/>
        <w:rPr>
          <w:szCs w:val="16"/>
        </w:rPr>
      </w:pPr>
      <w:r>
        <w:rPr>
          <w:szCs w:val="16"/>
        </w:rPr>
        <w:t>El exceso de reducción del excedente del productos robre la recaudación soportada por él.</w:t>
      </w:r>
    </w:p>
  </w:footnote>
  <w:footnote w:id="24">
    <w:p w14:paraId="45BA1389" w14:textId="7AE7BB67" w:rsidR="009A5158" w:rsidRDefault="009A5158">
      <w:pPr>
        <w:pStyle w:val="Textonotapie"/>
      </w:pPr>
      <w:r>
        <w:rPr>
          <w:rStyle w:val="Refdenotaalpie"/>
        </w:rPr>
        <w:footnoteRef/>
      </w:r>
      <w:r>
        <w:t xml:space="preserve"> Esto es tanto como asumir que los efectos renta son despreciables.</w:t>
      </w:r>
    </w:p>
  </w:footnote>
  <w:footnote w:id="25">
    <w:p w14:paraId="4A8A2A2D" w14:textId="20F4E1AA" w:rsidR="008F3F3F" w:rsidRPr="008F3F3F" w:rsidRDefault="008F3F3F" w:rsidP="008F3F3F">
      <w:pPr>
        <w:pStyle w:val="Textonotapie"/>
        <w:keepNext/>
        <w:spacing w:after="0"/>
        <w:rPr>
          <w:szCs w:val="16"/>
        </w:rPr>
      </w:pPr>
      <w:r>
        <w:rPr>
          <w:rStyle w:val="Refdenotaalpie"/>
        </w:rPr>
        <w:footnoteRef/>
      </w:r>
      <w:r>
        <w:t xml:space="preserve"> </w:t>
      </w:r>
      <w:r>
        <w:rPr>
          <w:i/>
          <w:iCs/>
        </w:rPr>
        <w:t>Demostración</w:t>
      </w:r>
      <w:r>
        <w:t>: Con curvas de d</w:t>
      </w:r>
      <w:r w:rsidRPr="008F3F3F">
        <w:rPr>
          <w:szCs w:val="16"/>
        </w:rPr>
        <w:t>emanda lineales, el exceso de gravamen es, como veíamos, el área de un triángulo:</w:t>
      </w:r>
    </w:p>
    <w:p w14:paraId="2EEF2FD8" w14:textId="0DC8D8BB" w:rsidR="008F3F3F" w:rsidRPr="008F3F3F" w:rsidRDefault="008F3F3F" w:rsidP="008F3F3F">
      <w:pPr>
        <w:pStyle w:val="Textonotapie"/>
        <w:spacing w:after="0"/>
        <w:rPr>
          <w:szCs w:val="16"/>
        </w:rPr>
      </w:pPr>
      <m:oMathPara>
        <m:oMath>
          <m:r>
            <w:rPr>
              <w:rFonts w:ascii="Cambria Math" w:eastAsiaTheme="minorEastAsia" w:hAnsi="Cambria Math"/>
              <w:szCs w:val="16"/>
            </w:rPr>
            <m:t xml:space="preserve"> </m:t>
          </m:r>
          <m:sSub>
            <m:sSubPr>
              <m:ctrlPr>
                <w:rPr>
                  <w:rFonts w:ascii="Cambria Math" w:hAnsi="Cambria Math"/>
                  <w:i/>
                  <w:sz w:val="22"/>
                  <w:szCs w:val="22"/>
                </w:rPr>
              </m:ctrlPr>
            </m:sSubPr>
            <m:e>
              <m:r>
                <m:rPr>
                  <m:nor/>
                </m:rPr>
                <w:rPr>
                  <w:i/>
                  <w:iCs/>
                  <w:szCs w:val="16"/>
                </w:rPr>
                <m:t>Exceso de gravamen</m:t>
              </m:r>
            </m:e>
            <m:sub>
              <m:r>
                <m:rPr>
                  <m:nor/>
                </m:rPr>
                <w:rPr>
                  <w:i/>
                </w:rPr>
                <m:t>X</m:t>
              </m:r>
            </m:sub>
          </m:sSub>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eastAsiaTheme="minorEastAsia" w:hAnsi="Cambria Math"/>
                          <w:i/>
                          <w:noProof/>
                          <w:sz w:val="22"/>
                          <w:szCs w:val="22"/>
                          <w:lang w:val="en-US"/>
                        </w:rPr>
                      </m:ctrlPr>
                    </m:fPr>
                    <m:num>
                      <m:r>
                        <m:rPr>
                          <m:nor/>
                        </m:rPr>
                        <w:rPr>
                          <w:rFonts w:eastAsiaTheme="minorEastAsia"/>
                          <w:i/>
                          <w:iCs/>
                          <w:noProof/>
                        </w:rPr>
                        <m:t>∂</m:t>
                      </m:r>
                      <m:sSub>
                        <m:sSubPr>
                          <m:ctrlPr>
                            <w:rPr>
                              <w:rFonts w:ascii="Cambria Math" w:hAnsi="Cambria Math"/>
                              <w:i/>
                              <w:sz w:val="22"/>
                              <w:szCs w:val="22"/>
                            </w:rPr>
                          </m:ctrlPr>
                        </m:sSubPr>
                        <m:e>
                          <m:r>
                            <m:rPr>
                              <m:nor/>
                            </m:rPr>
                            <w:rPr>
                              <w:i/>
                            </w:rPr>
                            <m:t>Q</m:t>
                          </m:r>
                        </m:e>
                        <m:sub>
                          <m:r>
                            <m:rPr>
                              <m:nor/>
                            </m:rPr>
                            <w:rPr>
                              <w:i/>
                            </w:rPr>
                            <m:t>X</m:t>
                          </m:r>
                        </m:sub>
                      </m:sSub>
                    </m:num>
                    <m:den>
                      <m:r>
                        <m:rPr>
                          <m:nor/>
                        </m:rPr>
                        <w:rPr>
                          <w:rFonts w:eastAsiaTheme="minorEastAsia"/>
                          <w:i/>
                          <w:iCs/>
                          <w:noProof/>
                        </w:rPr>
                        <m:t>∂</m:t>
                      </m:r>
                      <m:sSub>
                        <m:sSubPr>
                          <m:ctrlPr>
                            <w:rPr>
                              <w:rFonts w:ascii="Cambria Math" w:hAnsi="Cambria Math"/>
                              <w:i/>
                              <w:sz w:val="22"/>
                              <w:szCs w:val="22"/>
                            </w:rPr>
                          </m:ctrlPr>
                        </m:sSubPr>
                        <m:e>
                          <m:r>
                            <m:rPr>
                              <m:nor/>
                            </m:rPr>
                            <w:rPr>
                              <w:i/>
                            </w:rPr>
                            <m:t>p</m:t>
                          </m:r>
                        </m:e>
                        <m:sub>
                          <m:r>
                            <m:rPr>
                              <m:nor/>
                            </m:rPr>
                            <w:rPr>
                              <w:i/>
                            </w:rPr>
                            <m:t>Y</m:t>
                          </m:r>
                        </m:sub>
                      </m:sSub>
                    </m:den>
                  </m:f>
                  <m:r>
                    <w:rPr>
                      <w:rFonts w:ascii="Cambria Math" w:eastAsiaTheme="minorEastAsia" w:hAnsi="Cambria Math"/>
                      <w:noProof/>
                    </w:rPr>
                    <m:t>∙</m:t>
                  </m:r>
                  <m:d>
                    <m:dPr>
                      <m:ctrlPr>
                        <w:rPr>
                          <w:rFonts w:ascii="Cambria Math" w:hAnsi="Cambria Math"/>
                          <w:i/>
                          <w:szCs w:val="16"/>
                        </w:rPr>
                      </m:ctrlPr>
                    </m:dPr>
                    <m:e>
                      <m:sSub>
                        <m:sSubPr>
                          <m:ctrlPr>
                            <w:rPr>
                              <w:rFonts w:ascii="Cambria Math" w:hAnsi="Cambria Math"/>
                              <w:i/>
                              <w:sz w:val="22"/>
                              <w:szCs w:val="22"/>
                            </w:rPr>
                          </m:ctrlPr>
                        </m:sSubPr>
                        <m:e>
                          <m:r>
                            <m:rPr>
                              <m:nor/>
                            </m:rPr>
                            <w:rPr>
                              <w:i/>
                            </w:rPr>
                            <m:t>p</m:t>
                          </m:r>
                        </m:e>
                        <m:sub>
                          <m:r>
                            <m:rPr>
                              <m:nor/>
                            </m:rPr>
                            <w:rPr>
                              <w:i/>
                            </w:rPr>
                            <m:t>Y</m:t>
                          </m:r>
                        </m:sub>
                      </m:sSub>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b>
                            <m:sSubPr>
                              <m:ctrlPr>
                                <w:rPr>
                                  <w:rFonts w:ascii="Cambria Math" w:hAnsi="Cambria Math"/>
                                  <w:i/>
                                  <w:sz w:val="22"/>
                                  <w:szCs w:val="22"/>
                                </w:rPr>
                              </m:ctrlPr>
                            </m:sSubPr>
                            <m:e>
                              <m:r>
                                <m:rPr>
                                  <m:nor/>
                                </m:rPr>
                                <w:rPr>
                                  <w:i/>
                                </w:rPr>
                                <m:t>t</m:t>
                              </m:r>
                            </m:e>
                            <m:sub>
                              <m:r>
                                <m:rPr>
                                  <m:nor/>
                                </m:rPr>
                                <w:rPr>
                                  <w:i/>
                                </w:rPr>
                                <m:t>Y</m:t>
                              </m:r>
                            </m:sub>
                          </m:sSub>
                        </m:e>
                      </m:d>
                      <m:r>
                        <w:rPr>
                          <w:rFonts w:ascii="Cambria Math" w:hAnsi="Cambria Math"/>
                          <w:szCs w:val="16"/>
                        </w:rPr>
                        <m:t>-</m:t>
                      </m:r>
                      <m:sSub>
                        <m:sSubPr>
                          <m:ctrlPr>
                            <w:rPr>
                              <w:rFonts w:ascii="Cambria Math" w:hAnsi="Cambria Math"/>
                              <w:i/>
                              <w:sz w:val="22"/>
                              <w:szCs w:val="22"/>
                            </w:rPr>
                          </m:ctrlPr>
                        </m:sSubPr>
                        <m:e>
                          <m:r>
                            <m:rPr>
                              <m:nor/>
                            </m:rPr>
                            <w:rPr>
                              <w:i/>
                            </w:rPr>
                            <m:t>p</m:t>
                          </m:r>
                        </m:e>
                        <m:sub>
                          <m:r>
                            <m:rPr>
                              <m:nor/>
                            </m:rPr>
                            <w:rPr>
                              <w:i/>
                            </w:rPr>
                            <m:t>Y</m:t>
                          </m:r>
                        </m:sub>
                      </m:sSub>
                    </m:e>
                  </m:d>
                </m:e>
              </m:groupChr>
            </m:e>
            <m:lim>
              <m:eqArr>
                <m:eqArrPr>
                  <m:ctrlPr>
                    <w:rPr>
                      <w:rFonts w:ascii="Cambria Math" w:hAnsi="Cambria Math"/>
                      <w:i/>
                      <w:szCs w:val="16"/>
                    </w:rPr>
                  </m:ctrlPr>
                </m:eqArrPr>
                <m:e>
                  <m:r>
                    <m:rPr>
                      <m:nor/>
                    </m:rPr>
                    <w:rPr>
                      <w:i/>
                      <w:szCs w:val="16"/>
                    </w:rPr>
                    <m:t>Base: Cambio en la demanda de X</m:t>
                  </m:r>
                </m:e>
                <m:e>
                  <m:r>
                    <m:rPr>
                      <m:nor/>
                    </m:rPr>
                    <w:rPr>
                      <w:i/>
                      <w:szCs w:val="16"/>
                    </w:rPr>
                    <m:t xml:space="preserve">cuando cambia </m:t>
                  </m:r>
                  <m:sSub>
                    <m:sSubPr>
                      <m:ctrlPr>
                        <w:rPr>
                          <w:rFonts w:ascii="Cambria Math" w:hAnsi="Cambria Math"/>
                          <w:i/>
                          <w:sz w:val="22"/>
                          <w:szCs w:val="22"/>
                        </w:rPr>
                      </m:ctrlPr>
                    </m:sSubPr>
                    <m:e>
                      <m:r>
                        <m:rPr>
                          <m:nor/>
                        </m:rPr>
                        <w:rPr>
                          <w:i/>
                        </w:rPr>
                        <m:t>p</m:t>
                      </m:r>
                    </m:e>
                    <m:sub>
                      <m:r>
                        <m:rPr>
                          <m:nor/>
                        </m:rPr>
                        <w:rPr>
                          <w:i/>
                        </w:rPr>
                        <m:t>Y</m:t>
                      </m:r>
                    </m:sub>
                  </m:sSub>
                  <m:r>
                    <m:rPr>
                      <m:nor/>
                    </m:rPr>
                    <w:rPr>
                      <w:i/>
                      <w:szCs w:val="16"/>
                    </w:rPr>
                    <m:t xml:space="preserve"> por el cambio en </m:t>
                  </m:r>
                  <m:sSub>
                    <m:sSubPr>
                      <m:ctrlPr>
                        <w:rPr>
                          <w:rFonts w:ascii="Cambria Math" w:hAnsi="Cambria Math"/>
                          <w:i/>
                          <w:sz w:val="22"/>
                          <w:szCs w:val="22"/>
                        </w:rPr>
                      </m:ctrlPr>
                    </m:sSubPr>
                    <m:e>
                      <m:r>
                        <m:rPr>
                          <m:nor/>
                        </m:rPr>
                        <w:rPr>
                          <w:i/>
                        </w:rPr>
                        <m:t>p</m:t>
                      </m:r>
                    </m:e>
                    <m:sub>
                      <m:r>
                        <m:rPr>
                          <m:nor/>
                        </m:rPr>
                        <w:rPr>
                          <w:i/>
                        </w:rPr>
                        <m:t>Y</m:t>
                      </m:r>
                    </m:sub>
                  </m:sSub>
                </m:e>
              </m:eqAr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d>
                    <m:dPr>
                      <m:ctrlPr>
                        <w:rPr>
                          <w:rFonts w:ascii="Cambria Math" w:hAnsi="Cambria Math"/>
                          <w:i/>
                          <w:szCs w:val="16"/>
                        </w:rPr>
                      </m:ctrlPr>
                    </m:dPr>
                    <m:e>
                      <m:sSub>
                        <m:sSubPr>
                          <m:ctrlPr>
                            <w:rPr>
                              <w:rFonts w:ascii="Cambria Math" w:hAnsi="Cambria Math"/>
                              <w:i/>
                              <w:sz w:val="22"/>
                              <w:szCs w:val="22"/>
                            </w:rPr>
                          </m:ctrlPr>
                        </m:sSubPr>
                        <m:e>
                          <m:r>
                            <m:rPr>
                              <m:nor/>
                            </m:rPr>
                            <w:rPr>
                              <w:i/>
                            </w:rPr>
                            <m:t>p</m:t>
                          </m:r>
                        </m:e>
                        <m:sub>
                          <m:r>
                            <m:rPr>
                              <m:nor/>
                            </m:rPr>
                            <w:rPr>
                              <w:i/>
                            </w:rPr>
                            <m:t>X</m:t>
                          </m:r>
                        </m:sub>
                      </m:sSub>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b>
                            <m:sSubPr>
                              <m:ctrlPr>
                                <w:rPr>
                                  <w:rFonts w:ascii="Cambria Math" w:hAnsi="Cambria Math"/>
                                  <w:i/>
                                  <w:sz w:val="22"/>
                                  <w:szCs w:val="22"/>
                                </w:rPr>
                              </m:ctrlPr>
                            </m:sSubPr>
                            <m:e>
                              <m:r>
                                <m:rPr>
                                  <m:nor/>
                                </m:rPr>
                                <w:rPr>
                                  <w:i/>
                                </w:rPr>
                                <m:t>t</m:t>
                              </m:r>
                            </m:e>
                            <m:sub>
                              <m:r>
                                <m:rPr>
                                  <m:nor/>
                                </m:rPr>
                                <w:rPr>
                                  <w:i/>
                                </w:rPr>
                                <m:t>X</m:t>
                              </m:r>
                            </m:sub>
                          </m:sSub>
                        </m:e>
                      </m:d>
                      <m:r>
                        <w:rPr>
                          <w:rFonts w:ascii="Cambria Math" w:hAnsi="Cambria Math"/>
                          <w:szCs w:val="16"/>
                        </w:rPr>
                        <m:t>-</m:t>
                      </m:r>
                      <m:sSub>
                        <m:sSubPr>
                          <m:ctrlPr>
                            <w:rPr>
                              <w:rFonts w:ascii="Cambria Math" w:hAnsi="Cambria Math"/>
                              <w:i/>
                              <w:sz w:val="22"/>
                              <w:szCs w:val="22"/>
                            </w:rPr>
                          </m:ctrlPr>
                        </m:sSubPr>
                        <m:e>
                          <m:r>
                            <m:rPr>
                              <m:nor/>
                            </m:rPr>
                            <w:rPr>
                              <w:i/>
                            </w:rPr>
                            <m:t>p</m:t>
                          </m:r>
                        </m:e>
                        <m:sub>
                          <m:r>
                            <m:rPr>
                              <m:nor/>
                            </m:rPr>
                            <w:rPr>
                              <w:i/>
                            </w:rPr>
                            <m:t>X</m:t>
                          </m:r>
                        </m:sub>
                      </m:sSub>
                    </m:e>
                  </m:d>
                </m:e>
              </m:groupChr>
            </m:e>
            <m:lim>
              <m:r>
                <m:rPr>
                  <m:nor/>
                </m:rPr>
                <w:rPr>
                  <w:i/>
                  <w:szCs w:val="16"/>
                </w:rPr>
                <m:t>Altura</m:t>
              </m:r>
            </m:lim>
          </m:limLow>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f>
            <m:fPr>
              <m:ctrlPr>
                <w:rPr>
                  <w:rFonts w:ascii="Cambria Math" w:eastAsiaTheme="minorEastAsia" w:hAnsi="Cambria Math"/>
                  <w:i/>
                  <w:noProof/>
                  <w:sz w:val="22"/>
                  <w:szCs w:val="22"/>
                  <w:lang w:val="en-US"/>
                </w:rPr>
              </m:ctrlPr>
            </m:fPr>
            <m:num>
              <m:r>
                <m:rPr>
                  <m:nor/>
                </m:rPr>
                <w:rPr>
                  <w:rFonts w:eastAsiaTheme="minorEastAsia"/>
                  <w:i/>
                  <w:iCs/>
                  <w:noProof/>
                </w:rPr>
                <m:t>∂</m:t>
              </m:r>
              <m:sSub>
                <m:sSubPr>
                  <m:ctrlPr>
                    <w:rPr>
                      <w:rFonts w:ascii="Cambria Math" w:hAnsi="Cambria Math"/>
                      <w:i/>
                      <w:sz w:val="22"/>
                      <w:szCs w:val="22"/>
                    </w:rPr>
                  </m:ctrlPr>
                </m:sSubPr>
                <m:e>
                  <m:r>
                    <m:rPr>
                      <m:nor/>
                    </m:rPr>
                    <w:rPr>
                      <w:i/>
                    </w:rPr>
                    <m:t>Q</m:t>
                  </m:r>
                </m:e>
                <m:sub>
                  <m:r>
                    <m:rPr>
                      <m:nor/>
                    </m:rPr>
                    <w:rPr>
                      <w:i/>
                    </w:rPr>
                    <m:t>X</m:t>
                  </m:r>
                </m:sub>
              </m:sSub>
            </m:num>
            <m:den>
              <m:r>
                <m:rPr>
                  <m:nor/>
                </m:rPr>
                <w:rPr>
                  <w:rFonts w:eastAsiaTheme="minorEastAsia"/>
                  <w:i/>
                  <w:iCs/>
                  <w:noProof/>
                </w:rPr>
                <m:t>∂</m:t>
              </m:r>
              <m:sSub>
                <m:sSubPr>
                  <m:ctrlPr>
                    <w:rPr>
                      <w:rFonts w:ascii="Cambria Math" w:hAnsi="Cambria Math"/>
                      <w:i/>
                      <w:sz w:val="22"/>
                      <w:szCs w:val="22"/>
                    </w:rPr>
                  </m:ctrlPr>
                </m:sSubPr>
                <m:e>
                  <m:r>
                    <m:rPr>
                      <m:nor/>
                    </m:rPr>
                    <w:rPr>
                      <w:i/>
                    </w:rPr>
                    <m:t>p</m:t>
                  </m:r>
                </m:e>
                <m:sub>
                  <m:r>
                    <m:rPr>
                      <m:nor/>
                    </m:rPr>
                    <w:rPr>
                      <w:i/>
                    </w:rPr>
                    <m:t>Y</m:t>
                  </m:r>
                </m:sub>
              </m:sSub>
            </m:den>
          </m:f>
          <m:r>
            <w:rPr>
              <w:rFonts w:ascii="Cambria Math" w:eastAsiaTheme="minorEastAsia" w:hAnsi="Cambria Math"/>
              <w:noProof/>
            </w:rPr>
            <m:t>∙</m:t>
          </m:r>
          <m:sSub>
            <m:sSubPr>
              <m:ctrlPr>
                <w:rPr>
                  <w:rFonts w:ascii="Cambria Math" w:hAnsi="Cambria Math"/>
                  <w:i/>
                  <w:sz w:val="22"/>
                  <w:szCs w:val="22"/>
                </w:rPr>
              </m:ctrlPr>
            </m:sSubPr>
            <m:e>
              <m:r>
                <m:rPr>
                  <m:nor/>
                </m:rPr>
                <w:rPr>
                  <w:i/>
                </w:rPr>
                <m:t>p</m:t>
              </m:r>
            </m:e>
            <m:sub>
              <m:r>
                <m:rPr>
                  <m:nor/>
                </m:rPr>
                <w:rPr>
                  <w:i/>
                </w:rPr>
                <m:t>X</m:t>
              </m:r>
            </m:sub>
          </m:sSub>
          <m:r>
            <w:rPr>
              <w:rFonts w:ascii="Cambria Math" w:eastAsiaTheme="minorEastAsia" w:hAnsi="Cambria Math"/>
              <w:noProof/>
            </w:rPr>
            <m:t>∙</m:t>
          </m:r>
          <m:sSub>
            <m:sSubPr>
              <m:ctrlPr>
                <w:rPr>
                  <w:rFonts w:ascii="Cambria Math" w:hAnsi="Cambria Math"/>
                  <w:i/>
                  <w:sz w:val="22"/>
                  <w:szCs w:val="22"/>
                </w:rPr>
              </m:ctrlPr>
            </m:sSubPr>
            <m:e>
              <m:r>
                <m:rPr>
                  <m:nor/>
                </m:rPr>
                <w:rPr>
                  <w:i/>
                </w:rPr>
                <m:t>p</m:t>
              </m:r>
            </m:e>
            <m:sub>
              <m:r>
                <m:rPr>
                  <m:nor/>
                </m:rPr>
                <w:rPr>
                  <w:i/>
                </w:rPr>
                <m:t>Y</m:t>
              </m:r>
            </m:sub>
          </m:sSub>
          <m:r>
            <w:rPr>
              <w:rFonts w:ascii="Cambria Math" w:eastAsiaTheme="minorEastAsia" w:hAnsi="Cambria Math"/>
              <w:noProof/>
            </w:rPr>
            <m:t>∙</m:t>
          </m:r>
          <m:sSub>
            <m:sSubPr>
              <m:ctrlPr>
                <w:rPr>
                  <w:rFonts w:ascii="Cambria Math" w:hAnsi="Cambria Math"/>
                  <w:i/>
                  <w:sz w:val="22"/>
                  <w:szCs w:val="22"/>
                </w:rPr>
              </m:ctrlPr>
            </m:sSubPr>
            <m:e>
              <m:r>
                <m:rPr>
                  <m:nor/>
                </m:rPr>
                <w:rPr>
                  <w:i/>
                </w:rPr>
                <m:t>t</m:t>
              </m:r>
            </m:e>
            <m:sub>
              <m:r>
                <m:rPr>
                  <m:nor/>
                </m:rPr>
                <w:rPr>
                  <w:i/>
                </w:rPr>
                <m:t>X</m:t>
              </m:r>
            </m:sub>
          </m:sSub>
          <m:r>
            <w:rPr>
              <w:rFonts w:ascii="Cambria Math" w:eastAsiaTheme="minorEastAsia" w:hAnsi="Cambria Math"/>
              <w:noProof/>
            </w:rPr>
            <m:t>∙</m:t>
          </m:r>
          <m:sSub>
            <m:sSubPr>
              <m:ctrlPr>
                <w:rPr>
                  <w:rFonts w:ascii="Cambria Math" w:hAnsi="Cambria Math"/>
                  <w:i/>
                  <w:sz w:val="22"/>
                  <w:szCs w:val="22"/>
                </w:rPr>
              </m:ctrlPr>
            </m:sSubPr>
            <m:e>
              <m:r>
                <m:rPr>
                  <m:nor/>
                </m:rPr>
                <w:rPr>
                  <w:i/>
                </w:rPr>
                <m:t>t</m:t>
              </m:r>
            </m:e>
            <m:sub>
              <m:r>
                <m:rPr>
                  <m:nor/>
                </m:rPr>
                <w:rPr>
                  <w:i/>
                </w:rPr>
                <m:t>Y</m:t>
              </m:r>
            </m:sub>
          </m:sSub>
        </m:oMath>
      </m:oMathPara>
    </w:p>
    <w:p w14:paraId="125055E9" w14:textId="2950CD2D" w:rsidR="008F3F3F" w:rsidRPr="008F3F3F" w:rsidRDefault="008F3F3F">
      <w:pPr>
        <w:pStyle w:val="Textonotapie"/>
      </w:pPr>
      <w:r>
        <w:t>Haciendo esto para todos los bienes y sumando tendríamos el exceso de gravamen total.</w:t>
      </w:r>
    </w:p>
  </w:footnote>
  <w:footnote w:id="26">
    <w:p w14:paraId="4DA9A710" w14:textId="77777777" w:rsidR="00A9302E" w:rsidRDefault="00A9302E" w:rsidP="00A9302E">
      <w:pPr>
        <w:pStyle w:val="Textonotapie"/>
      </w:pPr>
      <w:r>
        <w:rPr>
          <w:rStyle w:val="Refdenotaalpie"/>
        </w:rPr>
        <w:footnoteRef/>
      </w:r>
      <w:r>
        <w:t xml:space="preserve"> La derivación del resultado de </w:t>
      </w:r>
      <w:r>
        <w:rPr>
          <w:i/>
          <w:iCs/>
        </w:rPr>
        <w:t>equivalencia ricardiana</w:t>
      </w:r>
      <w:r>
        <w:t xml:space="preserve"> dependía entre otros supuestos de que los impuestos fueran de suma fija. Pero como hemos discutido los impuestos en la realidad causan distorsiones y por lo tanto ineficiencia.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46DE2" w:rsidRPr="00C44422" w14:paraId="676DA54D" w14:textId="77777777" w:rsidTr="00DF341E">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C7C09B7" w14:textId="3A869056" w:rsidR="00246DE2" w:rsidRPr="00C44422" w:rsidRDefault="00246DE2" w:rsidP="00DF341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4.B.10</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D8D8D58" w14:textId="75E78215" w:rsidR="00246DE2" w:rsidRPr="00246DE2" w:rsidRDefault="00246DE2" w:rsidP="00DF341E">
              <w:pPr>
                <w:pStyle w:val="Encabezado"/>
                <w:spacing w:after="0"/>
                <w:ind w:right="-110"/>
                <w:contextualSpacing/>
                <w:jc w:val="center"/>
                <w:rPr>
                  <w:i/>
                  <w:iCs/>
                  <w:color w:val="5F2987"/>
                  <w:sz w:val="18"/>
                  <w:szCs w:val="18"/>
                  <w:lang w:val="es-ES"/>
                </w:rPr>
              </w:pPr>
              <w:r w:rsidRPr="00246DE2">
                <w:rPr>
                  <w:i/>
                  <w:iCs/>
                  <w:color w:val="5F2987"/>
                  <w:sz w:val="18"/>
                  <w:szCs w:val="18"/>
                  <w:lang w:val="es-ES"/>
                </w:rPr>
                <w:t>Efecto renta y efecto sustitución de los impuestos. Concepto y medición del exceso de gravamen</w:t>
              </w:r>
              <w:r>
                <w:rPr>
                  <w:i/>
                  <w:iCs/>
                  <w:color w:val="5F2987"/>
                  <w:sz w:val="18"/>
                  <w:szCs w:val="18"/>
                  <w:lang w:val="es-ES"/>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A7436F8" w14:textId="146B6FE0" w:rsidR="00246DE2" w:rsidRPr="00C44422" w:rsidRDefault="00246DE2" w:rsidP="00DF341E">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46DE2" w:rsidRPr="00C44422" w14:paraId="7A6011BD" w14:textId="77777777" w:rsidTr="00DF341E">
      <w:trPr>
        <w:trHeight w:val="136"/>
        <w:jc w:val="center"/>
      </w:trPr>
      <w:bookmarkStart w:id="83" w:name="_Hlk72149218" w:displacedByCustomXml="next"/>
      <w:sdt>
        <w:sdtPr>
          <w:rPr>
            <w:b/>
            <w:bCs/>
            <w:i/>
            <w:iCs/>
            <w:caps/>
            <w:color w:val="5F2987"/>
            <w:sz w:val="18"/>
            <w:szCs w:val="18"/>
          </w:rPr>
          <w:alias w:val="Title"/>
          <w:tag w:val=""/>
          <w:id w:val="-45733399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09E1FBC" w14:textId="49330574" w:rsidR="00246DE2" w:rsidRPr="00C44422" w:rsidRDefault="00246DE2" w:rsidP="00DF341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4.B.10</w:t>
              </w:r>
            </w:p>
          </w:tc>
        </w:sdtContent>
      </w:sdt>
      <w:tc>
        <w:tcPr>
          <w:tcW w:w="7088" w:type="dxa"/>
          <w:vAlign w:val="center"/>
        </w:tcPr>
        <w:sdt>
          <w:sdtPr>
            <w:rPr>
              <w:i/>
              <w:iCs/>
              <w:color w:val="5F2987"/>
              <w:sz w:val="18"/>
              <w:szCs w:val="18"/>
            </w:rPr>
            <w:alias w:val="Subject"/>
            <w:tag w:val=""/>
            <w:id w:val="-1166018238"/>
            <w:dataBinding w:prefixMappings="xmlns:ns0='http://purl.org/dc/elements/1.1/' xmlns:ns1='http://schemas.openxmlformats.org/package/2006/metadata/core-properties' " w:xpath="/ns1:coreProperties[1]/ns0:subject[1]" w:storeItemID="{6C3C8BC8-F283-45AE-878A-BAB7291924A1}"/>
            <w:text/>
          </w:sdtPr>
          <w:sdtContent>
            <w:p w14:paraId="6D34325B" w14:textId="660FCD41" w:rsidR="00246DE2" w:rsidRPr="00246DE2" w:rsidRDefault="00246DE2" w:rsidP="00DF341E">
              <w:pPr>
                <w:pStyle w:val="Encabezado"/>
                <w:spacing w:after="0"/>
                <w:ind w:right="-110"/>
                <w:contextualSpacing/>
                <w:jc w:val="center"/>
                <w:rPr>
                  <w:i/>
                  <w:iCs/>
                  <w:color w:val="5F2987"/>
                  <w:sz w:val="18"/>
                  <w:szCs w:val="18"/>
                  <w:lang w:val="es-ES"/>
                </w:rPr>
              </w:pPr>
              <w:r>
                <w:rPr>
                  <w:i/>
                  <w:iCs/>
                  <w:color w:val="5F2987"/>
                  <w:sz w:val="18"/>
                  <w:szCs w:val="18"/>
                  <w:lang w:val="es-ES"/>
                </w:rPr>
                <w:t>Efecto renta y efecto sustitución de los impuestos. Concepto y medición del exceso de gravamen.</w:t>
              </w:r>
            </w:p>
          </w:sdtContent>
        </w:sdt>
      </w:tc>
      <w:sdt>
        <w:sdtPr>
          <w:rPr>
            <w:b/>
            <w:bCs/>
            <w:i/>
            <w:iCs/>
            <w:color w:val="5F2987"/>
            <w:spacing w:val="-6"/>
            <w:sz w:val="18"/>
            <w:szCs w:val="18"/>
          </w:rPr>
          <w:alias w:val="Author"/>
          <w:tag w:val=""/>
          <w:id w:val="-76976860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67CBCB5" w14:textId="05E4E674" w:rsidR="00246DE2" w:rsidRPr="00C44422" w:rsidRDefault="00246DE2" w:rsidP="00DF341E">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83"/>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246DE2" w:rsidRPr="00BE1B62" w14:paraId="60751081" w14:textId="77777777" w:rsidTr="00246DE2">
      <w:tc>
        <w:tcPr>
          <w:tcW w:w="3261" w:type="dxa"/>
          <w:tcBorders>
            <w:bottom w:val="thickThinSmallGap" w:sz="12" w:space="0" w:color="5F2987"/>
          </w:tcBorders>
        </w:tcPr>
        <w:p w14:paraId="7C45BA77" w14:textId="2232FD45" w:rsidR="00246DE2" w:rsidRPr="00246DE2" w:rsidRDefault="00246DE2" w:rsidP="00246DE2">
          <w:pPr>
            <w:pStyle w:val="Encabezado"/>
            <w:spacing w:after="0"/>
            <w:jc w:val="left"/>
            <w:rPr>
              <w:i/>
              <w:iCs/>
              <w:color w:val="5F2987"/>
              <w:spacing w:val="-6"/>
              <w:sz w:val="18"/>
              <w:szCs w:val="18"/>
            </w:rPr>
          </w:pPr>
          <w:r w:rsidRPr="00246DE2">
            <w:rPr>
              <w:i/>
              <w:iCs/>
              <w:color w:val="5F2987"/>
              <w:spacing w:val="-6"/>
              <w:sz w:val="14"/>
              <w:szCs w:val="14"/>
            </w:rPr>
            <w:t>Fecha de la última actualización:</w:t>
          </w:r>
          <w:r w:rsidRPr="00246DE2">
            <w:rPr>
              <w:i/>
              <w:iCs/>
              <w:color w:val="5F2987"/>
              <w:spacing w:val="-6"/>
              <w:sz w:val="18"/>
              <w:szCs w:val="18"/>
            </w:rPr>
            <w:t xml:space="preserve"> </w:t>
          </w:r>
          <w:r w:rsidRPr="00246DE2">
            <w:rPr>
              <w:i/>
              <w:iCs/>
              <w:color w:val="5F2987"/>
              <w:spacing w:val="-6"/>
              <w:sz w:val="18"/>
              <w:szCs w:val="18"/>
            </w:rPr>
            <w:fldChar w:fldCharType="begin"/>
          </w:r>
          <w:r w:rsidRPr="00246DE2">
            <w:rPr>
              <w:i/>
              <w:iCs/>
              <w:color w:val="5F2987"/>
              <w:spacing w:val="-6"/>
              <w:sz w:val="18"/>
              <w:szCs w:val="18"/>
            </w:rPr>
            <w:instrText xml:space="preserve"> SAVEDATE  \@ "dd/MM/yyyy"  \* MERGEFORMAT </w:instrText>
          </w:r>
          <w:r w:rsidRPr="00246DE2">
            <w:rPr>
              <w:i/>
              <w:iCs/>
              <w:color w:val="5F2987"/>
              <w:spacing w:val="-6"/>
              <w:sz w:val="18"/>
              <w:szCs w:val="18"/>
            </w:rPr>
            <w:fldChar w:fldCharType="separate"/>
          </w:r>
          <w:r w:rsidR="00DD7688">
            <w:rPr>
              <w:i/>
              <w:iCs/>
              <w:noProof/>
              <w:color w:val="5F2987"/>
              <w:spacing w:val="-6"/>
              <w:sz w:val="18"/>
              <w:szCs w:val="18"/>
            </w:rPr>
            <w:t>16/01/2026</w:t>
          </w:r>
          <w:r w:rsidRPr="00246DE2">
            <w:rPr>
              <w:i/>
              <w:iCs/>
              <w:color w:val="5F2987"/>
              <w:spacing w:val="-6"/>
              <w:sz w:val="18"/>
              <w:szCs w:val="18"/>
            </w:rPr>
            <w:fldChar w:fldCharType="end"/>
          </w:r>
        </w:p>
      </w:tc>
      <w:tc>
        <w:tcPr>
          <w:tcW w:w="4819" w:type="dxa"/>
          <w:tcBorders>
            <w:bottom w:val="thickThinSmallGap" w:sz="12" w:space="0" w:color="5F2987"/>
          </w:tcBorders>
        </w:tcPr>
        <w:p w14:paraId="1A0F6F27" w14:textId="77777777" w:rsidR="00246DE2" w:rsidRPr="00246DE2" w:rsidRDefault="00246DE2" w:rsidP="00246DE2">
          <w:pPr>
            <w:pStyle w:val="Encabezado"/>
            <w:spacing w:after="0"/>
            <w:jc w:val="center"/>
            <w:rPr>
              <w:i/>
              <w:iCs/>
              <w:color w:val="5F2987"/>
              <w:spacing w:val="-6"/>
              <w:sz w:val="18"/>
              <w:szCs w:val="18"/>
            </w:rPr>
          </w:pPr>
          <w:r w:rsidRPr="00246DE2">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042B37298697438282FEDD3158B393F3"/>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D27F1D3" w14:textId="4693D85F" w:rsidR="00246DE2" w:rsidRPr="00246DE2" w:rsidRDefault="00246DE2" w:rsidP="00246DE2">
              <w:pPr>
                <w:pStyle w:val="Encabezado"/>
                <w:spacing w:after="0"/>
                <w:jc w:val="right"/>
                <w:rPr>
                  <w:i/>
                  <w:iCs/>
                  <w:color w:val="5F2987"/>
                  <w:spacing w:val="-6"/>
                  <w:sz w:val="18"/>
                  <w:szCs w:val="18"/>
                </w:rPr>
              </w:pPr>
              <w:r w:rsidRPr="00246DE2">
                <w:rPr>
                  <w:i/>
                  <w:iCs/>
                  <w:color w:val="5F2987"/>
                  <w:spacing w:val="-6"/>
                  <w:sz w:val="18"/>
                  <w:szCs w:val="18"/>
                </w:rPr>
                <w:t>4.B.10</w:t>
              </w:r>
            </w:p>
          </w:tc>
        </w:sdtContent>
      </w:sdt>
    </w:tr>
  </w:tbl>
  <w:p w14:paraId="06071170" w14:textId="77777777" w:rsidR="00246DE2" w:rsidRPr="00C80BBD" w:rsidRDefault="00246DE2" w:rsidP="00DF341E">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E3A7F9F"/>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EC66657"/>
    <w:multiLevelType w:val="hybridMultilevel"/>
    <w:tmpl w:val="A2FAD2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E34BF4"/>
    <w:multiLevelType w:val="hybridMultilevel"/>
    <w:tmpl w:val="8D6860A2"/>
    <w:lvl w:ilvl="0" w:tplc="B8CE5E8E">
      <w:numFmt w:val="bullet"/>
      <w:pStyle w:val="Primer"/>
      <w:lvlText w:val="-"/>
      <w:lvlJc w:val="left"/>
      <w:pPr>
        <w:ind w:left="502" w:hanging="360"/>
      </w:pPr>
      <w:rPr>
        <w:rFonts w:ascii="Times New Roman" w:eastAsia="Calibri" w:hAnsi="Times New Roman" w:cs="Times New Roman" w:hint="default"/>
      </w:rPr>
    </w:lvl>
    <w:lvl w:ilvl="1" w:tplc="9DE862A6">
      <w:numFmt w:val="bullet"/>
      <w:pStyle w:val="Segundo"/>
      <w:lvlText w:val="o"/>
      <w:lvlJc w:val="left"/>
      <w:pPr>
        <w:ind w:left="1920" w:hanging="360"/>
      </w:pPr>
      <w:rPr>
        <w:rFonts w:ascii="Courier New" w:hAnsi="Courier New" w:hint="default"/>
      </w:rPr>
    </w:lvl>
    <w:lvl w:ilvl="2" w:tplc="FFD42700">
      <w:start w:val="1"/>
      <w:numFmt w:val="decimal"/>
      <w:lvlText w:val="%3."/>
      <w:lvlJc w:val="left"/>
      <w:pPr>
        <w:ind w:left="5606" w:hanging="360"/>
      </w:pPr>
      <w:rPr>
        <w:rFonts w:ascii="Times New Roman" w:eastAsia="Calibri" w:hAnsi="Times New Roman" w:cs="Times New Roman" w:hint="default"/>
        <w:b w:val="0"/>
        <w:sz w:val="14"/>
        <w:szCs w:val="14"/>
      </w:rPr>
    </w:lvl>
    <w:lvl w:ilvl="3" w:tplc="0C0A0001">
      <w:start w:val="1"/>
      <w:numFmt w:val="bullet"/>
      <w:lvlText w:val=""/>
      <w:lvlJc w:val="left"/>
      <w:pPr>
        <w:ind w:left="2662" w:hanging="360"/>
      </w:pPr>
      <w:rPr>
        <w:rFonts w:ascii="Symbol" w:hAnsi="Symbol" w:hint="default"/>
      </w:rPr>
    </w:lvl>
    <w:lvl w:ilvl="4" w:tplc="98265502">
      <w:start w:val="1"/>
      <w:numFmt w:val="decimal"/>
      <w:lvlText w:val="%5."/>
      <w:lvlJc w:val="left"/>
      <w:pPr>
        <w:ind w:left="928" w:hanging="360"/>
      </w:pPr>
      <w:rPr>
        <w:rFonts w:hint="default"/>
        <w:b w:val="0"/>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pStyle w:val="Letras"/>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19"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456296F"/>
    <w:multiLevelType w:val="hybridMultilevel"/>
    <w:tmpl w:val="7CD09906"/>
    <w:lvl w:ilvl="0" w:tplc="41E45E3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535281C"/>
    <w:multiLevelType w:val="hybridMultilevel"/>
    <w:tmpl w:val="CD6C2E32"/>
    <w:lvl w:ilvl="0" w:tplc="0C0A3EF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2"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7D1FBC"/>
    <w:multiLevelType w:val="hybridMultilevel"/>
    <w:tmpl w:val="6574A7F4"/>
    <w:lvl w:ilvl="0" w:tplc="C1661EEE">
      <w:start w:val="1"/>
      <w:numFmt w:val="lowerRoman"/>
      <w:lvlText w:val="%1)"/>
      <w:lvlJc w:val="right"/>
      <w:pPr>
        <w:ind w:left="720" w:hanging="360"/>
      </w:pPr>
      <w:rPr>
        <w:rFonts w:hint="default"/>
        <w:i/>
        <w:i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7" w15:restartNumberingAfterBreak="0">
    <w:nsid w:val="281319BA"/>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EFC1B5B"/>
    <w:multiLevelType w:val="hybridMultilevel"/>
    <w:tmpl w:val="5BB242E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2"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0390060"/>
    <w:multiLevelType w:val="hybridMultilevel"/>
    <w:tmpl w:val="72EC57CE"/>
    <w:lvl w:ilvl="0" w:tplc="F1FA8BA2">
      <w:start w:val="1"/>
      <w:numFmt w:val="lowerLetter"/>
      <w:lvlText w:val="%1)"/>
      <w:lvlJc w:val="left"/>
      <w:pPr>
        <w:ind w:left="720" w:hanging="360"/>
      </w:pPr>
      <w:rPr>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3FD70CE"/>
    <w:multiLevelType w:val="hybridMultilevel"/>
    <w:tmpl w:val="DF4AD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45D76F9"/>
    <w:multiLevelType w:val="hybridMultilevel"/>
    <w:tmpl w:val="E4648DF6"/>
    <w:lvl w:ilvl="0" w:tplc="10668BE4">
      <w:start w:val="1"/>
      <w:numFmt w:val="lowerRoman"/>
      <w:lvlText w:val="%1)"/>
      <w:lvlJc w:val="right"/>
      <w:pPr>
        <w:ind w:left="1080" w:hanging="720"/>
      </w:pPr>
      <w:rPr>
        <w:rFonts w:eastAsiaTheme="minorEastAsia"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9823FB6"/>
    <w:multiLevelType w:val="hybridMultilevel"/>
    <w:tmpl w:val="01F8DEE6"/>
    <w:lvl w:ilvl="0" w:tplc="C4602D8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01202A5"/>
    <w:multiLevelType w:val="hybridMultilevel"/>
    <w:tmpl w:val="4AB099D6"/>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7273C3"/>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0FB7C1A"/>
    <w:multiLevelType w:val="multilevel"/>
    <w:tmpl w:val="0809001D"/>
    <w:numStyleLink w:val="Lista1"/>
  </w:abstractNum>
  <w:abstractNum w:abstractNumId="41" w15:restartNumberingAfterBreak="0">
    <w:nsid w:val="55D1024E"/>
    <w:multiLevelType w:val="hybridMultilevel"/>
    <w:tmpl w:val="1444D7BE"/>
    <w:lvl w:ilvl="0" w:tplc="0F5A39AE">
      <w:start w:val="1"/>
      <w:numFmt w:val="decimal"/>
      <w:lvlText w:val="%1)"/>
      <w:lvlJc w:val="left"/>
      <w:pPr>
        <w:ind w:left="1494" w:hanging="360"/>
      </w:pPr>
      <w:rPr>
        <w:rFonts w:hint="default"/>
      </w:r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2" w15:restartNumberingAfterBreak="0">
    <w:nsid w:val="563A3928"/>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67D4648"/>
    <w:multiLevelType w:val="hybridMultilevel"/>
    <w:tmpl w:val="F5C8BE4C"/>
    <w:lvl w:ilvl="0" w:tplc="6F242C32">
      <w:start w:val="1"/>
      <w:numFmt w:val="lowerLetter"/>
      <w:lvlText w:val="%1)"/>
      <w:lvlJc w:val="righ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D5C5B32"/>
    <w:multiLevelType w:val="hybridMultilevel"/>
    <w:tmpl w:val="A45E1340"/>
    <w:lvl w:ilvl="0" w:tplc="FFFFFFFF">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04802D0"/>
    <w:multiLevelType w:val="hybridMultilevel"/>
    <w:tmpl w:val="A404A4B8"/>
    <w:lvl w:ilvl="0" w:tplc="C626469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07A6393"/>
    <w:multiLevelType w:val="hybridMultilevel"/>
    <w:tmpl w:val="99780F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614E3EEA"/>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30B707A"/>
    <w:multiLevelType w:val="hybridMultilevel"/>
    <w:tmpl w:val="98F43D4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4F67C70"/>
    <w:multiLevelType w:val="hybridMultilevel"/>
    <w:tmpl w:val="A45E1340"/>
    <w:lvl w:ilvl="0" w:tplc="D310BA3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6"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6D46F31"/>
    <w:multiLevelType w:val="hybridMultilevel"/>
    <w:tmpl w:val="CBC272A8"/>
    <w:lvl w:ilvl="0" w:tplc="DC986EA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6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2" w15:restartNumberingAfterBreak="0">
    <w:nsid w:val="79BB3E80"/>
    <w:multiLevelType w:val="hybridMultilevel"/>
    <w:tmpl w:val="CD6C2E32"/>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63"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64" w15:restartNumberingAfterBreak="0">
    <w:nsid w:val="7C627FB4"/>
    <w:multiLevelType w:val="hybridMultilevel"/>
    <w:tmpl w:val="C5F4B7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15:restartNumberingAfterBreak="0">
    <w:nsid w:val="7F7D30F7"/>
    <w:multiLevelType w:val="hybridMultilevel"/>
    <w:tmpl w:val="3EB637EA"/>
    <w:lvl w:ilvl="0" w:tplc="41E45E32">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14737713">
    <w:abstractNumId w:val="22"/>
  </w:num>
  <w:num w:numId="2" w16cid:durableId="728378070">
    <w:abstractNumId w:val="28"/>
  </w:num>
  <w:num w:numId="3" w16cid:durableId="64958787">
    <w:abstractNumId w:val="17"/>
  </w:num>
  <w:num w:numId="4" w16cid:durableId="243608784">
    <w:abstractNumId w:val="12"/>
  </w:num>
  <w:num w:numId="5" w16cid:durableId="1352875493">
    <w:abstractNumId w:val="56"/>
  </w:num>
  <w:num w:numId="6" w16cid:durableId="740369333">
    <w:abstractNumId w:val="10"/>
  </w:num>
  <w:num w:numId="7" w16cid:durableId="119959827">
    <w:abstractNumId w:val="45"/>
  </w:num>
  <w:num w:numId="8" w16cid:durableId="749500957">
    <w:abstractNumId w:val="19"/>
  </w:num>
  <w:num w:numId="9" w16cid:durableId="1963926087">
    <w:abstractNumId w:val="64"/>
  </w:num>
  <w:num w:numId="10" w16cid:durableId="920329219">
    <w:abstractNumId w:val="15"/>
  </w:num>
  <w:num w:numId="11" w16cid:durableId="1623997129">
    <w:abstractNumId w:val="31"/>
  </w:num>
  <w:num w:numId="12" w16cid:durableId="1829973662">
    <w:abstractNumId w:val="52"/>
  </w:num>
  <w:num w:numId="13" w16cid:durableId="401147320">
    <w:abstractNumId w:val="35"/>
  </w:num>
  <w:num w:numId="14" w16cid:durableId="566841682">
    <w:abstractNumId w:val="32"/>
  </w:num>
  <w:num w:numId="15" w16cid:durableId="249852178">
    <w:abstractNumId w:val="18"/>
  </w:num>
  <w:num w:numId="16" w16cid:durableId="166872043">
    <w:abstractNumId w:val="57"/>
  </w:num>
  <w:num w:numId="17" w16cid:durableId="1247348667">
    <w:abstractNumId w:val="13"/>
  </w:num>
  <w:num w:numId="18" w16cid:durableId="1280525006">
    <w:abstractNumId w:val="58"/>
  </w:num>
  <w:num w:numId="19" w16cid:durableId="186607604">
    <w:abstractNumId w:val="63"/>
  </w:num>
  <w:num w:numId="20" w16cid:durableId="1065564267">
    <w:abstractNumId w:val="61"/>
  </w:num>
  <w:num w:numId="21" w16cid:durableId="637534288">
    <w:abstractNumId w:val="23"/>
  </w:num>
  <w:num w:numId="22" w16cid:durableId="497694751">
    <w:abstractNumId w:val="47"/>
  </w:num>
  <w:num w:numId="23" w16cid:durableId="755172901">
    <w:abstractNumId w:val="24"/>
  </w:num>
  <w:num w:numId="24" w16cid:durableId="1847863874">
    <w:abstractNumId w:val="40"/>
  </w:num>
  <w:num w:numId="25" w16cid:durableId="1497840074">
    <w:abstractNumId w:val="55"/>
  </w:num>
  <w:num w:numId="26" w16cid:durableId="955915395">
    <w:abstractNumId w:val="26"/>
  </w:num>
  <w:num w:numId="27" w16cid:durableId="1918400528">
    <w:abstractNumId w:val="9"/>
  </w:num>
  <w:num w:numId="28" w16cid:durableId="1526601491">
    <w:abstractNumId w:val="7"/>
  </w:num>
  <w:num w:numId="29" w16cid:durableId="1736582027">
    <w:abstractNumId w:val="6"/>
  </w:num>
  <w:num w:numId="30" w16cid:durableId="1026105140">
    <w:abstractNumId w:val="5"/>
  </w:num>
  <w:num w:numId="31" w16cid:durableId="854078239">
    <w:abstractNumId w:val="4"/>
  </w:num>
  <w:num w:numId="32" w16cid:durableId="2061051270">
    <w:abstractNumId w:val="8"/>
  </w:num>
  <w:num w:numId="33" w16cid:durableId="940533864">
    <w:abstractNumId w:val="3"/>
  </w:num>
  <w:num w:numId="34" w16cid:durableId="873035902">
    <w:abstractNumId w:val="2"/>
  </w:num>
  <w:num w:numId="35" w16cid:durableId="1462914874">
    <w:abstractNumId w:val="1"/>
  </w:num>
  <w:num w:numId="36" w16cid:durableId="957875564">
    <w:abstractNumId w:val="0"/>
  </w:num>
  <w:num w:numId="37" w16cid:durableId="748842368">
    <w:abstractNumId w:val="60"/>
  </w:num>
  <w:num w:numId="38" w16cid:durableId="240138111">
    <w:abstractNumId w:val="30"/>
  </w:num>
  <w:num w:numId="39" w16cid:durableId="1144006973">
    <w:abstractNumId w:val="34"/>
  </w:num>
  <w:num w:numId="40" w16cid:durableId="7665390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76074353">
    <w:abstractNumId w:val="43"/>
  </w:num>
  <w:num w:numId="42" w16cid:durableId="633170939">
    <w:abstractNumId w:val="11"/>
  </w:num>
  <w:num w:numId="43" w16cid:durableId="1022174000">
    <w:abstractNumId w:val="16"/>
  </w:num>
  <w:num w:numId="44" w16cid:durableId="275910617">
    <w:abstractNumId w:val="53"/>
  </w:num>
  <w:num w:numId="45" w16cid:durableId="1279098634">
    <w:abstractNumId w:val="29"/>
  </w:num>
  <w:num w:numId="46" w16cid:durableId="27146178">
    <w:abstractNumId w:val="46"/>
  </w:num>
  <w:num w:numId="47" w16cid:durableId="643315211">
    <w:abstractNumId w:val="21"/>
  </w:num>
  <w:num w:numId="48" w16cid:durableId="947738878">
    <w:abstractNumId w:val="44"/>
  </w:num>
  <w:num w:numId="49" w16cid:durableId="2053919204">
    <w:abstractNumId w:val="38"/>
  </w:num>
  <w:num w:numId="50" w16cid:durableId="1168322230">
    <w:abstractNumId w:val="25"/>
  </w:num>
  <w:num w:numId="51" w16cid:durableId="1402673439">
    <w:abstractNumId w:val="20"/>
  </w:num>
  <w:num w:numId="52" w16cid:durableId="97649038">
    <w:abstractNumId w:val="59"/>
  </w:num>
  <w:num w:numId="53" w16cid:durableId="2122410454">
    <w:abstractNumId w:val="41"/>
  </w:num>
  <w:num w:numId="54" w16cid:durableId="1394500659">
    <w:abstractNumId w:val="54"/>
  </w:num>
  <w:num w:numId="55" w16cid:durableId="653992313">
    <w:abstractNumId w:val="49"/>
  </w:num>
  <w:num w:numId="56" w16cid:durableId="296492740">
    <w:abstractNumId w:val="65"/>
  </w:num>
  <w:num w:numId="57" w16cid:durableId="41179223">
    <w:abstractNumId w:val="42"/>
  </w:num>
  <w:num w:numId="58" w16cid:durableId="932054308">
    <w:abstractNumId w:val="27"/>
  </w:num>
  <w:num w:numId="59" w16cid:durableId="1040979189">
    <w:abstractNumId w:val="14"/>
  </w:num>
  <w:num w:numId="60" w16cid:durableId="1062755362">
    <w:abstractNumId w:val="39"/>
  </w:num>
  <w:num w:numId="61" w16cid:durableId="1190531026">
    <w:abstractNumId w:val="48"/>
  </w:num>
  <w:num w:numId="62" w16cid:durableId="1781952472">
    <w:abstractNumId w:val="51"/>
  </w:num>
  <w:num w:numId="63" w16cid:durableId="1665820164">
    <w:abstractNumId w:val="36"/>
  </w:num>
  <w:num w:numId="64" w16cid:durableId="1911502758">
    <w:abstractNumId w:val="37"/>
  </w:num>
  <w:num w:numId="65" w16cid:durableId="2050184825">
    <w:abstractNumId w:val="62"/>
  </w:num>
  <w:num w:numId="66" w16cid:durableId="1476415078">
    <w:abstractNumId w:val="50"/>
  </w:num>
  <w:num w:numId="67" w16cid:durableId="99171139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B22"/>
    <w:rsid w:val="00001448"/>
    <w:rsid w:val="0000166E"/>
    <w:rsid w:val="000016E3"/>
    <w:rsid w:val="00001BFE"/>
    <w:rsid w:val="00001E3D"/>
    <w:rsid w:val="000023C4"/>
    <w:rsid w:val="00002A09"/>
    <w:rsid w:val="00002B76"/>
    <w:rsid w:val="00002E3A"/>
    <w:rsid w:val="00002EB6"/>
    <w:rsid w:val="000032B1"/>
    <w:rsid w:val="00003A25"/>
    <w:rsid w:val="00004090"/>
    <w:rsid w:val="000040EA"/>
    <w:rsid w:val="00004264"/>
    <w:rsid w:val="000049B7"/>
    <w:rsid w:val="000051EF"/>
    <w:rsid w:val="000052C9"/>
    <w:rsid w:val="000053F9"/>
    <w:rsid w:val="00005501"/>
    <w:rsid w:val="00005E78"/>
    <w:rsid w:val="00005F38"/>
    <w:rsid w:val="00005F55"/>
    <w:rsid w:val="00006470"/>
    <w:rsid w:val="0000663D"/>
    <w:rsid w:val="000066BD"/>
    <w:rsid w:val="000066C0"/>
    <w:rsid w:val="0000675F"/>
    <w:rsid w:val="0000696D"/>
    <w:rsid w:val="00006E30"/>
    <w:rsid w:val="000072C5"/>
    <w:rsid w:val="000073AA"/>
    <w:rsid w:val="000076BF"/>
    <w:rsid w:val="000077E2"/>
    <w:rsid w:val="00007F0E"/>
    <w:rsid w:val="00010D0C"/>
    <w:rsid w:val="000110EF"/>
    <w:rsid w:val="00011356"/>
    <w:rsid w:val="000115D9"/>
    <w:rsid w:val="00012701"/>
    <w:rsid w:val="00012CD0"/>
    <w:rsid w:val="00013A71"/>
    <w:rsid w:val="00013BF9"/>
    <w:rsid w:val="0001470D"/>
    <w:rsid w:val="00014BB3"/>
    <w:rsid w:val="0001569A"/>
    <w:rsid w:val="000157F5"/>
    <w:rsid w:val="00015997"/>
    <w:rsid w:val="000160C9"/>
    <w:rsid w:val="000161D0"/>
    <w:rsid w:val="00016574"/>
    <w:rsid w:val="0001668B"/>
    <w:rsid w:val="00017700"/>
    <w:rsid w:val="00017730"/>
    <w:rsid w:val="00017B40"/>
    <w:rsid w:val="00017C10"/>
    <w:rsid w:val="00017ED1"/>
    <w:rsid w:val="00020166"/>
    <w:rsid w:val="0002076A"/>
    <w:rsid w:val="00020816"/>
    <w:rsid w:val="00021052"/>
    <w:rsid w:val="0002106F"/>
    <w:rsid w:val="00021279"/>
    <w:rsid w:val="000214D2"/>
    <w:rsid w:val="00021872"/>
    <w:rsid w:val="000219B4"/>
    <w:rsid w:val="00021C20"/>
    <w:rsid w:val="00021E32"/>
    <w:rsid w:val="00021FAC"/>
    <w:rsid w:val="00022463"/>
    <w:rsid w:val="000230C3"/>
    <w:rsid w:val="000233DD"/>
    <w:rsid w:val="0002361F"/>
    <w:rsid w:val="0002386C"/>
    <w:rsid w:val="0002394F"/>
    <w:rsid w:val="0002399C"/>
    <w:rsid w:val="00023A91"/>
    <w:rsid w:val="00023D7A"/>
    <w:rsid w:val="00024095"/>
    <w:rsid w:val="00024146"/>
    <w:rsid w:val="00024A80"/>
    <w:rsid w:val="00024CD1"/>
    <w:rsid w:val="00024DBC"/>
    <w:rsid w:val="000254B1"/>
    <w:rsid w:val="00025A5C"/>
    <w:rsid w:val="00025C78"/>
    <w:rsid w:val="0002613E"/>
    <w:rsid w:val="00026E2C"/>
    <w:rsid w:val="000272EA"/>
    <w:rsid w:val="0002795C"/>
    <w:rsid w:val="00027B20"/>
    <w:rsid w:val="00027DD5"/>
    <w:rsid w:val="00027DF3"/>
    <w:rsid w:val="00030BE9"/>
    <w:rsid w:val="0003115D"/>
    <w:rsid w:val="0003122B"/>
    <w:rsid w:val="000317B6"/>
    <w:rsid w:val="00031962"/>
    <w:rsid w:val="000319FC"/>
    <w:rsid w:val="00031C91"/>
    <w:rsid w:val="00031D49"/>
    <w:rsid w:val="000322BC"/>
    <w:rsid w:val="000329E8"/>
    <w:rsid w:val="00032AA1"/>
    <w:rsid w:val="00032E0F"/>
    <w:rsid w:val="00032EA1"/>
    <w:rsid w:val="00032EC1"/>
    <w:rsid w:val="00032ECC"/>
    <w:rsid w:val="0003313A"/>
    <w:rsid w:val="000335BC"/>
    <w:rsid w:val="00033B7A"/>
    <w:rsid w:val="000346B5"/>
    <w:rsid w:val="00036EAA"/>
    <w:rsid w:val="00037286"/>
    <w:rsid w:val="0003746A"/>
    <w:rsid w:val="000379B1"/>
    <w:rsid w:val="00037BA7"/>
    <w:rsid w:val="00037D97"/>
    <w:rsid w:val="00040C13"/>
    <w:rsid w:val="000411AD"/>
    <w:rsid w:val="00041604"/>
    <w:rsid w:val="0004175F"/>
    <w:rsid w:val="000419AD"/>
    <w:rsid w:val="00041BFD"/>
    <w:rsid w:val="000421C1"/>
    <w:rsid w:val="000423AB"/>
    <w:rsid w:val="00042696"/>
    <w:rsid w:val="00042973"/>
    <w:rsid w:val="00042DAB"/>
    <w:rsid w:val="00043363"/>
    <w:rsid w:val="0004347A"/>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E35"/>
    <w:rsid w:val="00046F0A"/>
    <w:rsid w:val="000472B2"/>
    <w:rsid w:val="00047596"/>
    <w:rsid w:val="000478BB"/>
    <w:rsid w:val="00047C97"/>
    <w:rsid w:val="00047EEF"/>
    <w:rsid w:val="00047F74"/>
    <w:rsid w:val="0005073C"/>
    <w:rsid w:val="000508D3"/>
    <w:rsid w:val="00051268"/>
    <w:rsid w:val="000515EB"/>
    <w:rsid w:val="00052224"/>
    <w:rsid w:val="00052AD8"/>
    <w:rsid w:val="00052E5A"/>
    <w:rsid w:val="000531F1"/>
    <w:rsid w:val="0005333B"/>
    <w:rsid w:val="00053393"/>
    <w:rsid w:val="000539D8"/>
    <w:rsid w:val="00053B06"/>
    <w:rsid w:val="00053C54"/>
    <w:rsid w:val="00053CEF"/>
    <w:rsid w:val="00054525"/>
    <w:rsid w:val="000545A3"/>
    <w:rsid w:val="000549AD"/>
    <w:rsid w:val="00054CB3"/>
    <w:rsid w:val="0005513E"/>
    <w:rsid w:val="0005534A"/>
    <w:rsid w:val="00056419"/>
    <w:rsid w:val="000567DF"/>
    <w:rsid w:val="0005681F"/>
    <w:rsid w:val="00056F79"/>
    <w:rsid w:val="000570D0"/>
    <w:rsid w:val="0005794D"/>
    <w:rsid w:val="000601B9"/>
    <w:rsid w:val="0006021A"/>
    <w:rsid w:val="000603B8"/>
    <w:rsid w:val="00060B47"/>
    <w:rsid w:val="000612D3"/>
    <w:rsid w:val="00061379"/>
    <w:rsid w:val="00061865"/>
    <w:rsid w:val="0006187D"/>
    <w:rsid w:val="000621FB"/>
    <w:rsid w:val="00062584"/>
    <w:rsid w:val="00062667"/>
    <w:rsid w:val="00062B55"/>
    <w:rsid w:val="00062FC9"/>
    <w:rsid w:val="00063066"/>
    <w:rsid w:val="0006321F"/>
    <w:rsid w:val="00063852"/>
    <w:rsid w:val="00063921"/>
    <w:rsid w:val="00064985"/>
    <w:rsid w:val="000649BE"/>
    <w:rsid w:val="00064AA9"/>
    <w:rsid w:val="00065961"/>
    <w:rsid w:val="00065B51"/>
    <w:rsid w:val="00065D5E"/>
    <w:rsid w:val="00065F29"/>
    <w:rsid w:val="00066999"/>
    <w:rsid w:val="00066AD2"/>
    <w:rsid w:val="00066D5C"/>
    <w:rsid w:val="00066DB4"/>
    <w:rsid w:val="00066EA5"/>
    <w:rsid w:val="000675E4"/>
    <w:rsid w:val="0007015B"/>
    <w:rsid w:val="00070191"/>
    <w:rsid w:val="000705E3"/>
    <w:rsid w:val="00070AB1"/>
    <w:rsid w:val="00070C1B"/>
    <w:rsid w:val="0007141A"/>
    <w:rsid w:val="00071619"/>
    <w:rsid w:val="0007194A"/>
    <w:rsid w:val="00071D06"/>
    <w:rsid w:val="00072504"/>
    <w:rsid w:val="0007259E"/>
    <w:rsid w:val="000725F5"/>
    <w:rsid w:val="000745FB"/>
    <w:rsid w:val="0007480F"/>
    <w:rsid w:val="00074AAF"/>
    <w:rsid w:val="0007508F"/>
    <w:rsid w:val="00075ACD"/>
    <w:rsid w:val="00075CAD"/>
    <w:rsid w:val="00076382"/>
    <w:rsid w:val="000764AD"/>
    <w:rsid w:val="00076B08"/>
    <w:rsid w:val="0007702B"/>
    <w:rsid w:val="0007729D"/>
    <w:rsid w:val="00077DFE"/>
    <w:rsid w:val="00081B23"/>
    <w:rsid w:val="00082C9E"/>
    <w:rsid w:val="0008375E"/>
    <w:rsid w:val="00084408"/>
    <w:rsid w:val="00084B9A"/>
    <w:rsid w:val="00085177"/>
    <w:rsid w:val="00085FC9"/>
    <w:rsid w:val="0008688A"/>
    <w:rsid w:val="00086893"/>
    <w:rsid w:val="00086A82"/>
    <w:rsid w:val="00087706"/>
    <w:rsid w:val="00087BA9"/>
    <w:rsid w:val="00090006"/>
    <w:rsid w:val="0009025A"/>
    <w:rsid w:val="00090C80"/>
    <w:rsid w:val="00091307"/>
    <w:rsid w:val="00091BDA"/>
    <w:rsid w:val="00091DC2"/>
    <w:rsid w:val="000927C7"/>
    <w:rsid w:val="0009398E"/>
    <w:rsid w:val="00093C52"/>
    <w:rsid w:val="00093C7E"/>
    <w:rsid w:val="00094FE7"/>
    <w:rsid w:val="000954D2"/>
    <w:rsid w:val="0009556D"/>
    <w:rsid w:val="00095B9D"/>
    <w:rsid w:val="00095F6E"/>
    <w:rsid w:val="00096069"/>
    <w:rsid w:val="00096521"/>
    <w:rsid w:val="000968C5"/>
    <w:rsid w:val="00096C51"/>
    <w:rsid w:val="00096DFA"/>
    <w:rsid w:val="0009707D"/>
    <w:rsid w:val="000974BE"/>
    <w:rsid w:val="0009763E"/>
    <w:rsid w:val="00097953"/>
    <w:rsid w:val="000979F7"/>
    <w:rsid w:val="000A00F4"/>
    <w:rsid w:val="000A0126"/>
    <w:rsid w:val="000A0643"/>
    <w:rsid w:val="000A11D2"/>
    <w:rsid w:val="000A12DC"/>
    <w:rsid w:val="000A16CE"/>
    <w:rsid w:val="000A1D85"/>
    <w:rsid w:val="000A27FB"/>
    <w:rsid w:val="000A280C"/>
    <w:rsid w:val="000A2927"/>
    <w:rsid w:val="000A312B"/>
    <w:rsid w:val="000A3861"/>
    <w:rsid w:val="000A39AE"/>
    <w:rsid w:val="000A3EEA"/>
    <w:rsid w:val="000A442B"/>
    <w:rsid w:val="000A454A"/>
    <w:rsid w:val="000A4D12"/>
    <w:rsid w:val="000A52CD"/>
    <w:rsid w:val="000A5531"/>
    <w:rsid w:val="000A554E"/>
    <w:rsid w:val="000A6119"/>
    <w:rsid w:val="000A6519"/>
    <w:rsid w:val="000A6524"/>
    <w:rsid w:val="000A6528"/>
    <w:rsid w:val="000A6D52"/>
    <w:rsid w:val="000A6DE8"/>
    <w:rsid w:val="000A6F27"/>
    <w:rsid w:val="000A6FA7"/>
    <w:rsid w:val="000A7042"/>
    <w:rsid w:val="000A73E3"/>
    <w:rsid w:val="000A7DBE"/>
    <w:rsid w:val="000A7E52"/>
    <w:rsid w:val="000B0054"/>
    <w:rsid w:val="000B0096"/>
    <w:rsid w:val="000B0BAE"/>
    <w:rsid w:val="000B11F8"/>
    <w:rsid w:val="000B15D8"/>
    <w:rsid w:val="000B17E6"/>
    <w:rsid w:val="000B19FF"/>
    <w:rsid w:val="000B1C3E"/>
    <w:rsid w:val="000B1D8F"/>
    <w:rsid w:val="000B1E8A"/>
    <w:rsid w:val="000B2526"/>
    <w:rsid w:val="000B30E2"/>
    <w:rsid w:val="000B3B89"/>
    <w:rsid w:val="000B3C7C"/>
    <w:rsid w:val="000B41CD"/>
    <w:rsid w:val="000B4B3B"/>
    <w:rsid w:val="000B5B11"/>
    <w:rsid w:val="000B6476"/>
    <w:rsid w:val="000B69FA"/>
    <w:rsid w:val="000B7003"/>
    <w:rsid w:val="000B7180"/>
    <w:rsid w:val="000B7442"/>
    <w:rsid w:val="000B744C"/>
    <w:rsid w:val="000B7548"/>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2F9A"/>
    <w:rsid w:val="000C3027"/>
    <w:rsid w:val="000C3DC2"/>
    <w:rsid w:val="000C3FA8"/>
    <w:rsid w:val="000C4B4C"/>
    <w:rsid w:val="000C4E23"/>
    <w:rsid w:val="000C4FD1"/>
    <w:rsid w:val="000C5637"/>
    <w:rsid w:val="000C56EF"/>
    <w:rsid w:val="000C5C69"/>
    <w:rsid w:val="000C675D"/>
    <w:rsid w:val="000C703F"/>
    <w:rsid w:val="000C762E"/>
    <w:rsid w:val="000C76CF"/>
    <w:rsid w:val="000C7AB9"/>
    <w:rsid w:val="000D010B"/>
    <w:rsid w:val="000D0E0E"/>
    <w:rsid w:val="000D0FDC"/>
    <w:rsid w:val="000D1552"/>
    <w:rsid w:val="000D167A"/>
    <w:rsid w:val="000D18D7"/>
    <w:rsid w:val="000D22F9"/>
    <w:rsid w:val="000D2489"/>
    <w:rsid w:val="000D2E97"/>
    <w:rsid w:val="000D324F"/>
    <w:rsid w:val="000D329E"/>
    <w:rsid w:val="000D3789"/>
    <w:rsid w:val="000D4047"/>
    <w:rsid w:val="000D46DA"/>
    <w:rsid w:val="000D4E26"/>
    <w:rsid w:val="000D5122"/>
    <w:rsid w:val="000D530C"/>
    <w:rsid w:val="000D5388"/>
    <w:rsid w:val="000D5511"/>
    <w:rsid w:val="000D5658"/>
    <w:rsid w:val="000D633A"/>
    <w:rsid w:val="000D6D0D"/>
    <w:rsid w:val="000D79D9"/>
    <w:rsid w:val="000D7B09"/>
    <w:rsid w:val="000D7FAC"/>
    <w:rsid w:val="000E09B3"/>
    <w:rsid w:val="000E0D36"/>
    <w:rsid w:val="000E1061"/>
    <w:rsid w:val="000E112F"/>
    <w:rsid w:val="000E1335"/>
    <w:rsid w:val="000E140A"/>
    <w:rsid w:val="000E144E"/>
    <w:rsid w:val="000E1949"/>
    <w:rsid w:val="000E1A63"/>
    <w:rsid w:val="000E1A81"/>
    <w:rsid w:val="000E23AA"/>
    <w:rsid w:val="000E23EA"/>
    <w:rsid w:val="000E39AF"/>
    <w:rsid w:val="000E3E9D"/>
    <w:rsid w:val="000E4384"/>
    <w:rsid w:val="000E47C9"/>
    <w:rsid w:val="000E48DC"/>
    <w:rsid w:val="000E49B1"/>
    <w:rsid w:val="000E537D"/>
    <w:rsid w:val="000E599F"/>
    <w:rsid w:val="000E5A0A"/>
    <w:rsid w:val="000E5A42"/>
    <w:rsid w:val="000E65E9"/>
    <w:rsid w:val="000E6621"/>
    <w:rsid w:val="000E6FA0"/>
    <w:rsid w:val="000E7029"/>
    <w:rsid w:val="000E70A6"/>
    <w:rsid w:val="000E7B38"/>
    <w:rsid w:val="000F05E1"/>
    <w:rsid w:val="000F0914"/>
    <w:rsid w:val="000F0B43"/>
    <w:rsid w:val="000F1221"/>
    <w:rsid w:val="000F12C9"/>
    <w:rsid w:val="000F12FD"/>
    <w:rsid w:val="000F1641"/>
    <w:rsid w:val="000F3093"/>
    <w:rsid w:val="000F41A6"/>
    <w:rsid w:val="000F4852"/>
    <w:rsid w:val="000F51DA"/>
    <w:rsid w:val="000F5222"/>
    <w:rsid w:val="000F57A9"/>
    <w:rsid w:val="000F57CE"/>
    <w:rsid w:val="000F58E0"/>
    <w:rsid w:val="000F591C"/>
    <w:rsid w:val="000F595B"/>
    <w:rsid w:val="000F5E3F"/>
    <w:rsid w:val="000F6025"/>
    <w:rsid w:val="000F6E15"/>
    <w:rsid w:val="000F710C"/>
    <w:rsid w:val="000F7357"/>
    <w:rsid w:val="000F75ED"/>
    <w:rsid w:val="000F7808"/>
    <w:rsid w:val="000F79E6"/>
    <w:rsid w:val="000F7F30"/>
    <w:rsid w:val="001002DD"/>
    <w:rsid w:val="001008A0"/>
    <w:rsid w:val="00100DE1"/>
    <w:rsid w:val="00101138"/>
    <w:rsid w:val="00101768"/>
    <w:rsid w:val="00101A75"/>
    <w:rsid w:val="00101CA5"/>
    <w:rsid w:val="001025D7"/>
    <w:rsid w:val="00102737"/>
    <w:rsid w:val="001033DC"/>
    <w:rsid w:val="00103552"/>
    <w:rsid w:val="001039D3"/>
    <w:rsid w:val="00103C93"/>
    <w:rsid w:val="00103D94"/>
    <w:rsid w:val="00103FD3"/>
    <w:rsid w:val="00104262"/>
    <w:rsid w:val="00104428"/>
    <w:rsid w:val="00104A2E"/>
    <w:rsid w:val="00104A41"/>
    <w:rsid w:val="00104BCE"/>
    <w:rsid w:val="001055F3"/>
    <w:rsid w:val="001061BE"/>
    <w:rsid w:val="001062F1"/>
    <w:rsid w:val="00106401"/>
    <w:rsid w:val="00106631"/>
    <w:rsid w:val="00106C24"/>
    <w:rsid w:val="00107791"/>
    <w:rsid w:val="00107C93"/>
    <w:rsid w:val="001100D5"/>
    <w:rsid w:val="001102AD"/>
    <w:rsid w:val="00110A50"/>
    <w:rsid w:val="00110C5E"/>
    <w:rsid w:val="00110FE6"/>
    <w:rsid w:val="0011118B"/>
    <w:rsid w:val="001111EE"/>
    <w:rsid w:val="00111F70"/>
    <w:rsid w:val="001123A7"/>
    <w:rsid w:val="00112A64"/>
    <w:rsid w:val="00113181"/>
    <w:rsid w:val="001138C0"/>
    <w:rsid w:val="001138F3"/>
    <w:rsid w:val="00113926"/>
    <w:rsid w:val="00113C92"/>
    <w:rsid w:val="00113F74"/>
    <w:rsid w:val="0011405A"/>
    <w:rsid w:val="00114121"/>
    <w:rsid w:val="00114156"/>
    <w:rsid w:val="00114458"/>
    <w:rsid w:val="0011502D"/>
    <w:rsid w:val="001150C5"/>
    <w:rsid w:val="00115210"/>
    <w:rsid w:val="001152BD"/>
    <w:rsid w:val="00115FDC"/>
    <w:rsid w:val="0011610A"/>
    <w:rsid w:val="001164CB"/>
    <w:rsid w:val="001168B8"/>
    <w:rsid w:val="00116B7B"/>
    <w:rsid w:val="001170B7"/>
    <w:rsid w:val="00117B8A"/>
    <w:rsid w:val="001204C9"/>
    <w:rsid w:val="001205E1"/>
    <w:rsid w:val="0012126B"/>
    <w:rsid w:val="00121283"/>
    <w:rsid w:val="00121369"/>
    <w:rsid w:val="001221B5"/>
    <w:rsid w:val="00122278"/>
    <w:rsid w:val="00122371"/>
    <w:rsid w:val="00122900"/>
    <w:rsid w:val="00122936"/>
    <w:rsid w:val="00123AF0"/>
    <w:rsid w:val="001244FF"/>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3003A"/>
    <w:rsid w:val="00130361"/>
    <w:rsid w:val="001306CD"/>
    <w:rsid w:val="001310EF"/>
    <w:rsid w:val="00131138"/>
    <w:rsid w:val="001313B0"/>
    <w:rsid w:val="0013143B"/>
    <w:rsid w:val="0013168E"/>
    <w:rsid w:val="00131782"/>
    <w:rsid w:val="00131D37"/>
    <w:rsid w:val="00131DCF"/>
    <w:rsid w:val="001320C8"/>
    <w:rsid w:val="001321B0"/>
    <w:rsid w:val="001324E7"/>
    <w:rsid w:val="00132873"/>
    <w:rsid w:val="00132CA4"/>
    <w:rsid w:val="00133991"/>
    <w:rsid w:val="00133B56"/>
    <w:rsid w:val="00133D52"/>
    <w:rsid w:val="00133F37"/>
    <w:rsid w:val="00134704"/>
    <w:rsid w:val="00134944"/>
    <w:rsid w:val="00134A8E"/>
    <w:rsid w:val="00134AD0"/>
    <w:rsid w:val="00134E18"/>
    <w:rsid w:val="001354B7"/>
    <w:rsid w:val="00135570"/>
    <w:rsid w:val="00135622"/>
    <w:rsid w:val="001356E5"/>
    <w:rsid w:val="0013573A"/>
    <w:rsid w:val="0013632D"/>
    <w:rsid w:val="00136690"/>
    <w:rsid w:val="00136C70"/>
    <w:rsid w:val="001373DE"/>
    <w:rsid w:val="00137705"/>
    <w:rsid w:val="00137C0D"/>
    <w:rsid w:val="0014118C"/>
    <w:rsid w:val="00141218"/>
    <w:rsid w:val="00141AE8"/>
    <w:rsid w:val="00141F65"/>
    <w:rsid w:val="00142095"/>
    <w:rsid w:val="00142BF8"/>
    <w:rsid w:val="0014336D"/>
    <w:rsid w:val="00143B41"/>
    <w:rsid w:val="00143F4A"/>
    <w:rsid w:val="00144545"/>
    <w:rsid w:val="00144DAA"/>
    <w:rsid w:val="0014577B"/>
    <w:rsid w:val="001459B6"/>
    <w:rsid w:val="00145BD6"/>
    <w:rsid w:val="001463EC"/>
    <w:rsid w:val="001467B0"/>
    <w:rsid w:val="001468F2"/>
    <w:rsid w:val="00146924"/>
    <w:rsid w:val="0014695B"/>
    <w:rsid w:val="00146ACA"/>
    <w:rsid w:val="00146D04"/>
    <w:rsid w:val="00147552"/>
    <w:rsid w:val="0014759C"/>
    <w:rsid w:val="00147934"/>
    <w:rsid w:val="00147EAD"/>
    <w:rsid w:val="00150090"/>
    <w:rsid w:val="001508E4"/>
    <w:rsid w:val="00150924"/>
    <w:rsid w:val="00151742"/>
    <w:rsid w:val="0015199E"/>
    <w:rsid w:val="00152780"/>
    <w:rsid w:val="0015292A"/>
    <w:rsid w:val="00153316"/>
    <w:rsid w:val="0015419A"/>
    <w:rsid w:val="0015430F"/>
    <w:rsid w:val="001545D6"/>
    <w:rsid w:val="00154E47"/>
    <w:rsid w:val="00154EE3"/>
    <w:rsid w:val="00155144"/>
    <w:rsid w:val="001551F9"/>
    <w:rsid w:val="00155472"/>
    <w:rsid w:val="001555E0"/>
    <w:rsid w:val="001558F1"/>
    <w:rsid w:val="00155B6D"/>
    <w:rsid w:val="00155D0A"/>
    <w:rsid w:val="00155EE2"/>
    <w:rsid w:val="00156641"/>
    <w:rsid w:val="001567CD"/>
    <w:rsid w:val="001569BA"/>
    <w:rsid w:val="00156EFF"/>
    <w:rsid w:val="00156F36"/>
    <w:rsid w:val="001577A2"/>
    <w:rsid w:val="00157C44"/>
    <w:rsid w:val="00157DE8"/>
    <w:rsid w:val="00157E61"/>
    <w:rsid w:val="00160011"/>
    <w:rsid w:val="00160023"/>
    <w:rsid w:val="00160061"/>
    <w:rsid w:val="00160698"/>
    <w:rsid w:val="001606DB"/>
    <w:rsid w:val="00160842"/>
    <w:rsid w:val="0016085E"/>
    <w:rsid w:val="00160A2E"/>
    <w:rsid w:val="00160CF7"/>
    <w:rsid w:val="00161146"/>
    <w:rsid w:val="00161F76"/>
    <w:rsid w:val="00162D19"/>
    <w:rsid w:val="001633DA"/>
    <w:rsid w:val="00163477"/>
    <w:rsid w:val="001637CC"/>
    <w:rsid w:val="001639C2"/>
    <w:rsid w:val="00163DDF"/>
    <w:rsid w:val="00163E43"/>
    <w:rsid w:val="00164977"/>
    <w:rsid w:val="00164C6B"/>
    <w:rsid w:val="00164D68"/>
    <w:rsid w:val="00164E25"/>
    <w:rsid w:val="00164F52"/>
    <w:rsid w:val="001650FE"/>
    <w:rsid w:val="00165EAD"/>
    <w:rsid w:val="0016639F"/>
    <w:rsid w:val="00166877"/>
    <w:rsid w:val="00167DC8"/>
    <w:rsid w:val="00170321"/>
    <w:rsid w:val="001705BE"/>
    <w:rsid w:val="00170DDE"/>
    <w:rsid w:val="00171335"/>
    <w:rsid w:val="001714B6"/>
    <w:rsid w:val="00171FA8"/>
    <w:rsid w:val="00172068"/>
    <w:rsid w:val="001727E7"/>
    <w:rsid w:val="00173386"/>
    <w:rsid w:val="0017386A"/>
    <w:rsid w:val="001738A9"/>
    <w:rsid w:val="00173968"/>
    <w:rsid w:val="00173D3A"/>
    <w:rsid w:val="0017427D"/>
    <w:rsid w:val="0017486E"/>
    <w:rsid w:val="00174A12"/>
    <w:rsid w:val="00174A9E"/>
    <w:rsid w:val="001751AD"/>
    <w:rsid w:val="001757B8"/>
    <w:rsid w:val="00176A0F"/>
    <w:rsid w:val="00176C2F"/>
    <w:rsid w:val="0017709E"/>
    <w:rsid w:val="0017722C"/>
    <w:rsid w:val="00177664"/>
    <w:rsid w:val="0017771E"/>
    <w:rsid w:val="00177836"/>
    <w:rsid w:val="001778CD"/>
    <w:rsid w:val="00177A61"/>
    <w:rsid w:val="00177D42"/>
    <w:rsid w:val="0018013F"/>
    <w:rsid w:val="00180335"/>
    <w:rsid w:val="00180557"/>
    <w:rsid w:val="001817E7"/>
    <w:rsid w:val="00181C36"/>
    <w:rsid w:val="00181C6F"/>
    <w:rsid w:val="00182034"/>
    <w:rsid w:val="00182310"/>
    <w:rsid w:val="00182462"/>
    <w:rsid w:val="00182814"/>
    <w:rsid w:val="00182AFD"/>
    <w:rsid w:val="00182CAE"/>
    <w:rsid w:val="00182F6F"/>
    <w:rsid w:val="00183427"/>
    <w:rsid w:val="00184D75"/>
    <w:rsid w:val="0018589E"/>
    <w:rsid w:val="00185B9F"/>
    <w:rsid w:val="00185C92"/>
    <w:rsid w:val="0018673F"/>
    <w:rsid w:val="0018728D"/>
    <w:rsid w:val="001878DE"/>
    <w:rsid w:val="00187B76"/>
    <w:rsid w:val="001900E2"/>
    <w:rsid w:val="00190397"/>
    <w:rsid w:val="00190D02"/>
    <w:rsid w:val="00190F33"/>
    <w:rsid w:val="0019127C"/>
    <w:rsid w:val="00191285"/>
    <w:rsid w:val="001912DF"/>
    <w:rsid w:val="00191311"/>
    <w:rsid w:val="001913DF"/>
    <w:rsid w:val="00191492"/>
    <w:rsid w:val="00192870"/>
    <w:rsid w:val="0019287E"/>
    <w:rsid w:val="001930F3"/>
    <w:rsid w:val="00193CB3"/>
    <w:rsid w:val="00193F15"/>
    <w:rsid w:val="00194EAD"/>
    <w:rsid w:val="001953E5"/>
    <w:rsid w:val="00195400"/>
    <w:rsid w:val="001958A6"/>
    <w:rsid w:val="00195F6D"/>
    <w:rsid w:val="00196044"/>
    <w:rsid w:val="00196147"/>
    <w:rsid w:val="00196972"/>
    <w:rsid w:val="00196B4B"/>
    <w:rsid w:val="00196C5B"/>
    <w:rsid w:val="00197282"/>
    <w:rsid w:val="001A03F7"/>
    <w:rsid w:val="001A0631"/>
    <w:rsid w:val="001A06D9"/>
    <w:rsid w:val="001A09E4"/>
    <w:rsid w:val="001A0CAC"/>
    <w:rsid w:val="001A0FD0"/>
    <w:rsid w:val="001A1ABF"/>
    <w:rsid w:val="001A25CD"/>
    <w:rsid w:val="001A2639"/>
    <w:rsid w:val="001A2719"/>
    <w:rsid w:val="001A2890"/>
    <w:rsid w:val="001A37B6"/>
    <w:rsid w:val="001A388D"/>
    <w:rsid w:val="001A45AD"/>
    <w:rsid w:val="001A4BB3"/>
    <w:rsid w:val="001A5B6C"/>
    <w:rsid w:val="001A5E4B"/>
    <w:rsid w:val="001A6017"/>
    <w:rsid w:val="001A6380"/>
    <w:rsid w:val="001A67F5"/>
    <w:rsid w:val="001A6C6C"/>
    <w:rsid w:val="001A6FAD"/>
    <w:rsid w:val="001A729F"/>
    <w:rsid w:val="001A7844"/>
    <w:rsid w:val="001A7895"/>
    <w:rsid w:val="001A7B4D"/>
    <w:rsid w:val="001B074F"/>
    <w:rsid w:val="001B111A"/>
    <w:rsid w:val="001B15CC"/>
    <w:rsid w:val="001B1E01"/>
    <w:rsid w:val="001B1FF4"/>
    <w:rsid w:val="001B22E1"/>
    <w:rsid w:val="001B23B4"/>
    <w:rsid w:val="001B26CF"/>
    <w:rsid w:val="001B2B14"/>
    <w:rsid w:val="001B2BA5"/>
    <w:rsid w:val="001B3038"/>
    <w:rsid w:val="001B3172"/>
    <w:rsid w:val="001B34E9"/>
    <w:rsid w:val="001B3BA6"/>
    <w:rsid w:val="001B416B"/>
    <w:rsid w:val="001B432F"/>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0ED0"/>
    <w:rsid w:val="001C148A"/>
    <w:rsid w:val="001C17E9"/>
    <w:rsid w:val="001C18BE"/>
    <w:rsid w:val="001C1B22"/>
    <w:rsid w:val="001C1DC8"/>
    <w:rsid w:val="001C1F92"/>
    <w:rsid w:val="001C2236"/>
    <w:rsid w:val="001C2A5B"/>
    <w:rsid w:val="001C2CAD"/>
    <w:rsid w:val="001C2EE4"/>
    <w:rsid w:val="001C3046"/>
    <w:rsid w:val="001C3ACE"/>
    <w:rsid w:val="001C3D0B"/>
    <w:rsid w:val="001C3DB7"/>
    <w:rsid w:val="001C4500"/>
    <w:rsid w:val="001C4953"/>
    <w:rsid w:val="001C4C26"/>
    <w:rsid w:val="001C4EA1"/>
    <w:rsid w:val="001C535E"/>
    <w:rsid w:val="001C5A0D"/>
    <w:rsid w:val="001C6141"/>
    <w:rsid w:val="001C6951"/>
    <w:rsid w:val="001C771E"/>
    <w:rsid w:val="001C7721"/>
    <w:rsid w:val="001C7E0C"/>
    <w:rsid w:val="001D0BB0"/>
    <w:rsid w:val="001D22E5"/>
    <w:rsid w:val="001D2AD9"/>
    <w:rsid w:val="001D2E0E"/>
    <w:rsid w:val="001D2EA1"/>
    <w:rsid w:val="001D2EEE"/>
    <w:rsid w:val="001D391F"/>
    <w:rsid w:val="001D3C3D"/>
    <w:rsid w:val="001D3DEB"/>
    <w:rsid w:val="001D4096"/>
    <w:rsid w:val="001D4660"/>
    <w:rsid w:val="001D4865"/>
    <w:rsid w:val="001D4B1B"/>
    <w:rsid w:val="001D4E9B"/>
    <w:rsid w:val="001D559C"/>
    <w:rsid w:val="001D6930"/>
    <w:rsid w:val="001D6A97"/>
    <w:rsid w:val="001D6B63"/>
    <w:rsid w:val="001D6C3D"/>
    <w:rsid w:val="001D6EA3"/>
    <w:rsid w:val="001D73D5"/>
    <w:rsid w:val="001D7712"/>
    <w:rsid w:val="001D7CDF"/>
    <w:rsid w:val="001E014D"/>
    <w:rsid w:val="001E0354"/>
    <w:rsid w:val="001E03FE"/>
    <w:rsid w:val="001E0479"/>
    <w:rsid w:val="001E065A"/>
    <w:rsid w:val="001E0910"/>
    <w:rsid w:val="001E0D4E"/>
    <w:rsid w:val="001E11BE"/>
    <w:rsid w:val="001E12E2"/>
    <w:rsid w:val="001E14A2"/>
    <w:rsid w:val="001E1A52"/>
    <w:rsid w:val="001E1DA3"/>
    <w:rsid w:val="001E1E62"/>
    <w:rsid w:val="001E2164"/>
    <w:rsid w:val="001E3D44"/>
    <w:rsid w:val="001E3ED4"/>
    <w:rsid w:val="001E5634"/>
    <w:rsid w:val="001E590D"/>
    <w:rsid w:val="001E5BBB"/>
    <w:rsid w:val="001E603D"/>
    <w:rsid w:val="001E6095"/>
    <w:rsid w:val="001E65E6"/>
    <w:rsid w:val="001E68C5"/>
    <w:rsid w:val="001E6989"/>
    <w:rsid w:val="001E6E7B"/>
    <w:rsid w:val="001E7465"/>
    <w:rsid w:val="001E7791"/>
    <w:rsid w:val="001E798B"/>
    <w:rsid w:val="001E7BDD"/>
    <w:rsid w:val="001E7C03"/>
    <w:rsid w:val="001F00AD"/>
    <w:rsid w:val="001F0320"/>
    <w:rsid w:val="001F0432"/>
    <w:rsid w:val="001F061D"/>
    <w:rsid w:val="001F09F2"/>
    <w:rsid w:val="001F0AD8"/>
    <w:rsid w:val="001F0FBD"/>
    <w:rsid w:val="001F0FC5"/>
    <w:rsid w:val="001F12B2"/>
    <w:rsid w:val="001F206A"/>
    <w:rsid w:val="001F20A4"/>
    <w:rsid w:val="001F262F"/>
    <w:rsid w:val="001F26F9"/>
    <w:rsid w:val="001F27C7"/>
    <w:rsid w:val="001F2EF2"/>
    <w:rsid w:val="001F3893"/>
    <w:rsid w:val="001F4573"/>
    <w:rsid w:val="001F4889"/>
    <w:rsid w:val="001F4C74"/>
    <w:rsid w:val="001F4DDF"/>
    <w:rsid w:val="001F5178"/>
    <w:rsid w:val="001F525A"/>
    <w:rsid w:val="001F5592"/>
    <w:rsid w:val="001F57D9"/>
    <w:rsid w:val="001F5B49"/>
    <w:rsid w:val="001F5C43"/>
    <w:rsid w:val="001F5F42"/>
    <w:rsid w:val="001F6399"/>
    <w:rsid w:val="001F63C6"/>
    <w:rsid w:val="001F737C"/>
    <w:rsid w:val="001F73CB"/>
    <w:rsid w:val="001F7856"/>
    <w:rsid w:val="001F7896"/>
    <w:rsid w:val="0020044B"/>
    <w:rsid w:val="002004F7"/>
    <w:rsid w:val="00200B0E"/>
    <w:rsid w:val="00200C78"/>
    <w:rsid w:val="00200DE2"/>
    <w:rsid w:val="00200E22"/>
    <w:rsid w:val="00200EFE"/>
    <w:rsid w:val="002011D7"/>
    <w:rsid w:val="002015C1"/>
    <w:rsid w:val="002015F2"/>
    <w:rsid w:val="002017A6"/>
    <w:rsid w:val="0020182E"/>
    <w:rsid w:val="00201D37"/>
    <w:rsid w:val="00201E27"/>
    <w:rsid w:val="002022B2"/>
    <w:rsid w:val="00202384"/>
    <w:rsid w:val="002025A7"/>
    <w:rsid w:val="00202B5D"/>
    <w:rsid w:val="00202FE3"/>
    <w:rsid w:val="0020322D"/>
    <w:rsid w:val="002032BD"/>
    <w:rsid w:val="002035BB"/>
    <w:rsid w:val="00203AAD"/>
    <w:rsid w:val="00203D5A"/>
    <w:rsid w:val="00203E2F"/>
    <w:rsid w:val="00203F81"/>
    <w:rsid w:val="002042F4"/>
    <w:rsid w:val="00204948"/>
    <w:rsid w:val="00204BCA"/>
    <w:rsid w:val="00204E5D"/>
    <w:rsid w:val="00205221"/>
    <w:rsid w:val="00205552"/>
    <w:rsid w:val="002055C9"/>
    <w:rsid w:val="0020598B"/>
    <w:rsid w:val="00206587"/>
    <w:rsid w:val="00206A8B"/>
    <w:rsid w:val="00206C9B"/>
    <w:rsid w:val="00207B84"/>
    <w:rsid w:val="002103E5"/>
    <w:rsid w:val="00210B62"/>
    <w:rsid w:val="00211E9D"/>
    <w:rsid w:val="00211F87"/>
    <w:rsid w:val="00212224"/>
    <w:rsid w:val="002129EF"/>
    <w:rsid w:val="0021349C"/>
    <w:rsid w:val="0021352E"/>
    <w:rsid w:val="00213604"/>
    <w:rsid w:val="00213694"/>
    <w:rsid w:val="00213A95"/>
    <w:rsid w:val="00213C4E"/>
    <w:rsid w:val="00214595"/>
    <w:rsid w:val="0021468E"/>
    <w:rsid w:val="00214ABD"/>
    <w:rsid w:val="00214BD2"/>
    <w:rsid w:val="00214D29"/>
    <w:rsid w:val="00214E4A"/>
    <w:rsid w:val="002152E7"/>
    <w:rsid w:val="00215757"/>
    <w:rsid w:val="00215AA6"/>
    <w:rsid w:val="00215CAF"/>
    <w:rsid w:val="00215DD8"/>
    <w:rsid w:val="0021631D"/>
    <w:rsid w:val="002165E0"/>
    <w:rsid w:val="00216792"/>
    <w:rsid w:val="0021696D"/>
    <w:rsid w:val="00217336"/>
    <w:rsid w:val="0021737E"/>
    <w:rsid w:val="00217C4A"/>
    <w:rsid w:val="00217DFD"/>
    <w:rsid w:val="002202ED"/>
    <w:rsid w:val="002204FC"/>
    <w:rsid w:val="00220558"/>
    <w:rsid w:val="0022093F"/>
    <w:rsid w:val="00221390"/>
    <w:rsid w:val="0022185E"/>
    <w:rsid w:val="00221E5A"/>
    <w:rsid w:val="00222140"/>
    <w:rsid w:val="002221E3"/>
    <w:rsid w:val="002226D7"/>
    <w:rsid w:val="00222879"/>
    <w:rsid w:val="00223852"/>
    <w:rsid w:val="00223940"/>
    <w:rsid w:val="00224451"/>
    <w:rsid w:val="00225A4A"/>
    <w:rsid w:val="002265FA"/>
    <w:rsid w:val="0022687D"/>
    <w:rsid w:val="00226A1A"/>
    <w:rsid w:val="00226D84"/>
    <w:rsid w:val="00226D92"/>
    <w:rsid w:val="0022753A"/>
    <w:rsid w:val="0022784E"/>
    <w:rsid w:val="00227A67"/>
    <w:rsid w:val="00227CEB"/>
    <w:rsid w:val="00227F49"/>
    <w:rsid w:val="0023047B"/>
    <w:rsid w:val="0023064E"/>
    <w:rsid w:val="0023072F"/>
    <w:rsid w:val="0023073A"/>
    <w:rsid w:val="0023074B"/>
    <w:rsid w:val="00230A96"/>
    <w:rsid w:val="002310E7"/>
    <w:rsid w:val="0023129F"/>
    <w:rsid w:val="00231582"/>
    <w:rsid w:val="002315EF"/>
    <w:rsid w:val="00231F63"/>
    <w:rsid w:val="00232273"/>
    <w:rsid w:val="002325D0"/>
    <w:rsid w:val="00232977"/>
    <w:rsid w:val="0023328C"/>
    <w:rsid w:val="002334F9"/>
    <w:rsid w:val="00233538"/>
    <w:rsid w:val="00233CC7"/>
    <w:rsid w:val="00233FF0"/>
    <w:rsid w:val="00234361"/>
    <w:rsid w:val="00234569"/>
    <w:rsid w:val="00235884"/>
    <w:rsid w:val="00236081"/>
    <w:rsid w:val="002366E4"/>
    <w:rsid w:val="0023681B"/>
    <w:rsid w:val="00236D8B"/>
    <w:rsid w:val="00236ED0"/>
    <w:rsid w:val="00237369"/>
    <w:rsid w:val="002373A2"/>
    <w:rsid w:val="00237599"/>
    <w:rsid w:val="0023792E"/>
    <w:rsid w:val="00237A1C"/>
    <w:rsid w:val="002401C4"/>
    <w:rsid w:val="00240471"/>
    <w:rsid w:val="00241247"/>
    <w:rsid w:val="002417B6"/>
    <w:rsid w:val="00241975"/>
    <w:rsid w:val="00242152"/>
    <w:rsid w:val="0024217B"/>
    <w:rsid w:val="002422A9"/>
    <w:rsid w:val="00242F49"/>
    <w:rsid w:val="00242F80"/>
    <w:rsid w:val="0024324F"/>
    <w:rsid w:val="002436C1"/>
    <w:rsid w:val="002437DE"/>
    <w:rsid w:val="00243B69"/>
    <w:rsid w:val="0024415A"/>
    <w:rsid w:val="002450CD"/>
    <w:rsid w:val="0024521B"/>
    <w:rsid w:val="002455EA"/>
    <w:rsid w:val="00245669"/>
    <w:rsid w:val="00245BE4"/>
    <w:rsid w:val="002460FB"/>
    <w:rsid w:val="00246DE2"/>
    <w:rsid w:val="00246E90"/>
    <w:rsid w:val="00247220"/>
    <w:rsid w:val="00247C23"/>
    <w:rsid w:val="00247E7D"/>
    <w:rsid w:val="00250B87"/>
    <w:rsid w:val="00250EF6"/>
    <w:rsid w:val="0025135D"/>
    <w:rsid w:val="002513D1"/>
    <w:rsid w:val="00251A25"/>
    <w:rsid w:val="0025205A"/>
    <w:rsid w:val="0025207F"/>
    <w:rsid w:val="00252337"/>
    <w:rsid w:val="00252362"/>
    <w:rsid w:val="0025263C"/>
    <w:rsid w:val="00253958"/>
    <w:rsid w:val="00253F2E"/>
    <w:rsid w:val="0025411D"/>
    <w:rsid w:val="002542B0"/>
    <w:rsid w:val="00254A2E"/>
    <w:rsid w:val="00255325"/>
    <w:rsid w:val="00255AD9"/>
    <w:rsid w:val="00255BDA"/>
    <w:rsid w:val="002562DB"/>
    <w:rsid w:val="00256D5F"/>
    <w:rsid w:val="00256E4B"/>
    <w:rsid w:val="00256F68"/>
    <w:rsid w:val="00257085"/>
    <w:rsid w:val="00257F09"/>
    <w:rsid w:val="00260022"/>
    <w:rsid w:val="002600A5"/>
    <w:rsid w:val="002606E7"/>
    <w:rsid w:val="0026094A"/>
    <w:rsid w:val="0026124E"/>
    <w:rsid w:val="00261919"/>
    <w:rsid w:val="00261A24"/>
    <w:rsid w:val="00261DF2"/>
    <w:rsid w:val="0026300C"/>
    <w:rsid w:val="002635F6"/>
    <w:rsid w:val="00264633"/>
    <w:rsid w:val="002647DC"/>
    <w:rsid w:val="00264CB8"/>
    <w:rsid w:val="00264F4B"/>
    <w:rsid w:val="00265125"/>
    <w:rsid w:val="00265E3F"/>
    <w:rsid w:val="0026611F"/>
    <w:rsid w:val="002666DB"/>
    <w:rsid w:val="00266A7E"/>
    <w:rsid w:val="00266C46"/>
    <w:rsid w:val="002671E8"/>
    <w:rsid w:val="00267369"/>
    <w:rsid w:val="00267E3F"/>
    <w:rsid w:val="00270597"/>
    <w:rsid w:val="00270602"/>
    <w:rsid w:val="002709BD"/>
    <w:rsid w:val="00270FAD"/>
    <w:rsid w:val="00271025"/>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592"/>
    <w:rsid w:val="0027685F"/>
    <w:rsid w:val="00276A31"/>
    <w:rsid w:val="0027705F"/>
    <w:rsid w:val="0027735D"/>
    <w:rsid w:val="00277B20"/>
    <w:rsid w:val="00277BC3"/>
    <w:rsid w:val="0028039A"/>
    <w:rsid w:val="00280FB4"/>
    <w:rsid w:val="00281016"/>
    <w:rsid w:val="002811A6"/>
    <w:rsid w:val="002813C7"/>
    <w:rsid w:val="00281DBD"/>
    <w:rsid w:val="002820A0"/>
    <w:rsid w:val="00282575"/>
    <w:rsid w:val="002829DB"/>
    <w:rsid w:val="00282F5B"/>
    <w:rsid w:val="00283057"/>
    <w:rsid w:val="00283388"/>
    <w:rsid w:val="00283B9C"/>
    <w:rsid w:val="00283EAB"/>
    <w:rsid w:val="002845C9"/>
    <w:rsid w:val="00284CA2"/>
    <w:rsid w:val="00284D9F"/>
    <w:rsid w:val="00284F63"/>
    <w:rsid w:val="002850CA"/>
    <w:rsid w:val="002851AA"/>
    <w:rsid w:val="002855C3"/>
    <w:rsid w:val="002855CF"/>
    <w:rsid w:val="00285B27"/>
    <w:rsid w:val="00286E53"/>
    <w:rsid w:val="002900F8"/>
    <w:rsid w:val="00291208"/>
    <w:rsid w:val="00291B4B"/>
    <w:rsid w:val="00291DD0"/>
    <w:rsid w:val="00291E53"/>
    <w:rsid w:val="00291EE3"/>
    <w:rsid w:val="00292021"/>
    <w:rsid w:val="002921C7"/>
    <w:rsid w:val="002927FF"/>
    <w:rsid w:val="0029284A"/>
    <w:rsid w:val="0029285F"/>
    <w:rsid w:val="00292C24"/>
    <w:rsid w:val="00293D85"/>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97E"/>
    <w:rsid w:val="00297D4B"/>
    <w:rsid w:val="00297F55"/>
    <w:rsid w:val="002A0153"/>
    <w:rsid w:val="002A0346"/>
    <w:rsid w:val="002A0515"/>
    <w:rsid w:val="002A0F3C"/>
    <w:rsid w:val="002A0FD9"/>
    <w:rsid w:val="002A1427"/>
    <w:rsid w:val="002A1A48"/>
    <w:rsid w:val="002A1C11"/>
    <w:rsid w:val="002A1C56"/>
    <w:rsid w:val="002A229C"/>
    <w:rsid w:val="002A23EB"/>
    <w:rsid w:val="002A291C"/>
    <w:rsid w:val="002A29A5"/>
    <w:rsid w:val="002A29B7"/>
    <w:rsid w:val="002A2CD8"/>
    <w:rsid w:val="002A2EB1"/>
    <w:rsid w:val="002A3240"/>
    <w:rsid w:val="002A3A6D"/>
    <w:rsid w:val="002A3F66"/>
    <w:rsid w:val="002A409D"/>
    <w:rsid w:val="002A4195"/>
    <w:rsid w:val="002A4383"/>
    <w:rsid w:val="002A4CD3"/>
    <w:rsid w:val="002A5636"/>
    <w:rsid w:val="002A590B"/>
    <w:rsid w:val="002A5D72"/>
    <w:rsid w:val="002A5FC3"/>
    <w:rsid w:val="002A5FEA"/>
    <w:rsid w:val="002A6343"/>
    <w:rsid w:val="002A6354"/>
    <w:rsid w:val="002A6641"/>
    <w:rsid w:val="002A730E"/>
    <w:rsid w:val="002A7C26"/>
    <w:rsid w:val="002B0122"/>
    <w:rsid w:val="002B0276"/>
    <w:rsid w:val="002B0322"/>
    <w:rsid w:val="002B0819"/>
    <w:rsid w:val="002B08AA"/>
    <w:rsid w:val="002B093F"/>
    <w:rsid w:val="002B0C52"/>
    <w:rsid w:val="002B0E44"/>
    <w:rsid w:val="002B0EF7"/>
    <w:rsid w:val="002B1226"/>
    <w:rsid w:val="002B1465"/>
    <w:rsid w:val="002B1AAC"/>
    <w:rsid w:val="002B1D31"/>
    <w:rsid w:val="002B2072"/>
    <w:rsid w:val="002B2111"/>
    <w:rsid w:val="002B404A"/>
    <w:rsid w:val="002B435A"/>
    <w:rsid w:val="002B43AE"/>
    <w:rsid w:val="002B4507"/>
    <w:rsid w:val="002B46EF"/>
    <w:rsid w:val="002B50AE"/>
    <w:rsid w:val="002B601D"/>
    <w:rsid w:val="002B652F"/>
    <w:rsid w:val="002B668A"/>
    <w:rsid w:val="002B6878"/>
    <w:rsid w:val="002B6B21"/>
    <w:rsid w:val="002B6BE4"/>
    <w:rsid w:val="002B6EBC"/>
    <w:rsid w:val="002B6F45"/>
    <w:rsid w:val="002B74B5"/>
    <w:rsid w:val="002B7700"/>
    <w:rsid w:val="002B79A4"/>
    <w:rsid w:val="002B7A84"/>
    <w:rsid w:val="002C04D4"/>
    <w:rsid w:val="002C1334"/>
    <w:rsid w:val="002C151D"/>
    <w:rsid w:val="002C1559"/>
    <w:rsid w:val="002C159B"/>
    <w:rsid w:val="002C1B0F"/>
    <w:rsid w:val="002C22D0"/>
    <w:rsid w:val="002C25A1"/>
    <w:rsid w:val="002C25E9"/>
    <w:rsid w:val="002C2BC0"/>
    <w:rsid w:val="002C2E9C"/>
    <w:rsid w:val="002C2F29"/>
    <w:rsid w:val="002C3060"/>
    <w:rsid w:val="002C355C"/>
    <w:rsid w:val="002C3A97"/>
    <w:rsid w:val="002C3AB9"/>
    <w:rsid w:val="002C3DFA"/>
    <w:rsid w:val="002C41D5"/>
    <w:rsid w:val="002C4352"/>
    <w:rsid w:val="002C47CF"/>
    <w:rsid w:val="002C49FF"/>
    <w:rsid w:val="002C537C"/>
    <w:rsid w:val="002C5791"/>
    <w:rsid w:val="002C58B1"/>
    <w:rsid w:val="002C60D1"/>
    <w:rsid w:val="002C6DD9"/>
    <w:rsid w:val="002C6E92"/>
    <w:rsid w:val="002C79BB"/>
    <w:rsid w:val="002D012B"/>
    <w:rsid w:val="002D0297"/>
    <w:rsid w:val="002D04C1"/>
    <w:rsid w:val="002D074D"/>
    <w:rsid w:val="002D0938"/>
    <w:rsid w:val="002D09A0"/>
    <w:rsid w:val="002D0D0E"/>
    <w:rsid w:val="002D0F55"/>
    <w:rsid w:val="002D0F97"/>
    <w:rsid w:val="002D1943"/>
    <w:rsid w:val="002D1A73"/>
    <w:rsid w:val="002D1B88"/>
    <w:rsid w:val="002D2871"/>
    <w:rsid w:val="002D2937"/>
    <w:rsid w:val="002D2F39"/>
    <w:rsid w:val="002D3151"/>
    <w:rsid w:val="002D35FE"/>
    <w:rsid w:val="002D3700"/>
    <w:rsid w:val="002D3C97"/>
    <w:rsid w:val="002D3F74"/>
    <w:rsid w:val="002D41CF"/>
    <w:rsid w:val="002D4F5E"/>
    <w:rsid w:val="002D6445"/>
    <w:rsid w:val="002D65ED"/>
    <w:rsid w:val="002D67F9"/>
    <w:rsid w:val="002D694D"/>
    <w:rsid w:val="002D6FBA"/>
    <w:rsid w:val="002D704B"/>
    <w:rsid w:val="002D7650"/>
    <w:rsid w:val="002D7DB7"/>
    <w:rsid w:val="002D7DEC"/>
    <w:rsid w:val="002E02FF"/>
    <w:rsid w:val="002E0509"/>
    <w:rsid w:val="002E0C5D"/>
    <w:rsid w:val="002E1545"/>
    <w:rsid w:val="002E18AF"/>
    <w:rsid w:val="002E1E46"/>
    <w:rsid w:val="002E1EDA"/>
    <w:rsid w:val="002E28A5"/>
    <w:rsid w:val="002E2BA7"/>
    <w:rsid w:val="002E35A7"/>
    <w:rsid w:val="002E3857"/>
    <w:rsid w:val="002E3B09"/>
    <w:rsid w:val="002E3F29"/>
    <w:rsid w:val="002E4952"/>
    <w:rsid w:val="002E51A2"/>
    <w:rsid w:val="002E5CDA"/>
    <w:rsid w:val="002E60C7"/>
    <w:rsid w:val="002E622D"/>
    <w:rsid w:val="002E6641"/>
    <w:rsid w:val="002E66A6"/>
    <w:rsid w:val="002E6A02"/>
    <w:rsid w:val="002E6B49"/>
    <w:rsid w:val="002E7189"/>
    <w:rsid w:val="002E7600"/>
    <w:rsid w:val="002E7815"/>
    <w:rsid w:val="002F0DC1"/>
    <w:rsid w:val="002F13B1"/>
    <w:rsid w:val="002F1556"/>
    <w:rsid w:val="002F1700"/>
    <w:rsid w:val="002F184D"/>
    <w:rsid w:val="002F1CA7"/>
    <w:rsid w:val="002F22D6"/>
    <w:rsid w:val="002F2459"/>
    <w:rsid w:val="002F2F23"/>
    <w:rsid w:val="002F2F49"/>
    <w:rsid w:val="002F3188"/>
    <w:rsid w:val="002F360F"/>
    <w:rsid w:val="002F380A"/>
    <w:rsid w:val="002F3B14"/>
    <w:rsid w:val="002F404C"/>
    <w:rsid w:val="002F414F"/>
    <w:rsid w:val="002F465D"/>
    <w:rsid w:val="002F4AD0"/>
    <w:rsid w:val="002F4C57"/>
    <w:rsid w:val="002F4C9D"/>
    <w:rsid w:val="002F4F33"/>
    <w:rsid w:val="002F594E"/>
    <w:rsid w:val="002F59F8"/>
    <w:rsid w:val="002F5F22"/>
    <w:rsid w:val="002F6BB4"/>
    <w:rsid w:val="002F6F47"/>
    <w:rsid w:val="002F728D"/>
    <w:rsid w:val="002F7760"/>
    <w:rsid w:val="002F7C05"/>
    <w:rsid w:val="00300EF3"/>
    <w:rsid w:val="00301345"/>
    <w:rsid w:val="00301677"/>
    <w:rsid w:val="003017D1"/>
    <w:rsid w:val="003019C7"/>
    <w:rsid w:val="00301C50"/>
    <w:rsid w:val="00301C76"/>
    <w:rsid w:val="0030204F"/>
    <w:rsid w:val="003024A3"/>
    <w:rsid w:val="003026D6"/>
    <w:rsid w:val="003033DF"/>
    <w:rsid w:val="00303714"/>
    <w:rsid w:val="00303A91"/>
    <w:rsid w:val="00303B26"/>
    <w:rsid w:val="003045D2"/>
    <w:rsid w:val="00305451"/>
    <w:rsid w:val="003056BC"/>
    <w:rsid w:val="00305D84"/>
    <w:rsid w:val="00306111"/>
    <w:rsid w:val="0030631A"/>
    <w:rsid w:val="003068C2"/>
    <w:rsid w:val="0030690C"/>
    <w:rsid w:val="00306B9C"/>
    <w:rsid w:val="00306D9E"/>
    <w:rsid w:val="00306DD4"/>
    <w:rsid w:val="00306E78"/>
    <w:rsid w:val="00306ED4"/>
    <w:rsid w:val="00307F6D"/>
    <w:rsid w:val="00307FCB"/>
    <w:rsid w:val="003104F3"/>
    <w:rsid w:val="00310B41"/>
    <w:rsid w:val="00311181"/>
    <w:rsid w:val="00311B94"/>
    <w:rsid w:val="0031202A"/>
    <w:rsid w:val="00312034"/>
    <w:rsid w:val="00312401"/>
    <w:rsid w:val="00312B1A"/>
    <w:rsid w:val="00312C58"/>
    <w:rsid w:val="00312FA3"/>
    <w:rsid w:val="003131FC"/>
    <w:rsid w:val="00313643"/>
    <w:rsid w:val="00313C0B"/>
    <w:rsid w:val="00314096"/>
    <w:rsid w:val="003143FB"/>
    <w:rsid w:val="00314535"/>
    <w:rsid w:val="0031476B"/>
    <w:rsid w:val="0031483F"/>
    <w:rsid w:val="0031491B"/>
    <w:rsid w:val="00315CA4"/>
    <w:rsid w:val="00315FEC"/>
    <w:rsid w:val="0031626A"/>
    <w:rsid w:val="003164EA"/>
    <w:rsid w:val="0031687A"/>
    <w:rsid w:val="00317447"/>
    <w:rsid w:val="00317C80"/>
    <w:rsid w:val="00320AB2"/>
    <w:rsid w:val="00320E74"/>
    <w:rsid w:val="00321147"/>
    <w:rsid w:val="00321EEF"/>
    <w:rsid w:val="00321F9C"/>
    <w:rsid w:val="003226F9"/>
    <w:rsid w:val="00322815"/>
    <w:rsid w:val="003231EF"/>
    <w:rsid w:val="0032322C"/>
    <w:rsid w:val="00323872"/>
    <w:rsid w:val="00323B38"/>
    <w:rsid w:val="00323B91"/>
    <w:rsid w:val="00323C1C"/>
    <w:rsid w:val="00324755"/>
    <w:rsid w:val="003247AF"/>
    <w:rsid w:val="003249F0"/>
    <w:rsid w:val="00324C10"/>
    <w:rsid w:val="00324D19"/>
    <w:rsid w:val="0032501D"/>
    <w:rsid w:val="003253BE"/>
    <w:rsid w:val="0032558C"/>
    <w:rsid w:val="0032580C"/>
    <w:rsid w:val="00326794"/>
    <w:rsid w:val="00326970"/>
    <w:rsid w:val="003269BC"/>
    <w:rsid w:val="003269E7"/>
    <w:rsid w:val="00326A5C"/>
    <w:rsid w:val="00326BC3"/>
    <w:rsid w:val="00326C0A"/>
    <w:rsid w:val="00327019"/>
    <w:rsid w:val="003271DA"/>
    <w:rsid w:val="00327346"/>
    <w:rsid w:val="00327368"/>
    <w:rsid w:val="003279C0"/>
    <w:rsid w:val="00327B2C"/>
    <w:rsid w:val="00327CCF"/>
    <w:rsid w:val="0033083B"/>
    <w:rsid w:val="00330AB2"/>
    <w:rsid w:val="00330D06"/>
    <w:rsid w:val="0033130F"/>
    <w:rsid w:val="00331414"/>
    <w:rsid w:val="003316C5"/>
    <w:rsid w:val="00331752"/>
    <w:rsid w:val="0033197E"/>
    <w:rsid w:val="00331E23"/>
    <w:rsid w:val="00331FC9"/>
    <w:rsid w:val="003320DD"/>
    <w:rsid w:val="00332C8F"/>
    <w:rsid w:val="00333628"/>
    <w:rsid w:val="00333E87"/>
    <w:rsid w:val="00333F01"/>
    <w:rsid w:val="00334465"/>
    <w:rsid w:val="003348E4"/>
    <w:rsid w:val="00334E73"/>
    <w:rsid w:val="00334F3D"/>
    <w:rsid w:val="0033519B"/>
    <w:rsid w:val="00335230"/>
    <w:rsid w:val="00335261"/>
    <w:rsid w:val="003355AF"/>
    <w:rsid w:val="003357F5"/>
    <w:rsid w:val="00336993"/>
    <w:rsid w:val="003369F5"/>
    <w:rsid w:val="00336C24"/>
    <w:rsid w:val="00336E29"/>
    <w:rsid w:val="00336E6C"/>
    <w:rsid w:val="003371DB"/>
    <w:rsid w:val="00337616"/>
    <w:rsid w:val="00337A39"/>
    <w:rsid w:val="003405F0"/>
    <w:rsid w:val="00340F2B"/>
    <w:rsid w:val="00341177"/>
    <w:rsid w:val="00341C4D"/>
    <w:rsid w:val="00341D94"/>
    <w:rsid w:val="0034223E"/>
    <w:rsid w:val="003422B6"/>
    <w:rsid w:val="00342675"/>
    <w:rsid w:val="00342B0D"/>
    <w:rsid w:val="00342D34"/>
    <w:rsid w:val="00343C24"/>
    <w:rsid w:val="00343F79"/>
    <w:rsid w:val="003447CC"/>
    <w:rsid w:val="00344BFC"/>
    <w:rsid w:val="00344F32"/>
    <w:rsid w:val="003455BF"/>
    <w:rsid w:val="00345BC0"/>
    <w:rsid w:val="0034657E"/>
    <w:rsid w:val="00346632"/>
    <w:rsid w:val="00346BD7"/>
    <w:rsid w:val="0034741C"/>
    <w:rsid w:val="003479C3"/>
    <w:rsid w:val="003500E4"/>
    <w:rsid w:val="0035016E"/>
    <w:rsid w:val="0035068E"/>
    <w:rsid w:val="003506BE"/>
    <w:rsid w:val="00350B7F"/>
    <w:rsid w:val="00350C04"/>
    <w:rsid w:val="00350DF3"/>
    <w:rsid w:val="0035129A"/>
    <w:rsid w:val="0035195B"/>
    <w:rsid w:val="00351BF1"/>
    <w:rsid w:val="00352301"/>
    <w:rsid w:val="0035232C"/>
    <w:rsid w:val="00352776"/>
    <w:rsid w:val="00352A43"/>
    <w:rsid w:val="00352D60"/>
    <w:rsid w:val="003533A1"/>
    <w:rsid w:val="00353478"/>
    <w:rsid w:val="003535DB"/>
    <w:rsid w:val="00353CB5"/>
    <w:rsid w:val="00353E1E"/>
    <w:rsid w:val="0035487A"/>
    <w:rsid w:val="00355F82"/>
    <w:rsid w:val="003566D2"/>
    <w:rsid w:val="00356AB7"/>
    <w:rsid w:val="003573E0"/>
    <w:rsid w:val="00357782"/>
    <w:rsid w:val="003578DC"/>
    <w:rsid w:val="00357F3A"/>
    <w:rsid w:val="0036036B"/>
    <w:rsid w:val="0036060F"/>
    <w:rsid w:val="00360A57"/>
    <w:rsid w:val="00360BCC"/>
    <w:rsid w:val="00360F63"/>
    <w:rsid w:val="003611AC"/>
    <w:rsid w:val="003613E3"/>
    <w:rsid w:val="003618D6"/>
    <w:rsid w:val="00361E5B"/>
    <w:rsid w:val="00361EA2"/>
    <w:rsid w:val="003620B4"/>
    <w:rsid w:val="003622D6"/>
    <w:rsid w:val="003626B5"/>
    <w:rsid w:val="00362C5A"/>
    <w:rsid w:val="003630F0"/>
    <w:rsid w:val="003633DE"/>
    <w:rsid w:val="003635AA"/>
    <w:rsid w:val="003637D8"/>
    <w:rsid w:val="00363BAE"/>
    <w:rsid w:val="00363C16"/>
    <w:rsid w:val="003649C8"/>
    <w:rsid w:val="0036513B"/>
    <w:rsid w:val="003656EB"/>
    <w:rsid w:val="00365731"/>
    <w:rsid w:val="00365A29"/>
    <w:rsid w:val="00366668"/>
    <w:rsid w:val="00366C0A"/>
    <w:rsid w:val="00367103"/>
    <w:rsid w:val="00367568"/>
    <w:rsid w:val="00367737"/>
    <w:rsid w:val="0036780C"/>
    <w:rsid w:val="00367AAD"/>
    <w:rsid w:val="00367CDD"/>
    <w:rsid w:val="00370ADE"/>
    <w:rsid w:val="00370CCF"/>
    <w:rsid w:val="00370DBC"/>
    <w:rsid w:val="00370FAB"/>
    <w:rsid w:val="0037106F"/>
    <w:rsid w:val="00371723"/>
    <w:rsid w:val="0037178E"/>
    <w:rsid w:val="00371B46"/>
    <w:rsid w:val="00371EBE"/>
    <w:rsid w:val="003720AE"/>
    <w:rsid w:val="0037241F"/>
    <w:rsid w:val="00372772"/>
    <w:rsid w:val="00373925"/>
    <w:rsid w:val="0037397B"/>
    <w:rsid w:val="00373A63"/>
    <w:rsid w:val="00373AD0"/>
    <w:rsid w:val="00373DF0"/>
    <w:rsid w:val="0037442E"/>
    <w:rsid w:val="0037456A"/>
    <w:rsid w:val="00374694"/>
    <w:rsid w:val="003746BB"/>
    <w:rsid w:val="00374713"/>
    <w:rsid w:val="00374FD2"/>
    <w:rsid w:val="003766E3"/>
    <w:rsid w:val="0037774A"/>
    <w:rsid w:val="003777BA"/>
    <w:rsid w:val="00377D0B"/>
    <w:rsid w:val="00380620"/>
    <w:rsid w:val="0038090E"/>
    <w:rsid w:val="00380BF7"/>
    <w:rsid w:val="00380C05"/>
    <w:rsid w:val="00380DCC"/>
    <w:rsid w:val="00380FC5"/>
    <w:rsid w:val="0038139C"/>
    <w:rsid w:val="0038141E"/>
    <w:rsid w:val="00381649"/>
    <w:rsid w:val="00381912"/>
    <w:rsid w:val="003824BC"/>
    <w:rsid w:val="00382555"/>
    <w:rsid w:val="003825BE"/>
    <w:rsid w:val="003826D9"/>
    <w:rsid w:val="00382CAD"/>
    <w:rsid w:val="00383BD1"/>
    <w:rsid w:val="00383EF7"/>
    <w:rsid w:val="00385564"/>
    <w:rsid w:val="00386082"/>
    <w:rsid w:val="00386540"/>
    <w:rsid w:val="003874D1"/>
    <w:rsid w:val="00387B4B"/>
    <w:rsid w:val="00387F97"/>
    <w:rsid w:val="003901DE"/>
    <w:rsid w:val="00390454"/>
    <w:rsid w:val="0039086F"/>
    <w:rsid w:val="003915DA"/>
    <w:rsid w:val="00391B48"/>
    <w:rsid w:val="00391F49"/>
    <w:rsid w:val="00391F4C"/>
    <w:rsid w:val="00392026"/>
    <w:rsid w:val="00392C51"/>
    <w:rsid w:val="00392C90"/>
    <w:rsid w:val="00392CF9"/>
    <w:rsid w:val="00392DEE"/>
    <w:rsid w:val="003931F7"/>
    <w:rsid w:val="0039341D"/>
    <w:rsid w:val="00393BA1"/>
    <w:rsid w:val="003941DC"/>
    <w:rsid w:val="00394818"/>
    <w:rsid w:val="00394945"/>
    <w:rsid w:val="00394A46"/>
    <w:rsid w:val="0039609C"/>
    <w:rsid w:val="0039614D"/>
    <w:rsid w:val="003962A8"/>
    <w:rsid w:val="003967EC"/>
    <w:rsid w:val="00396C98"/>
    <w:rsid w:val="00397665"/>
    <w:rsid w:val="003A006F"/>
    <w:rsid w:val="003A0680"/>
    <w:rsid w:val="003A13AE"/>
    <w:rsid w:val="003A2AF8"/>
    <w:rsid w:val="003A2BCB"/>
    <w:rsid w:val="003A2F4D"/>
    <w:rsid w:val="003A3050"/>
    <w:rsid w:val="003A34F1"/>
    <w:rsid w:val="003A3605"/>
    <w:rsid w:val="003A3C97"/>
    <w:rsid w:val="003A3EF3"/>
    <w:rsid w:val="003A4827"/>
    <w:rsid w:val="003A499F"/>
    <w:rsid w:val="003A4FBA"/>
    <w:rsid w:val="003A5040"/>
    <w:rsid w:val="003A51CF"/>
    <w:rsid w:val="003A5ADD"/>
    <w:rsid w:val="003A6238"/>
    <w:rsid w:val="003A6826"/>
    <w:rsid w:val="003A68FD"/>
    <w:rsid w:val="003A6942"/>
    <w:rsid w:val="003A6C85"/>
    <w:rsid w:val="003A6F93"/>
    <w:rsid w:val="003A721F"/>
    <w:rsid w:val="003A7236"/>
    <w:rsid w:val="003A7F37"/>
    <w:rsid w:val="003B014C"/>
    <w:rsid w:val="003B0914"/>
    <w:rsid w:val="003B0D21"/>
    <w:rsid w:val="003B1416"/>
    <w:rsid w:val="003B1A44"/>
    <w:rsid w:val="003B2F26"/>
    <w:rsid w:val="003B3490"/>
    <w:rsid w:val="003B3D0E"/>
    <w:rsid w:val="003B42A8"/>
    <w:rsid w:val="003B439F"/>
    <w:rsid w:val="003B46BE"/>
    <w:rsid w:val="003B507D"/>
    <w:rsid w:val="003B51E7"/>
    <w:rsid w:val="003B5A30"/>
    <w:rsid w:val="003B5E14"/>
    <w:rsid w:val="003B6F84"/>
    <w:rsid w:val="003B77FB"/>
    <w:rsid w:val="003B790E"/>
    <w:rsid w:val="003B7CF2"/>
    <w:rsid w:val="003C0322"/>
    <w:rsid w:val="003C0BA9"/>
    <w:rsid w:val="003C0DBC"/>
    <w:rsid w:val="003C135D"/>
    <w:rsid w:val="003C1CCE"/>
    <w:rsid w:val="003C1D9F"/>
    <w:rsid w:val="003C26C1"/>
    <w:rsid w:val="003C2A95"/>
    <w:rsid w:val="003C3359"/>
    <w:rsid w:val="003C33B1"/>
    <w:rsid w:val="003C3BB4"/>
    <w:rsid w:val="003C3BF1"/>
    <w:rsid w:val="003C4218"/>
    <w:rsid w:val="003C42DC"/>
    <w:rsid w:val="003C43A2"/>
    <w:rsid w:val="003C4426"/>
    <w:rsid w:val="003C4573"/>
    <w:rsid w:val="003C4ADA"/>
    <w:rsid w:val="003C4D01"/>
    <w:rsid w:val="003C4DA2"/>
    <w:rsid w:val="003C5060"/>
    <w:rsid w:val="003C5C2B"/>
    <w:rsid w:val="003C5DA0"/>
    <w:rsid w:val="003C5E17"/>
    <w:rsid w:val="003C6EC8"/>
    <w:rsid w:val="003D079A"/>
    <w:rsid w:val="003D0963"/>
    <w:rsid w:val="003D18E6"/>
    <w:rsid w:val="003D1A11"/>
    <w:rsid w:val="003D1D6F"/>
    <w:rsid w:val="003D2529"/>
    <w:rsid w:val="003D25C9"/>
    <w:rsid w:val="003D2DEE"/>
    <w:rsid w:val="003D2EBE"/>
    <w:rsid w:val="003D3178"/>
    <w:rsid w:val="003D4159"/>
    <w:rsid w:val="003D433B"/>
    <w:rsid w:val="003D4F68"/>
    <w:rsid w:val="003D5374"/>
    <w:rsid w:val="003D5DC8"/>
    <w:rsid w:val="003D616A"/>
    <w:rsid w:val="003D6A1A"/>
    <w:rsid w:val="003D6CAC"/>
    <w:rsid w:val="003D716D"/>
    <w:rsid w:val="003D76A6"/>
    <w:rsid w:val="003D7B0E"/>
    <w:rsid w:val="003D7C32"/>
    <w:rsid w:val="003D7D46"/>
    <w:rsid w:val="003E05E7"/>
    <w:rsid w:val="003E081B"/>
    <w:rsid w:val="003E0891"/>
    <w:rsid w:val="003E09B9"/>
    <w:rsid w:val="003E1129"/>
    <w:rsid w:val="003E13F9"/>
    <w:rsid w:val="003E20B2"/>
    <w:rsid w:val="003E20D6"/>
    <w:rsid w:val="003E21CB"/>
    <w:rsid w:val="003E2205"/>
    <w:rsid w:val="003E2858"/>
    <w:rsid w:val="003E2BDB"/>
    <w:rsid w:val="003E336E"/>
    <w:rsid w:val="003E3BD5"/>
    <w:rsid w:val="003E3D2C"/>
    <w:rsid w:val="003E444A"/>
    <w:rsid w:val="003E44DC"/>
    <w:rsid w:val="003E4512"/>
    <w:rsid w:val="003E462C"/>
    <w:rsid w:val="003E4F6F"/>
    <w:rsid w:val="003E505A"/>
    <w:rsid w:val="003E506E"/>
    <w:rsid w:val="003E50C4"/>
    <w:rsid w:val="003E514E"/>
    <w:rsid w:val="003E53FC"/>
    <w:rsid w:val="003E6624"/>
    <w:rsid w:val="003E6BDD"/>
    <w:rsid w:val="003E6CC8"/>
    <w:rsid w:val="003E6EEB"/>
    <w:rsid w:val="003E74F7"/>
    <w:rsid w:val="003E76B7"/>
    <w:rsid w:val="003E7F82"/>
    <w:rsid w:val="003F019D"/>
    <w:rsid w:val="003F027D"/>
    <w:rsid w:val="003F071C"/>
    <w:rsid w:val="003F07FB"/>
    <w:rsid w:val="003F0CF5"/>
    <w:rsid w:val="003F0E27"/>
    <w:rsid w:val="003F12DB"/>
    <w:rsid w:val="003F150C"/>
    <w:rsid w:val="003F2202"/>
    <w:rsid w:val="003F25EF"/>
    <w:rsid w:val="003F273D"/>
    <w:rsid w:val="003F2A76"/>
    <w:rsid w:val="003F3803"/>
    <w:rsid w:val="003F39E4"/>
    <w:rsid w:val="003F3A8D"/>
    <w:rsid w:val="003F3AB8"/>
    <w:rsid w:val="003F3D95"/>
    <w:rsid w:val="003F3DD4"/>
    <w:rsid w:val="003F4724"/>
    <w:rsid w:val="003F5430"/>
    <w:rsid w:val="003F55F4"/>
    <w:rsid w:val="003F566B"/>
    <w:rsid w:val="003F589A"/>
    <w:rsid w:val="003F5DED"/>
    <w:rsid w:val="003F5F0F"/>
    <w:rsid w:val="003F6221"/>
    <w:rsid w:val="003F661D"/>
    <w:rsid w:val="003F66C2"/>
    <w:rsid w:val="003F6FBA"/>
    <w:rsid w:val="003F7672"/>
    <w:rsid w:val="003F7889"/>
    <w:rsid w:val="003F7CE5"/>
    <w:rsid w:val="003F7FE4"/>
    <w:rsid w:val="00400736"/>
    <w:rsid w:val="0040089B"/>
    <w:rsid w:val="00400B7A"/>
    <w:rsid w:val="004013CD"/>
    <w:rsid w:val="0040185F"/>
    <w:rsid w:val="004018D1"/>
    <w:rsid w:val="00401B94"/>
    <w:rsid w:val="004022CE"/>
    <w:rsid w:val="004028BA"/>
    <w:rsid w:val="004035A7"/>
    <w:rsid w:val="004039C5"/>
    <w:rsid w:val="00403B22"/>
    <w:rsid w:val="00403D3E"/>
    <w:rsid w:val="00403DEA"/>
    <w:rsid w:val="00403E5A"/>
    <w:rsid w:val="00403EB8"/>
    <w:rsid w:val="00404177"/>
    <w:rsid w:val="004044F1"/>
    <w:rsid w:val="004045C3"/>
    <w:rsid w:val="00404EE3"/>
    <w:rsid w:val="00405007"/>
    <w:rsid w:val="00405070"/>
    <w:rsid w:val="00405520"/>
    <w:rsid w:val="0040572B"/>
    <w:rsid w:val="00405882"/>
    <w:rsid w:val="004058C9"/>
    <w:rsid w:val="00405D03"/>
    <w:rsid w:val="0040609C"/>
    <w:rsid w:val="004060B3"/>
    <w:rsid w:val="00406201"/>
    <w:rsid w:val="00406AA6"/>
    <w:rsid w:val="004074B9"/>
    <w:rsid w:val="004104FC"/>
    <w:rsid w:val="004107C1"/>
    <w:rsid w:val="004107D8"/>
    <w:rsid w:val="004107DA"/>
    <w:rsid w:val="0041127B"/>
    <w:rsid w:val="0041158D"/>
    <w:rsid w:val="00411AB2"/>
    <w:rsid w:val="00411E3D"/>
    <w:rsid w:val="00411EF1"/>
    <w:rsid w:val="00411F1F"/>
    <w:rsid w:val="004122E3"/>
    <w:rsid w:val="00412A74"/>
    <w:rsid w:val="00413ECE"/>
    <w:rsid w:val="004149CB"/>
    <w:rsid w:val="00414CEB"/>
    <w:rsid w:val="004158AA"/>
    <w:rsid w:val="0041599F"/>
    <w:rsid w:val="00415E37"/>
    <w:rsid w:val="00415F5E"/>
    <w:rsid w:val="00415FC0"/>
    <w:rsid w:val="00416056"/>
    <w:rsid w:val="00416080"/>
    <w:rsid w:val="00416983"/>
    <w:rsid w:val="00416C19"/>
    <w:rsid w:val="00417007"/>
    <w:rsid w:val="00417132"/>
    <w:rsid w:val="00417902"/>
    <w:rsid w:val="00417FE3"/>
    <w:rsid w:val="004202B5"/>
    <w:rsid w:val="0042068F"/>
    <w:rsid w:val="004207A8"/>
    <w:rsid w:val="00420F31"/>
    <w:rsid w:val="004211B1"/>
    <w:rsid w:val="0042187D"/>
    <w:rsid w:val="00421A31"/>
    <w:rsid w:val="00421E09"/>
    <w:rsid w:val="004224B4"/>
    <w:rsid w:val="00422787"/>
    <w:rsid w:val="00422E3C"/>
    <w:rsid w:val="00422F93"/>
    <w:rsid w:val="004232DE"/>
    <w:rsid w:val="004232ED"/>
    <w:rsid w:val="004237C9"/>
    <w:rsid w:val="0042424E"/>
    <w:rsid w:val="0042538D"/>
    <w:rsid w:val="00425A1A"/>
    <w:rsid w:val="00425BCF"/>
    <w:rsid w:val="004260A3"/>
    <w:rsid w:val="004262AA"/>
    <w:rsid w:val="00426747"/>
    <w:rsid w:val="004269D3"/>
    <w:rsid w:val="00426AF7"/>
    <w:rsid w:val="00426BE5"/>
    <w:rsid w:val="00426E29"/>
    <w:rsid w:val="00427131"/>
    <w:rsid w:val="0042723F"/>
    <w:rsid w:val="0042726A"/>
    <w:rsid w:val="00427403"/>
    <w:rsid w:val="00427A28"/>
    <w:rsid w:val="004300B4"/>
    <w:rsid w:val="0043033B"/>
    <w:rsid w:val="004303CC"/>
    <w:rsid w:val="004304B2"/>
    <w:rsid w:val="0043057F"/>
    <w:rsid w:val="00430595"/>
    <w:rsid w:val="00430721"/>
    <w:rsid w:val="0043079D"/>
    <w:rsid w:val="00431744"/>
    <w:rsid w:val="00431AD6"/>
    <w:rsid w:val="00431B48"/>
    <w:rsid w:val="00431D0E"/>
    <w:rsid w:val="0043265C"/>
    <w:rsid w:val="00432F99"/>
    <w:rsid w:val="004337C9"/>
    <w:rsid w:val="00433A0E"/>
    <w:rsid w:val="00433A3E"/>
    <w:rsid w:val="00433DEB"/>
    <w:rsid w:val="0043413D"/>
    <w:rsid w:val="0043442C"/>
    <w:rsid w:val="0043486A"/>
    <w:rsid w:val="00434DE9"/>
    <w:rsid w:val="00435495"/>
    <w:rsid w:val="0043595A"/>
    <w:rsid w:val="00435C91"/>
    <w:rsid w:val="004362A2"/>
    <w:rsid w:val="0043634E"/>
    <w:rsid w:val="004365AF"/>
    <w:rsid w:val="0043677C"/>
    <w:rsid w:val="004368AA"/>
    <w:rsid w:val="004371DE"/>
    <w:rsid w:val="00437528"/>
    <w:rsid w:val="00437581"/>
    <w:rsid w:val="00437B06"/>
    <w:rsid w:val="00437D18"/>
    <w:rsid w:val="0044015A"/>
    <w:rsid w:val="00440380"/>
    <w:rsid w:val="004403AA"/>
    <w:rsid w:val="00440854"/>
    <w:rsid w:val="00440AE7"/>
    <w:rsid w:val="004420DF"/>
    <w:rsid w:val="004427DB"/>
    <w:rsid w:val="00442809"/>
    <w:rsid w:val="00442BE4"/>
    <w:rsid w:val="00442CEF"/>
    <w:rsid w:val="00442D3C"/>
    <w:rsid w:val="004430FA"/>
    <w:rsid w:val="00443159"/>
    <w:rsid w:val="004433BD"/>
    <w:rsid w:val="0044355D"/>
    <w:rsid w:val="00443C87"/>
    <w:rsid w:val="00443FB2"/>
    <w:rsid w:val="00444442"/>
    <w:rsid w:val="004447B5"/>
    <w:rsid w:val="004456C3"/>
    <w:rsid w:val="004465D0"/>
    <w:rsid w:val="00446790"/>
    <w:rsid w:val="00446B03"/>
    <w:rsid w:val="004502B2"/>
    <w:rsid w:val="004502EB"/>
    <w:rsid w:val="0045068C"/>
    <w:rsid w:val="00450CAB"/>
    <w:rsid w:val="00450F85"/>
    <w:rsid w:val="004517AF"/>
    <w:rsid w:val="00451FF2"/>
    <w:rsid w:val="00453078"/>
    <w:rsid w:val="00453B76"/>
    <w:rsid w:val="00453D0D"/>
    <w:rsid w:val="00453F07"/>
    <w:rsid w:val="00454181"/>
    <w:rsid w:val="0045434F"/>
    <w:rsid w:val="0045438C"/>
    <w:rsid w:val="00454477"/>
    <w:rsid w:val="00454C5A"/>
    <w:rsid w:val="00455701"/>
    <w:rsid w:val="004559F9"/>
    <w:rsid w:val="00455C80"/>
    <w:rsid w:val="0045611C"/>
    <w:rsid w:val="004563DD"/>
    <w:rsid w:val="00456CDF"/>
    <w:rsid w:val="00456F6D"/>
    <w:rsid w:val="00456F9D"/>
    <w:rsid w:val="00457458"/>
    <w:rsid w:val="00457741"/>
    <w:rsid w:val="00457ECF"/>
    <w:rsid w:val="00457F73"/>
    <w:rsid w:val="00460B9F"/>
    <w:rsid w:val="00460DE4"/>
    <w:rsid w:val="0046107F"/>
    <w:rsid w:val="0046115B"/>
    <w:rsid w:val="00461274"/>
    <w:rsid w:val="004614B2"/>
    <w:rsid w:val="004614B4"/>
    <w:rsid w:val="0046193D"/>
    <w:rsid w:val="004635BC"/>
    <w:rsid w:val="004654B1"/>
    <w:rsid w:val="0046557B"/>
    <w:rsid w:val="0046557C"/>
    <w:rsid w:val="00465B3C"/>
    <w:rsid w:val="00465E83"/>
    <w:rsid w:val="00465EAF"/>
    <w:rsid w:val="00466114"/>
    <w:rsid w:val="004666EB"/>
    <w:rsid w:val="00466845"/>
    <w:rsid w:val="0046684E"/>
    <w:rsid w:val="0046692F"/>
    <w:rsid w:val="0046757E"/>
    <w:rsid w:val="00467BAF"/>
    <w:rsid w:val="00467E4A"/>
    <w:rsid w:val="00470338"/>
    <w:rsid w:val="0047033E"/>
    <w:rsid w:val="00470BB8"/>
    <w:rsid w:val="00470EFE"/>
    <w:rsid w:val="00471503"/>
    <w:rsid w:val="00471927"/>
    <w:rsid w:val="00471A23"/>
    <w:rsid w:val="00471F10"/>
    <w:rsid w:val="00472568"/>
    <w:rsid w:val="00472C70"/>
    <w:rsid w:val="004730EF"/>
    <w:rsid w:val="004736B1"/>
    <w:rsid w:val="004738F5"/>
    <w:rsid w:val="004740F2"/>
    <w:rsid w:val="0047417D"/>
    <w:rsid w:val="004746CF"/>
    <w:rsid w:val="00474E77"/>
    <w:rsid w:val="00475708"/>
    <w:rsid w:val="0047581F"/>
    <w:rsid w:val="004761CA"/>
    <w:rsid w:val="004766B7"/>
    <w:rsid w:val="004767F5"/>
    <w:rsid w:val="00476C8F"/>
    <w:rsid w:val="00477416"/>
    <w:rsid w:val="00477669"/>
    <w:rsid w:val="00477FAB"/>
    <w:rsid w:val="00480D1E"/>
    <w:rsid w:val="00481D33"/>
    <w:rsid w:val="00482295"/>
    <w:rsid w:val="004822A0"/>
    <w:rsid w:val="004822E9"/>
    <w:rsid w:val="00482342"/>
    <w:rsid w:val="0048269D"/>
    <w:rsid w:val="004829D7"/>
    <w:rsid w:val="00482D74"/>
    <w:rsid w:val="00484659"/>
    <w:rsid w:val="00484678"/>
    <w:rsid w:val="004848D8"/>
    <w:rsid w:val="00484E04"/>
    <w:rsid w:val="004855BE"/>
    <w:rsid w:val="00485878"/>
    <w:rsid w:val="00485A57"/>
    <w:rsid w:val="00485E5B"/>
    <w:rsid w:val="00485E70"/>
    <w:rsid w:val="00486587"/>
    <w:rsid w:val="004866C2"/>
    <w:rsid w:val="004867BC"/>
    <w:rsid w:val="00486A41"/>
    <w:rsid w:val="00486AA3"/>
    <w:rsid w:val="00486B94"/>
    <w:rsid w:val="00486C68"/>
    <w:rsid w:val="00486D74"/>
    <w:rsid w:val="00486DEC"/>
    <w:rsid w:val="00486E69"/>
    <w:rsid w:val="004871B0"/>
    <w:rsid w:val="00487564"/>
    <w:rsid w:val="00487899"/>
    <w:rsid w:val="004902B4"/>
    <w:rsid w:val="004905F3"/>
    <w:rsid w:val="00490985"/>
    <w:rsid w:val="00490B10"/>
    <w:rsid w:val="00490B67"/>
    <w:rsid w:val="00490E53"/>
    <w:rsid w:val="00491092"/>
    <w:rsid w:val="00491305"/>
    <w:rsid w:val="0049147B"/>
    <w:rsid w:val="00491668"/>
    <w:rsid w:val="00491C14"/>
    <w:rsid w:val="0049261B"/>
    <w:rsid w:val="004929E8"/>
    <w:rsid w:val="00492F2D"/>
    <w:rsid w:val="00492FD6"/>
    <w:rsid w:val="004936E8"/>
    <w:rsid w:val="00493B80"/>
    <w:rsid w:val="0049401A"/>
    <w:rsid w:val="00494332"/>
    <w:rsid w:val="00494BE0"/>
    <w:rsid w:val="0049505D"/>
    <w:rsid w:val="004958F6"/>
    <w:rsid w:val="00495AB3"/>
    <w:rsid w:val="00495EE8"/>
    <w:rsid w:val="004968C1"/>
    <w:rsid w:val="00496A8D"/>
    <w:rsid w:val="00497246"/>
    <w:rsid w:val="004974D9"/>
    <w:rsid w:val="004977C3"/>
    <w:rsid w:val="004A09C8"/>
    <w:rsid w:val="004A11F0"/>
    <w:rsid w:val="004A1251"/>
    <w:rsid w:val="004A17BB"/>
    <w:rsid w:val="004A1AD7"/>
    <w:rsid w:val="004A1B5F"/>
    <w:rsid w:val="004A1FB2"/>
    <w:rsid w:val="004A2FA9"/>
    <w:rsid w:val="004A341F"/>
    <w:rsid w:val="004A3531"/>
    <w:rsid w:val="004A36CE"/>
    <w:rsid w:val="004A3CFE"/>
    <w:rsid w:val="004A426B"/>
    <w:rsid w:val="004A4621"/>
    <w:rsid w:val="004A4BDE"/>
    <w:rsid w:val="004A4D66"/>
    <w:rsid w:val="004A519F"/>
    <w:rsid w:val="004A5295"/>
    <w:rsid w:val="004A52A8"/>
    <w:rsid w:val="004A5500"/>
    <w:rsid w:val="004A5C1E"/>
    <w:rsid w:val="004A5DC5"/>
    <w:rsid w:val="004A63A9"/>
    <w:rsid w:val="004A63FA"/>
    <w:rsid w:val="004A6B1E"/>
    <w:rsid w:val="004A7631"/>
    <w:rsid w:val="004A77D6"/>
    <w:rsid w:val="004A7952"/>
    <w:rsid w:val="004A7DE3"/>
    <w:rsid w:val="004B0148"/>
    <w:rsid w:val="004B052B"/>
    <w:rsid w:val="004B075C"/>
    <w:rsid w:val="004B0AA1"/>
    <w:rsid w:val="004B0ABB"/>
    <w:rsid w:val="004B0C11"/>
    <w:rsid w:val="004B1276"/>
    <w:rsid w:val="004B184A"/>
    <w:rsid w:val="004B19BE"/>
    <w:rsid w:val="004B1A72"/>
    <w:rsid w:val="004B1A7A"/>
    <w:rsid w:val="004B1AE4"/>
    <w:rsid w:val="004B1C77"/>
    <w:rsid w:val="004B1D9C"/>
    <w:rsid w:val="004B20FA"/>
    <w:rsid w:val="004B2216"/>
    <w:rsid w:val="004B2423"/>
    <w:rsid w:val="004B2D91"/>
    <w:rsid w:val="004B3053"/>
    <w:rsid w:val="004B3247"/>
    <w:rsid w:val="004B32E0"/>
    <w:rsid w:val="004B3A02"/>
    <w:rsid w:val="004B3BDB"/>
    <w:rsid w:val="004B40BF"/>
    <w:rsid w:val="004B4569"/>
    <w:rsid w:val="004B4863"/>
    <w:rsid w:val="004B4D7D"/>
    <w:rsid w:val="004B502E"/>
    <w:rsid w:val="004B603D"/>
    <w:rsid w:val="004B685E"/>
    <w:rsid w:val="004B69F5"/>
    <w:rsid w:val="004B6A26"/>
    <w:rsid w:val="004B6E5D"/>
    <w:rsid w:val="004B7264"/>
    <w:rsid w:val="004B7474"/>
    <w:rsid w:val="004B74D9"/>
    <w:rsid w:val="004B7E92"/>
    <w:rsid w:val="004B7E94"/>
    <w:rsid w:val="004B7FAD"/>
    <w:rsid w:val="004C00E1"/>
    <w:rsid w:val="004C0662"/>
    <w:rsid w:val="004C0AA7"/>
    <w:rsid w:val="004C0BC5"/>
    <w:rsid w:val="004C1234"/>
    <w:rsid w:val="004C13CF"/>
    <w:rsid w:val="004C18E3"/>
    <w:rsid w:val="004C236A"/>
    <w:rsid w:val="004C2598"/>
    <w:rsid w:val="004C2850"/>
    <w:rsid w:val="004C2B9B"/>
    <w:rsid w:val="004C2DD9"/>
    <w:rsid w:val="004C2F45"/>
    <w:rsid w:val="004C3CC2"/>
    <w:rsid w:val="004C3E60"/>
    <w:rsid w:val="004C42BE"/>
    <w:rsid w:val="004C4460"/>
    <w:rsid w:val="004C495D"/>
    <w:rsid w:val="004C4AF6"/>
    <w:rsid w:val="004C528A"/>
    <w:rsid w:val="004C6075"/>
    <w:rsid w:val="004C609D"/>
    <w:rsid w:val="004C6742"/>
    <w:rsid w:val="004C6A4A"/>
    <w:rsid w:val="004C6BCC"/>
    <w:rsid w:val="004C702A"/>
    <w:rsid w:val="004C7147"/>
    <w:rsid w:val="004C770B"/>
    <w:rsid w:val="004C77E0"/>
    <w:rsid w:val="004C7817"/>
    <w:rsid w:val="004C7C30"/>
    <w:rsid w:val="004D02FB"/>
    <w:rsid w:val="004D038F"/>
    <w:rsid w:val="004D0A75"/>
    <w:rsid w:val="004D135D"/>
    <w:rsid w:val="004D246B"/>
    <w:rsid w:val="004D248F"/>
    <w:rsid w:val="004D2A37"/>
    <w:rsid w:val="004D2C1A"/>
    <w:rsid w:val="004D2C5E"/>
    <w:rsid w:val="004D2CB6"/>
    <w:rsid w:val="004D4293"/>
    <w:rsid w:val="004D5719"/>
    <w:rsid w:val="004D6739"/>
    <w:rsid w:val="004D6CF9"/>
    <w:rsid w:val="004D6EC1"/>
    <w:rsid w:val="004D7370"/>
    <w:rsid w:val="004D7479"/>
    <w:rsid w:val="004D7BAF"/>
    <w:rsid w:val="004D7D6E"/>
    <w:rsid w:val="004D7D80"/>
    <w:rsid w:val="004D7E8D"/>
    <w:rsid w:val="004E0231"/>
    <w:rsid w:val="004E0480"/>
    <w:rsid w:val="004E16EE"/>
    <w:rsid w:val="004E1948"/>
    <w:rsid w:val="004E1A3B"/>
    <w:rsid w:val="004E1AE9"/>
    <w:rsid w:val="004E1D13"/>
    <w:rsid w:val="004E1E85"/>
    <w:rsid w:val="004E1FBA"/>
    <w:rsid w:val="004E217E"/>
    <w:rsid w:val="004E219E"/>
    <w:rsid w:val="004E22CD"/>
    <w:rsid w:val="004E284A"/>
    <w:rsid w:val="004E2929"/>
    <w:rsid w:val="004E2DDF"/>
    <w:rsid w:val="004E3223"/>
    <w:rsid w:val="004E3274"/>
    <w:rsid w:val="004E3916"/>
    <w:rsid w:val="004E41A4"/>
    <w:rsid w:val="004E42A9"/>
    <w:rsid w:val="004E4538"/>
    <w:rsid w:val="004E56E0"/>
    <w:rsid w:val="004E5A20"/>
    <w:rsid w:val="004E5D42"/>
    <w:rsid w:val="004E6399"/>
    <w:rsid w:val="004E6A41"/>
    <w:rsid w:val="004E6EAF"/>
    <w:rsid w:val="004E73E0"/>
    <w:rsid w:val="004E7444"/>
    <w:rsid w:val="004E7BE3"/>
    <w:rsid w:val="004E7CB4"/>
    <w:rsid w:val="004E7CF2"/>
    <w:rsid w:val="004E7DC1"/>
    <w:rsid w:val="004E7E3A"/>
    <w:rsid w:val="004E7EAD"/>
    <w:rsid w:val="004F0865"/>
    <w:rsid w:val="004F0A00"/>
    <w:rsid w:val="004F204E"/>
    <w:rsid w:val="004F234D"/>
    <w:rsid w:val="004F25D5"/>
    <w:rsid w:val="004F2EED"/>
    <w:rsid w:val="004F2F78"/>
    <w:rsid w:val="004F31E5"/>
    <w:rsid w:val="004F3423"/>
    <w:rsid w:val="004F355B"/>
    <w:rsid w:val="004F35EA"/>
    <w:rsid w:val="004F3F93"/>
    <w:rsid w:val="004F43CD"/>
    <w:rsid w:val="004F44C1"/>
    <w:rsid w:val="004F45F5"/>
    <w:rsid w:val="004F4B4C"/>
    <w:rsid w:val="004F4E66"/>
    <w:rsid w:val="004F504B"/>
    <w:rsid w:val="004F5424"/>
    <w:rsid w:val="004F57FE"/>
    <w:rsid w:val="004F5AF0"/>
    <w:rsid w:val="004F5E8D"/>
    <w:rsid w:val="004F66BD"/>
    <w:rsid w:val="004F6C91"/>
    <w:rsid w:val="0050017F"/>
    <w:rsid w:val="00500238"/>
    <w:rsid w:val="005007A6"/>
    <w:rsid w:val="0050086D"/>
    <w:rsid w:val="00500D8C"/>
    <w:rsid w:val="00500EF3"/>
    <w:rsid w:val="0050130D"/>
    <w:rsid w:val="005015CC"/>
    <w:rsid w:val="0050169C"/>
    <w:rsid w:val="00501CDC"/>
    <w:rsid w:val="00502307"/>
    <w:rsid w:val="005024D3"/>
    <w:rsid w:val="005027AC"/>
    <w:rsid w:val="00502C69"/>
    <w:rsid w:val="00502CFA"/>
    <w:rsid w:val="00502E3E"/>
    <w:rsid w:val="00502F7A"/>
    <w:rsid w:val="00502F8D"/>
    <w:rsid w:val="005031B4"/>
    <w:rsid w:val="0050335D"/>
    <w:rsid w:val="00504083"/>
    <w:rsid w:val="00504865"/>
    <w:rsid w:val="00504F24"/>
    <w:rsid w:val="005058C6"/>
    <w:rsid w:val="00505F8A"/>
    <w:rsid w:val="005060D9"/>
    <w:rsid w:val="00506A30"/>
    <w:rsid w:val="00506D03"/>
    <w:rsid w:val="00506EE2"/>
    <w:rsid w:val="00507067"/>
    <w:rsid w:val="005078A5"/>
    <w:rsid w:val="00510464"/>
    <w:rsid w:val="005109F5"/>
    <w:rsid w:val="00510EC1"/>
    <w:rsid w:val="00511213"/>
    <w:rsid w:val="0051165A"/>
    <w:rsid w:val="005119F8"/>
    <w:rsid w:val="00511BD1"/>
    <w:rsid w:val="00512146"/>
    <w:rsid w:val="00512384"/>
    <w:rsid w:val="0051239C"/>
    <w:rsid w:val="005123B0"/>
    <w:rsid w:val="00512AC6"/>
    <w:rsid w:val="00513439"/>
    <w:rsid w:val="005135A3"/>
    <w:rsid w:val="00513630"/>
    <w:rsid w:val="00513707"/>
    <w:rsid w:val="0051375A"/>
    <w:rsid w:val="00513AA0"/>
    <w:rsid w:val="00513B8E"/>
    <w:rsid w:val="00513C25"/>
    <w:rsid w:val="005147AA"/>
    <w:rsid w:val="00514AFA"/>
    <w:rsid w:val="00514FED"/>
    <w:rsid w:val="00515427"/>
    <w:rsid w:val="00515606"/>
    <w:rsid w:val="00515711"/>
    <w:rsid w:val="00515B3B"/>
    <w:rsid w:val="00515B67"/>
    <w:rsid w:val="00516149"/>
    <w:rsid w:val="0051656F"/>
    <w:rsid w:val="00516DAF"/>
    <w:rsid w:val="00517084"/>
    <w:rsid w:val="00517FF0"/>
    <w:rsid w:val="0052028A"/>
    <w:rsid w:val="00520A67"/>
    <w:rsid w:val="00520AED"/>
    <w:rsid w:val="00520D6D"/>
    <w:rsid w:val="00520E11"/>
    <w:rsid w:val="005212C6"/>
    <w:rsid w:val="00521544"/>
    <w:rsid w:val="005216D7"/>
    <w:rsid w:val="00521BD6"/>
    <w:rsid w:val="00521C17"/>
    <w:rsid w:val="00521D24"/>
    <w:rsid w:val="0052252E"/>
    <w:rsid w:val="00522571"/>
    <w:rsid w:val="00522829"/>
    <w:rsid w:val="00523150"/>
    <w:rsid w:val="00523C53"/>
    <w:rsid w:val="005241D0"/>
    <w:rsid w:val="00524534"/>
    <w:rsid w:val="00524EDB"/>
    <w:rsid w:val="0052502F"/>
    <w:rsid w:val="005250CD"/>
    <w:rsid w:val="0052529A"/>
    <w:rsid w:val="00525677"/>
    <w:rsid w:val="00525DAE"/>
    <w:rsid w:val="00525F63"/>
    <w:rsid w:val="00525FE1"/>
    <w:rsid w:val="0052640D"/>
    <w:rsid w:val="0052653C"/>
    <w:rsid w:val="005269AC"/>
    <w:rsid w:val="00526FB5"/>
    <w:rsid w:val="005273BA"/>
    <w:rsid w:val="005276FF"/>
    <w:rsid w:val="00527AAB"/>
    <w:rsid w:val="005305FC"/>
    <w:rsid w:val="00530B64"/>
    <w:rsid w:val="00531581"/>
    <w:rsid w:val="00531B04"/>
    <w:rsid w:val="00531ECB"/>
    <w:rsid w:val="00532555"/>
    <w:rsid w:val="00532590"/>
    <w:rsid w:val="00532F8F"/>
    <w:rsid w:val="005336F5"/>
    <w:rsid w:val="005338F5"/>
    <w:rsid w:val="0053396B"/>
    <w:rsid w:val="00533B19"/>
    <w:rsid w:val="005343DC"/>
    <w:rsid w:val="00534469"/>
    <w:rsid w:val="00534A74"/>
    <w:rsid w:val="00535237"/>
    <w:rsid w:val="005359FD"/>
    <w:rsid w:val="00535FAB"/>
    <w:rsid w:val="00536170"/>
    <w:rsid w:val="005368C8"/>
    <w:rsid w:val="00536CAC"/>
    <w:rsid w:val="00536CD5"/>
    <w:rsid w:val="00536E4B"/>
    <w:rsid w:val="00536E4D"/>
    <w:rsid w:val="005372E4"/>
    <w:rsid w:val="0053796C"/>
    <w:rsid w:val="00537CC0"/>
    <w:rsid w:val="00540CA3"/>
    <w:rsid w:val="00540DD5"/>
    <w:rsid w:val="00541283"/>
    <w:rsid w:val="00541743"/>
    <w:rsid w:val="00541AC4"/>
    <w:rsid w:val="00541C62"/>
    <w:rsid w:val="00542509"/>
    <w:rsid w:val="005427B7"/>
    <w:rsid w:val="00542B56"/>
    <w:rsid w:val="00543132"/>
    <w:rsid w:val="00544538"/>
    <w:rsid w:val="005449A9"/>
    <w:rsid w:val="005449C6"/>
    <w:rsid w:val="00544FBD"/>
    <w:rsid w:val="00545049"/>
    <w:rsid w:val="005456D9"/>
    <w:rsid w:val="00545713"/>
    <w:rsid w:val="00545E88"/>
    <w:rsid w:val="00545E9D"/>
    <w:rsid w:val="005464F3"/>
    <w:rsid w:val="00546A89"/>
    <w:rsid w:val="00546FED"/>
    <w:rsid w:val="00547708"/>
    <w:rsid w:val="00550004"/>
    <w:rsid w:val="00550329"/>
    <w:rsid w:val="00550467"/>
    <w:rsid w:val="005505B7"/>
    <w:rsid w:val="0055086E"/>
    <w:rsid w:val="00550D05"/>
    <w:rsid w:val="00551098"/>
    <w:rsid w:val="00551377"/>
    <w:rsid w:val="00551560"/>
    <w:rsid w:val="00551653"/>
    <w:rsid w:val="0055178B"/>
    <w:rsid w:val="00551A2E"/>
    <w:rsid w:val="0055204C"/>
    <w:rsid w:val="0055232B"/>
    <w:rsid w:val="00552B9C"/>
    <w:rsid w:val="00552BF9"/>
    <w:rsid w:val="00553D8D"/>
    <w:rsid w:val="00554353"/>
    <w:rsid w:val="005545B2"/>
    <w:rsid w:val="0055460C"/>
    <w:rsid w:val="00554747"/>
    <w:rsid w:val="00554D73"/>
    <w:rsid w:val="005557E3"/>
    <w:rsid w:val="00555BEA"/>
    <w:rsid w:val="005560C7"/>
    <w:rsid w:val="00556A0E"/>
    <w:rsid w:val="0055702D"/>
    <w:rsid w:val="00557487"/>
    <w:rsid w:val="005577B3"/>
    <w:rsid w:val="005577CD"/>
    <w:rsid w:val="005578F2"/>
    <w:rsid w:val="005579EC"/>
    <w:rsid w:val="0056013E"/>
    <w:rsid w:val="00561BD0"/>
    <w:rsid w:val="00561E7E"/>
    <w:rsid w:val="005623D5"/>
    <w:rsid w:val="00562481"/>
    <w:rsid w:val="005627AE"/>
    <w:rsid w:val="00562E6A"/>
    <w:rsid w:val="0056323F"/>
    <w:rsid w:val="00563498"/>
    <w:rsid w:val="0056389D"/>
    <w:rsid w:val="00563DAD"/>
    <w:rsid w:val="00563DE8"/>
    <w:rsid w:val="00563F57"/>
    <w:rsid w:val="005646E1"/>
    <w:rsid w:val="005648D9"/>
    <w:rsid w:val="00564A23"/>
    <w:rsid w:val="0056508D"/>
    <w:rsid w:val="00565971"/>
    <w:rsid w:val="00565B86"/>
    <w:rsid w:val="00565D61"/>
    <w:rsid w:val="00566232"/>
    <w:rsid w:val="0056686F"/>
    <w:rsid w:val="00566C34"/>
    <w:rsid w:val="00566C6B"/>
    <w:rsid w:val="005671B9"/>
    <w:rsid w:val="005673AA"/>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520C"/>
    <w:rsid w:val="00575484"/>
    <w:rsid w:val="00575C59"/>
    <w:rsid w:val="00575CFA"/>
    <w:rsid w:val="00576111"/>
    <w:rsid w:val="00576A3D"/>
    <w:rsid w:val="00576B33"/>
    <w:rsid w:val="00576BD1"/>
    <w:rsid w:val="00576E44"/>
    <w:rsid w:val="005772B4"/>
    <w:rsid w:val="0057752D"/>
    <w:rsid w:val="005777FB"/>
    <w:rsid w:val="005778E0"/>
    <w:rsid w:val="00577DC8"/>
    <w:rsid w:val="00577EC4"/>
    <w:rsid w:val="00580170"/>
    <w:rsid w:val="0058023D"/>
    <w:rsid w:val="00580A48"/>
    <w:rsid w:val="00580E4E"/>
    <w:rsid w:val="00581212"/>
    <w:rsid w:val="00581530"/>
    <w:rsid w:val="00581C01"/>
    <w:rsid w:val="00581CA8"/>
    <w:rsid w:val="00581FE4"/>
    <w:rsid w:val="005822F6"/>
    <w:rsid w:val="0058263F"/>
    <w:rsid w:val="00582937"/>
    <w:rsid w:val="005829F3"/>
    <w:rsid w:val="00582AD5"/>
    <w:rsid w:val="00582D9A"/>
    <w:rsid w:val="005833C6"/>
    <w:rsid w:val="005836EC"/>
    <w:rsid w:val="00583AF2"/>
    <w:rsid w:val="00583BA8"/>
    <w:rsid w:val="0058408C"/>
    <w:rsid w:val="00584485"/>
    <w:rsid w:val="00584CB9"/>
    <w:rsid w:val="00584F4C"/>
    <w:rsid w:val="0058504C"/>
    <w:rsid w:val="00585AA0"/>
    <w:rsid w:val="005861B6"/>
    <w:rsid w:val="00586250"/>
    <w:rsid w:val="005865CE"/>
    <w:rsid w:val="005873BB"/>
    <w:rsid w:val="00587A29"/>
    <w:rsid w:val="00587D87"/>
    <w:rsid w:val="005903CD"/>
    <w:rsid w:val="00590BE2"/>
    <w:rsid w:val="005917B6"/>
    <w:rsid w:val="005917D0"/>
    <w:rsid w:val="0059271E"/>
    <w:rsid w:val="00592732"/>
    <w:rsid w:val="005928AC"/>
    <w:rsid w:val="00592A05"/>
    <w:rsid w:val="00592B97"/>
    <w:rsid w:val="00593BD2"/>
    <w:rsid w:val="00593F95"/>
    <w:rsid w:val="00593FF1"/>
    <w:rsid w:val="00594008"/>
    <w:rsid w:val="0059475F"/>
    <w:rsid w:val="00594A06"/>
    <w:rsid w:val="00594CA0"/>
    <w:rsid w:val="00594CD7"/>
    <w:rsid w:val="00594ECB"/>
    <w:rsid w:val="00595791"/>
    <w:rsid w:val="005958AE"/>
    <w:rsid w:val="00595A4F"/>
    <w:rsid w:val="00595ED6"/>
    <w:rsid w:val="00596052"/>
    <w:rsid w:val="005965A9"/>
    <w:rsid w:val="005970A7"/>
    <w:rsid w:val="00597283"/>
    <w:rsid w:val="00597448"/>
    <w:rsid w:val="00597804"/>
    <w:rsid w:val="00597BE4"/>
    <w:rsid w:val="005A019E"/>
    <w:rsid w:val="005A09C2"/>
    <w:rsid w:val="005A1399"/>
    <w:rsid w:val="005A1418"/>
    <w:rsid w:val="005A1514"/>
    <w:rsid w:val="005A1A34"/>
    <w:rsid w:val="005A1D50"/>
    <w:rsid w:val="005A21EE"/>
    <w:rsid w:val="005A2F41"/>
    <w:rsid w:val="005A33CB"/>
    <w:rsid w:val="005A350C"/>
    <w:rsid w:val="005A3693"/>
    <w:rsid w:val="005A3BE1"/>
    <w:rsid w:val="005A3D56"/>
    <w:rsid w:val="005A3DD0"/>
    <w:rsid w:val="005A47D5"/>
    <w:rsid w:val="005A52E6"/>
    <w:rsid w:val="005A5783"/>
    <w:rsid w:val="005A6108"/>
    <w:rsid w:val="005A7376"/>
    <w:rsid w:val="005A7820"/>
    <w:rsid w:val="005A7879"/>
    <w:rsid w:val="005A788F"/>
    <w:rsid w:val="005A7E7F"/>
    <w:rsid w:val="005B02DF"/>
    <w:rsid w:val="005B0437"/>
    <w:rsid w:val="005B05B3"/>
    <w:rsid w:val="005B05F5"/>
    <w:rsid w:val="005B0677"/>
    <w:rsid w:val="005B0F39"/>
    <w:rsid w:val="005B1AB9"/>
    <w:rsid w:val="005B1BEA"/>
    <w:rsid w:val="005B1CC5"/>
    <w:rsid w:val="005B1DA5"/>
    <w:rsid w:val="005B202F"/>
    <w:rsid w:val="005B21DA"/>
    <w:rsid w:val="005B260E"/>
    <w:rsid w:val="005B2EA8"/>
    <w:rsid w:val="005B34C2"/>
    <w:rsid w:val="005B380E"/>
    <w:rsid w:val="005B3C3E"/>
    <w:rsid w:val="005B3D32"/>
    <w:rsid w:val="005B51AC"/>
    <w:rsid w:val="005B5335"/>
    <w:rsid w:val="005B5853"/>
    <w:rsid w:val="005B5A1E"/>
    <w:rsid w:val="005B5EEC"/>
    <w:rsid w:val="005B647D"/>
    <w:rsid w:val="005B6B38"/>
    <w:rsid w:val="005B6EEC"/>
    <w:rsid w:val="005B6EF1"/>
    <w:rsid w:val="005B6F05"/>
    <w:rsid w:val="005B7F43"/>
    <w:rsid w:val="005C02D9"/>
    <w:rsid w:val="005C0D70"/>
    <w:rsid w:val="005C1182"/>
    <w:rsid w:val="005C11E1"/>
    <w:rsid w:val="005C1467"/>
    <w:rsid w:val="005C1502"/>
    <w:rsid w:val="005C1746"/>
    <w:rsid w:val="005C1F6A"/>
    <w:rsid w:val="005C227A"/>
    <w:rsid w:val="005C2F03"/>
    <w:rsid w:val="005C2F77"/>
    <w:rsid w:val="005C3717"/>
    <w:rsid w:val="005C38A2"/>
    <w:rsid w:val="005C4361"/>
    <w:rsid w:val="005C45E4"/>
    <w:rsid w:val="005C4B7F"/>
    <w:rsid w:val="005C4FBE"/>
    <w:rsid w:val="005C50FA"/>
    <w:rsid w:val="005C52C4"/>
    <w:rsid w:val="005C531E"/>
    <w:rsid w:val="005C5A2E"/>
    <w:rsid w:val="005C6045"/>
    <w:rsid w:val="005C63FF"/>
    <w:rsid w:val="005C6499"/>
    <w:rsid w:val="005C661A"/>
    <w:rsid w:val="005C6E7D"/>
    <w:rsid w:val="005C6F59"/>
    <w:rsid w:val="005C6F9C"/>
    <w:rsid w:val="005C74C0"/>
    <w:rsid w:val="005C7E2E"/>
    <w:rsid w:val="005D00E2"/>
    <w:rsid w:val="005D0170"/>
    <w:rsid w:val="005D0388"/>
    <w:rsid w:val="005D0566"/>
    <w:rsid w:val="005D0B0A"/>
    <w:rsid w:val="005D187A"/>
    <w:rsid w:val="005D1ACA"/>
    <w:rsid w:val="005D2272"/>
    <w:rsid w:val="005D2964"/>
    <w:rsid w:val="005D29F3"/>
    <w:rsid w:val="005D2F5F"/>
    <w:rsid w:val="005D33E5"/>
    <w:rsid w:val="005D3557"/>
    <w:rsid w:val="005D3C95"/>
    <w:rsid w:val="005D43BD"/>
    <w:rsid w:val="005D451F"/>
    <w:rsid w:val="005D4AF6"/>
    <w:rsid w:val="005D4D9E"/>
    <w:rsid w:val="005D5072"/>
    <w:rsid w:val="005D516B"/>
    <w:rsid w:val="005D55CA"/>
    <w:rsid w:val="005D58C3"/>
    <w:rsid w:val="005D7678"/>
    <w:rsid w:val="005D76C8"/>
    <w:rsid w:val="005D76E3"/>
    <w:rsid w:val="005E0043"/>
    <w:rsid w:val="005E0D69"/>
    <w:rsid w:val="005E1B51"/>
    <w:rsid w:val="005E226F"/>
    <w:rsid w:val="005E25A6"/>
    <w:rsid w:val="005E270C"/>
    <w:rsid w:val="005E276A"/>
    <w:rsid w:val="005E2BE7"/>
    <w:rsid w:val="005E3036"/>
    <w:rsid w:val="005E3065"/>
    <w:rsid w:val="005E334F"/>
    <w:rsid w:val="005E3557"/>
    <w:rsid w:val="005E3630"/>
    <w:rsid w:val="005E3B74"/>
    <w:rsid w:val="005E3BFB"/>
    <w:rsid w:val="005E41B1"/>
    <w:rsid w:val="005E435B"/>
    <w:rsid w:val="005E47DD"/>
    <w:rsid w:val="005E4942"/>
    <w:rsid w:val="005E4948"/>
    <w:rsid w:val="005E5DE3"/>
    <w:rsid w:val="005E5F36"/>
    <w:rsid w:val="005E6744"/>
    <w:rsid w:val="005E6815"/>
    <w:rsid w:val="005E6B1A"/>
    <w:rsid w:val="005E6F6E"/>
    <w:rsid w:val="005E7604"/>
    <w:rsid w:val="005F0324"/>
    <w:rsid w:val="005F0747"/>
    <w:rsid w:val="005F07F5"/>
    <w:rsid w:val="005F0A59"/>
    <w:rsid w:val="005F0C58"/>
    <w:rsid w:val="005F0F49"/>
    <w:rsid w:val="005F1651"/>
    <w:rsid w:val="005F1B67"/>
    <w:rsid w:val="005F23DE"/>
    <w:rsid w:val="005F2E83"/>
    <w:rsid w:val="005F33FB"/>
    <w:rsid w:val="005F3E68"/>
    <w:rsid w:val="005F431A"/>
    <w:rsid w:val="005F4458"/>
    <w:rsid w:val="005F4532"/>
    <w:rsid w:val="005F472D"/>
    <w:rsid w:val="005F4815"/>
    <w:rsid w:val="005F4DAF"/>
    <w:rsid w:val="005F5141"/>
    <w:rsid w:val="005F51F2"/>
    <w:rsid w:val="005F5BBE"/>
    <w:rsid w:val="005F5F0B"/>
    <w:rsid w:val="005F6230"/>
    <w:rsid w:val="005F668D"/>
    <w:rsid w:val="005F676F"/>
    <w:rsid w:val="005F6BE6"/>
    <w:rsid w:val="005F70AD"/>
    <w:rsid w:val="005F730C"/>
    <w:rsid w:val="005F7584"/>
    <w:rsid w:val="005F77A1"/>
    <w:rsid w:val="005F77E4"/>
    <w:rsid w:val="005F784F"/>
    <w:rsid w:val="005F78BA"/>
    <w:rsid w:val="00600146"/>
    <w:rsid w:val="00600379"/>
    <w:rsid w:val="006003DE"/>
    <w:rsid w:val="00600EC1"/>
    <w:rsid w:val="006012B8"/>
    <w:rsid w:val="006015D0"/>
    <w:rsid w:val="006015FF"/>
    <w:rsid w:val="00601C1A"/>
    <w:rsid w:val="00602183"/>
    <w:rsid w:val="006023EB"/>
    <w:rsid w:val="00602528"/>
    <w:rsid w:val="00603A3B"/>
    <w:rsid w:val="00603B58"/>
    <w:rsid w:val="00603C3B"/>
    <w:rsid w:val="00604544"/>
    <w:rsid w:val="00604BFB"/>
    <w:rsid w:val="00604C74"/>
    <w:rsid w:val="00605191"/>
    <w:rsid w:val="00605227"/>
    <w:rsid w:val="0060562E"/>
    <w:rsid w:val="00606199"/>
    <w:rsid w:val="006064D4"/>
    <w:rsid w:val="006066EE"/>
    <w:rsid w:val="006067F1"/>
    <w:rsid w:val="00606B28"/>
    <w:rsid w:val="00606EFA"/>
    <w:rsid w:val="006072E6"/>
    <w:rsid w:val="00607679"/>
    <w:rsid w:val="006079C8"/>
    <w:rsid w:val="00607A44"/>
    <w:rsid w:val="00607A7B"/>
    <w:rsid w:val="00607A85"/>
    <w:rsid w:val="00607CE3"/>
    <w:rsid w:val="00610137"/>
    <w:rsid w:val="006107D3"/>
    <w:rsid w:val="00610E58"/>
    <w:rsid w:val="00611D0D"/>
    <w:rsid w:val="006125BB"/>
    <w:rsid w:val="00612725"/>
    <w:rsid w:val="00612F11"/>
    <w:rsid w:val="0061308B"/>
    <w:rsid w:val="00613460"/>
    <w:rsid w:val="00613AE5"/>
    <w:rsid w:val="00614B3A"/>
    <w:rsid w:val="00614E2C"/>
    <w:rsid w:val="00615320"/>
    <w:rsid w:val="006161D7"/>
    <w:rsid w:val="006165DE"/>
    <w:rsid w:val="00616DC1"/>
    <w:rsid w:val="00616E2B"/>
    <w:rsid w:val="0061700A"/>
    <w:rsid w:val="0061718B"/>
    <w:rsid w:val="00617352"/>
    <w:rsid w:val="006175A0"/>
    <w:rsid w:val="00617828"/>
    <w:rsid w:val="00617A55"/>
    <w:rsid w:val="006201C7"/>
    <w:rsid w:val="00620245"/>
    <w:rsid w:val="006204DC"/>
    <w:rsid w:val="00620AE6"/>
    <w:rsid w:val="0062163E"/>
    <w:rsid w:val="0062180A"/>
    <w:rsid w:val="00621EF1"/>
    <w:rsid w:val="00622415"/>
    <w:rsid w:val="0062246F"/>
    <w:rsid w:val="00622567"/>
    <w:rsid w:val="00622D25"/>
    <w:rsid w:val="00622D41"/>
    <w:rsid w:val="00622E72"/>
    <w:rsid w:val="00623287"/>
    <w:rsid w:val="00623845"/>
    <w:rsid w:val="00623852"/>
    <w:rsid w:val="006248B4"/>
    <w:rsid w:val="006249DA"/>
    <w:rsid w:val="006256F9"/>
    <w:rsid w:val="00625DDF"/>
    <w:rsid w:val="00626072"/>
    <w:rsid w:val="00626166"/>
    <w:rsid w:val="006267A6"/>
    <w:rsid w:val="006269A4"/>
    <w:rsid w:val="00626D9F"/>
    <w:rsid w:val="00626E9E"/>
    <w:rsid w:val="00626F26"/>
    <w:rsid w:val="00627011"/>
    <w:rsid w:val="00627130"/>
    <w:rsid w:val="00627181"/>
    <w:rsid w:val="00627392"/>
    <w:rsid w:val="006273F6"/>
    <w:rsid w:val="00627579"/>
    <w:rsid w:val="00627CD7"/>
    <w:rsid w:val="00627DBD"/>
    <w:rsid w:val="006300AD"/>
    <w:rsid w:val="00630421"/>
    <w:rsid w:val="0063045C"/>
    <w:rsid w:val="00631076"/>
    <w:rsid w:val="00631DE8"/>
    <w:rsid w:val="006324AB"/>
    <w:rsid w:val="00632644"/>
    <w:rsid w:val="00633C56"/>
    <w:rsid w:val="00634299"/>
    <w:rsid w:val="00634A31"/>
    <w:rsid w:val="00634BCB"/>
    <w:rsid w:val="00635096"/>
    <w:rsid w:val="00635151"/>
    <w:rsid w:val="00635303"/>
    <w:rsid w:val="00635505"/>
    <w:rsid w:val="0063561F"/>
    <w:rsid w:val="0063583F"/>
    <w:rsid w:val="006363A7"/>
    <w:rsid w:val="006367C4"/>
    <w:rsid w:val="0063695F"/>
    <w:rsid w:val="00636DE3"/>
    <w:rsid w:val="00636F58"/>
    <w:rsid w:val="00637011"/>
    <w:rsid w:val="006371B3"/>
    <w:rsid w:val="006375DB"/>
    <w:rsid w:val="006378D3"/>
    <w:rsid w:val="006379AE"/>
    <w:rsid w:val="0064003F"/>
    <w:rsid w:val="006404E7"/>
    <w:rsid w:val="006405A1"/>
    <w:rsid w:val="00640B38"/>
    <w:rsid w:val="0064135A"/>
    <w:rsid w:val="00641640"/>
    <w:rsid w:val="00641B26"/>
    <w:rsid w:val="006421B4"/>
    <w:rsid w:val="00642BD7"/>
    <w:rsid w:val="0064337B"/>
    <w:rsid w:val="006433F4"/>
    <w:rsid w:val="006434FC"/>
    <w:rsid w:val="00643804"/>
    <w:rsid w:val="006438CB"/>
    <w:rsid w:val="00643B67"/>
    <w:rsid w:val="00644734"/>
    <w:rsid w:val="00644906"/>
    <w:rsid w:val="00644C72"/>
    <w:rsid w:val="0064519E"/>
    <w:rsid w:val="006451CF"/>
    <w:rsid w:val="00645B88"/>
    <w:rsid w:val="00645DDB"/>
    <w:rsid w:val="006463C9"/>
    <w:rsid w:val="00646BFE"/>
    <w:rsid w:val="006500CC"/>
    <w:rsid w:val="00650A67"/>
    <w:rsid w:val="00650DF8"/>
    <w:rsid w:val="00650FE0"/>
    <w:rsid w:val="00651566"/>
    <w:rsid w:val="006517B7"/>
    <w:rsid w:val="006518C6"/>
    <w:rsid w:val="00651E4F"/>
    <w:rsid w:val="006522C6"/>
    <w:rsid w:val="00652A4C"/>
    <w:rsid w:val="006537CC"/>
    <w:rsid w:val="00653A3A"/>
    <w:rsid w:val="00653FBB"/>
    <w:rsid w:val="006541D5"/>
    <w:rsid w:val="006543F3"/>
    <w:rsid w:val="00654892"/>
    <w:rsid w:val="00654CFA"/>
    <w:rsid w:val="00655505"/>
    <w:rsid w:val="00655849"/>
    <w:rsid w:val="00655CC6"/>
    <w:rsid w:val="00656041"/>
    <w:rsid w:val="006560AD"/>
    <w:rsid w:val="00656291"/>
    <w:rsid w:val="006576BB"/>
    <w:rsid w:val="006576CB"/>
    <w:rsid w:val="0065778E"/>
    <w:rsid w:val="006579D0"/>
    <w:rsid w:val="00657B85"/>
    <w:rsid w:val="00657B8A"/>
    <w:rsid w:val="00657E3E"/>
    <w:rsid w:val="00660502"/>
    <w:rsid w:val="00660854"/>
    <w:rsid w:val="0066092A"/>
    <w:rsid w:val="00661026"/>
    <w:rsid w:val="006614DF"/>
    <w:rsid w:val="00661D2B"/>
    <w:rsid w:val="006624C6"/>
    <w:rsid w:val="00662888"/>
    <w:rsid w:val="00662C78"/>
    <w:rsid w:val="00662E12"/>
    <w:rsid w:val="00662FCB"/>
    <w:rsid w:val="00663491"/>
    <w:rsid w:val="00663578"/>
    <w:rsid w:val="00663C1B"/>
    <w:rsid w:val="00663DD9"/>
    <w:rsid w:val="00663E18"/>
    <w:rsid w:val="006645C2"/>
    <w:rsid w:val="00664839"/>
    <w:rsid w:val="00664D29"/>
    <w:rsid w:val="0066507D"/>
    <w:rsid w:val="006652D0"/>
    <w:rsid w:val="006659B0"/>
    <w:rsid w:val="006659D5"/>
    <w:rsid w:val="00665FC9"/>
    <w:rsid w:val="00666236"/>
    <w:rsid w:val="0066653E"/>
    <w:rsid w:val="0066738D"/>
    <w:rsid w:val="006679D7"/>
    <w:rsid w:val="0067004D"/>
    <w:rsid w:val="006702DC"/>
    <w:rsid w:val="00670507"/>
    <w:rsid w:val="00670E79"/>
    <w:rsid w:val="0067128E"/>
    <w:rsid w:val="00671B1E"/>
    <w:rsid w:val="00671B73"/>
    <w:rsid w:val="00672034"/>
    <w:rsid w:val="006735C3"/>
    <w:rsid w:val="00673A9D"/>
    <w:rsid w:val="00673FF8"/>
    <w:rsid w:val="00674B54"/>
    <w:rsid w:val="00674CD3"/>
    <w:rsid w:val="00674D6B"/>
    <w:rsid w:val="00674FD4"/>
    <w:rsid w:val="00675184"/>
    <w:rsid w:val="006751F1"/>
    <w:rsid w:val="0067524A"/>
    <w:rsid w:val="006759D6"/>
    <w:rsid w:val="00675E6D"/>
    <w:rsid w:val="00676048"/>
    <w:rsid w:val="00676890"/>
    <w:rsid w:val="00676C3C"/>
    <w:rsid w:val="00677775"/>
    <w:rsid w:val="00677B72"/>
    <w:rsid w:val="00677BA6"/>
    <w:rsid w:val="00677FD1"/>
    <w:rsid w:val="00680C4B"/>
    <w:rsid w:val="00680FD9"/>
    <w:rsid w:val="00681ACA"/>
    <w:rsid w:val="0068207D"/>
    <w:rsid w:val="00683134"/>
    <w:rsid w:val="0068324E"/>
    <w:rsid w:val="00683262"/>
    <w:rsid w:val="00683B25"/>
    <w:rsid w:val="00683DF7"/>
    <w:rsid w:val="0068487E"/>
    <w:rsid w:val="00684BD7"/>
    <w:rsid w:val="00686041"/>
    <w:rsid w:val="0068666A"/>
    <w:rsid w:val="006869E6"/>
    <w:rsid w:val="00686A89"/>
    <w:rsid w:val="00686B5C"/>
    <w:rsid w:val="00686DE3"/>
    <w:rsid w:val="00686F9D"/>
    <w:rsid w:val="006870CF"/>
    <w:rsid w:val="00687372"/>
    <w:rsid w:val="006873C0"/>
    <w:rsid w:val="006877D5"/>
    <w:rsid w:val="00687BEE"/>
    <w:rsid w:val="0069094D"/>
    <w:rsid w:val="0069106B"/>
    <w:rsid w:val="00691282"/>
    <w:rsid w:val="00691730"/>
    <w:rsid w:val="00692295"/>
    <w:rsid w:val="00692415"/>
    <w:rsid w:val="006929CC"/>
    <w:rsid w:val="00692B17"/>
    <w:rsid w:val="00693903"/>
    <w:rsid w:val="00693A68"/>
    <w:rsid w:val="00693C79"/>
    <w:rsid w:val="00693E3D"/>
    <w:rsid w:val="0069494F"/>
    <w:rsid w:val="0069509F"/>
    <w:rsid w:val="00695C15"/>
    <w:rsid w:val="0069657D"/>
    <w:rsid w:val="0069665E"/>
    <w:rsid w:val="00696A07"/>
    <w:rsid w:val="00696B3D"/>
    <w:rsid w:val="00696DA1"/>
    <w:rsid w:val="00697260"/>
    <w:rsid w:val="00697A66"/>
    <w:rsid w:val="006A0116"/>
    <w:rsid w:val="006A0C41"/>
    <w:rsid w:val="006A14F2"/>
    <w:rsid w:val="006A16B8"/>
    <w:rsid w:val="006A1F28"/>
    <w:rsid w:val="006A204E"/>
    <w:rsid w:val="006A2335"/>
    <w:rsid w:val="006A2748"/>
    <w:rsid w:val="006A2771"/>
    <w:rsid w:val="006A27FD"/>
    <w:rsid w:val="006A289B"/>
    <w:rsid w:val="006A295A"/>
    <w:rsid w:val="006A3162"/>
    <w:rsid w:val="006A33CD"/>
    <w:rsid w:val="006A3961"/>
    <w:rsid w:val="006A54C7"/>
    <w:rsid w:val="006A5579"/>
    <w:rsid w:val="006A582D"/>
    <w:rsid w:val="006A582E"/>
    <w:rsid w:val="006A5B29"/>
    <w:rsid w:val="006A5E28"/>
    <w:rsid w:val="006A655B"/>
    <w:rsid w:val="006A67B9"/>
    <w:rsid w:val="006A6812"/>
    <w:rsid w:val="006A6959"/>
    <w:rsid w:val="006A6C70"/>
    <w:rsid w:val="006A6D2C"/>
    <w:rsid w:val="006A70C8"/>
    <w:rsid w:val="006A7250"/>
    <w:rsid w:val="006A7530"/>
    <w:rsid w:val="006B00F3"/>
    <w:rsid w:val="006B0D03"/>
    <w:rsid w:val="006B105C"/>
    <w:rsid w:val="006B10A3"/>
    <w:rsid w:val="006B10C3"/>
    <w:rsid w:val="006B1559"/>
    <w:rsid w:val="006B18A5"/>
    <w:rsid w:val="006B19D9"/>
    <w:rsid w:val="006B1AB6"/>
    <w:rsid w:val="006B1BFE"/>
    <w:rsid w:val="006B1F09"/>
    <w:rsid w:val="006B2C7B"/>
    <w:rsid w:val="006B2D6C"/>
    <w:rsid w:val="006B3891"/>
    <w:rsid w:val="006B3CBF"/>
    <w:rsid w:val="006B43AA"/>
    <w:rsid w:val="006B4BB6"/>
    <w:rsid w:val="006B506A"/>
    <w:rsid w:val="006B51A5"/>
    <w:rsid w:val="006B5FA6"/>
    <w:rsid w:val="006B6278"/>
    <w:rsid w:val="006B65FB"/>
    <w:rsid w:val="006B662D"/>
    <w:rsid w:val="006B6783"/>
    <w:rsid w:val="006B6842"/>
    <w:rsid w:val="006B6BF0"/>
    <w:rsid w:val="006B71B6"/>
    <w:rsid w:val="006B71D9"/>
    <w:rsid w:val="006B7865"/>
    <w:rsid w:val="006B7DEE"/>
    <w:rsid w:val="006B7F9B"/>
    <w:rsid w:val="006C056E"/>
    <w:rsid w:val="006C09C6"/>
    <w:rsid w:val="006C0C3C"/>
    <w:rsid w:val="006C0FCE"/>
    <w:rsid w:val="006C1183"/>
    <w:rsid w:val="006C11F9"/>
    <w:rsid w:val="006C13EE"/>
    <w:rsid w:val="006C2200"/>
    <w:rsid w:val="006C2203"/>
    <w:rsid w:val="006C25D4"/>
    <w:rsid w:val="006C26AE"/>
    <w:rsid w:val="006C3292"/>
    <w:rsid w:val="006C329C"/>
    <w:rsid w:val="006C3446"/>
    <w:rsid w:val="006C349C"/>
    <w:rsid w:val="006C3D25"/>
    <w:rsid w:val="006C4061"/>
    <w:rsid w:val="006C42E6"/>
    <w:rsid w:val="006C4A8C"/>
    <w:rsid w:val="006C4B22"/>
    <w:rsid w:val="006C4E4D"/>
    <w:rsid w:val="006C4F6A"/>
    <w:rsid w:val="006C5150"/>
    <w:rsid w:val="006C5AE2"/>
    <w:rsid w:val="006C69D0"/>
    <w:rsid w:val="006C6AA9"/>
    <w:rsid w:val="006C7739"/>
    <w:rsid w:val="006C7955"/>
    <w:rsid w:val="006C7B62"/>
    <w:rsid w:val="006D0008"/>
    <w:rsid w:val="006D026B"/>
    <w:rsid w:val="006D03A5"/>
    <w:rsid w:val="006D091C"/>
    <w:rsid w:val="006D1E25"/>
    <w:rsid w:val="006D1F70"/>
    <w:rsid w:val="006D1F98"/>
    <w:rsid w:val="006D238A"/>
    <w:rsid w:val="006D2500"/>
    <w:rsid w:val="006D3214"/>
    <w:rsid w:val="006D3501"/>
    <w:rsid w:val="006D40A4"/>
    <w:rsid w:val="006D462E"/>
    <w:rsid w:val="006D4C96"/>
    <w:rsid w:val="006D55DD"/>
    <w:rsid w:val="006D581A"/>
    <w:rsid w:val="006D5E35"/>
    <w:rsid w:val="006D60C5"/>
    <w:rsid w:val="006D61C8"/>
    <w:rsid w:val="006D6367"/>
    <w:rsid w:val="006D64E0"/>
    <w:rsid w:val="006D75B6"/>
    <w:rsid w:val="006D7A29"/>
    <w:rsid w:val="006D7F74"/>
    <w:rsid w:val="006E0791"/>
    <w:rsid w:val="006E10AA"/>
    <w:rsid w:val="006E16DE"/>
    <w:rsid w:val="006E1DD9"/>
    <w:rsid w:val="006E20A2"/>
    <w:rsid w:val="006E2206"/>
    <w:rsid w:val="006E260F"/>
    <w:rsid w:val="006E2AAF"/>
    <w:rsid w:val="006E2C7B"/>
    <w:rsid w:val="006E3D5D"/>
    <w:rsid w:val="006E3F6F"/>
    <w:rsid w:val="006E403F"/>
    <w:rsid w:val="006E5629"/>
    <w:rsid w:val="006E566B"/>
    <w:rsid w:val="006E5B5A"/>
    <w:rsid w:val="006E5BA3"/>
    <w:rsid w:val="006E5FB3"/>
    <w:rsid w:val="006E61A6"/>
    <w:rsid w:val="006E6632"/>
    <w:rsid w:val="006E735F"/>
    <w:rsid w:val="006E78EE"/>
    <w:rsid w:val="006E7E8D"/>
    <w:rsid w:val="006F032D"/>
    <w:rsid w:val="006F06A1"/>
    <w:rsid w:val="006F154D"/>
    <w:rsid w:val="006F18AD"/>
    <w:rsid w:val="006F1C18"/>
    <w:rsid w:val="006F1E7F"/>
    <w:rsid w:val="006F1EFD"/>
    <w:rsid w:val="006F24E5"/>
    <w:rsid w:val="006F257A"/>
    <w:rsid w:val="006F269A"/>
    <w:rsid w:val="006F2CA0"/>
    <w:rsid w:val="006F2E7A"/>
    <w:rsid w:val="006F3098"/>
    <w:rsid w:val="006F3283"/>
    <w:rsid w:val="006F33D5"/>
    <w:rsid w:val="006F33F3"/>
    <w:rsid w:val="006F3584"/>
    <w:rsid w:val="006F39E1"/>
    <w:rsid w:val="006F4E52"/>
    <w:rsid w:val="006F4F4C"/>
    <w:rsid w:val="006F4FE1"/>
    <w:rsid w:val="006F5550"/>
    <w:rsid w:val="006F6A2B"/>
    <w:rsid w:val="006F6F76"/>
    <w:rsid w:val="006F7250"/>
    <w:rsid w:val="006F7410"/>
    <w:rsid w:val="00700663"/>
    <w:rsid w:val="0070071F"/>
    <w:rsid w:val="00700790"/>
    <w:rsid w:val="007007BD"/>
    <w:rsid w:val="00700ABD"/>
    <w:rsid w:val="00701524"/>
    <w:rsid w:val="00702801"/>
    <w:rsid w:val="007029DC"/>
    <w:rsid w:val="00702AF7"/>
    <w:rsid w:val="0070304E"/>
    <w:rsid w:val="00703395"/>
    <w:rsid w:val="00703501"/>
    <w:rsid w:val="007037F0"/>
    <w:rsid w:val="0070469F"/>
    <w:rsid w:val="007051A4"/>
    <w:rsid w:val="00706096"/>
    <w:rsid w:val="00706159"/>
    <w:rsid w:val="007064A8"/>
    <w:rsid w:val="007064B2"/>
    <w:rsid w:val="007068AB"/>
    <w:rsid w:val="00706A44"/>
    <w:rsid w:val="00706ECF"/>
    <w:rsid w:val="007074FD"/>
    <w:rsid w:val="0070755C"/>
    <w:rsid w:val="007076BB"/>
    <w:rsid w:val="00710038"/>
    <w:rsid w:val="00710041"/>
    <w:rsid w:val="00710652"/>
    <w:rsid w:val="00710718"/>
    <w:rsid w:val="007109D0"/>
    <w:rsid w:val="0071114A"/>
    <w:rsid w:val="007116E6"/>
    <w:rsid w:val="00711733"/>
    <w:rsid w:val="007127DF"/>
    <w:rsid w:val="00712FC1"/>
    <w:rsid w:val="0071301B"/>
    <w:rsid w:val="007136F0"/>
    <w:rsid w:val="007141E6"/>
    <w:rsid w:val="007143E6"/>
    <w:rsid w:val="007147B0"/>
    <w:rsid w:val="00714BF7"/>
    <w:rsid w:val="00714DC1"/>
    <w:rsid w:val="007152E8"/>
    <w:rsid w:val="007155A9"/>
    <w:rsid w:val="00715B83"/>
    <w:rsid w:val="007163B9"/>
    <w:rsid w:val="00716447"/>
    <w:rsid w:val="007165AC"/>
    <w:rsid w:val="0071675B"/>
    <w:rsid w:val="00716B63"/>
    <w:rsid w:val="00716DBF"/>
    <w:rsid w:val="00716EA5"/>
    <w:rsid w:val="007171A3"/>
    <w:rsid w:val="0071736D"/>
    <w:rsid w:val="00717481"/>
    <w:rsid w:val="00717BC0"/>
    <w:rsid w:val="007200C7"/>
    <w:rsid w:val="0072015D"/>
    <w:rsid w:val="00720494"/>
    <w:rsid w:val="00720E60"/>
    <w:rsid w:val="00720F7B"/>
    <w:rsid w:val="00721747"/>
    <w:rsid w:val="00722486"/>
    <w:rsid w:val="00722AC1"/>
    <w:rsid w:val="00724300"/>
    <w:rsid w:val="00724407"/>
    <w:rsid w:val="007248EE"/>
    <w:rsid w:val="00724A6F"/>
    <w:rsid w:val="00724AE9"/>
    <w:rsid w:val="0072518F"/>
    <w:rsid w:val="007257E0"/>
    <w:rsid w:val="00725B73"/>
    <w:rsid w:val="00725D94"/>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54C"/>
    <w:rsid w:val="007319BC"/>
    <w:rsid w:val="00731A2F"/>
    <w:rsid w:val="00731F42"/>
    <w:rsid w:val="0073303D"/>
    <w:rsid w:val="00733745"/>
    <w:rsid w:val="007346AA"/>
    <w:rsid w:val="00734801"/>
    <w:rsid w:val="00734E00"/>
    <w:rsid w:val="00735378"/>
    <w:rsid w:val="00735726"/>
    <w:rsid w:val="007359B3"/>
    <w:rsid w:val="00735CB8"/>
    <w:rsid w:val="00735F1C"/>
    <w:rsid w:val="00736116"/>
    <w:rsid w:val="007368ED"/>
    <w:rsid w:val="00740C09"/>
    <w:rsid w:val="00741830"/>
    <w:rsid w:val="007419A5"/>
    <w:rsid w:val="00742331"/>
    <w:rsid w:val="00742668"/>
    <w:rsid w:val="00742C4B"/>
    <w:rsid w:val="00742CC1"/>
    <w:rsid w:val="00742DE2"/>
    <w:rsid w:val="00743375"/>
    <w:rsid w:val="00743BE2"/>
    <w:rsid w:val="00744210"/>
    <w:rsid w:val="00744687"/>
    <w:rsid w:val="0074477F"/>
    <w:rsid w:val="00744989"/>
    <w:rsid w:val="00744E34"/>
    <w:rsid w:val="00745888"/>
    <w:rsid w:val="00745B23"/>
    <w:rsid w:val="0074601D"/>
    <w:rsid w:val="00747528"/>
    <w:rsid w:val="00747738"/>
    <w:rsid w:val="00747AE8"/>
    <w:rsid w:val="00747EB9"/>
    <w:rsid w:val="007501BA"/>
    <w:rsid w:val="0075025C"/>
    <w:rsid w:val="00750391"/>
    <w:rsid w:val="007506A7"/>
    <w:rsid w:val="00750AD6"/>
    <w:rsid w:val="00750ED6"/>
    <w:rsid w:val="00750FC5"/>
    <w:rsid w:val="0075100E"/>
    <w:rsid w:val="007519B0"/>
    <w:rsid w:val="00751A8F"/>
    <w:rsid w:val="00751D97"/>
    <w:rsid w:val="00752157"/>
    <w:rsid w:val="007521DE"/>
    <w:rsid w:val="007538BD"/>
    <w:rsid w:val="00753999"/>
    <w:rsid w:val="00753A3E"/>
    <w:rsid w:val="007543C4"/>
    <w:rsid w:val="00754E08"/>
    <w:rsid w:val="00755668"/>
    <w:rsid w:val="00755801"/>
    <w:rsid w:val="00755B1F"/>
    <w:rsid w:val="00755E3B"/>
    <w:rsid w:val="00755F9C"/>
    <w:rsid w:val="0075743E"/>
    <w:rsid w:val="00757B82"/>
    <w:rsid w:val="00757CCA"/>
    <w:rsid w:val="00760124"/>
    <w:rsid w:val="007602A1"/>
    <w:rsid w:val="007606F9"/>
    <w:rsid w:val="00760CC4"/>
    <w:rsid w:val="00760D45"/>
    <w:rsid w:val="0076147E"/>
    <w:rsid w:val="007614F6"/>
    <w:rsid w:val="0076159C"/>
    <w:rsid w:val="007618DB"/>
    <w:rsid w:val="00761997"/>
    <w:rsid w:val="00761B4A"/>
    <w:rsid w:val="00761F26"/>
    <w:rsid w:val="007626C2"/>
    <w:rsid w:val="007628A0"/>
    <w:rsid w:val="007629E5"/>
    <w:rsid w:val="00763A8E"/>
    <w:rsid w:val="00763E10"/>
    <w:rsid w:val="00764642"/>
    <w:rsid w:val="00764B37"/>
    <w:rsid w:val="00764C22"/>
    <w:rsid w:val="007652A6"/>
    <w:rsid w:val="0076535B"/>
    <w:rsid w:val="007657C8"/>
    <w:rsid w:val="00765847"/>
    <w:rsid w:val="0076592B"/>
    <w:rsid w:val="007659FE"/>
    <w:rsid w:val="00766280"/>
    <w:rsid w:val="00766318"/>
    <w:rsid w:val="007664A8"/>
    <w:rsid w:val="00766FED"/>
    <w:rsid w:val="007679BD"/>
    <w:rsid w:val="00770C02"/>
    <w:rsid w:val="0077101D"/>
    <w:rsid w:val="007714C1"/>
    <w:rsid w:val="00771832"/>
    <w:rsid w:val="007732FA"/>
    <w:rsid w:val="00774252"/>
    <w:rsid w:val="00774E52"/>
    <w:rsid w:val="007750D3"/>
    <w:rsid w:val="00775127"/>
    <w:rsid w:val="007759A5"/>
    <w:rsid w:val="00776179"/>
    <w:rsid w:val="007763A0"/>
    <w:rsid w:val="007767CE"/>
    <w:rsid w:val="00777343"/>
    <w:rsid w:val="00777364"/>
    <w:rsid w:val="007777C4"/>
    <w:rsid w:val="00777B0A"/>
    <w:rsid w:val="00780BD0"/>
    <w:rsid w:val="007810C5"/>
    <w:rsid w:val="0078143C"/>
    <w:rsid w:val="00781C00"/>
    <w:rsid w:val="00781FDF"/>
    <w:rsid w:val="0078201A"/>
    <w:rsid w:val="00782082"/>
    <w:rsid w:val="00782A60"/>
    <w:rsid w:val="00782BA7"/>
    <w:rsid w:val="00783491"/>
    <w:rsid w:val="00783ADB"/>
    <w:rsid w:val="00783B02"/>
    <w:rsid w:val="00784397"/>
    <w:rsid w:val="00784586"/>
    <w:rsid w:val="00784CBC"/>
    <w:rsid w:val="00785095"/>
    <w:rsid w:val="0078534A"/>
    <w:rsid w:val="00785585"/>
    <w:rsid w:val="00785604"/>
    <w:rsid w:val="007867AE"/>
    <w:rsid w:val="00787A23"/>
    <w:rsid w:val="00787BFF"/>
    <w:rsid w:val="0079006F"/>
    <w:rsid w:val="007903C6"/>
    <w:rsid w:val="0079103A"/>
    <w:rsid w:val="00791628"/>
    <w:rsid w:val="00791DB6"/>
    <w:rsid w:val="00792912"/>
    <w:rsid w:val="00792A3D"/>
    <w:rsid w:val="007931DE"/>
    <w:rsid w:val="00793EE4"/>
    <w:rsid w:val="0079403F"/>
    <w:rsid w:val="00794066"/>
    <w:rsid w:val="00794216"/>
    <w:rsid w:val="00794817"/>
    <w:rsid w:val="00795410"/>
    <w:rsid w:val="00795434"/>
    <w:rsid w:val="00795838"/>
    <w:rsid w:val="00795B30"/>
    <w:rsid w:val="00795C4D"/>
    <w:rsid w:val="00795FD8"/>
    <w:rsid w:val="00796222"/>
    <w:rsid w:val="0079626F"/>
    <w:rsid w:val="00796374"/>
    <w:rsid w:val="00796A9F"/>
    <w:rsid w:val="00796B93"/>
    <w:rsid w:val="00797044"/>
    <w:rsid w:val="007976FC"/>
    <w:rsid w:val="00797986"/>
    <w:rsid w:val="00797C92"/>
    <w:rsid w:val="00797D15"/>
    <w:rsid w:val="007A0203"/>
    <w:rsid w:val="007A080E"/>
    <w:rsid w:val="007A1F4B"/>
    <w:rsid w:val="007A20BE"/>
    <w:rsid w:val="007A226C"/>
    <w:rsid w:val="007A22D9"/>
    <w:rsid w:val="007A23C4"/>
    <w:rsid w:val="007A2998"/>
    <w:rsid w:val="007A2BB2"/>
    <w:rsid w:val="007A3A38"/>
    <w:rsid w:val="007A3A94"/>
    <w:rsid w:val="007A4FFC"/>
    <w:rsid w:val="007A510C"/>
    <w:rsid w:val="007A58D8"/>
    <w:rsid w:val="007A5AEE"/>
    <w:rsid w:val="007A5F17"/>
    <w:rsid w:val="007A6516"/>
    <w:rsid w:val="007A65DF"/>
    <w:rsid w:val="007A66F6"/>
    <w:rsid w:val="007A687C"/>
    <w:rsid w:val="007A6D88"/>
    <w:rsid w:val="007A70A1"/>
    <w:rsid w:val="007A724F"/>
    <w:rsid w:val="007A7679"/>
    <w:rsid w:val="007A7E3E"/>
    <w:rsid w:val="007B0889"/>
    <w:rsid w:val="007B0ABB"/>
    <w:rsid w:val="007B0B01"/>
    <w:rsid w:val="007B0DE0"/>
    <w:rsid w:val="007B1376"/>
    <w:rsid w:val="007B1558"/>
    <w:rsid w:val="007B1B06"/>
    <w:rsid w:val="007B1E3D"/>
    <w:rsid w:val="007B227F"/>
    <w:rsid w:val="007B238F"/>
    <w:rsid w:val="007B2534"/>
    <w:rsid w:val="007B294A"/>
    <w:rsid w:val="007B3BFF"/>
    <w:rsid w:val="007B3DF1"/>
    <w:rsid w:val="007B43A6"/>
    <w:rsid w:val="007B44B8"/>
    <w:rsid w:val="007B45C1"/>
    <w:rsid w:val="007B4664"/>
    <w:rsid w:val="007B4831"/>
    <w:rsid w:val="007B4990"/>
    <w:rsid w:val="007B5376"/>
    <w:rsid w:val="007B5587"/>
    <w:rsid w:val="007B55B9"/>
    <w:rsid w:val="007B585A"/>
    <w:rsid w:val="007B5A6D"/>
    <w:rsid w:val="007B5C7D"/>
    <w:rsid w:val="007B63FF"/>
    <w:rsid w:val="007B6786"/>
    <w:rsid w:val="007B6821"/>
    <w:rsid w:val="007B6A27"/>
    <w:rsid w:val="007B71FD"/>
    <w:rsid w:val="007B7529"/>
    <w:rsid w:val="007B76E7"/>
    <w:rsid w:val="007C013F"/>
    <w:rsid w:val="007C015D"/>
    <w:rsid w:val="007C0726"/>
    <w:rsid w:val="007C1B87"/>
    <w:rsid w:val="007C1C44"/>
    <w:rsid w:val="007C2126"/>
    <w:rsid w:val="007C238E"/>
    <w:rsid w:val="007C2646"/>
    <w:rsid w:val="007C27D7"/>
    <w:rsid w:val="007C2EC3"/>
    <w:rsid w:val="007C3384"/>
    <w:rsid w:val="007C3A16"/>
    <w:rsid w:val="007C3A9E"/>
    <w:rsid w:val="007C4065"/>
    <w:rsid w:val="007C448C"/>
    <w:rsid w:val="007C4639"/>
    <w:rsid w:val="007C4BBE"/>
    <w:rsid w:val="007C59C2"/>
    <w:rsid w:val="007C5AF2"/>
    <w:rsid w:val="007C5D77"/>
    <w:rsid w:val="007C62BE"/>
    <w:rsid w:val="007C63DA"/>
    <w:rsid w:val="007C6EE5"/>
    <w:rsid w:val="007C6F5A"/>
    <w:rsid w:val="007C6FF4"/>
    <w:rsid w:val="007C71B9"/>
    <w:rsid w:val="007C78C8"/>
    <w:rsid w:val="007C7FA7"/>
    <w:rsid w:val="007C7FE9"/>
    <w:rsid w:val="007D06D3"/>
    <w:rsid w:val="007D115A"/>
    <w:rsid w:val="007D1257"/>
    <w:rsid w:val="007D1C4E"/>
    <w:rsid w:val="007D283F"/>
    <w:rsid w:val="007D3636"/>
    <w:rsid w:val="007D3707"/>
    <w:rsid w:val="007D38DD"/>
    <w:rsid w:val="007D3A93"/>
    <w:rsid w:val="007D3D4C"/>
    <w:rsid w:val="007D3F2A"/>
    <w:rsid w:val="007D4371"/>
    <w:rsid w:val="007D447A"/>
    <w:rsid w:val="007D4571"/>
    <w:rsid w:val="007D45FB"/>
    <w:rsid w:val="007D462F"/>
    <w:rsid w:val="007D46A0"/>
    <w:rsid w:val="007D46AA"/>
    <w:rsid w:val="007D4881"/>
    <w:rsid w:val="007D48BD"/>
    <w:rsid w:val="007D4DC6"/>
    <w:rsid w:val="007D5743"/>
    <w:rsid w:val="007D5E20"/>
    <w:rsid w:val="007D610B"/>
    <w:rsid w:val="007D621F"/>
    <w:rsid w:val="007D6248"/>
    <w:rsid w:val="007D69A0"/>
    <w:rsid w:val="007D73B0"/>
    <w:rsid w:val="007D7952"/>
    <w:rsid w:val="007D7D13"/>
    <w:rsid w:val="007E0498"/>
    <w:rsid w:val="007E0835"/>
    <w:rsid w:val="007E0B89"/>
    <w:rsid w:val="007E1454"/>
    <w:rsid w:val="007E22C2"/>
    <w:rsid w:val="007E2ADF"/>
    <w:rsid w:val="007E3291"/>
    <w:rsid w:val="007E33ED"/>
    <w:rsid w:val="007E353A"/>
    <w:rsid w:val="007E3623"/>
    <w:rsid w:val="007E36FE"/>
    <w:rsid w:val="007E3993"/>
    <w:rsid w:val="007E3B8C"/>
    <w:rsid w:val="007E3E9F"/>
    <w:rsid w:val="007E3EB4"/>
    <w:rsid w:val="007E45A8"/>
    <w:rsid w:val="007E4A41"/>
    <w:rsid w:val="007E4B1B"/>
    <w:rsid w:val="007E4E18"/>
    <w:rsid w:val="007E53C3"/>
    <w:rsid w:val="007E56CD"/>
    <w:rsid w:val="007E5755"/>
    <w:rsid w:val="007E5990"/>
    <w:rsid w:val="007E630E"/>
    <w:rsid w:val="007E6773"/>
    <w:rsid w:val="007E6A4F"/>
    <w:rsid w:val="007E793C"/>
    <w:rsid w:val="007E7CC4"/>
    <w:rsid w:val="007E7D7A"/>
    <w:rsid w:val="007E7E66"/>
    <w:rsid w:val="007F00A1"/>
    <w:rsid w:val="007F0903"/>
    <w:rsid w:val="007F0E6A"/>
    <w:rsid w:val="007F22A7"/>
    <w:rsid w:val="007F2434"/>
    <w:rsid w:val="007F2B53"/>
    <w:rsid w:val="007F2B91"/>
    <w:rsid w:val="007F2CBA"/>
    <w:rsid w:val="007F2F5A"/>
    <w:rsid w:val="007F38F8"/>
    <w:rsid w:val="007F40B7"/>
    <w:rsid w:val="007F4EA3"/>
    <w:rsid w:val="007F4EFB"/>
    <w:rsid w:val="007F5398"/>
    <w:rsid w:val="007F5590"/>
    <w:rsid w:val="007F55CB"/>
    <w:rsid w:val="007F5632"/>
    <w:rsid w:val="007F5806"/>
    <w:rsid w:val="007F5ADD"/>
    <w:rsid w:val="007F5D34"/>
    <w:rsid w:val="007F5EDD"/>
    <w:rsid w:val="007F5F90"/>
    <w:rsid w:val="007F61D0"/>
    <w:rsid w:val="007F6B0F"/>
    <w:rsid w:val="007F6E4E"/>
    <w:rsid w:val="007F75E9"/>
    <w:rsid w:val="007F7BDA"/>
    <w:rsid w:val="0080010E"/>
    <w:rsid w:val="00800747"/>
    <w:rsid w:val="00800B48"/>
    <w:rsid w:val="0080116C"/>
    <w:rsid w:val="008012D0"/>
    <w:rsid w:val="00801416"/>
    <w:rsid w:val="00801AEC"/>
    <w:rsid w:val="00801F1E"/>
    <w:rsid w:val="008023E5"/>
    <w:rsid w:val="008023F2"/>
    <w:rsid w:val="00802401"/>
    <w:rsid w:val="00802D01"/>
    <w:rsid w:val="00803082"/>
    <w:rsid w:val="0080323A"/>
    <w:rsid w:val="008034DC"/>
    <w:rsid w:val="00803C0C"/>
    <w:rsid w:val="008042E8"/>
    <w:rsid w:val="00805087"/>
    <w:rsid w:val="00805A45"/>
    <w:rsid w:val="00805C07"/>
    <w:rsid w:val="008061DC"/>
    <w:rsid w:val="00806226"/>
    <w:rsid w:val="0080646F"/>
    <w:rsid w:val="008067BC"/>
    <w:rsid w:val="00806E6E"/>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0E1"/>
    <w:rsid w:val="00811CBB"/>
    <w:rsid w:val="008126C6"/>
    <w:rsid w:val="008127D8"/>
    <w:rsid w:val="00812938"/>
    <w:rsid w:val="00812968"/>
    <w:rsid w:val="00812AB8"/>
    <w:rsid w:val="0081311D"/>
    <w:rsid w:val="0081367A"/>
    <w:rsid w:val="008136DE"/>
    <w:rsid w:val="0081399B"/>
    <w:rsid w:val="00813A50"/>
    <w:rsid w:val="00813EB6"/>
    <w:rsid w:val="00813F8F"/>
    <w:rsid w:val="00814109"/>
    <w:rsid w:val="008147D2"/>
    <w:rsid w:val="00814CE3"/>
    <w:rsid w:val="00814FE0"/>
    <w:rsid w:val="00815357"/>
    <w:rsid w:val="008153EB"/>
    <w:rsid w:val="008154E0"/>
    <w:rsid w:val="0081674A"/>
    <w:rsid w:val="008168E7"/>
    <w:rsid w:val="00816E01"/>
    <w:rsid w:val="008171D5"/>
    <w:rsid w:val="00817551"/>
    <w:rsid w:val="008201B4"/>
    <w:rsid w:val="00820698"/>
    <w:rsid w:val="0082093F"/>
    <w:rsid w:val="008209B5"/>
    <w:rsid w:val="00820A07"/>
    <w:rsid w:val="00820A81"/>
    <w:rsid w:val="00820B35"/>
    <w:rsid w:val="00820ECD"/>
    <w:rsid w:val="00820F6B"/>
    <w:rsid w:val="0082103D"/>
    <w:rsid w:val="00821A8D"/>
    <w:rsid w:val="00821ADD"/>
    <w:rsid w:val="00821B31"/>
    <w:rsid w:val="00821BB5"/>
    <w:rsid w:val="008221E8"/>
    <w:rsid w:val="00822289"/>
    <w:rsid w:val="00822328"/>
    <w:rsid w:val="00822549"/>
    <w:rsid w:val="0082269C"/>
    <w:rsid w:val="00822942"/>
    <w:rsid w:val="008230D5"/>
    <w:rsid w:val="00823295"/>
    <w:rsid w:val="008242CB"/>
    <w:rsid w:val="00824608"/>
    <w:rsid w:val="00824CD4"/>
    <w:rsid w:val="00825167"/>
    <w:rsid w:val="00825314"/>
    <w:rsid w:val="00825567"/>
    <w:rsid w:val="008259B2"/>
    <w:rsid w:val="00825A69"/>
    <w:rsid w:val="00825A91"/>
    <w:rsid w:val="00826404"/>
    <w:rsid w:val="00826440"/>
    <w:rsid w:val="00826744"/>
    <w:rsid w:val="008267C1"/>
    <w:rsid w:val="00826BC5"/>
    <w:rsid w:val="008275C4"/>
    <w:rsid w:val="00827B02"/>
    <w:rsid w:val="00827FCD"/>
    <w:rsid w:val="0083008C"/>
    <w:rsid w:val="00830421"/>
    <w:rsid w:val="008309E7"/>
    <w:rsid w:val="00830C99"/>
    <w:rsid w:val="00830D22"/>
    <w:rsid w:val="0083118C"/>
    <w:rsid w:val="008319B3"/>
    <w:rsid w:val="00832392"/>
    <w:rsid w:val="00832835"/>
    <w:rsid w:val="00832AED"/>
    <w:rsid w:val="00832C8E"/>
    <w:rsid w:val="00833118"/>
    <w:rsid w:val="00833193"/>
    <w:rsid w:val="00833256"/>
    <w:rsid w:val="00833ABA"/>
    <w:rsid w:val="008341F0"/>
    <w:rsid w:val="00834A2D"/>
    <w:rsid w:val="00834AEF"/>
    <w:rsid w:val="00835545"/>
    <w:rsid w:val="00835ADF"/>
    <w:rsid w:val="00835D65"/>
    <w:rsid w:val="00836400"/>
    <w:rsid w:val="00836B3D"/>
    <w:rsid w:val="00836C68"/>
    <w:rsid w:val="00836D0B"/>
    <w:rsid w:val="00836EF8"/>
    <w:rsid w:val="00837AC9"/>
    <w:rsid w:val="00837D21"/>
    <w:rsid w:val="00840291"/>
    <w:rsid w:val="008402BF"/>
    <w:rsid w:val="00840498"/>
    <w:rsid w:val="008404E5"/>
    <w:rsid w:val="00840523"/>
    <w:rsid w:val="0084099C"/>
    <w:rsid w:val="0084117D"/>
    <w:rsid w:val="00841564"/>
    <w:rsid w:val="008421B0"/>
    <w:rsid w:val="00842934"/>
    <w:rsid w:val="00842A6D"/>
    <w:rsid w:val="00842D55"/>
    <w:rsid w:val="00843109"/>
    <w:rsid w:val="00843206"/>
    <w:rsid w:val="008432C8"/>
    <w:rsid w:val="008435D4"/>
    <w:rsid w:val="0084362D"/>
    <w:rsid w:val="00843788"/>
    <w:rsid w:val="00843918"/>
    <w:rsid w:val="00843FD3"/>
    <w:rsid w:val="00843FD7"/>
    <w:rsid w:val="008446E6"/>
    <w:rsid w:val="00844943"/>
    <w:rsid w:val="008449D9"/>
    <w:rsid w:val="00845120"/>
    <w:rsid w:val="008459E2"/>
    <w:rsid w:val="00845E2F"/>
    <w:rsid w:val="00846950"/>
    <w:rsid w:val="00846AB3"/>
    <w:rsid w:val="00847335"/>
    <w:rsid w:val="0084737B"/>
    <w:rsid w:val="0084755C"/>
    <w:rsid w:val="00847588"/>
    <w:rsid w:val="00847601"/>
    <w:rsid w:val="00847EEE"/>
    <w:rsid w:val="0085056C"/>
    <w:rsid w:val="008508F1"/>
    <w:rsid w:val="00851936"/>
    <w:rsid w:val="00851A3F"/>
    <w:rsid w:val="00852070"/>
    <w:rsid w:val="00852672"/>
    <w:rsid w:val="00852BF4"/>
    <w:rsid w:val="00853139"/>
    <w:rsid w:val="00854037"/>
    <w:rsid w:val="00854065"/>
    <w:rsid w:val="008542AA"/>
    <w:rsid w:val="0085433D"/>
    <w:rsid w:val="008546B0"/>
    <w:rsid w:val="00854994"/>
    <w:rsid w:val="00854999"/>
    <w:rsid w:val="00854E4B"/>
    <w:rsid w:val="008553F1"/>
    <w:rsid w:val="0085563C"/>
    <w:rsid w:val="00855669"/>
    <w:rsid w:val="008558B3"/>
    <w:rsid w:val="00855A32"/>
    <w:rsid w:val="00855C5D"/>
    <w:rsid w:val="0085601B"/>
    <w:rsid w:val="00856AAC"/>
    <w:rsid w:val="0085710A"/>
    <w:rsid w:val="00857BFA"/>
    <w:rsid w:val="00857C66"/>
    <w:rsid w:val="00857FCD"/>
    <w:rsid w:val="00860742"/>
    <w:rsid w:val="008607BE"/>
    <w:rsid w:val="0086090B"/>
    <w:rsid w:val="00860B93"/>
    <w:rsid w:val="00860DEB"/>
    <w:rsid w:val="00860EF6"/>
    <w:rsid w:val="00861BCC"/>
    <w:rsid w:val="008624BA"/>
    <w:rsid w:val="00863156"/>
    <w:rsid w:val="00863230"/>
    <w:rsid w:val="0086494E"/>
    <w:rsid w:val="00864E2F"/>
    <w:rsid w:val="008651A3"/>
    <w:rsid w:val="00865978"/>
    <w:rsid w:val="00865981"/>
    <w:rsid w:val="00865A84"/>
    <w:rsid w:val="008669A4"/>
    <w:rsid w:val="00866B3C"/>
    <w:rsid w:val="008672AC"/>
    <w:rsid w:val="00867423"/>
    <w:rsid w:val="00867ACD"/>
    <w:rsid w:val="00870067"/>
    <w:rsid w:val="008703DD"/>
    <w:rsid w:val="008708C8"/>
    <w:rsid w:val="00870A00"/>
    <w:rsid w:val="00870FB5"/>
    <w:rsid w:val="008712AE"/>
    <w:rsid w:val="0087153F"/>
    <w:rsid w:val="008715EF"/>
    <w:rsid w:val="008719FB"/>
    <w:rsid w:val="00871A31"/>
    <w:rsid w:val="008725D4"/>
    <w:rsid w:val="00872AB8"/>
    <w:rsid w:val="00872B73"/>
    <w:rsid w:val="00872B9C"/>
    <w:rsid w:val="00872EF5"/>
    <w:rsid w:val="008738E5"/>
    <w:rsid w:val="00873DC0"/>
    <w:rsid w:val="00873F37"/>
    <w:rsid w:val="0087423F"/>
    <w:rsid w:val="0087479E"/>
    <w:rsid w:val="0087536B"/>
    <w:rsid w:val="00876684"/>
    <w:rsid w:val="00876AEE"/>
    <w:rsid w:val="008772A6"/>
    <w:rsid w:val="00877A9E"/>
    <w:rsid w:val="00877D0D"/>
    <w:rsid w:val="00877E1B"/>
    <w:rsid w:val="00880D38"/>
    <w:rsid w:val="00881199"/>
    <w:rsid w:val="008814C7"/>
    <w:rsid w:val="008824E7"/>
    <w:rsid w:val="00882B16"/>
    <w:rsid w:val="00882CAB"/>
    <w:rsid w:val="00882DF9"/>
    <w:rsid w:val="008837A4"/>
    <w:rsid w:val="008838FA"/>
    <w:rsid w:val="00883C0F"/>
    <w:rsid w:val="00883E2C"/>
    <w:rsid w:val="00883E43"/>
    <w:rsid w:val="008840D0"/>
    <w:rsid w:val="008842CF"/>
    <w:rsid w:val="0088430B"/>
    <w:rsid w:val="008849F3"/>
    <w:rsid w:val="00884E3A"/>
    <w:rsid w:val="00885187"/>
    <w:rsid w:val="008856FD"/>
    <w:rsid w:val="00885919"/>
    <w:rsid w:val="008859D2"/>
    <w:rsid w:val="00885D3A"/>
    <w:rsid w:val="00886581"/>
    <w:rsid w:val="008869B0"/>
    <w:rsid w:val="00886AD9"/>
    <w:rsid w:val="0088715F"/>
    <w:rsid w:val="0088739D"/>
    <w:rsid w:val="008876D1"/>
    <w:rsid w:val="008877EA"/>
    <w:rsid w:val="00887ADF"/>
    <w:rsid w:val="00887AF2"/>
    <w:rsid w:val="00887F45"/>
    <w:rsid w:val="00890864"/>
    <w:rsid w:val="00890FB9"/>
    <w:rsid w:val="0089131F"/>
    <w:rsid w:val="008915E6"/>
    <w:rsid w:val="00891789"/>
    <w:rsid w:val="00891B1F"/>
    <w:rsid w:val="00891BB5"/>
    <w:rsid w:val="00892253"/>
    <w:rsid w:val="0089253E"/>
    <w:rsid w:val="008926D3"/>
    <w:rsid w:val="00892A1F"/>
    <w:rsid w:val="00892C1E"/>
    <w:rsid w:val="00892F7D"/>
    <w:rsid w:val="008935A3"/>
    <w:rsid w:val="00893613"/>
    <w:rsid w:val="00893AB4"/>
    <w:rsid w:val="00893B38"/>
    <w:rsid w:val="00893C34"/>
    <w:rsid w:val="00894534"/>
    <w:rsid w:val="00895559"/>
    <w:rsid w:val="008957BE"/>
    <w:rsid w:val="008957D4"/>
    <w:rsid w:val="00895F31"/>
    <w:rsid w:val="008963F5"/>
    <w:rsid w:val="008963FF"/>
    <w:rsid w:val="008966E7"/>
    <w:rsid w:val="008967AF"/>
    <w:rsid w:val="00896A63"/>
    <w:rsid w:val="00897CD0"/>
    <w:rsid w:val="00897E55"/>
    <w:rsid w:val="008A0071"/>
    <w:rsid w:val="008A0620"/>
    <w:rsid w:val="008A09F6"/>
    <w:rsid w:val="008A1204"/>
    <w:rsid w:val="008A14F6"/>
    <w:rsid w:val="008A1924"/>
    <w:rsid w:val="008A26B9"/>
    <w:rsid w:val="008A2970"/>
    <w:rsid w:val="008A3331"/>
    <w:rsid w:val="008A3406"/>
    <w:rsid w:val="008A360A"/>
    <w:rsid w:val="008A3A85"/>
    <w:rsid w:val="008A3B3D"/>
    <w:rsid w:val="008A3BEC"/>
    <w:rsid w:val="008A3C4A"/>
    <w:rsid w:val="008A420D"/>
    <w:rsid w:val="008A4E03"/>
    <w:rsid w:val="008A541D"/>
    <w:rsid w:val="008A5544"/>
    <w:rsid w:val="008A5CB1"/>
    <w:rsid w:val="008A5DCB"/>
    <w:rsid w:val="008A6027"/>
    <w:rsid w:val="008A6936"/>
    <w:rsid w:val="008A6FA2"/>
    <w:rsid w:val="008A77AB"/>
    <w:rsid w:val="008A7C3C"/>
    <w:rsid w:val="008A7C7C"/>
    <w:rsid w:val="008A7F94"/>
    <w:rsid w:val="008B0EFC"/>
    <w:rsid w:val="008B1447"/>
    <w:rsid w:val="008B161A"/>
    <w:rsid w:val="008B2D9C"/>
    <w:rsid w:val="008B2DC0"/>
    <w:rsid w:val="008B2E14"/>
    <w:rsid w:val="008B2EEB"/>
    <w:rsid w:val="008B2F1E"/>
    <w:rsid w:val="008B3070"/>
    <w:rsid w:val="008B3124"/>
    <w:rsid w:val="008B35B5"/>
    <w:rsid w:val="008B3B1A"/>
    <w:rsid w:val="008B3DEB"/>
    <w:rsid w:val="008B3E2D"/>
    <w:rsid w:val="008B469A"/>
    <w:rsid w:val="008B4C55"/>
    <w:rsid w:val="008B4F47"/>
    <w:rsid w:val="008B57C1"/>
    <w:rsid w:val="008B59E0"/>
    <w:rsid w:val="008B5D18"/>
    <w:rsid w:val="008B5D62"/>
    <w:rsid w:val="008B5E00"/>
    <w:rsid w:val="008B5FD0"/>
    <w:rsid w:val="008B6F62"/>
    <w:rsid w:val="008B712F"/>
    <w:rsid w:val="008B782B"/>
    <w:rsid w:val="008B7862"/>
    <w:rsid w:val="008B78E0"/>
    <w:rsid w:val="008B7CE2"/>
    <w:rsid w:val="008C0238"/>
    <w:rsid w:val="008C0417"/>
    <w:rsid w:val="008C0CAC"/>
    <w:rsid w:val="008C0EAD"/>
    <w:rsid w:val="008C1538"/>
    <w:rsid w:val="008C1ACF"/>
    <w:rsid w:val="008C1DDC"/>
    <w:rsid w:val="008C29EA"/>
    <w:rsid w:val="008C3245"/>
    <w:rsid w:val="008C352E"/>
    <w:rsid w:val="008C3673"/>
    <w:rsid w:val="008C3B37"/>
    <w:rsid w:val="008C3C1F"/>
    <w:rsid w:val="008C4230"/>
    <w:rsid w:val="008C43F8"/>
    <w:rsid w:val="008C4670"/>
    <w:rsid w:val="008C4A09"/>
    <w:rsid w:val="008C4D5D"/>
    <w:rsid w:val="008C5982"/>
    <w:rsid w:val="008C5A79"/>
    <w:rsid w:val="008C5F17"/>
    <w:rsid w:val="008C5FAB"/>
    <w:rsid w:val="008C6030"/>
    <w:rsid w:val="008C7549"/>
    <w:rsid w:val="008C758C"/>
    <w:rsid w:val="008C790B"/>
    <w:rsid w:val="008D0BB5"/>
    <w:rsid w:val="008D16C2"/>
    <w:rsid w:val="008D17B2"/>
    <w:rsid w:val="008D1A4D"/>
    <w:rsid w:val="008D22EA"/>
    <w:rsid w:val="008D24EF"/>
    <w:rsid w:val="008D2734"/>
    <w:rsid w:val="008D2F1C"/>
    <w:rsid w:val="008D3191"/>
    <w:rsid w:val="008D3437"/>
    <w:rsid w:val="008D3818"/>
    <w:rsid w:val="008D4017"/>
    <w:rsid w:val="008D4285"/>
    <w:rsid w:val="008D4540"/>
    <w:rsid w:val="008D4EA1"/>
    <w:rsid w:val="008D5082"/>
    <w:rsid w:val="008D59D4"/>
    <w:rsid w:val="008D5F0D"/>
    <w:rsid w:val="008D67F2"/>
    <w:rsid w:val="008D6A49"/>
    <w:rsid w:val="008D6CE5"/>
    <w:rsid w:val="008D76BB"/>
    <w:rsid w:val="008D77FB"/>
    <w:rsid w:val="008D7D9D"/>
    <w:rsid w:val="008E0783"/>
    <w:rsid w:val="008E0A83"/>
    <w:rsid w:val="008E0E36"/>
    <w:rsid w:val="008E1222"/>
    <w:rsid w:val="008E1565"/>
    <w:rsid w:val="008E18E6"/>
    <w:rsid w:val="008E1A9D"/>
    <w:rsid w:val="008E1ABE"/>
    <w:rsid w:val="008E2173"/>
    <w:rsid w:val="008E26E6"/>
    <w:rsid w:val="008E27A4"/>
    <w:rsid w:val="008E295D"/>
    <w:rsid w:val="008E2C90"/>
    <w:rsid w:val="008E2D58"/>
    <w:rsid w:val="008E301E"/>
    <w:rsid w:val="008E35CD"/>
    <w:rsid w:val="008E3FD5"/>
    <w:rsid w:val="008E40FE"/>
    <w:rsid w:val="008E4244"/>
    <w:rsid w:val="008E43A3"/>
    <w:rsid w:val="008E442C"/>
    <w:rsid w:val="008E46AB"/>
    <w:rsid w:val="008E4A38"/>
    <w:rsid w:val="008E4F57"/>
    <w:rsid w:val="008E549D"/>
    <w:rsid w:val="008E550A"/>
    <w:rsid w:val="008E666F"/>
    <w:rsid w:val="008E68EF"/>
    <w:rsid w:val="008E69CB"/>
    <w:rsid w:val="008E772F"/>
    <w:rsid w:val="008E77D4"/>
    <w:rsid w:val="008E7861"/>
    <w:rsid w:val="008E7DA1"/>
    <w:rsid w:val="008F025A"/>
    <w:rsid w:val="008F0291"/>
    <w:rsid w:val="008F031D"/>
    <w:rsid w:val="008F06F5"/>
    <w:rsid w:val="008F0ADA"/>
    <w:rsid w:val="008F0D92"/>
    <w:rsid w:val="008F0E73"/>
    <w:rsid w:val="008F11F9"/>
    <w:rsid w:val="008F1645"/>
    <w:rsid w:val="008F1C4B"/>
    <w:rsid w:val="008F2127"/>
    <w:rsid w:val="008F2219"/>
    <w:rsid w:val="008F22FB"/>
    <w:rsid w:val="008F2ADC"/>
    <w:rsid w:val="008F2DC7"/>
    <w:rsid w:val="008F2DD7"/>
    <w:rsid w:val="008F31BE"/>
    <w:rsid w:val="008F3866"/>
    <w:rsid w:val="008F3F3F"/>
    <w:rsid w:val="008F3FA7"/>
    <w:rsid w:val="008F41EB"/>
    <w:rsid w:val="008F4264"/>
    <w:rsid w:val="008F44EA"/>
    <w:rsid w:val="008F4581"/>
    <w:rsid w:val="008F4D2F"/>
    <w:rsid w:val="008F573A"/>
    <w:rsid w:val="008F59DD"/>
    <w:rsid w:val="008F6034"/>
    <w:rsid w:val="008F6449"/>
    <w:rsid w:val="008F6591"/>
    <w:rsid w:val="008F65F8"/>
    <w:rsid w:val="008F6EF1"/>
    <w:rsid w:val="008F72F7"/>
    <w:rsid w:val="008F749F"/>
    <w:rsid w:val="00900384"/>
    <w:rsid w:val="00900BA7"/>
    <w:rsid w:val="00900C0E"/>
    <w:rsid w:val="00900D77"/>
    <w:rsid w:val="00901BE2"/>
    <w:rsid w:val="00902396"/>
    <w:rsid w:val="00902444"/>
    <w:rsid w:val="0090295D"/>
    <w:rsid w:val="00902D47"/>
    <w:rsid w:val="00902F49"/>
    <w:rsid w:val="00903257"/>
    <w:rsid w:val="00903695"/>
    <w:rsid w:val="009038E5"/>
    <w:rsid w:val="00903A30"/>
    <w:rsid w:val="00903C4F"/>
    <w:rsid w:val="00903E78"/>
    <w:rsid w:val="00903FA4"/>
    <w:rsid w:val="00904036"/>
    <w:rsid w:val="00904860"/>
    <w:rsid w:val="009049E3"/>
    <w:rsid w:val="0090510A"/>
    <w:rsid w:val="0090526F"/>
    <w:rsid w:val="009058ED"/>
    <w:rsid w:val="00905B43"/>
    <w:rsid w:val="00906A01"/>
    <w:rsid w:val="00906C18"/>
    <w:rsid w:val="00907163"/>
    <w:rsid w:val="009072C7"/>
    <w:rsid w:val="0090759A"/>
    <w:rsid w:val="00907611"/>
    <w:rsid w:val="0090788C"/>
    <w:rsid w:val="00907A06"/>
    <w:rsid w:val="009105EB"/>
    <w:rsid w:val="009105FD"/>
    <w:rsid w:val="00910C1B"/>
    <w:rsid w:val="00910C34"/>
    <w:rsid w:val="0091100B"/>
    <w:rsid w:val="00911790"/>
    <w:rsid w:val="00911BE7"/>
    <w:rsid w:val="00912257"/>
    <w:rsid w:val="00912723"/>
    <w:rsid w:val="009128D6"/>
    <w:rsid w:val="00912FBA"/>
    <w:rsid w:val="00913284"/>
    <w:rsid w:val="00913C94"/>
    <w:rsid w:val="009141BA"/>
    <w:rsid w:val="0091462B"/>
    <w:rsid w:val="00914727"/>
    <w:rsid w:val="0091477B"/>
    <w:rsid w:val="00914893"/>
    <w:rsid w:val="00915030"/>
    <w:rsid w:val="009150A5"/>
    <w:rsid w:val="0091510C"/>
    <w:rsid w:val="00915251"/>
    <w:rsid w:val="00915640"/>
    <w:rsid w:val="0091567C"/>
    <w:rsid w:val="00915D6B"/>
    <w:rsid w:val="00916050"/>
    <w:rsid w:val="00916412"/>
    <w:rsid w:val="00916AC0"/>
    <w:rsid w:val="00916B92"/>
    <w:rsid w:val="00916BA3"/>
    <w:rsid w:val="00916D1F"/>
    <w:rsid w:val="00916FB7"/>
    <w:rsid w:val="00917067"/>
    <w:rsid w:val="00917223"/>
    <w:rsid w:val="009175C7"/>
    <w:rsid w:val="00917EF2"/>
    <w:rsid w:val="00917F58"/>
    <w:rsid w:val="00920F73"/>
    <w:rsid w:val="00921569"/>
    <w:rsid w:val="00921676"/>
    <w:rsid w:val="00921760"/>
    <w:rsid w:val="00921B00"/>
    <w:rsid w:val="00921E9A"/>
    <w:rsid w:val="00922127"/>
    <w:rsid w:val="00922332"/>
    <w:rsid w:val="00922748"/>
    <w:rsid w:val="00922F6D"/>
    <w:rsid w:val="00923019"/>
    <w:rsid w:val="00923526"/>
    <w:rsid w:val="00923564"/>
    <w:rsid w:val="00923594"/>
    <w:rsid w:val="00923992"/>
    <w:rsid w:val="009239EA"/>
    <w:rsid w:val="00923B6B"/>
    <w:rsid w:val="00923EFC"/>
    <w:rsid w:val="00924007"/>
    <w:rsid w:val="00924042"/>
    <w:rsid w:val="0092432C"/>
    <w:rsid w:val="00925049"/>
    <w:rsid w:val="00925B3B"/>
    <w:rsid w:val="00925FAC"/>
    <w:rsid w:val="00926A16"/>
    <w:rsid w:val="009271FC"/>
    <w:rsid w:val="00927375"/>
    <w:rsid w:val="009278AF"/>
    <w:rsid w:val="00927918"/>
    <w:rsid w:val="00927919"/>
    <w:rsid w:val="00930082"/>
    <w:rsid w:val="00930EB2"/>
    <w:rsid w:val="009312EF"/>
    <w:rsid w:val="009313B1"/>
    <w:rsid w:val="009313FE"/>
    <w:rsid w:val="00931829"/>
    <w:rsid w:val="00932944"/>
    <w:rsid w:val="00932BA7"/>
    <w:rsid w:val="009333AA"/>
    <w:rsid w:val="0093379F"/>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49C"/>
    <w:rsid w:val="009403DB"/>
    <w:rsid w:val="009404A4"/>
    <w:rsid w:val="0094062A"/>
    <w:rsid w:val="009408DF"/>
    <w:rsid w:val="00940A1B"/>
    <w:rsid w:val="00940C72"/>
    <w:rsid w:val="00940E06"/>
    <w:rsid w:val="00940EAA"/>
    <w:rsid w:val="00941197"/>
    <w:rsid w:val="00941252"/>
    <w:rsid w:val="00941631"/>
    <w:rsid w:val="0094172C"/>
    <w:rsid w:val="00941AC0"/>
    <w:rsid w:val="009420D1"/>
    <w:rsid w:val="00942A19"/>
    <w:rsid w:val="00942C0E"/>
    <w:rsid w:val="00942F38"/>
    <w:rsid w:val="00943071"/>
    <w:rsid w:val="00944B0A"/>
    <w:rsid w:val="00945045"/>
    <w:rsid w:val="009454BB"/>
    <w:rsid w:val="00945699"/>
    <w:rsid w:val="009456A4"/>
    <w:rsid w:val="00945F30"/>
    <w:rsid w:val="00946480"/>
    <w:rsid w:val="009464FC"/>
    <w:rsid w:val="009469F4"/>
    <w:rsid w:val="00946E7A"/>
    <w:rsid w:val="00947950"/>
    <w:rsid w:val="009501BA"/>
    <w:rsid w:val="00950AE4"/>
    <w:rsid w:val="00950E73"/>
    <w:rsid w:val="00950EB1"/>
    <w:rsid w:val="00951192"/>
    <w:rsid w:val="0095127F"/>
    <w:rsid w:val="00951537"/>
    <w:rsid w:val="00951ACA"/>
    <w:rsid w:val="00952285"/>
    <w:rsid w:val="00952C41"/>
    <w:rsid w:val="00953614"/>
    <w:rsid w:val="0095425E"/>
    <w:rsid w:val="009543DE"/>
    <w:rsid w:val="00954441"/>
    <w:rsid w:val="009557AA"/>
    <w:rsid w:val="00955807"/>
    <w:rsid w:val="0095591F"/>
    <w:rsid w:val="00956170"/>
    <w:rsid w:val="009562EA"/>
    <w:rsid w:val="009568B4"/>
    <w:rsid w:val="00956ECE"/>
    <w:rsid w:val="0095708D"/>
    <w:rsid w:val="009574BC"/>
    <w:rsid w:val="009577BB"/>
    <w:rsid w:val="00957C78"/>
    <w:rsid w:val="00957CFD"/>
    <w:rsid w:val="00957E29"/>
    <w:rsid w:val="00957E96"/>
    <w:rsid w:val="00960089"/>
    <w:rsid w:val="00960295"/>
    <w:rsid w:val="00960324"/>
    <w:rsid w:val="00960330"/>
    <w:rsid w:val="00960931"/>
    <w:rsid w:val="00960B7A"/>
    <w:rsid w:val="00960DEF"/>
    <w:rsid w:val="00960E01"/>
    <w:rsid w:val="00960F98"/>
    <w:rsid w:val="009617D9"/>
    <w:rsid w:val="00961818"/>
    <w:rsid w:val="0096201C"/>
    <w:rsid w:val="009625DA"/>
    <w:rsid w:val="00962E26"/>
    <w:rsid w:val="009631B1"/>
    <w:rsid w:val="00963688"/>
    <w:rsid w:val="00963B6E"/>
    <w:rsid w:val="00963C62"/>
    <w:rsid w:val="00963D4F"/>
    <w:rsid w:val="0096407D"/>
    <w:rsid w:val="00965016"/>
    <w:rsid w:val="009651CF"/>
    <w:rsid w:val="0096630C"/>
    <w:rsid w:val="00966312"/>
    <w:rsid w:val="00966482"/>
    <w:rsid w:val="00966650"/>
    <w:rsid w:val="009669D3"/>
    <w:rsid w:val="00966A36"/>
    <w:rsid w:val="00966CF5"/>
    <w:rsid w:val="0096746F"/>
    <w:rsid w:val="0096769C"/>
    <w:rsid w:val="009678C4"/>
    <w:rsid w:val="00967CB0"/>
    <w:rsid w:val="00967EA0"/>
    <w:rsid w:val="0097064A"/>
    <w:rsid w:val="00970A19"/>
    <w:rsid w:val="00970C3C"/>
    <w:rsid w:val="00971AA9"/>
    <w:rsid w:val="00971F25"/>
    <w:rsid w:val="0097222A"/>
    <w:rsid w:val="00972CA1"/>
    <w:rsid w:val="00973028"/>
    <w:rsid w:val="009733FC"/>
    <w:rsid w:val="00973444"/>
    <w:rsid w:val="009740A5"/>
    <w:rsid w:val="0097464F"/>
    <w:rsid w:val="00974758"/>
    <w:rsid w:val="00974D44"/>
    <w:rsid w:val="0097522B"/>
    <w:rsid w:val="009758D1"/>
    <w:rsid w:val="009762A9"/>
    <w:rsid w:val="0097638D"/>
    <w:rsid w:val="00976DE4"/>
    <w:rsid w:val="00977162"/>
    <w:rsid w:val="00977279"/>
    <w:rsid w:val="009773DE"/>
    <w:rsid w:val="009776D1"/>
    <w:rsid w:val="0097773E"/>
    <w:rsid w:val="009779EF"/>
    <w:rsid w:val="00977F18"/>
    <w:rsid w:val="009805C6"/>
    <w:rsid w:val="00981433"/>
    <w:rsid w:val="00982029"/>
    <w:rsid w:val="00982423"/>
    <w:rsid w:val="00982479"/>
    <w:rsid w:val="009829A4"/>
    <w:rsid w:val="00982B6E"/>
    <w:rsid w:val="00982D59"/>
    <w:rsid w:val="0098352A"/>
    <w:rsid w:val="00983545"/>
    <w:rsid w:val="00984143"/>
    <w:rsid w:val="0098419A"/>
    <w:rsid w:val="00984243"/>
    <w:rsid w:val="009843AB"/>
    <w:rsid w:val="00985428"/>
    <w:rsid w:val="00985611"/>
    <w:rsid w:val="00985821"/>
    <w:rsid w:val="00985BD9"/>
    <w:rsid w:val="00985D0F"/>
    <w:rsid w:val="00985D8D"/>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0D"/>
    <w:rsid w:val="0099177F"/>
    <w:rsid w:val="0099182A"/>
    <w:rsid w:val="009919CB"/>
    <w:rsid w:val="00992EA5"/>
    <w:rsid w:val="00992F90"/>
    <w:rsid w:val="0099362A"/>
    <w:rsid w:val="00993B1C"/>
    <w:rsid w:val="00993D26"/>
    <w:rsid w:val="00993ECF"/>
    <w:rsid w:val="009946BB"/>
    <w:rsid w:val="00994BB1"/>
    <w:rsid w:val="00994E9D"/>
    <w:rsid w:val="00995535"/>
    <w:rsid w:val="00995AE9"/>
    <w:rsid w:val="00996726"/>
    <w:rsid w:val="00996AA5"/>
    <w:rsid w:val="0099739B"/>
    <w:rsid w:val="00997FAE"/>
    <w:rsid w:val="009A01A1"/>
    <w:rsid w:val="009A0C05"/>
    <w:rsid w:val="009A10D0"/>
    <w:rsid w:val="009A1122"/>
    <w:rsid w:val="009A1243"/>
    <w:rsid w:val="009A1DF0"/>
    <w:rsid w:val="009A1E1C"/>
    <w:rsid w:val="009A2328"/>
    <w:rsid w:val="009A2F20"/>
    <w:rsid w:val="009A30EB"/>
    <w:rsid w:val="009A324C"/>
    <w:rsid w:val="009A3790"/>
    <w:rsid w:val="009A3C99"/>
    <w:rsid w:val="009A4B16"/>
    <w:rsid w:val="009A4C12"/>
    <w:rsid w:val="009A4D68"/>
    <w:rsid w:val="009A5158"/>
    <w:rsid w:val="009A52DC"/>
    <w:rsid w:val="009A53B3"/>
    <w:rsid w:val="009A54D4"/>
    <w:rsid w:val="009A5A00"/>
    <w:rsid w:val="009A5AAE"/>
    <w:rsid w:val="009A62DB"/>
    <w:rsid w:val="009A6414"/>
    <w:rsid w:val="009A66A9"/>
    <w:rsid w:val="009A70DE"/>
    <w:rsid w:val="009A7834"/>
    <w:rsid w:val="009A7854"/>
    <w:rsid w:val="009A78FB"/>
    <w:rsid w:val="009A7938"/>
    <w:rsid w:val="009A7DD9"/>
    <w:rsid w:val="009B015B"/>
    <w:rsid w:val="009B0FB0"/>
    <w:rsid w:val="009B1029"/>
    <w:rsid w:val="009B166A"/>
    <w:rsid w:val="009B1A15"/>
    <w:rsid w:val="009B2064"/>
    <w:rsid w:val="009B24D5"/>
    <w:rsid w:val="009B26FB"/>
    <w:rsid w:val="009B2B0D"/>
    <w:rsid w:val="009B2F6E"/>
    <w:rsid w:val="009B32AD"/>
    <w:rsid w:val="009B33EC"/>
    <w:rsid w:val="009B3516"/>
    <w:rsid w:val="009B3720"/>
    <w:rsid w:val="009B3A4B"/>
    <w:rsid w:val="009B3B9C"/>
    <w:rsid w:val="009B3E56"/>
    <w:rsid w:val="009B3FD1"/>
    <w:rsid w:val="009B44B5"/>
    <w:rsid w:val="009B4757"/>
    <w:rsid w:val="009B484B"/>
    <w:rsid w:val="009B51B7"/>
    <w:rsid w:val="009B5DC9"/>
    <w:rsid w:val="009B60B6"/>
    <w:rsid w:val="009B690E"/>
    <w:rsid w:val="009B6E1C"/>
    <w:rsid w:val="009B7452"/>
    <w:rsid w:val="009B7F9D"/>
    <w:rsid w:val="009C029C"/>
    <w:rsid w:val="009C0DDC"/>
    <w:rsid w:val="009C1390"/>
    <w:rsid w:val="009C1968"/>
    <w:rsid w:val="009C19E4"/>
    <w:rsid w:val="009C19F1"/>
    <w:rsid w:val="009C1B19"/>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6402"/>
    <w:rsid w:val="009C6E63"/>
    <w:rsid w:val="009C6F2D"/>
    <w:rsid w:val="009C7620"/>
    <w:rsid w:val="009C7B34"/>
    <w:rsid w:val="009C7F9B"/>
    <w:rsid w:val="009C7FD8"/>
    <w:rsid w:val="009D00C5"/>
    <w:rsid w:val="009D00F7"/>
    <w:rsid w:val="009D1315"/>
    <w:rsid w:val="009D142C"/>
    <w:rsid w:val="009D1F46"/>
    <w:rsid w:val="009D2192"/>
    <w:rsid w:val="009D2843"/>
    <w:rsid w:val="009D323A"/>
    <w:rsid w:val="009D3722"/>
    <w:rsid w:val="009D382C"/>
    <w:rsid w:val="009D3FF8"/>
    <w:rsid w:val="009D41C4"/>
    <w:rsid w:val="009D43CE"/>
    <w:rsid w:val="009D43EF"/>
    <w:rsid w:val="009D48C5"/>
    <w:rsid w:val="009D537E"/>
    <w:rsid w:val="009D5782"/>
    <w:rsid w:val="009D5C56"/>
    <w:rsid w:val="009D5FFA"/>
    <w:rsid w:val="009D64EA"/>
    <w:rsid w:val="009D66C7"/>
    <w:rsid w:val="009D67E5"/>
    <w:rsid w:val="009D687C"/>
    <w:rsid w:val="009D6A81"/>
    <w:rsid w:val="009D7214"/>
    <w:rsid w:val="009D7D69"/>
    <w:rsid w:val="009D7F4E"/>
    <w:rsid w:val="009E019F"/>
    <w:rsid w:val="009E0453"/>
    <w:rsid w:val="009E04C6"/>
    <w:rsid w:val="009E0DA0"/>
    <w:rsid w:val="009E19F7"/>
    <w:rsid w:val="009E1CC4"/>
    <w:rsid w:val="009E1D13"/>
    <w:rsid w:val="009E2025"/>
    <w:rsid w:val="009E2544"/>
    <w:rsid w:val="009E298C"/>
    <w:rsid w:val="009E33C4"/>
    <w:rsid w:val="009E3AF4"/>
    <w:rsid w:val="009E3CFA"/>
    <w:rsid w:val="009E3FDE"/>
    <w:rsid w:val="009E40B9"/>
    <w:rsid w:val="009E535E"/>
    <w:rsid w:val="009E56D7"/>
    <w:rsid w:val="009E57FD"/>
    <w:rsid w:val="009E5D0D"/>
    <w:rsid w:val="009E5DC6"/>
    <w:rsid w:val="009E5E8A"/>
    <w:rsid w:val="009E634A"/>
    <w:rsid w:val="009E65B6"/>
    <w:rsid w:val="009E6C56"/>
    <w:rsid w:val="009E6D63"/>
    <w:rsid w:val="009E7025"/>
    <w:rsid w:val="009E728C"/>
    <w:rsid w:val="009E7AFF"/>
    <w:rsid w:val="009E7C82"/>
    <w:rsid w:val="009E7EA6"/>
    <w:rsid w:val="009F06C9"/>
    <w:rsid w:val="009F0F2A"/>
    <w:rsid w:val="009F10A1"/>
    <w:rsid w:val="009F18E0"/>
    <w:rsid w:val="009F1A41"/>
    <w:rsid w:val="009F1BC2"/>
    <w:rsid w:val="009F1D0B"/>
    <w:rsid w:val="009F2B33"/>
    <w:rsid w:val="009F2D05"/>
    <w:rsid w:val="009F2F4E"/>
    <w:rsid w:val="009F3072"/>
    <w:rsid w:val="009F3199"/>
    <w:rsid w:val="009F31EA"/>
    <w:rsid w:val="009F3A31"/>
    <w:rsid w:val="009F3C99"/>
    <w:rsid w:val="009F3D94"/>
    <w:rsid w:val="009F4895"/>
    <w:rsid w:val="009F491C"/>
    <w:rsid w:val="009F4B0B"/>
    <w:rsid w:val="009F4D1E"/>
    <w:rsid w:val="009F4EDD"/>
    <w:rsid w:val="009F57AB"/>
    <w:rsid w:val="009F5CBB"/>
    <w:rsid w:val="009F5FDA"/>
    <w:rsid w:val="009F6B19"/>
    <w:rsid w:val="009F6B4C"/>
    <w:rsid w:val="009F6BD7"/>
    <w:rsid w:val="009F6FD2"/>
    <w:rsid w:val="009F7224"/>
    <w:rsid w:val="009F78F7"/>
    <w:rsid w:val="009F7EA2"/>
    <w:rsid w:val="009F7EEF"/>
    <w:rsid w:val="00A00546"/>
    <w:rsid w:val="00A005FE"/>
    <w:rsid w:val="00A006E0"/>
    <w:rsid w:val="00A007C4"/>
    <w:rsid w:val="00A009A9"/>
    <w:rsid w:val="00A00F74"/>
    <w:rsid w:val="00A011B4"/>
    <w:rsid w:val="00A01256"/>
    <w:rsid w:val="00A012AF"/>
    <w:rsid w:val="00A01E64"/>
    <w:rsid w:val="00A01F54"/>
    <w:rsid w:val="00A02127"/>
    <w:rsid w:val="00A0279C"/>
    <w:rsid w:val="00A02A8B"/>
    <w:rsid w:val="00A03433"/>
    <w:rsid w:val="00A03F47"/>
    <w:rsid w:val="00A0465F"/>
    <w:rsid w:val="00A0488C"/>
    <w:rsid w:val="00A04E82"/>
    <w:rsid w:val="00A0504D"/>
    <w:rsid w:val="00A05433"/>
    <w:rsid w:val="00A05B36"/>
    <w:rsid w:val="00A05E44"/>
    <w:rsid w:val="00A06282"/>
    <w:rsid w:val="00A062A0"/>
    <w:rsid w:val="00A06577"/>
    <w:rsid w:val="00A068FB"/>
    <w:rsid w:val="00A06EF3"/>
    <w:rsid w:val="00A0704D"/>
    <w:rsid w:val="00A07221"/>
    <w:rsid w:val="00A0732F"/>
    <w:rsid w:val="00A0780B"/>
    <w:rsid w:val="00A1021B"/>
    <w:rsid w:val="00A10599"/>
    <w:rsid w:val="00A10F47"/>
    <w:rsid w:val="00A112F1"/>
    <w:rsid w:val="00A11530"/>
    <w:rsid w:val="00A11A29"/>
    <w:rsid w:val="00A12244"/>
    <w:rsid w:val="00A12268"/>
    <w:rsid w:val="00A12438"/>
    <w:rsid w:val="00A1258F"/>
    <w:rsid w:val="00A129BB"/>
    <w:rsid w:val="00A12D58"/>
    <w:rsid w:val="00A13377"/>
    <w:rsid w:val="00A138DC"/>
    <w:rsid w:val="00A13BC9"/>
    <w:rsid w:val="00A13EEC"/>
    <w:rsid w:val="00A13F3B"/>
    <w:rsid w:val="00A13F97"/>
    <w:rsid w:val="00A14379"/>
    <w:rsid w:val="00A1438A"/>
    <w:rsid w:val="00A149CA"/>
    <w:rsid w:val="00A14C81"/>
    <w:rsid w:val="00A15016"/>
    <w:rsid w:val="00A15CB0"/>
    <w:rsid w:val="00A166A5"/>
    <w:rsid w:val="00A16D32"/>
    <w:rsid w:val="00A16E7A"/>
    <w:rsid w:val="00A171C4"/>
    <w:rsid w:val="00A173F8"/>
    <w:rsid w:val="00A17634"/>
    <w:rsid w:val="00A17CBE"/>
    <w:rsid w:val="00A20152"/>
    <w:rsid w:val="00A20F41"/>
    <w:rsid w:val="00A21FA8"/>
    <w:rsid w:val="00A22162"/>
    <w:rsid w:val="00A2228C"/>
    <w:rsid w:val="00A22418"/>
    <w:rsid w:val="00A22886"/>
    <w:rsid w:val="00A231C2"/>
    <w:rsid w:val="00A24204"/>
    <w:rsid w:val="00A24354"/>
    <w:rsid w:val="00A245F5"/>
    <w:rsid w:val="00A24C51"/>
    <w:rsid w:val="00A251E2"/>
    <w:rsid w:val="00A25B82"/>
    <w:rsid w:val="00A25C1E"/>
    <w:rsid w:val="00A25DFB"/>
    <w:rsid w:val="00A26063"/>
    <w:rsid w:val="00A2647D"/>
    <w:rsid w:val="00A2692F"/>
    <w:rsid w:val="00A26ADF"/>
    <w:rsid w:val="00A279D1"/>
    <w:rsid w:val="00A279EC"/>
    <w:rsid w:val="00A3027A"/>
    <w:rsid w:val="00A304F1"/>
    <w:rsid w:val="00A307E4"/>
    <w:rsid w:val="00A30F4C"/>
    <w:rsid w:val="00A31A23"/>
    <w:rsid w:val="00A31A8E"/>
    <w:rsid w:val="00A31D9F"/>
    <w:rsid w:val="00A31FFB"/>
    <w:rsid w:val="00A325D0"/>
    <w:rsid w:val="00A328B3"/>
    <w:rsid w:val="00A32977"/>
    <w:rsid w:val="00A32C00"/>
    <w:rsid w:val="00A32CBA"/>
    <w:rsid w:val="00A32E70"/>
    <w:rsid w:val="00A337BE"/>
    <w:rsid w:val="00A33CA3"/>
    <w:rsid w:val="00A33E94"/>
    <w:rsid w:val="00A347FA"/>
    <w:rsid w:val="00A34831"/>
    <w:rsid w:val="00A35380"/>
    <w:rsid w:val="00A3540F"/>
    <w:rsid w:val="00A35644"/>
    <w:rsid w:val="00A35B44"/>
    <w:rsid w:val="00A361BD"/>
    <w:rsid w:val="00A3648B"/>
    <w:rsid w:val="00A366EA"/>
    <w:rsid w:val="00A36832"/>
    <w:rsid w:val="00A3689D"/>
    <w:rsid w:val="00A368CE"/>
    <w:rsid w:val="00A36938"/>
    <w:rsid w:val="00A3699B"/>
    <w:rsid w:val="00A36E31"/>
    <w:rsid w:val="00A36FAF"/>
    <w:rsid w:val="00A370B9"/>
    <w:rsid w:val="00A3722E"/>
    <w:rsid w:val="00A372B1"/>
    <w:rsid w:val="00A37897"/>
    <w:rsid w:val="00A4046C"/>
    <w:rsid w:val="00A40706"/>
    <w:rsid w:val="00A4083E"/>
    <w:rsid w:val="00A40ADB"/>
    <w:rsid w:val="00A417A6"/>
    <w:rsid w:val="00A41C63"/>
    <w:rsid w:val="00A41D40"/>
    <w:rsid w:val="00A420BA"/>
    <w:rsid w:val="00A420F9"/>
    <w:rsid w:val="00A42214"/>
    <w:rsid w:val="00A42A0F"/>
    <w:rsid w:val="00A42EB4"/>
    <w:rsid w:val="00A43362"/>
    <w:rsid w:val="00A43650"/>
    <w:rsid w:val="00A44393"/>
    <w:rsid w:val="00A4454F"/>
    <w:rsid w:val="00A446F7"/>
    <w:rsid w:val="00A44AEB"/>
    <w:rsid w:val="00A4557C"/>
    <w:rsid w:val="00A45739"/>
    <w:rsid w:val="00A45907"/>
    <w:rsid w:val="00A45FC4"/>
    <w:rsid w:val="00A46106"/>
    <w:rsid w:val="00A4686B"/>
    <w:rsid w:val="00A47795"/>
    <w:rsid w:val="00A47D1A"/>
    <w:rsid w:val="00A47D5E"/>
    <w:rsid w:val="00A50328"/>
    <w:rsid w:val="00A503C6"/>
    <w:rsid w:val="00A50621"/>
    <w:rsid w:val="00A50A40"/>
    <w:rsid w:val="00A50D76"/>
    <w:rsid w:val="00A51487"/>
    <w:rsid w:val="00A51513"/>
    <w:rsid w:val="00A5154A"/>
    <w:rsid w:val="00A519CD"/>
    <w:rsid w:val="00A52D71"/>
    <w:rsid w:val="00A52ED9"/>
    <w:rsid w:val="00A52F78"/>
    <w:rsid w:val="00A53339"/>
    <w:rsid w:val="00A53407"/>
    <w:rsid w:val="00A53A2B"/>
    <w:rsid w:val="00A53C18"/>
    <w:rsid w:val="00A5401C"/>
    <w:rsid w:val="00A54AFE"/>
    <w:rsid w:val="00A54B85"/>
    <w:rsid w:val="00A54E77"/>
    <w:rsid w:val="00A55074"/>
    <w:rsid w:val="00A55330"/>
    <w:rsid w:val="00A555E6"/>
    <w:rsid w:val="00A55977"/>
    <w:rsid w:val="00A55DB6"/>
    <w:rsid w:val="00A56048"/>
    <w:rsid w:val="00A560ED"/>
    <w:rsid w:val="00A56C45"/>
    <w:rsid w:val="00A56DBB"/>
    <w:rsid w:val="00A56FA9"/>
    <w:rsid w:val="00A57083"/>
    <w:rsid w:val="00A570BA"/>
    <w:rsid w:val="00A57DBD"/>
    <w:rsid w:val="00A57E39"/>
    <w:rsid w:val="00A60366"/>
    <w:rsid w:val="00A6079C"/>
    <w:rsid w:val="00A6088D"/>
    <w:rsid w:val="00A60B3E"/>
    <w:rsid w:val="00A60B88"/>
    <w:rsid w:val="00A60BC9"/>
    <w:rsid w:val="00A60CEF"/>
    <w:rsid w:val="00A61141"/>
    <w:rsid w:val="00A61671"/>
    <w:rsid w:val="00A618C7"/>
    <w:rsid w:val="00A619C9"/>
    <w:rsid w:val="00A61AEC"/>
    <w:rsid w:val="00A62E55"/>
    <w:rsid w:val="00A63C13"/>
    <w:rsid w:val="00A63E5A"/>
    <w:rsid w:val="00A64A30"/>
    <w:rsid w:val="00A64FC5"/>
    <w:rsid w:val="00A6515D"/>
    <w:rsid w:val="00A6653B"/>
    <w:rsid w:val="00A6685C"/>
    <w:rsid w:val="00A66914"/>
    <w:rsid w:val="00A66977"/>
    <w:rsid w:val="00A66ADF"/>
    <w:rsid w:val="00A6765F"/>
    <w:rsid w:val="00A70260"/>
    <w:rsid w:val="00A7055F"/>
    <w:rsid w:val="00A70918"/>
    <w:rsid w:val="00A70984"/>
    <w:rsid w:val="00A70B30"/>
    <w:rsid w:val="00A71135"/>
    <w:rsid w:val="00A7120C"/>
    <w:rsid w:val="00A71A3A"/>
    <w:rsid w:val="00A71AF4"/>
    <w:rsid w:val="00A72602"/>
    <w:rsid w:val="00A72EDC"/>
    <w:rsid w:val="00A73216"/>
    <w:rsid w:val="00A739E6"/>
    <w:rsid w:val="00A73BDE"/>
    <w:rsid w:val="00A73C43"/>
    <w:rsid w:val="00A73CB9"/>
    <w:rsid w:val="00A73FC5"/>
    <w:rsid w:val="00A74399"/>
    <w:rsid w:val="00A74659"/>
    <w:rsid w:val="00A74B7A"/>
    <w:rsid w:val="00A74E0F"/>
    <w:rsid w:val="00A75B77"/>
    <w:rsid w:val="00A766E4"/>
    <w:rsid w:val="00A76892"/>
    <w:rsid w:val="00A76965"/>
    <w:rsid w:val="00A76A44"/>
    <w:rsid w:val="00A76C3C"/>
    <w:rsid w:val="00A771DC"/>
    <w:rsid w:val="00A77295"/>
    <w:rsid w:val="00A77845"/>
    <w:rsid w:val="00A77961"/>
    <w:rsid w:val="00A80276"/>
    <w:rsid w:val="00A802E6"/>
    <w:rsid w:val="00A804E6"/>
    <w:rsid w:val="00A804F8"/>
    <w:rsid w:val="00A80527"/>
    <w:rsid w:val="00A80675"/>
    <w:rsid w:val="00A80920"/>
    <w:rsid w:val="00A80B21"/>
    <w:rsid w:val="00A81226"/>
    <w:rsid w:val="00A817C9"/>
    <w:rsid w:val="00A817FD"/>
    <w:rsid w:val="00A81961"/>
    <w:rsid w:val="00A82657"/>
    <w:rsid w:val="00A82836"/>
    <w:rsid w:val="00A82955"/>
    <w:rsid w:val="00A82D45"/>
    <w:rsid w:val="00A82F61"/>
    <w:rsid w:val="00A8326B"/>
    <w:rsid w:val="00A838D3"/>
    <w:rsid w:val="00A83E6F"/>
    <w:rsid w:val="00A8463C"/>
    <w:rsid w:val="00A8493A"/>
    <w:rsid w:val="00A84C04"/>
    <w:rsid w:val="00A84C49"/>
    <w:rsid w:val="00A84C6D"/>
    <w:rsid w:val="00A84FD0"/>
    <w:rsid w:val="00A84FF1"/>
    <w:rsid w:val="00A85158"/>
    <w:rsid w:val="00A852EB"/>
    <w:rsid w:val="00A85426"/>
    <w:rsid w:val="00A85576"/>
    <w:rsid w:val="00A858A1"/>
    <w:rsid w:val="00A85B9E"/>
    <w:rsid w:val="00A863E2"/>
    <w:rsid w:val="00A86528"/>
    <w:rsid w:val="00A86558"/>
    <w:rsid w:val="00A86941"/>
    <w:rsid w:val="00A86B23"/>
    <w:rsid w:val="00A86C2D"/>
    <w:rsid w:val="00A86DDA"/>
    <w:rsid w:val="00A8703B"/>
    <w:rsid w:val="00A87D7E"/>
    <w:rsid w:val="00A87E42"/>
    <w:rsid w:val="00A90023"/>
    <w:rsid w:val="00A90058"/>
    <w:rsid w:val="00A9009B"/>
    <w:rsid w:val="00A904F1"/>
    <w:rsid w:val="00A90BE1"/>
    <w:rsid w:val="00A9110D"/>
    <w:rsid w:val="00A9124E"/>
    <w:rsid w:val="00A912A8"/>
    <w:rsid w:val="00A912F3"/>
    <w:rsid w:val="00A91A2D"/>
    <w:rsid w:val="00A920B2"/>
    <w:rsid w:val="00A9298B"/>
    <w:rsid w:val="00A92A99"/>
    <w:rsid w:val="00A92C11"/>
    <w:rsid w:val="00A92D6A"/>
    <w:rsid w:val="00A9302E"/>
    <w:rsid w:val="00A93561"/>
    <w:rsid w:val="00A94017"/>
    <w:rsid w:val="00A94563"/>
    <w:rsid w:val="00A946CC"/>
    <w:rsid w:val="00A94A22"/>
    <w:rsid w:val="00A94FC8"/>
    <w:rsid w:val="00A954E4"/>
    <w:rsid w:val="00A95A14"/>
    <w:rsid w:val="00A95A5B"/>
    <w:rsid w:val="00A9615B"/>
    <w:rsid w:val="00A96189"/>
    <w:rsid w:val="00A965F9"/>
    <w:rsid w:val="00A966C0"/>
    <w:rsid w:val="00A96C0E"/>
    <w:rsid w:val="00A96F4F"/>
    <w:rsid w:val="00A972A8"/>
    <w:rsid w:val="00A97DB8"/>
    <w:rsid w:val="00AA0CD9"/>
    <w:rsid w:val="00AA0E8C"/>
    <w:rsid w:val="00AA1327"/>
    <w:rsid w:val="00AA14D6"/>
    <w:rsid w:val="00AA155C"/>
    <w:rsid w:val="00AA1A24"/>
    <w:rsid w:val="00AA1A8B"/>
    <w:rsid w:val="00AA1BB4"/>
    <w:rsid w:val="00AA2491"/>
    <w:rsid w:val="00AA2617"/>
    <w:rsid w:val="00AA2F9F"/>
    <w:rsid w:val="00AA30B6"/>
    <w:rsid w:val="00AA341A"/>
    <w:rsid w:val="00AA3423"/>
    <w:rsid w:val="00AA372C"/>
    <w:rsid w:val="00AA4468"/>
    <w:rsid w:val="00AA45E4"/>
    <w:rsid w:val="00AA49DB"/>
    <w:rsid w:val="00AA4BFD"/>
    <w:rsid w:val="00AA559E"/>
    <w:rsid w:val="00AA5CAB"/>
    <w:rsid w:val="00AA5D36"/>
    <w:rsid w:val="00AA641A"/>
    <w:rsid w:val="00AA7249"/>
    <w:rsid w:val="00AA73EB"/>
    <w:rsid w:val="00AA74AA"/>
    <w:rsid w:val="00AA74B0"/>
    <w:rsid w:val="00AA761C"/>
    <w:rsid w:val="00AA7C4E"/>
    <w:rsid w:val="00AA7CCD"/>
    <w:rsid w:val="00AB028E"/>
    <w:rsid w:val="00AB047A"/>
    <w:rsid w:val="00AB055F"/>
    <w:rsid w:val="00AB062C"/>
    <w:rsid w:val="00AB06B2"/>
    <w:rsid w:val="00AB0D6F"/>
    <w:rsid w:val="00AB13F5"/>
    <w:rsid w:val="00AB16D8"/>
    <w:rsid w:val="00AB187B"/>
    <w:rsid w:val="00AB1F37"/>
    <w:rsid w:val="00AB2188"/>
    <w:rsid w:val="00AB2388"/>
    <w:rsid w:val="00AB29A7"/>
    <w:rsid w:val="00AB2B6A"/>
    <w:rsid w:val="00AB2F76"/>
    <w:rsid w:val="00AB3493"/>
    <w:rsid w:val="00AB38CA"/>
    <w:rsid w:val="00AB3B2A"/>
    <w:rsid w:val="00AB46BC"/>
    <w:rsid w:val="00AB491F"/>
    <w:rsid w:val="00AB4BDF"/>
    <w:rsid w:val="00AB5196"/>
    <w:rsid w:val="00AB5430"/>
    <w:rsid w:val="00AB543E"/>
    <w:rsid w:val="00AB5C0F"/>
    <w:rsid w:val="00AB5F86"/>
    <w:rsid w:val="00AB5FA8"/>
    <w:rsid w:val="00AB64F9"/>
    <w:rsid w:val="00AB6F0F"/>
    <w:rsid w:val="00AB725B"/>
    <w:rsid w:val="00AB75DE"/>
    <w:rsid w:val="00AB799B"/>
    <w:rsid w:val="00AB7E41"/>
    <w:rsid w:val="00AC040D"/>
    <w:rsid w:val="00AC0492"/>
    <w:rsid w:val="00AC0610"/>
    <w:rsid w:val="00AC0750"/>
    <w:rsid w:val="00AC0806"/>
    <w:rsid w:val="00AC099F"/>
    <w:rsid w:val="00AC17A3"/>
    <w:rsid w:val="00AC17C0"/>
    <w:rsid w:val="00AC1964"/>
    <w:rsid w:val="00AC3983"/>
    <w:rsid w:val="00AC4494"/>
    <w:rsid w:val="00AC4DF0"/>
    <w:rsid w:val="00AC5AFB"/>
    <w:rsid w:val="00AC5FAA"/>
    <w:rsid w:val="00AC67BE"/>
    <w:rsid w:val="00AC7084"/>
    <w:rsid w:val="00AC7399"/>
    <w:rsid w:val="00AC7841"/>
    <w:rsid w:val="00AD0D35"/>
    <w:rsid w:val="00AD139C"/>
    <w:rsid w:val="00AD15B3"/>
    <w:rsid w:val="00AD1C1B"/>
    <w:rsid w:val="00AD1D90"/>
    <w:rsid w:val="00AD2BE3"/>
    <w:rsid w:val="00AD2D5C"/>
    <w:rsid w:val="00AD35A8"/>
    <w:rsid w:val="00AD3840"/>
    <w:rsid w:val="00AD3879"/>
    <w:rsid w:val="00AD40D7"/>
    <w:rsid w:val="00AD56B8"/>
    <w:rsid w:val="00AD5D60"/>
    <w:rsid w:val="00AD607C"/>
    <w:rsid w:val="00AD632D"/>
    <w:rsid w:val="00AD656A"/>
    <w:rsid w:val="00AD6A7D"/>
    <w:rsid w:val="00AD7511"/>
    <w:rsid w:val="00AD797C"/>
    <w:rsid w:val="00AD7B90"/>
    <w:rsid w:val="00AD7FC7"/>
    <w:rsid w:val="00AE022A"/>
    <w:rsid w:val="00AE03FE"/>
    <w:rsid w:val="00AE0639"/>
    <w:rsid w:val="00AE0C64"/>
    <w:rsid w:val="00AE16C8"/>
    <w:rsid w:val="00AE1CAE"/>
    <w:rsid w:val="00AE1DC4"/>
    <w:rsid w:val="00AE1E1D"/>
    <w:rsid w:val="00AE1EDF"/>
    <w:rsid w:val="00AE1F90"/>
    <w:rsid w:val="00AE2568"/>
    <w:rsid w:val="00AE2BBE"/>
    <w:rsid w:val="00AE3DA7"/>
    <w:rsid w:val="00AE4705"/>
    <w:rsid w:val="00AE47E7"/>
    <w:rsid w:val="00AE47FD"/>
    <w:rsid w:val="00AE4B26"/>
    <w:rsid w:val="00AE4DF8"/>
    <w:rsid w:val="00AE4ED7"/>
    <w:rsid w:val="00AE503F"/>
    <w:rsid w:val="00AE5554"/>
    <w:rsid w:val="00AE5635"/>
    <w:rsid w:val="00AE5906"/>
    <w:rsid w:val="00AE594C"/>
    <w:rsid w:val="00AE5A68"/>
    <w:rsid w:val="00AE5F28"/>
    <w:rsid w:val="00AE66D7"/>
    <w:rsid w:val="00AE6830"/>
    <w:rsid w:val="00AE6CDD"/>
    <w:rsid w:val="00AE7153"/>
    <w:rsid w:val="00AE74E9"/>
    <w:rsid w:val="00AE7CAF"/>
    <w:rsid w:val="00AF034D"/>
    <w:rsid w:val="00AF077A"/>
    <w:rsid w:val="00AF087D"/>
    <w:rsid w:val="00AF0AFA"/>
    <w:rsid w:val="00AF0E2E"/>
    <w:rsid w:val="00AF12CC"/>
    <w:rsid w:val="00AF193B"/>
    <w:rsid w:val="00AF1DF6"/>
    <w:rsid w:val="00AF247F"/>
    <w:rsid w:val="00AF2526"/>
    <w:rsid w:val="00AF27DA"/>
    <w:rsid w:val="00AF2849"/>
    <w:rsid w:val="00AF3348"/>
    <w:rsid w:val="00AF342B"/>
    <w:rsid w:val="00AF3443"/>
    <w:rsid w:val="00AF375B"/>
    <w:rsid w:val="00AF3D6E"/>
    <w:rsid w:val="00AF40EA"/>
    <w:rsid w:val="00AF426C"/>
    <w:rsid w:val="00AF43AA"/>
    <w:rsid w:val="00AF460F"/>
    <w:rsid w:val="00AF4868"/>
    <w:rsid w:val="00AF558B"/>
    <w:rsid w:val="00AF5891"/>
    <w:rsid w:val="00AF5895"/>
    <w:rsid w:val="00AF5909"/>
    <w:rsid w:val="00AF5CB8"/>
    <w:rsid w:val="00AF6231"/>
    <w:rsid w:val="00AF6429"/>
    <w:rsid w:val="00AF65AE"/>
    <w:rsid w:val="00AF6863"/>
    <w:rsid w:val="00AF68C1"/>
    <w:rsid w:val="00AF695A"/>
    <w:rsid w:val="00AF75C3"/>
    <w:rsid w:val="00AF77F8"/>
    <w:rsid w:val="00AF787B"/>
    <w:rsid w:val="00AF79F8"/>
    <w:rsid w:val="00AF7BE5"/>
    <w:rsid w:val="00AF7DD9"/>
    <w:rsid w:val="00B0058A"/>
    <w:rsid w:val="00B00AFB"/>
    <w:rsid w:val="00B00BE3"/>
    <w:rsid w:val="00B011F0"/>
    <w:rsid w:val="00B013BA"/>
    <w:rsid w:val="00B017F5"/>
    <w:rsid w:val="00B0234C"/>
    <w:rsid w:val="00B02355"/>
    <w:rsid w:val="00B0330D"/>
    <w:rsid w:val="00B0331D"/>
    <w:rsid w:val="00B0338D"/>
    <w:rsid w:val="00B0350F"/>
    <w:rsid w:val="00B035A8"/>
    <w:rsid w:val="00B037FE"/>
    <w:rsid w:val="00B03843"/>
    <w:rsid w:val="00B038B0"/>
    <w:rsid w:val="00B03900"/>
    <w:rsid w:val="00B0411C"/>
    <w:rsid w:val="00B045FE"/>
    <w:rsid w:val="00B051F9"/>
    <w:rsid w:val="00B05792"/>
    <w:rsid w:val="00B061A9"/>
    <w:rsid w:val="00B062CD"/>
    <w:rsid w:val="00B073D5"/>
    <w:rsid w:val="00B076F3"/>
    <w:rsid w:val="00B07A1F"/>
    <w:rsid w:val="00B07B18"/>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598"/>
    <w:rsid w:val="00B17683"/>
    <w:rsid w:val="00B177D7"/>
    <w:rsid w:val="00B20043"/>
    <w:rsid w:val="00B2144F"/>
    <w:rsid w:val="00B2180F"/>
    <w:rsid w:val="00B21DA6"/>
    <w:rsid w:val="00B223BB"/>
    <w:rsid w:val="00B22408"/>
    <w:rsid w:val="00B22ED2"/>
    <w:rsid w:val="00B23AD0"/>
    <w:rsid w:val="00B23EDF"/>
    <w:rsid w:val="00B24335"/>
    <w:rsid w:val="00B244E8"/>
    <w:rsid w:val="00B2450C"/>
    <w:rsid w:val="00B25463"/>
    <w:rsid w:val="00B254C4"/>
    <w:rsid w:val="00B25918"/>
    <w:rsid w:val="00B25A30"/>
    <w:rsid w:val="00B25BEB"/>
    <w:rsid w:val="00B25EE7"/>
    <w:rsid w:val="00B26024"/>
    <w:rsid w:val="00B26CD1"/>
    <w:rsid w:val="00B26EC4"/>
    <w:rsid w:val="00B2705C"/>
    <w:rsid w:val="00B276FC"/>
    <w:rsid w:val="00B27962"/>
    <w:rsid w:val="00B279FC"/>
    <w:rsid w:val="00B27CA5"/>
    <w:rsid w:val="00B303C8"/>
    <w:rsid w:val="00B30825"/>
    <w:rsid w:val="00B312F6"/>
    <w:rsid w:val="00B3135E"/>
    <w:rsid w:val="00B3147B"/>
    <w:rsid w:val="00B32E3B"/>
    <w:rsid w:val="00B32EAA"/>
    <w:rsid w:val="00B33D05"/>
    <w:rsid w:val="00B33DDD"/>
    <w:rsid w:val="00B3527C"/>
    <w:rsid w:val="00B35A30"/>
    <w:rsid w:val="00B35CD3"/>
    <w:rsid w:val="00B35DE5"/>
    <w:rsid w:val="00B35E18"/>
    <w:rsid w:val="00B35E74"/>
    <w:rsid w:val="00B3675F"/>
    <w:rsid w:val="00B367F3"/>
    <w:rsid w:val="00B36B6F"/>
    <w:rsid w:val="00B36D8B"/>
    <w:rsid w:val="00B378C5"/>
    <w:rsid w:val="00B378D2"/>
    <w:rsid w:val="00B400BC"/>
    <w:rsid w:val="00B40571"/>
    <w:rsid w:val="00B40891"/>
    <w:rsid w:val="00B40F4B"/>
    <w:rsid w:val="00B4112C"/>
    <w:rsid w:val="00B4130A"/>
    <w:rsid w:val="00B41522"/>
    <w:rsid w:val="00B416B3"/>
    <w:rsid w:val="00B41700"/>
    <w:rsid w:val="00B41B7C"/>
    <w:rsid w:val="00B41D93"/>
    <w:rsid w:val="00B42CBD"/>
    <w:rsid w:val="00B42E1D"/>
    <w:rsid w:val="00B43299"/>
    <w:rsid w:val="00B4330E"/>
    <w:rsid w:val="00B43923"/>
    <w:rsid w:val="00B43EFD"/>
    <w:rsid w:val="00B43FE6"/>
    <w:rsid w:val="00B44D14"/>
    <w:rsid w:val="00B44E28"/>
    <w:rsid w:val="00B44FF1"/>
    <w:rsid w:val="00B45090"/>
    <w:rsid w:val="00B453D7"/>
    <w:rsid w:val="00B46160"/>
    <w:rsid w:val="00B464D3"/>
    <w:rsid w:val="00B4694C"/>
    <w:rsid w:val="00B47E1D"/>
    <w:rsid w:val="00B50176"/>
    <w:rsid w:val="00B50413"/>
    <w:rsid w:val="00B506D7"/>
    <w:rsid w:val="00B50A43"/>
    <w:rsid w:val="00B50E35"/>
    <w:rsid w:val="00B50F4F"/>
    <w:rsid w:val="00B511AC"/>
    <w:rsid w:val="00B51500"/>
    <w:rsid w:val="00B51C87"/>
    <w:rsid w:val="00B5233E"/>
    <w:rsid w:val="00B523D7"/>
    <w:rsid w:val="00B526BA"/>
    <w:rsid w:val="00B52874"/>
    <w:rsid w:val="00B52A8F"/>
    <w:rsid w:val="00B531CA"/>
    <w:rsid w:val="00B5325C"/>
    <w:rsid w:val="00B5391A"/>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17"/>
    <w:rsid w:val="00B56267"/>
    <w:rsid w:val="00B56A78"/>
    <w:rsid w:val="00B56B69"/>
    <w:rsid w:val="00B572E8"/>
    <w:rsid w:val="00B57483"/>
    <w:rsid w:val="00B579A6"/>
    <w:rsid w:val="00B57D90"/>
    <w:rsid w:val="00B60240"/>
    <w:rsid w:val="00B60410"/>
    <w:rsid w:val="00B60ABC"/>
    <w:rsid w:val="00B60DE6"/>
    <w:rsid w:val="00B61143"/>
    <w:rsid w:val="00B61323"/>
    <w:rsid w:val="00B61446"/>
    <w:rsid w:val="00B615D5"/>
    <w:rsid w:val="00B6185F"/>
    <w:rsid w:val="00B619F8"/>
    <w:rsid w:val="00B62136"/>
    <w:rsid w:val="00B62C1C"/>
    <w:rsid w:val="00B62F2D"/>
    <w:rsid w:val="00B63BB8"/>
    <w:rsid w:val="00B63EA6"/>
    <w:rsid w:val="00B641FE"/>
    <w:rsid w:val="00B64229"/>
    <w:rsid w:val="00B64672"/>
    <w:rsid w:val="00B6472A"/>
    <w:rsid w:val="00B64F01"/>
    <w:rsid w:val="00B65021"/>
    <w:rsid w:val="00B651CD"/>
    <w:rsid w:val="00B654C2"/>
    <w:rsid w:val="00B65CAD"/>
    <w:rsid w:val="00B65D5D"/>
    <w:rsid w:val="00B6641C"/>
    <w:rsid w:val="00B66598"/>
    <w:rsid w:val="00B66A0D"/>
    <w:rsid w:val="00B66D72"/>
    <w:rsid w:val="00B66F77"/>
    <w:rsid w:val="00B67478"/>
    <w:rsid w:val="00B67890"/>
    <w:rsid w:val="00B678AC"/>
    <w:rsid w:val="00B67B81"/>
    <w:rsid w:val="00B701DC"/>
    <w:rsid w:val="00B70544"/>
    <w:rsid w:val="00B70B1F"/>
    <w:rsid w:val="00B718D1"/>
    <w:rsid w:val="00B71C8A"/>
    <w:rsid w:val="00B71F5D"/>
    <w:rsid w:val="00B721A1"/>
    <w:rsid w:val="00B722A1"/>
    <w:rsid w:val="00B72535"/>
    <w:rsid w:val="00B72637"/>
    <w:rsid w:val="00B72750"/>
    <w:rsid w:val="00B727A3"/>
    <w:rsid w:val="00B728F5"/>
    <w:rsid w:val="00B72C4B"/>
    <w:rsid w:val="00B7317A"/>
    <w:rsid w:val="00B73BFD"/>
    <w:rsid w:val="00B74E5C"/>
    <w:rsid w:val="00B7524F"/>
    <w:rsid w:val="00B7550F"/>
    <w:rsid w:val="00B758D2"/>
    <w:rsid w:val="00B7697D"/>
    <w:rsid w:val="00B76A2E"/>
    <w:rsid w:val="00B77226"/>
    <w:rsid w:val="00B775CE"/>
    <w:rsid w:val="00B77932"/>
    <w:rsid w:val="00B803DB"/>
    <w:rsid w:val="00B80617"/>
    <w:rsid w:val="00B80643"/>
    <w:rsid w:val="00B80656"/>
    <w:rsid w:val="00B80A49"/>
    <w:rsid w:val="00B81CE1"/>
    <w:rsid w:val="00B822F5"/>
    <w:rsid w:val="00B827A7"/>
    <w:rsid w:val="00B82808"/>
    <w:rsid w:val="00B8358C"/>
    <w:rsid w:val="00B83764"/>
    <w:rsid w:val="00B83782"/>
    <w:rsid w:val="00B83964"/>
    <w:rsid w:val="00B83A84"/>
    <w:rsid w:val="00B83DD1"/>
    <w:rsid w:val="00B83F04"/>
    <w:rsid w:val="00B84373"/>
    <w:rsid w:val="00B84F51"/>
    <w:rsid w:val="00B8510F"/>
    <w:rsid w:val="00B851DC"/>
    <w:rsid w:val="00B85A1D"/>
    <w:rsid w:val="00B8651F"/>
    <w:rsid w:val="00B865E2"/>
    <w:rsid w:val="00B8666F"/>
    <w:rsid w:val="00B86A33"/>
    <w:rsid w:val="00B86C39"/>
    <w:rsid w:val="00B86E84"/>
    <w:rsid w:val="00B86FC3"/>
    <w:rsid w:val="00B870E8"/>
    <w:rsid w:val="00B87BA4"/>
    <w:rsid w:val="00B87CBA"/>
    <w:rsid w:val="00B87DAA"/>
    <w:rsid w:val="00B87F60"/>
    <w:rsid w:val="00B87FDB"/>
    <w:rsid w:val="00B90324"/>
    <w:rsid w:val="00B90DB4"/>
    <w:rsid w:val="00B90E39"/>
    <w:rsid w:val="00B917C1"/>
    <w:rsid w:val="00B9195F"/>
    <w:rsid w:val="00B91BF4"/>
    <w:rsid w:val="00B921CF"/>
    <w:rsid w:val="00B923E9"/>
    <w:rsid w:val="00B924EA"/>
    <w:rsid w:val="00B92691"/>
    <w:rsid w:val="00B92AA4"/>
    <w:rsid w:val="00B9415C"/>
    <w:rsid w:val="00B941BA"/>
    <w:rsid w:val="00B94387"/>
    <w:rsid w:val="00B9480B"/>
    <w:rsid w:val="00B949E4"/>
    <w:rsid w:val="00B94AFE"/>
    <w:rsid w:val="00B94BC8"/>
    <w:rsid w:val="00B94D3A"/>
    <w:rsid w:val="00B95465"/>
    <w:rsid w:val="00B95564"/>
    <w:rsid w:val="00B9582A"/>
    <w:rsid w:val="00B958B1"/>
    <w:rsid w:val="00B95B8C"/>
    <w:rsid w:val="00B95C32"/>
    <w:rsid w:val="00B95D49"/>
    <w:rsid w:val="00B963EB"/>
    <w:rsid w:val="00B96855"/>
    <w:rsid w:val="00B97A92"/>
    <w:rsid w:val="00B97C1F"/>
    <w:rsid w:val="00B97E48"/>
    <w:rsid w:val="00BA04AA"/>
    <w:rsid w:val="00BA0BAD"/>
    <w:rsid w:val="00BA0E9C"/>
    <w:rsid w:val="00BA1022"/>
    <w:rsid w:val="00BA125E"/>
    <w:rsid w:val="00BA1711"/>
    <w:rsid w:val="00BA1765"/>
    <w:rsid w:val="00BA17FE"/>
    <w:rsid w:val="00BA1B6A"/>
    <w:rsid w:val="00BA1DD3"/>
    <w:rsid w:val="00BA21A4"/>
    <w:rsid w:val="00BA21B0"/>
    <w:rsid w:val="00BA2679"/>
    <w:rsid w:val="00BA2FF7"/>
    <w:rsid w:val="00BA31F1"/>
    <w:rsid w:val="00BA32E3"/>
    <w:rsid w:val="00BA34D4"/>
    <w:rsid w:val="00BA3700"/>
    <w:rsid w:val="00BA41AA"/>
    <w:rsid w:val="00BA459C"/>
    <w:rsid w:val="00BA4D29"/>
    <w:rsid w:val="00BA500C"/>
    <w:rsid w:val="00BA528D"/>
    <w:rsid w:val="00BA54B7"/>
    <w:rsid w:val="00BA5915"/>
    <w:rsid w:val="00BA5D15"/>
    <w:rsid w:val="00BA5DFB"/>
    <w:rsid w:val="00BA609F"/>
    <w:rsid w:val="00BA6E28"/>
    <w:rsid w:val="00BA711F"/>
    <w:rsid w:val="00BA719B"/>
    <w:rsid w:val="00BA7954"/>
    <w:rsid w:val="00BA7A10"/>
    <w:rsid w:val="00BA7E0C"/>
    <w:rsid w:val="00BB0D0A"/>
    <w:rsid w:val="00BB157A"/>
    <w:rsid w:val="00BB1D8E"/>
    <w:rsid w:val="00BB1DFF"/>
    <w:rsid w:val="00BB21D0"/>
    <w:rsid w:val="00BB253F"/>
    <w:rsid w:val="00BB2C97"/>
    <w:rsid w:val="00BB2D25"/>
    <w:rsid w:val="00BB2E97"/>
    <w:rsid w:val="00BB3305"/>
    <w:rsid w:val="00BB337C"/>
    <w:rsid w:val="00BB34EC"/>
    <w:rsid w:val="00BB3711"/>
    <w:rsid w:val="00BB398D"/>
    <w:rsid w:val="00BB3A15"/>
    <w:rsid w:val="00BB3AD9"/>
    <w:rsid w:val="00BB3D46"/>
    <w:rsid w:val="00BB3E20"/>
    <w:rsid w:val="00BB3F76"/>
    <w:rsid w:val="00BB4012"/>
    <w:rsid w:val="00BB4D9D"/>
    <w:rsid w:val="00BB5002"/>
    <w:rsid w:val="00BB53B9"/>
    <w:rsid w:val="00BB5614"/>
    <w:rsid w:val="00BB5639"/>
    <w:rsid w:val="00BB5902"/>
    <w:rsid w:val="00BB608B"/>
    <w:rsid w:val="00BB639F"/>
    <w:rsid w:val="00BB6726"/>
    <w:rsid w:val="00BB6B51"/>
    <w:rsid w:val="00BB6E31"/>
    <w:rsid w:val="00BB7A08"/>
    <w:rsid w:val="00BB7BC9"/>
    <w:rsid w:val="00BC08F5"/>
    <w:rsid w:val="00BC0D27"/>
    <w:rsid w:val="00BC0F44"/>
    <w:rsid w:val="00BC11A8"/>
    <w:rsid w:val="00BC13F3"/>
    <w:rsid w:val="00BC1835"/>
    <w:rsid w:val="00BC1A54"/>
    <w:rsid w:val="00BC24E2"/>
    <w:rsid w:val="00BC26E8"/>
    <w:rsid w:val="00BC29CE"/>
    <w:rsid w:val="00BC2FD6"/>
    <w:rsid w:val="00BC310B"/>
    <w:rsid w:val="00BC38DC"/>
    <w:rsid w:val="00BC3B69"/>
    <w:rsid w:val="00BC3B6B"/>
    <w:rsid w:val="00BC4295"/>
    <w:rsid w:val="00BC5A2D"/>
    <w:rsid w:val="00BC5AE5"/>
    <w:rsid w:val="00BC5D85"/>
    <w:rsid w:val="00BC60C9"/>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1729"/>
    <w:rsid w:val="00BD2164"/>
    <w:rsid w:val="00BD299C"/>
    <w:rsid w:val="00BD2E93"/>
    <w:rsid w:val="00BD2F6F"/>
    <w:rsid w:val="00BD36E3"/>
    <w:rsid w:val="00BD3A40"/>
    <w:rsid w:val="00BD53A7"/>
    <w:rsid w:val="00BD5439"/>
    <w:rsid w:val="00BD5756"/>
    <w:rsid w:val="00BD57A5"/>
    <w:rsid w:val="00BD5F5D"/>
    <w:rsid w:val="00BD693B"/>
    <w:rsid w:val="00BD6A23"/>
    <w:rsid w:val="00BD702F"/>
    <w:rsid w:val="00BD786C"/>
    <w:rsid w:val="00BD7D46"/>
    <w:rsid w:val="00BD7FC9"/>
    <w:rsid w:val="00BE06C9"/>
    <w:rsid w:val="00BE0EC2"/>
    <w:rsid w:val="00BE13BF"/>
    <w:rsid w:val="00BE1849"/>
    <w:rsid w:val="00BE1CB1"/>
    <w:rsid w:val="00BE1EA9"/>
    <w:rsid w:val="00BE237B"/>
    <w:rsid w:val="00BE2A43"/>
    <w:rsid w:val="00BE2C32"/>
    <w:rsid w:val="00BE3997"/>
    <w:rsid w:val="00BE4914"/>
    <w:rsid w:val="00BE4928"/>
    <w:rsid w:val="00BE4B43"/>
    <w:rsid w:val="00BE59F2"/>
    <w:rsid w:val="00BE5D52"/>
    <w:rsid w:val="00BE6106"/>
    <w:rsid w:val="00BE642D"/>
    <w:rsid w:val="00BE669E"/>
    <w:rsid w:val="00BE6CD9"/>
    <w:rsid w:val="00BE6E56"/>
    <w:rsid w:val="00BE75D5"/>
    <w:rsid w:val="00BE7F6C"/>
    <w:rsid w:val="00BF06F4"/>
    <w:rsid w:val="00BF0C2D"/>
    <w:rsid w:val="00BF1429"/>
    <w:rsid w:val="00BF1616"/>
    <w:rsid w:val="00BF199A"/>
    <w:rsid w:val="00BF237C"/>
    <w:rsid w:val="00BF24F5"/>
    <w:rsid w:val="00BF2E5A"/>
    <w:rsid w:val="00BF352D"/>
    <w:rsid w:val="00BF3606"/>
    <w:rsid w:val="00BF3799"/>
    <w:rsid w:val="00BF3854"/>
    <w:rsid w:val="00BF388B"/>
    <w:rsid w:val="00BF3E51"/>
    <w:rsid w:val="00BF3E89"/>
    <w:rsid w:val="00BF4006"/>
    <w:rsid w:val="00BF41ED"/>
    <w:rsid w:val="00BF48A6"/>
    <w:rsid w:val="00BF4975"/>
    <w:rsid w:val="00BF4E65"/>
    <w:rsid w:val="00BF500D"/>
    <w:rsid w:val="00BF5184"/>
    <w:rsid w:val="00BF5608"/>
    <w:rsid w:val="00BF575A"/>
    <w:rsid w:val="00BF5B26"/>
    <w:rsid w:val="00BF5C77"/>
    <w:rsid w:val="00BF66C1"/>
    <w:rsid w:val="00BF68CC"/>
    <w:rsid w:val="00BF6CAE"/>
    <w:rsid w:val="00BF6D3D"/>
    <w:rsid w:val="00BF704A"/>
    <w:rsid w:val="00BF729B"/>
    <w:rsid w:val="00BF7739"/>
    <w:rsid w:val="00BF7822"/>
    <w:rsid w:val="00BF7914"/>
    <w:rsid w:val="00BF7E1C"/>
    <w:rsid w:val="00BF7EE5"/>
    <w:rsid w:val="00C0011A"/>
    <w:rsid w:val="00C001B3"/>
    <w:rsid w:val="00C007A9"/>
    <w:rsid w:val="00C0092B"/>
    <w:rsid w:val="00C00B3E"/>
    <w:rsid w:val="00C00CC2"/>
    <w:rsid w:val="00C0108B"/>
    <w:rsid w:val="00C02822"/>
    <w:rsid w:val="00C029BE"/>
    <w:rsid w:val="00C02DAA"/>
    <w:rsid w:val="00C0453D"/>
    <w:rsid w:val="00C046A1"/>
    <w:rsid w:val="00C048C0"/>
    <w:rsid w:val="00C04A35"/>
    <w:rsid w:val="00C05055"/>
    <w:rsid w:val="00C05131"/>
    <w:rsid w:val="00C0523D"/>
    <w:rsid w:val="00C0539C"/>
    <w:rsid w:val="00C055F0"/>
    <w:rsid w:val="00C05684"/>
    <w:rsid w:val="00C06136"/>
    <w:rsid w:val="00C06278"/>
    <w:rsid w:val="00C06B9F"/>
    <w:rsid w:val="00C06CB8"/>
    <w:rsid w:val="00C06CC9"/>
    <w:rsid w:val="00C102B2"/>
    <w:rsid w:val="00C10517"/>
    <w:rsid w:val="00C106A0"/>
    <w:rsid w:val="00C1071E"/>
    <w:rsid w:val="00C1073C"/>
    <w:rsid w:val="00C108FA"/>
    <w:rsid w:val="00C10A4C"/>
    <w:rsid w:val="00C10D11"/>
    <w:rsid w:val="00C1100B"/>
    <w:rsid w:val="00C11534"/>
    <w:rsid w:val="00C11C09"/>
    <w:rsid w:val="00C12907"/>
    <w:rsid w:val="00C129A0"/>
    <w:rsid w:val="00C1325F"/>
    <w:rsid w:val="00C133F9"/>
    <w:rsid w:val="00C1340C"/>
    <w:rsid w:val="00C13C87"/>
    <w:rsid w:val="00C13D35"/>
    <w:rsid w:val="00C13E4B"/>
    <w:rsid w:val="00C141CB"/>
    <w:rsid w:val="00C14968"/>
    <w:rsid w:val="00C1498A"/>
    <w:rsid w:val="00C14AA1"/>
    <w:rsid w:val="00C15214"/>
    <w:rsid w:val="00C15318"/>
    <w:rsid w:val="00C15826"/>
    <w:rsid w:val="00C15B33"/>
    <w:rsid w:val="00C1642B"/>
    <w:rsid w:val="00C16B5D"/>
    <w:rsid w:val="00C17252"/>
    <w:rsid w:val="00C1754C"/>
    <w:rsid w:val="00C177BE"/>
    <w:rsid w:val="00C1792F"/>
    <w:rsid w:val="00C179B5"/>
    <w:rsid w:val="00C200B8"/>
    <w:rsid w:val="00C205F5"/>
    <w:rsid w:val="00C2162E"/>
    <w:rsid w:val="00C21737"/>
    <w:rsid w:val="00C21B52"/>
    <w:rsid w:val="00C222ED"/>
    <w:rsid w:val="00C225AA"/>
    <w:rsid w:val="00C22741"/>
    <w:rsid w:val="00C227AE"/>
    <w:rsid w:val="00C22AFB"/>
    <w:rsid w:val="00C22C26"/>
    <w:rsid w:val="00C230CE"/>
    <w:rsid w:val="00C23145"/>
    <w:rsid w:val="00C23397"/>
    <w:rsid w:val="00C2354D"/>
    <w:rsid w:val="00C2414E"/>
    <w:rsid w:val="00C24256"/>
    <w:rsid w:val="00C24441"/>
    <w:rsid w:val="00C2476B"/>
    <w:rsid w:val="00C24956"/>
    <w:rsid w:val="00C24AA5"/>
    <w:rsid w:val="00C24D48"/>
    <w:rsid w:val="00C251AC"/>
    <w:rsid w:val="00C251FB"/>
    <w:rsid w:val="00C2579F"/>
    <w:rsid w:val="00C26059"/>
    <w:rsid w:val="00C264F9"/>
    <w:rsid w:val="00C26646"/>
    <w:rsid w:val="00C26C4E"/>
    <w:rsid w:val="00C26FA3"/>
    <w:rsid w:val="00C27169"/>
    <w:rsid w:val="00C27170"/>
    <w:rsid w:val="00C27D05"/>
    <w:rsid w:val="00C27FC4"/>
    <w:rsid w:val="00C301A0"/>
    <w:rsid w:val="00C3125E"/>
    <w:rsid w:val="00C316B4"/>
    <w:rsid w:val="00C31B0A"/>
    <w:rsid w:val="00C32159"/>
    <w:rsid w:val="00C326B9"/>
    <w:rsid w:val="00C32EF5"/>
    <w:rsid w:val="00C32F90"/>
    <w:rsid w:val="00C3361F"/>
    <w:rsid w:val="00C3369A"/>
    <w:rsid w:val="00C341FB"/>
    <w:rsid w:val="00C34757"/>
    <w:rsid w:val="00C347A0"/>
    <w:rsid w:val="00C3628C"/>
    <w:rsid w:val="00C3661C"/>
    <w:rsid w:val="00C36769"/>
    <w:rsid w:val="00C36787"/>
    <w:rsid w:val="00C369DC"/>
    <w:rsid w:val="00C36A41"/>
    <w:rsid w:val="00C36B2C"/>
    <w:rsid w:val="00C36CEC"/>
    <w:rsid w:val="00C375BB"/>
    <w:rsid w:val="00C37A0A"/>
    <w:rsid w:val="00C37C02"/>
    <w:rsid w:val="00C37FF6"/>
    <w:rsid w:val="00C4016C"/>
    <w:rsid w:val="00C401FF"/>
    <w:rsid w:val="00C40401"/>
    <w:rsid w:val="00C40CB6"/>
    <w:rsid w:val="00C41417"/>
    <w:rsid w:val="00C41453"/>
    <w:rsid w:val="00C41902"/>
    <w:rsid w:val="00C4216F"/>
    <w:rsid w:val="00C428DF"/>
    <w:rsid w:val="00C42EAD"/>
    <w:rsid w:val="00C42F0F"/>
    <w:rsid w:val="00C4382A"/>
    <w:rsid w:val="00C43DCF"/>
    <w:rsid w:val="00C4540A"/>
    <w:rsid w:val="00C45770"/>
    <w:rsid w:val="00C45C10"/>
    <w:rsid w:val="00C45C86"/>
    <w:rsid w:val="00C470ED"/>
    <w:rsid w:val="00C47983"/>
    <w:rsid w:val="00C47B9A"/>
    <w:rsid w:val="00C503A5"/>
    <w:rsid w:val="00C50486"/>
    <w:rsid w:val="00C50986"/>
    <w:rsid w:val="00C50C26"/>
    <w:rsid w:val="00C50C41"/>
    <w:rsid w:val="00C51F6D"/>
    <w:rsid w:val="00C52A21"/>
    <w:rsid w:val="00C52EAD"/>
    <w:rsid w:val="00C532EA"/>
    <w:rsid w:val="00C534A4"/>
    <w:rsid w:val="00C537D2"/>
    <w:rsid w:val="00C53990"/>
    <w:rsid w:val="00C53A95"/>
    <w:rsid w:val="00C53DE9"/>
    <w:rsid w:val="00C53FCB"/>
    <w:rsid w:val="00C548A5"/>
    <w:rsid w:val="00C54D51"/>
    <w:rsid w:val="00C5516C"/>
    <w:rsid w:val="00C565C6"/>
    <w:rsid w:val="00C56E05"/>
    <w:rsid w:val="00C57035"/>
    <w:rsid w:val="00C57804"/>
    <w:rsid w:val="00C578F3"/>
    <w:rsid w:val="00C57C5E"/>
    <w:rsid w:val="00C60839"/>
    <w:rsid w:val="00C609DD"/>
    <w:rsid w:val="00C60B8F"/>
    <w:rsid w:val="00C60EC2"/>
    <w:rsid w:val="00C61FB0"/>
    <w:rsid w:val="00C6270F"/>
    <w:rsid w:val="00C631EF"/>
    <w:rsid w:val="00C63298"/>
    <w:rsid w:val="00C637C5"/>
    <w:rsid w:val="00C6383D"/>
    <w:rsid w:val="00C639B8"/>
    <w:rsid w:val="00C639F6"/>
    <w:rsid w:val="00C63EED"/>
    <w:rsid w:val="00C650BA"/>
    <w:rsid w:val="00C65AF4"/>
    <w:rsid w:val="00C66029"/>
    <w:rsid w:val="00C6608C"/>
    <w:rsid w:val="00C66BC1"/>
    <w:rsid w:val="00C66F0B"/>
    <w:rsid w:val="00C6733E"/>
    <w:rsid w:val="00C674E7"/>
    <w:rsid w:val="00C67726"/>
    <w:rsid w:val="00C70488"/>
    <w:rsid w:val="00C706B7"/>
    <w:rsid w:val="00C70ACA"/>
    <w:rsid w:val="00C710C3"/>
    <w:rsid w:val="00C71B8C"/>
    <w:rsid w:val="00C71D2A"/>
    <w:rsid w:val="00C72B2F"/>
    <w:rsid w:val="00C72BE2"/>
    <w:rsid w:val="00C72CDC"/>
    <w:rsid w:val="00C73211"/>
    <w:rsid w:val="00C738C7"/>
    <w:rsid w:val="00C73D7D"/>
    <w:rsid w:val="00C73EA3"/>
    <w:rsid w:val="00C7442E"/>
    <w:rsid w:val="00C7454B"/>
    <w:rsid w:val="00C74937"/>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83A"/>
    <w:rsid w:val="00C80B48"/>
    <w:rsid w:val="00C81102"/>
    <w:rsid w:val="00C81635"/>
    <w:rsid w:val="00C82045"/>
    <w:rsid w:val="00C828F1"/>
    <w:rsid w:val="00C82900"/>
    <w:rsid w:val="00C82B9B"/>
    <w:rsid w:val="00C831D7"/>
    <w:rsid w:val="00C8327A"/>
    <w:rsid w:val="00C83E94"/>
    <w:rsid w:val="00C83EA7"/>
    <w:rsid w:val="00C83F8A"/>
    <w:rsid w:val="00C8412A"/>
    <w:rsid w:val="00C842BD"/>
    <w:rsid w:val="00C8556F"/>
    <w:rsid w:val="00C857F2"/>
    <w:rsid w:val="00C85CE5"/>
    <w:rsid w:val="00C86286"/>
    <w:rsid w:val="00C86456"/>
    <w:rsid w:val="00C865DB"/>
    <w:rsid w:val="00C86AA6"/>
    <w:rsid w:val="00C8709A"/>
    <w:rsid w:val="00C8728D"/>
    <w:rsid w:val="00C873FD"/>
    <w:rsid w:val="00C87C53"/>
    <w:rsid w:val="00C9020F"/>
    <w:rsid w:val="00C905B6"/>
    <w:rsid w:val="00C90799"/>
    <w:rsid w:val="00C90BF7"/>
    <w:rsid w:val="00C90F77"/>
    <w:rsid w:val="00C91102"/>
    <w:rsid w:val="00C91407"/>
    <w:rsid w:val="00C91628"/>
    <w:rsid w:val="00C9186A"/>
    <w:rsid w:val="00C91E22"/>
    <w:rsid w:val="00C92206"/>
    <w:rsid w:val="00C9285D"/>
    <w:rsid w:val="00C929B3"/>
    <w:rsid w:val="00C92DAC"/>
    <w:rsid w:val="00C92F28"/>
    <w:rsid w:val="00C94827"/>
    <w:rsid w:val="00C94854"/>
    <w:rsid w:val="00C949A9"/>
    <w:rsid w:val="00C94C93"/>
    <w:rsid w:val="00C9544F"/>
    <w:rsid w:val="00C96011"/>
    <w:rsid w:val="00C9637D"/>
    <w:rsid w:val="00C965B9"/>
    <w:rsid w:val="00C9709D"/>
    <w:rsid w:val="00C977C8"/>
    <w:rsid w:val="00C979B2"/>
    <w:rsid w:val="00CA02EE"/>
    <w:rsid w:val="00CA08BF"/>
    <w:rsid w:val="00CA0956"/>
    <w:rsid w:val="00CA0A9E"/>
    <w:rsid w:val="00CA0B2F"/>
    <w:rsid w:val="00CA171E"/>
    <w:rsid w:val="00CA1C60"/>
    <w:rsid w:val="00CA1EED"/>
    <w:rsid w:val="00CA2162"/>
    <w:rsid w:val="00CA28C2"/>
    <w:rsid w:val="00CA3045"/>
    <w:rsid w:val="00CA3246"/>
    <w:rsid w:val="00CA32D0"/>
    <w:rsid w:val="00CA3941"/>
    <w:rsid w:val="00CA3F16"/>
    <w:rsid w:val="00CA4281"/>
    <w:rsid w:val="00CA431F"/>
    <w:rsid w:val="00CA5115"/>
    <w:rsid w:val="00CA5562"/>
    <w:rsid w:val="00CA5642"/>
    <w:rsid w:val="00CA5659"/>
    <w:rsid w:val="00CA5BCC"/>
    <w:rsid w:val="00CA61EB"/>
    <w:rsid w:val="00CA6D29"/>
    <w:rsid w:val="00CA7210"/>
    <w:rsid w:val="00CB006D"/>
    <w:rsid w:val="00CB033E"/>
    <w:rsid w:val="00CB04EF"/>
    <w:rsid w:val="00CB04F1"/>
    <w:rsid w:val="00CB11EE"/>
    <w:rsid w:val="00CB12C0"/>
    <w:rsid w:val="00CB1511"/>
    <w:rsid w:val="00CB1711"/>
    <w:rsid w:val="00CB185A"/>
    <w:rsid w:val="00CB1BBA"/>
    <w:rsid w:val="00CB1BC1"/>
    <w:rsid w:val="00CB1DCE"/>
    <w:rsid w:val="00CB325B"/>
    <w:rsid w:val="00CB34A1"/>
    <w:rsid w:val="00CB3B3B"/>
    <w:rsid w:val="00CB3B71"/>
    <w:rsid w:val="00CB3E7B"/>
    <w:rsid w:val="00CB3F46"/>
    <w:rsid w:val="00CB4023"/>
    <w:rsid w:val="00CB439D"/>
    <w:rsid w:val="00CB46A4"/>
    <w:rsid w:val="00CB492A"/>
    <w:rsid w:val="00CB4A7C"/>
    <w:rsid w:val="00CB577C"/>
    <w:rsid w:val="00CB6549"/>
    <w:rsid w:val="00CB73F0"/>
    <w:rsid w:val="00CB76BD"/>
    <w:rsid w:val="00CB7969"/>
    <w:rsid w:val="00CB79F5"/>
    <w:rsid w:val="00CB7A50"/>
    <w:rsid w:val="00CB7E2D"/>
    <w:rsid w:val="00CC08A7"/>
    <w:rsid w:val="00CC1259"/>
    <w:rsid w:val="00CC153C"/>
    <w:rsid w:val="00CC179A"/>
    <w:rsid w:val="00CC1818"/>
    <w:rsid w:val="00CC1CE0"/>
    <w:rsid w:val="00CC1F9D"/>
    <w:rsid w:val="00CC269A"/>
    <w:rsid w:val="00CC2738"/>
    <w:rsid w:val="00CC2766"/>
    <w:rsid w:val="00CC2BAC"/>
    <w:rsid w:val="00CC350D"/>
    <w:rsid w:val="00CC35B2"/>
    <w:rsid w:val="00CC3E9B"/>
    <w:rsid w:val="00CC3EBD"/>
    <w:rsid w:val="00CC4669"/>
    <w:rsid w:val="00CC4A1C"/>
    <w:rsid w:val="00CC4C6D"/>
    <w:rsid w:val="00CC531A"/>
    <w:rsid w:val="00CC55D4"/>
    <w:rsid w:val="00CC568C"/>
    <w:rsid w:val="00CC57E3"/>
    <w:rsid w:val="00CC5A08"/>
    <w:rsid w:val="00CC5CA5"/>
    <w:rsid w:val="00CC5E01"/>
    <w:rsid w:val="00CC6FC9"/>
    <w:rsid w:val="00CC7236"/>
    <w:rsid w:val="00CC73D1"/>
    <w:rsid w:val="00CC7B78"/>
    <w:rsid w:val="00CD08D6"/>
    <w:rsid w:val="00CD0DEE"/>
    <w:rsid w:val="00CD1752"/>
    <w:rsid w:val="00CD1BE3"/>
    <w:rsid w:val="00CD24E7"/>
    <w:rsid w:val="00CD2703"/>
    <w:rsid w:val="00CD2C14"/>
    <w:rsid w:val="00CD2E4A"/>
    <w:rsid w:val="00CD2F6E"/>
    <w:rsid w:val="00CD3246"/>
    <w:rsid w:val="00CD3524"/>
    <w:rsid w:val="00CD3AD3"/>
    <w:rsid w:val="00CD46EA"/>
    <w:rsid w:val="00CD51BA"/>
    <w:rsid w:val="00CD581F"/>
    <w:rsid w:val="00CD5987"/>
    <w:rsid w:val="00CD5E67"/>
    <w:rsid w:val="00CD625B"/>
    <w:rsid w:val="00CD66C2"/>
    <w:rsid w:val="00CD67A0"/>
    <w:rsid w:val="00CD69D3"/>
    <w:rsid w:val="00CD69D4"/>
    <w:rsid w:val="00CD69DB"/>
    <w:rsid w:val="00CD6E7B"/>
    <w:rsid w:val="00CD6F8C"/>
    <w:rsid w:val="00CD70E5"/>
    <w:rsid w:val="00CD7553"/>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2F6C"/>
    <w:rsid w:val="00CE338B"/>
    <w:rsid w:val="00CE3E91"/>
    <w:rsid w:val="00CE4078"/>
    <w:rsid w:val="00CE43B7"/>
    <w:rsid w:val="00CE44AE"/>
    <w:rsid w:val="00CE4B3A"/>
    <w:rsid w:val="00CE5F47"/>
    <w:rsid w:val="00CE67FC"/>
    <w:rsid w:val="00CE69F8"/>
    <w:rsid w:val="00CE6CCE"/>
    <w:rsid w:val="00CE6D5A"/>
    <w:rsid w:val="00CE73EF"/>
    <w:rsid w:val="00CE75BC"/>
    <w:rsid w:val="00CE7D88"/>
    <w:rsid w:val="00CF00DD"/>
    <w:rsid w:val="00CF010B"/>
    <w:rsid w:val="00CF013F"/>
    <w:rsid w:val="00CF0440"/>
    <w:rsid w:val="00CF06A0"/>
    <w:rsid w:val="00CF0A63"/>
    <w:rsid w:val="00CF0A69"/>
    <w:rsid w:val="00CF0A88"/>
    <w:rsid w:val="00CF0E97"/>
    <w:rsid w:val="00CF121D"/>
    <w:rsid w:val="00CF1954"/>
    <w:rsid w:val="00CF1A05"/>
    <w:rsid w:val="00CF260C"/>
    <w:rsid w:val="00CF2627"/>
    <w:rsid w:val="00CF2685"/>
    <w:rsid w:val="00CF2FDB"/>
    <w:rsid w:val="00CF32DF"/>
    <w:rsid w:val="00CF34AC"/>
    <w:rsid w:val="00CF34F5"/>
    <w:rsid w:val="00CF3782"/>
    <w:rsid w:val="00CF574A"/>
    <w:rsid w:val="00CF5804"/>
    <w:rsid w:val="00CF5BAF"/>
    <w:rsid w:val="00CF6381"/>
    <w:rsid w:val="00CF654C"/>
    <w:rsid w:val="00CF67D7"/>
    <w:rsid w:val="00CF6946"/>
    <w:rsid w:val="00CF6C26"/>
    <w:rsid w:val="00CF7333"/>
    <w:rsid w:val="00CF7553"/>
    <w:rsid w:val="00CF7592"/>
    <w:rsid w:val="00CF75FE"/>
    <w:rsid w:val="00CF7652"/>
    <w:rsid w:val="00CF7710"/>
    <w:rsid w:val="00CF78BB"/>
    <w:rsid w:val="00CF7A82"/>
    <w:rsid w:val="00D00165"/>
    <w:rsid w:val="00D005BB"/>
    <w:rsid w:val="00D007DD"/>
    <w:rsid w:val="00D00A3E"/>
    <w:rsid w:val="00D01004"/>
    <w:rsid w:val="00D0116A"/>
    <w:rsid w:val="00D012E6"/>
    <w:rsid w:val="00D0186C"/>
    <w:rsid w:val="00D01A64"/>
    <w:rsid w:val="00D01D3B"/>
    <w:rsid w:val="00D02344"/>
    <w:rsid w:val="00D02509"/>
    <w:rsid w:val="00D02618"/>
    <w:rsid w:val="00D02965"/>
    <w:rsid w:val="00D03A5E"/>
    <w:rsid w:val="00D03B2A"/>
    <w:rsid w:val="00D03D50"/>
    <w:rsid w:val="00D03ECC"/>
    <w:rsid w:val="00D040D4"/>
    <w:rsid w:val="00D05186"/>
    <w:rsid w:val="00D054F0"/>
    <w:rsid w:val="00D05686"/>
    <w:rsid w:val="00D05E49"/>
    <w:rsid w:val="00D06717"/>
    <w:rsid w:val="00D076CE"/>
    <w:rsid w:val="00D07744"/>
    <w:rsid w:val="00D077B2"/>
    <w:rsid w:val="00D077BD"/>
    <w:rsid w:val="00D077D8"/>
    <w:rsid w:val="00D07C62"/>
    <w:rsid w:val="00D07F36"/>
    <w:rsid w:val="00D10C42"/>
    <w:rsid w:val="00D11C05"/>
    <w:rsid w:val="00D11F93"/>
    <w:rsid w:val="00D129B7"/>
    <w:rsid w:val="00D12C18"/>
    <w:rsid w:val="00D12FF9"/>
    <w:rsid w:val="00D130DA"/>
    <w:rsid w:val="00D13212"/>
    <w:rsid w:val="00D1368A"/>
    <w:rsid w:val="00D13889"/>
    <w:rsid w:val="00D13BEF"/>
    <w:rsid w:val="00D141B1"/>
    <w:rsid w:val="00D149BB"/>
    <w:rsid w:val="00D14D28"/>
    <w:rsid w:val="00D14DB9"/>
    <w:rsid w:val="00D14F95"/>
    <w:rsid w:val="00D15124"/>
    <w:rsid w:val="00D15396"/>
    <w:rsid w:val="00D1545B"/>
    <w:rsid w:val="00D15623"/>
    <w:rsid w:val="00D15835"/>
    <w:rsid w:val="00D16168"/>
    <w:rsid w:val="00D16B06"/>
    <w:rsid w:val="00D16E70"/>
    <w:rsid w:val="00D1750C"/>
    <w:rsid w:val="00D1753D"/>
    <w:rsid w:val="00D20B06"/>
    <w:rsid w:val="00D20C83"/>
    <w:rsid w:val="00D20CC6"/>
    <w:rsid w:val="00D212C0"/>
    <w:rsid w:val="00D215AC"/>
    <w:rsid w:val="00D21883"/>
    <w:rsid w:val="00D218D4"/>
    <w:rsid w:val="00D21B79"/>
    <w:rsid w:val="00D21C1E"/>
    <w:rsid w:val="00D21DAC"/>
    <w:rsid w:val="00D226C7"/>
    <w:rsid w:val="00D226DF"/>
    <w:rsid w:val="00D227C5"/>
    <w:rsid w:val="00D22A6D"/>
    <w:rsid w:val="00D22EC9"/>
    <w:rsid w:val="00D23674"/>
    <w:rsid w:val="00D23CB0"/>
    <w:rsid w:val="00D24C87"/>
    <w:rsid w:val="00D24D13"/>
    <w:rsid w:val="00D24EDB"/>
    <w:rsid w:val="00D252A3"/>
    <w:rsid w:val="00D261C3"/>
    <w:rsid w:val="00D2622A"/>
    <w:rsid w:val="00D2625E"/>
    <w:rsid w:val="00D263B5"/>
    <w:rsid w:val="00D2683D"/>
    <w:rsid w:val="00D27206"/>
    <w:rsid w:val="00D274EB"/>
    <w:rsid w:val="00D27802"/>
    <w:rsid w:val="00D278E7"/>
    <w:rsid w:val="00D30488"/>
    <w:rsid w:val="00D3056D"/>
    <w:rsid w:val="00D30849"/>
    <w:rsid w:val="00D30D84"/>
    <w:rsid w:val="00D313BF"/>
    <w:rsid w:val="00D314B2"/>
    <w:rsid w:val="00D31DC8"/>
    <w:rsid w:val="00D31E33"/>
    <w:rsid w:val="00D3278D"/>
    <w:rsid w:val="00D32B02"/>
    <w:rsid w:val="00D33345"/>
    <w:rsid w:val="00D33429"/>
    <w:rsid w:val="00D33878"/>
    <w:rsid w:val="00D33CCE"/>
    <w:rsid w:val="00D33EB9"/>
    <w:rsid w:val="00D340D7"/>
    <w:rsid w:val="00D34D99"/>
    <w:rsid w:val="00D34DD3"/>
    <w:rsid w:val="00D3561C"/>
    <w:rsid w:val="00D356B9"/>
    <w:rsid w:val="00D35914"/>
    <w:rsid w:val="00D35B2E"/>
    <w:rsid w:val="00D35BBE"/>
    <w:rsid w:val="00D35CC1"/>
    <w:rsid w:val="00D36404"/>
    <w:rsid w:val="00D36751"/>
    <w:rsid w:val="00D369E3"/>
    <w:rsid w:val="00D36DA2"/>
    <w:rsid w:val="00D36E9B"/>
    <w:rsid w:val="00D3736C"/>
    <w:rsid w:val="00D373E1"/>
    <w:rsid w:val="00D3751A"/>
    <w:rsid w:val="00D377D8"/>
    <w:rsid w:val="00D379EC"/>
    <w:rsid w:val="00D37D45"/>
    <w:rsid w:val="00D37E67"/>
    <w:rsid w:val="00D400F9"/>
    <w:rsid w:val="00D40435"/>
    <w:rsid w:val="00D40572"/>
    <w:rsid w:val="00D408E2"/>
    <w:rsid w:val="00D412EE"/>
    <w:rsid w:val="00D413E6"/>
    <w:rsid w:val="00D41509"/>
    <w:rsid w:val="00D417CE"/>
    <w:rsid w:val="00D41BAC"/>
    <w:rsid w:val="00D41EE0"/>
    <w:rsid w:val="00D41F78"/>
    <w:rsid w:val="00D420D0"/>
    <w:rsid w:val="00D425BB"/>
    <w:rsid w:val="00D427F1"/>
    <w:rsid w:val="00D42B8C"/>
    <w:rsid w:val="00D43010"/>
    <w:rsid w:val="00D43674"/>
    <w:rsid w:val="00D43693"/>
    <w:rsid w:val="00D4390D"/>
    <w:rsid w:val="00D43A3E"/>
    <w:rsid w:val="00D43C35"/>
    <w:rsid w:val="00D43F92"/>
    <w:rsid w:val="00D4453A"/>
    <w:rsid w:val="00D44D0B"/>
    <w:rsid w:val="00D44F32"/>
    <w:rsid w:val="00D44FE6"/>
    <w:rsid w:val="00D45020"/>
    <w:rsid w:val="00D45CA3"/>
    <w:rsid w:val="00D4618B"/>
    <w:rsid w:val="00D46254"/>
    <w:rsid w:val="00D468BF"/>
    <w:rsid w:val="00D468EC"/>
    <w:rsid w:val="00D46FAE"/>
    <w:rsid w:val="00D4717E"/>
    <w:rsid w:val="00D47859"/>
    <w:rsid w:val="00D47F92"/>
    <w:rsid w:val="00D50671"/>
    <w:rsid w:val="00D50CC5"/>
    <w:rsid w:val="00D50FE6"/>
    <w:rsid w:val="00D5109E"/>
    <w:rsid w:val="00D516AB"/>
    <w:rsid w:val="00D51B0D"/>
    <w:rsid w:val="00D51B4A"/>
    <w:rsid w:val="00D5270E"/>
    <w:rsid w:val="00D53271"/>
    <w:rsid w:val="00D534D7"/>
    <w:rsid w:val="00D53EE9"/>
    <w:rsid w:val="00D53F2D"/>
    <w:rsid w:val="00D54184"/>
    <w:rsid w:val="00D543B0"/>
    <w:rsid w:val="00D54E52"/>
    <w:rsid w:val="00D54F0D"/>
    <w:rsid w:val="00D55730"/>
    <w:rsid w:val="00D55B18"/>
    <w:rsid w:val="00D56332"/>
    <w:rsid w:val="00D5670E"/>
    <w:rsid w:val="00D5679A"/>
    <w:rsid w:val="00D567FD"/>
    <w:rsid w:val="00D56EE3"/>
    <w:rsid w:val="00D5753B"/>
    <w:rsid w:val="00D5760A"/>
    <w:rsid w:val="00D579F2"/>
    <w:rsid w:val="00D57A5C"/>
    <w:rsid w:val="00D607EE"/>
    <w:rsid w:val="00D608D0"/>
    <w:rsid w:val="00D61092"/>
    <w:rsid w:val="00D61407"/>
    <w:rsid w:val="00D616D3"/>
    <w:rsid w:val="00D61BA9"/>
    <w:rsid w:val="00D61F72"/>
    <w:rsid w:val="00D620FB"/>
    <w:rsid w:val="00D62A70"/>
    <w:rsid w:val="00D62BCF"/>
    <w:rsid w:val="00D6312D"/>
    <w:rsid w:val="00D6472A"/>
    <w:rsid w:val="00D64E73"/>
    <w:rsid w:val="00D64F97"/>
    <w:rsid w:val="00D653C1"/>
    <w:rsid w:val="00D65471"/>
    <w:rsid w:val="00D66081"/>
    <w:rsid w:val="00D66185"/>
    <w:rsid w:val="00D666CD"/>
    <w:rsid w:val="00D66B68"/>
    <w:rsid w:val="00D66DB6"/>
    <w:rsid w:val="00D67095"/>
    <w:rsid w:val="00D67105"/>
    <w:rsid w:val="00D67329"/>
    <w:rsid w:val="00D67A0B"/>
    <w:rsid w:val="00D70968"/>
    <w:rsid w:val="00D70BB4"/>
    <w:rsid w:val="00D70F1D"/>
    <w:rsid w:val="00D716C6"/>
    <w:rsid w:val="00D717AB"/>
    <w:rsid w:val="00D718EA"/>
    <w:rsid w:val="00D71DA1"/>
    <w:rsid w:val="00D72356"/>
    <w:rsid w:val="00D723C3"/>
    <w:rsid w:val="00D72528"/>
    <w:rsid w:val="00D7346D"/>
    <w:rsid w:val="00D7355B"/>
    <w:rsid w:val="00D7362D"/>
    <w:rsid w:val="00D73A89"/>
    <w:rsid w:val="00D73CA3"/>
    <w:rsid w:val="00D74309"/>
    <w:rsid w:val="00D745D4"/>
    <w:rsid w:val="00D749CF"/>
    <w:rsid w:val="00D74B4B"/>
    <w:rsid w:val="00D75053"/>
    <w:rsid w:val="00D750E6"/>
    <w:rsid w:val="00D75261"/>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3E3"/>
    <w:rsid w:val="00D827C3"/>
    <w:rsid w:val="00D82804"/>
    <w:rsid w:val="00D82EE5"/>
    <w:rsid w:val="00D82F7B"/>
    <w:rsid w:val="00D831C3"/>
    <w:rsid w:val="00D83519"/>
    <w:rsid w:val="00D840DD"/>
    <w:rsid w:val="00D84156"/>
    <w:rsid w:val="00D8449C"/>
    <w:rsid w:val="00D8479A"/>
    <w:rsid w:val="00D84980"/>
    <w:rsid w:val="00D84BF9"/>
    <w:rsid w:val="00D84D23"/>
    <w:rsid w:val="00D8585C"/>
    <w:rsid w:val="00D8608A"/>
    <w:rsid w:val="00D86BB2"/>
    <w:rsid w:val="00D86FAE"/>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5F7"/>
    <w:rsid w:val="00D9284E"/>
    <w:rsid w:val="00D928A2"/>
    <w:rsid w:val="00D92DD9"/>
    <w:rsid w:val="00D93485"/>
    <w:rsid w:val="00D9349D"/>
    <w:rsid w:val="00D934D4"/>
    <w:rsid w:val="00D936AB"/>
    <w:rsid w:val="00D93EE7"/>
    <w:rsid w:val="00D947A4"/>
    <w:rsid w:val="00D9484B"/>
    <w:rsid w:val="00D94871"/>
    <w:rsid w:val="00D9487D"/>
    <w:rsid w:val="00D94BA4"/>
    <w:rsid w:val="00D958FA"/>
    <w:rsid w:val="00D95CF2"/>
    <w:rsid w:val="00D95E14"/>
    <w:rsid w:val="00D96149"/>
    <w:rsid w:val="00D969CD"/>
    <w:rsid w:val="00D96D4E"/>
    <w:rsid w:val="00D976A9"/>
    <w:rsid w:val="00D977E9"/>
    <w:rsid w:val="00D9781D"/>
    <w:rsid w:val="00DA0581"/>
    <w:rsid w:val="00DA0C5C"/>
    <w:rsid w:val="00DA0E98"/>
    <w:rsid w:val="00DA1308"/>
    <w:rsid w:val="00DA1367"/>
    <w:rsid w:val="00DA161F"/>
    <w:rsid w:val="00DA1B1D"/>
    <w:rsid w:val="00DA1EEE"/>
    <w:rsid w:val="00DA2A13"/>
    <w:rsid w:val="00DA340E"/>
    <w:rsid w:val="00DA349B"/>
    <w:rsid w:val="00DA3AE5"/>
    <w:rsid w:val="00DA442D"/>
    <w:rsid w:val="00DA4622"/>
    <w:rsid w:val="00DA46A9"/>
    <w:rsid w:val="00DA4C9D"/>
    <w:rsid w:val="00DA5A00"/>
    <w:rsid w:val="00DA5A11"/>
    <w:rsid w:val="00DA5FDF"/>
    <w:rsid w:val="00DA6305"/>
    <w:rsid w:val="00DA6751"/>
    <w:rsid w:val="00DA71B4"/>
    <w:rsid w:val="00DA792F"/>
    <w:rsid w:val="00DA7AFF"/>
    <w:rsid w:val="00DB03EB"/>
    <w:rsid w:val="00DB07AD"/>
    <w:rsid w:val="00DB0DDA"/>
    <w:rsid w:val="00DB0E78"/>
    <w:rsid w:val="00DB1068"/>
    <w:rsid w:val="00DB191C"/>
    <w:rsid w:val="00DB1DAD"/>
    <w:rsid w:val="00DB245E"/>
    <w:rsid w:val="00DB2999"/>
    <w:rsid w:val="00DB2F1D"/>
    <w:rsid w:val="00DB3604"/>
    <w:rsid w:val="00DB3814"/>
    <w:rsid w:val="00DB3960"/>
    <w:rsid w:val="00DB3F85"/>
    <w:rsid w:val="00DB4317"/>
    <w:rsid w:val="00DB45A8"/>
    <w:rsid w:val="00DB46FE"/>
    <w:rsid w:val="00DB475D"/>
    <w:rsid w:val="00DB4892"/>
    <w:rsid w:val="00DB4B03"/>
    <w:rsid w:val="00DB4C9B"/>
    <w:rsid w:val="00DB53DE"/>
    <w:rsid w:val="00DB5AE4"/>
    <w:rsid w:val="00DB5CC5"/>
    <w:rsid w:val="00DB5F28"/>
    <w:rsid w:val="00DB6214"/>
    <w:rsid w:val="00DB75D8"/>
    <w:rsid w:val="00DB7915"/>
    <w:rsid w:val="00DB7A8B"/>
    <w:rsid w:val="00DB7C0A"/>
    <w:rsid w:val="00DB7C23"/>
    <w:rsid w:val="00DB7F14"/>
    <w:rsid w:val="00DC00DD"/>
    <w:rsid w:val="00DC0242"/>
    <w:rsid w:val="00DC076C"/>
    <w:rsid w:val="00DC09B2"/>
    <w:rsid w:val="00DC0FB0"/>
    <w:rsid w:val="00DC1220"/>
    <w:rsid w:val="00DC20AB"/>
    <w:rsid w:val="00DC2D95"/>
    <w:rsid w:val="00DC35D2"/>
    <w:rsid w:val="00DC3648"/>
    <w:rsid w:val="00DC4789"/>
    <w:rsid w:val="00DC4C92"/>
    <w:rsid w:val="00DC5128"/>
    <w:rsid w:val="00DC5EA8"/>
    <w:rsid w:val="00DC5FCC"/>
    <w:rsid w:val="00DC6B23"/>
    <w:rsid w:val="00DC716A"/>
    <w:rsid w:val="00DC75A4"/>
    <w:rsid w:val="00DC76C4"/>
    <w:rsid w:val="00DC7979"/>
    <w:rsid w:val="00DC7FB9"/>
    <w:rsid w:val="00DD06DA"/>
    <w:rsid w:val="00DD0761"/>
    <w:rsid w:val="00DD090A"/>
    <w:rsid w:val="00DD0E9D"/>
    <w:rsid w:val="00DD0ED2"/>
    <w:rsid w:val="00DD0F8F"/>
    <w:rsid w:val="00DD10B4"/>
    <w:rsid w:val="00DD11B6"/>
    <w:rsid w:val="00DD1AE2"/>
    <w:rsid w:val="00DD1C93"/>
    <w:rsid w:val="00DD1D99"/>
    <w:rsid w:val="00DD278E"/>
    <w:rsid w:val="00DD2BE9"/>
    <w:rsid w:val="00DD3184"/>
    <w:rsid w:val="00DD3684"/>
    <w:rsid w:val="00DD451F"/>
    <w:rsid w:val="00DD4577"/>
    <w:rsid w:val="00DD4632"/>
    <w:rsid w:val="00DD4647"/>
    <w:rsid w:val="00DD5629"/>
    <w:rsid w:val="00DD57B5"/>
    <w:rsid w:val="00DD5956"/>
    <w:rsid w:val="00DD5CA0"/>
    <w:rsid w:val="00DD5DC7"/>
    <w:rsid w:val="00DD61E8"/>
    <w:rsid w:val="00DD62C1"/>
    <w:rsid w:val="00DD6413"/>
    <w:rsid w:val="00DD668C"/>
    <w:rsid w:val="00DD66E5"/>
    <w:rsid w:val="00DD7124"/>
    <w:rsid w:val="00DD747B"/>
    <w:rsid w:val="00DD7688"/>
    <w:rsid w:val="00DD76B9"/>
    <w:rsid w:val="00DE01BA"/>
    <w:rsid w:val="00DE0768"/>
    <w:rsid w:val="00DE0AAD"/>
    <w:rsid w:val="00DE0B29"/>
    <w:rsid w:val="00DE0F16"/>
    <w:rsid w:val="00DE1511"/>
    <w:rsid w:val="00DE17B3"/>
    <w:rsid w:val="00DE23E6"/>
    <w:rsid w:val="00DE2A5F"/>
    <w:rsid w:val="00DE2C70"/>
    <w:rsid w:val="00DE2D66"/>
    <w:rsid w:val="00DE3139"/>
    <w:rsid w:val="00DE3375"/>
    <w:rsid w:val="00DE3C0D"/>
    <w:rsid w:val="00DE47C5"/>
    <w:rsid w:val="00DE48FF"/>
    <w:rsid w:val="00DE4CFC"/>
    <w:rsid w:val="00DE51B8"/>
    <w:rsid w:val="00DE52AD"/>
    <w:rsid w:val="00DE53DA"/>
    <w:rsid w:val="00DE58C9"/>
    <w:rsid w:val="00DE5FC8"/>
    <w:rsid w:val="00DE67E2"/>
    <w:rsid w:val="00DE6977"/>
    <w:rsid w:val="00DE6BAB"/>
    <w:rsid w:val="00DE70F9"/>
    <w:rsid w:val="00DE714B"/>
    <w:rsid w:val="00DE71F5"/>
    <w:rsid w:val="00DE7284"/>
    <w:rsid w:val="00DE72CD"/>
    <w:rsid w:val="00DE7385"/>
    <w:rsid w:val="00DE76FA"/>
    <w:rsid w:val="00DE7D3F"/>
    <w:rsid w:val="00DE7E1A"/>
    <w:rsid w:val="00DF0095"/>
    <w:rsid w:val="00DF00D3"/>
    <w:rsid w:val="00DF1504"/>
    <w:rsid w:val="00DF1BFF"/>
    <w:rsid w:val="00DF20A6"/>
    <w:rsid w:val="00DF20CC"/>
    <w:rsid w:val="00DF24E8"/>
    <w:rsid w:val="00DF2DF6"/>
    <w:rsid w:val="00DF2F00"/>
    <w:rsid w:val="00DF30F0"/>
    <w:rsid w:val="00DF33B4"/>
    <w:rsid w:val="00DF341E"/>
    <w:rsid w:val="00DF382E"/>
    <w:rsid w:val="00DF40E0"/>
    <w:rsid w:val="00DF44E9"/>
    <w:rsid w:val="00DF4E10"/>
    <w:rsid w:val="00DF57F3"/>
    <w:rsid w:val="00DF5EC2"/>
    <w:rsid w:val="00DF5F60"/>
    <w:rsid w:val="00DF62D8"/>
    <w:rsid w:val="00DF651B"/>
    <w:rsid w:val="00DF6805"/>
    <w:rsid w:val="00DF6889"/>
    <w:rsid w:val="00DF6B2F"/>
    <w:rsid w:val="00DF71A3"/>
    <w:rsid w:val="00DF7201"/>
    <w:rsid w:val="00DF77EC"/>
    <w:rsid w:val="00E0014A"/>
    <w:rsid w:val="00E00633"/>
    <w:rsid w:val="00E00A7C"/>
    <w:rsid w:val="00E0119E"/>
    <w:rsid w:val="00E0137F"/>
    <w:rsid w:val="00E018AE"/>
    <w:rsid w:val="00E0195D"/>
    <w:rsid w:val="00E01AB7"/>
    <w:rsid w:val="00E01FA3"/>
    <w:rsid w:val="00E02084"/>
    <w:rsid w:val="00E02418"/>
    <w:rsid w:val="00E02E5C"/>
    <w:rsid w:val="00E033F6"/>
    <w:rsid w:val="00E03BFE"/>
    <w:rsid w:val="00E03C67"/>
    <w:rsid w:val="00E03C8B"/>
    <w:rsid w:val="00E040E7"/>
    <w:rsid w:val="00E04309"/>
    <w:rsid w:val="00E043DC"/>
    <w:rsid w:val="00E048CD"/>
    <w:rsid w:val="00E04982"/>
    <w:rsid w:val="00E04C3B"/>
    <w:rsid w:val="00E04E73"/>
    <w:rsid w:val="00E04EC2"/>
    <w:rsid w:val="00E05308"/>
    <w:rsid w:val="00E0531F"/>
    <w:rsid w:val="00E05AAF"/>
    <w:rsid w:val="00E06209"/>
    <w:rsid w:val="00E0649A"/>
    <w:rsid w:val="00E067A4"/>
    <w:rsid w:val="00E06A98"/>
    <w:rsid w:val="00E0792C"/>
    <w:rsid w:val="00E102BE"/>
    <w:rsid w:val="00E110B6"/>
    <w:rsid w:val="00E11C50"/>
    <w:rsid w:val="00E11E12"/>
    <w:rsid w:val="00E12452"/>
    <w:rsid w:val="00E12736"/>
    <w:rsid w:val="00E1287F"/>
    <w:rsid w:val="00E12B6A"/>
    <w:rsid w:val="00E12BF5"/>
    <w:rsid w:val="00E12CA0"/>
    <w:rsid w:val="00E13540"/>
    <w:rsid w:val="00E1418E"/>
    <w:rsid w:val="00E14370"/>
    <w:rsid w:val="00E150A7"/>
    <w:rsid w:val="00E155DC"/>
    <w:rsid w:val="00E15CC2"/>
    <w:rsid w:val="00E15D27"/>
    <w:rsid w:val="00E15D2E"/>
    <w:rsid w:val="00E15E3C"/>
    <w:rsid w:val="00E16BD8"/>
    <w:rsid w:val="00E16DD7"/>
    <w:rsid w:val="00E171ED"/>
    <w:rsid w:val="00E17305"/>
    <w:rsid w:val="00E1757B"/>
    <w:rsid w:val="00E20255"/>
    <w:rsid w:val="00E204ED"/>
    <w:rsid w:val="00E20526"/>
    <w:rsid w:val="00E20963"/>
    <w:rsid w:val="00E209F6"/>
    <w:rsid w:val="00E2166B"/>
    <w:rsid w:val="00E2203A"/>
    <w:rsid w:val="00E22121"/>
    <w:rsid w:val="00E223E2"/>
    <w:rsid w:val="00E22EEE"/>
    <w:rsid w:val="00E236DA"/>
    <w:rsid w:val="00E23F58"/>
    <w:rsid w:val="00E24A4D"/>
    <w:rsid w:val="00E24F8C"/>
    <w:rsid w:val="00E25827"/>
    <w:rsid w:val="00E2582E"/>
    <w:rsid w:val="00E25BFE"/>
    <w:rsid w:val="00E265D1"/>
    <w:rsid w:val="00E268F7"/>
    <w:rsid w:val="00E26C04"/>
    <w:rsid w:val="00E26C71"/>
    <w:rsid w:val="00E27822"/>
    <w:rsid w:val="00E27F85"/>
    <w:rsid w:val="00E307FF"/>
    <w:rsid w:val="00E308B6"/>
    <w:rsid w:val="00E3103E"/>
    <w:rsid w:val="00E31B04"/>
    <w:rsid w:val="00E31F49"/>
    <w:rsid w:val="00E3299C"/>
    <w:rsid w:val="00E329CC"/>
    <w:rsid w:val="00E32E0A"/>
    <w:rsid w:val="00E32E3C"/>
    <w:rsid w:val="00E32E99"/>
    <w:rsid w:val="00E33349"/>
    <w:rsid w:val="00E33361"/>
    <w:rsid w:val="00E33B9E"/>
    <w:rsid w:val="00E33DD9"/>
    <w:rsid w:val="00E3444A"/>
    <w:rsid w:val="00E34559"/>
    <w:rsid w:val="00E34EEC"/>
    <w:rsid w:val="00E3552E"/>
    <w:rsid w:val="00E363D1"/>
    <w:rsid w:val="00E36931"/>
    <w:rsid w:val="00E3699B"/>
    <w:rsid w:val="00E36A1E"/>
    <w:rsid w:val="00E372C0"/>
    <w:rsid w:val="00E375DF"/>
    <w:rsid w:val="00E3771F"/>
    <w:rsid w:val="00E378A9"/>
    <w:rsid w:val="00E37A8C"/>
    <w:rsid w:val="00E37E08"/>
    <w:rsid w:val="00E40046"/>
    <w:rsid w:val="00E406F8"/>
    <w:rsid w:val="00E4085A"/>
    <w:rsid w:val="00E40BB2"/>
    <w:rsid w:val="00E4111F"/>
    <w:rsid w:val="00E411B1"/>
    <w:rsid w:val="00E4136C"/>
    <w:rsid w:val="00E421C5"/>
    <w:rsid w:val="00E42565"/>
    <w:rsid w:val="00E42925"/>
    <w:rsid w:val="00E42E62"/>
    <w:rsid w:val="00E43123"/>
    <w:rsid w:val="00E43A71"/>
    <w:rsid w:val="00E43DD4"/>
    <w:rsid w:val="00E43EE1"/>
    <w:rsid w:val="00E44305"/>
    <w:rsid w:val="00E444F7"/>
    <w:rsid w:val="00E446A7"/>
    <w:rsid w:val="00E44F76"/>
    <w:rsid w:val="00E451F4"/>
    <w:rsid w:val="00E45C0F"/>
    <w:rsid w:val="00E46187"/>
    <w:rsid w:val="00E464F4"/>
    <w:rsid w:val="00E4678B"/>
    <w:rsid w:val="00E46A43"/>
    <w:rsid w:val="00E46AC7"/>
    <w:rsid w:val="00E46DD0"/>
    <w:rsid w:val="00E47952"/>
    <w:rsid w:val="00E47B69"/>
    <w:rsid w:val="00E47DE5"/>
    <w:rsid w:val="00E47FE6"/>
    <w:rsid w:val="00E5003B"/>
    <w:rsid w:val="00E50C0D"/>
    <w:rsid w:val="00E51285"/>
    <w:rsid w:val="00E5165F"/>
    <w:rsid w:val="00E51AC3"/>
    <w:rsid w:val="00E51FD6"/>
    <w:rsid w:val="00E52550"/>
    <w:rsid w:val="00E52D71"/>
    <w:rsid w:val="00E535BE"/>
    <w:rsid w:val="00E536B3"/>
    <w:rsid w:val="00E54268"/>
    <w:rsid w:val="00E543D2"/>
    <w:rsid w:val="00E5481F"/>
    <w:rsid w:val="00E54B3E"/>
    <w:rsid w:val="00E54DD9"/>
    <w:rsid w:val="00E5520B"/>
    <w:rsid w:val="00E5603E"/>
    <w:rsid w:val="00E560D7"/>
    <w:rsid w:val="00E56748"/>
    <w:rsid w:val="00E56850"/>
    <w:rsid w:val="00E56A42"/>
    <w:rsid w:val="00E56E04"/>
    <w:rsid w:val="00E57399"/>
    <w:rsid w:val="00E5744A"/>
    <w:rsid w:val="00E57B17"/>
    <w:rsid w:val="00E57BF7"/>
    <w:rsid w:val="00E57FD8"/>
    <w:rsid w:val="00E60236"/>
    <w:rsid w:val="00E606B4"/>
    <w:rsid w:val="00E60C65"/>
    <w:rsid w:val="00E61B2B"/>
    <w:rsid w:val="00E620D6"/>
    <w:rsid w:val="00E62172"/>
    <w:rsid w:val="00E6225E"/>
    <w:rsid w:val="00E622A0"/>
    <w:rsid w:val="00E628AB"/>
    <w:rsid w:val="00E62907"/>
    <w:rsid w:val="00E62921"/>
    <w:rsid w:val="00E62B8F"/>
    <w:rsid w:val="00E62F87"/>
    <w:rsid w:val="00E630FB"/>
    <w:rsid w:val="00E63151"/>
    <w:rsid w:val="00E63FA9"/>
    <w:rsid w:val="00E64AA0"/>
    <w:rsid w:val="00E64B9C"/>
    <w:rsid w:val="00E64FDC"/>
    <w:rsid w:val="00E65001"/>
    <w:rsid w:val="00E650CB"/>
    <w:rsid w:val="00E6516B"/>
    <w:rsid w:val="00E65472"/>
    <w:rsid w:val="00E65C0B"/>
    <w:rsid w:val="00E65EE5"/>
    <w:rsid w:val="00E6605A"/>
    <w:rsid w:val="00E66891"/>
    <w:rsid w:val="00E66D8C"/>
    <w:rsid w:val="00E672F9"/>
    <w:rsid w:val="00E6737E"/>
    <w:rsid w:val="00E67538"/>
    <w:rsid w:val="00E67C6D"/>
    <w:rsid w:val="00E70007"/>
    <w:rsid w:val="00E70085"/>
    <w:rsid w:val="00E70ABC"/>
    <w:rsid w:val="00E70BE9"/>
    <w:rsid w:val="00E70DF1"/>
    <w:rsid w:val="00E7116B"/>
    <w:rsid w:val="00E714BC"/>
    <w:rsid w:val="00E7179E"/>
    <w:rsid w:val="00E721B1"/>
    <w:rsid w:val="00E7230D"/>
    <w:rsid w:val="00E725EE"/>
    <w:rsid w:val="00E7297A"/>
    <w:rsid w:val="00E72FE9"/>
    <w:rsid w:val="00E732D1"/>
    <w:rsid w:val="00E7330A"/>
    <w:rsid w:val="00E7386D"/>
    <w:rsid w:val="00E73882"/>
    <w:rsid w:val="00E74221"/>
    <w:rsid w:val="00E745FB"/>
    <w:rsid w:val="00E74670"/>
    <w:rsid w:val="00E7471C"/>
    <w:rsid w:val="00E7483D"/>
    <w:rsid w:val="00E759F4"/>
    <w:rsid w:val="00E75B44"/>
    <w:rsid w:val="00E765B0"/>
    <w:rsid w:val="00E76604"/>
    <w:rsid w:val="00E76659"/>
    <w:rsid w:val="00E771D9"/>
    <w:rsid w:val="00E7795B"/>
    <w:rsid w:val="00E77E92"/>
    <w:rsid w:val="00E8018B"/>
    <w:rsid w:val="00E8030E"/>
    <w:rsid w:val="00E80E8F"/>
    <w:rsid w:val="00E810AF"/>
    <w:rsid w:val="00E81185"/>
    <w:rsid w:val="00E81263"/>
    <w:rsid w:val="00E81501"/>
    <w:rsid w:val="00E82160"/>
    <w:rsid w:val="00E829A0"/>
    <w:rsid w:val="00E82F56"/>
    <w:rsid w:val="00E830BF"/>
    <w:rsid w:val="00E83314"/>
    <w:rsid w:val="00E83438"/>
    <w:rsid w:val="00E8356D"/>
    <w:rsid w:val="00E839DF"/>
    <w:rsid w:val="00E83A07"/>
    <w:rsid w:val="00E83A7E"/>
    <w:rsid w:val="00E83C48"/>
    <w:rsid w:val="00E83E3E"/>
    <w:rsid w:val="00E843A8"/>
    <w:rsid w:val="00E8442B"/>
    <w:rsid w:val="00E845A9"/>
    <w:rsid w:val="00E849FD"/>
    <w:rsid w:val="00E851FA"/>
    <w:rsid w:val="00E85219"/>
    <w:rsid w:val="00E8546A"/>
    <w:rsid w:val="00E8546F"/>
    <w:rsid w:val="00E854EB"/>
    <w:rsid w:val="00E854EF"/>
    <w:rsid w:val="00E85798"/>
    <w:rsid w:val="00E85E89"/>
    <w:rsid w:val="00E860A7"/>
    <w:rsid w:val="00E86D41"/>
    <w:rsid w:val="00E871A0"/>
    <w:rsid w:val="00E871A4"/>
    <w:rsid w:val="00E871B3"/>
    <w:rsid w:val="00E871F8"/>
    <w:rsid w:val="00E8786E"/>
    <w:rsid w:val="00E87A0A"/>
    <w:rsid w:val="00E87D1B"/>
    <w:rsid w:val="00E90243"/>
    <w:rsid w:val="00E90C9E"/>
    <w:rsid w:val="00E913EB"/>
    <w:rsid w:val="00E91B80"/>
    <w:rsid w:val="00E91EF6"/>
    <w:rsid w:val="00E92737"/>
    <w:rsid w:val="00E92754"/>
    <w:rsid w:val="00E92B43"/>
    <w:rsid w:val="00E92B87"/>
    <w:rsid w:val="00E92C1F"/>
    <w:rsid w:val="00E92E2D"/>
    <w:rsid w:val="00E938E5"/>
    <w:rsid w:val="00E93BC5"/>
    <w:rsid w:val="00E94F82"/>
    <w:rsid w:val="00E956BC"/>
    <w:rsid w:val="00E957EE"/>
    <w:rsid w:val="00E95D2B"/>
    <w:rsid w:val="00E97E08"/>
    <w:rsid w:val="00E97F6E"/>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4164"/>
    <w:rsid w:val="00EA41D6"/>
    <w:rsid w:val="00EA48EE"/>
    <w:rsid w:val="00EA4A39"/>
    <w:rsid w:val="00EA50F2"/>
    <w:rsid w:val="00EA5410"/>
    <w:rsid w:val="00EA5428"/>
    <w:rsid w:val="00EA5890"/>
    <w:rsid w:val="00EA599D"/>
    <w:rsid w:val="00EA59F7"/>
    <w:rsid w:val="00EA5B0B"/>
    <w:rsid w:val="00EA5B71"/>
    <w:rsid w:val="00EA5CD9"/>
    <w:rsid w:val="00EA65D8"/>
    <w:rsid w:val="00EA7BE1"/>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946"/>
    <w:rsid w:val="00EB3BAB"/>
    <w:rsid w:val="00EB4695"/>
    <w:rsid w:val="00EB4AA8"/>
    <w:rsid w:val="00EB4D02"/>
    <w:rsid w:val="00EB54F2"/>
    <w:rsid w:val="00EB559D"/>
    <w:rsid w:val="00EB5812"/>
    <w:rsid w:val="00EB595D"/>
    <w:rsid w:val="00EB6295"/>
    <w:rsid w:val="00EB67B4"/>
    <w:rsid w:val="00EB693B"/>
    <w:rsid w:val="00EB6CA3"/>
    <w:rsid w:val="00EB6CD4"/>
    <w:rsid w:val="00EB7135"/>
    <w:rsid w:val="00EB719E"/>
    <w:rsid w:val="00EB7474"/>
    <w:rsid w:val="00EB7AAA"/>
    <w:rsid w:val="00EB7AF8"/>
    <w:rsid w:val="00EC0EEB"/>
    <w:rsid w:val="00EC114D"/>
    <w:rsid w:val="00EC150B"/>
    <w:rsid w:val="00EC167D"/>
    <w:rsid w:val="00EC214D"/>
    <w:rsid w:val="00EC24A6"/>
    <w:rsid w:val="00EC2B01"/>
    <w:rsid w:val="00EC2C90"/>
    <w:rsid w:val="00EC2EAE"/>
    <w:rsid w:val="00EC30FA"/>
    <w:rsid w:val="00EC341C"/>
    <w:rsid w:val="00EC43FC"/>
    <w:rsid w:val="00EC444B"/>
    <w:rsid w:val="00EC4452"/>
    <w:rsid w:val="00EC4461"/>
    <w:rsid w:val="00EC47D1"/>
    <w:rsid w:val="00EC504C"/>
    <w:rsid w:val="00EC5BAC"/>
    <w:rsid w:val="00EC5D5F"/>
    <w:rsid w:val="00EC6244"/>
    <w:rsid w:val="00EC63E4"/>
    <w:rsid w:val="00EC68F4"/>
    <w:rsid w:val="00EC6A0B"/>
    <w:rsid w:val="00EC6EFF"/>
    <w:rsid w:val="00EC72E9"/>
    <w:rsid w:val="00EC746A"/>
    <w:rsid w:val="00EC77B9"/>
    <w:rsid w:val="00EC7AD0"/>
    <w:rsid w:val="00EC7EF9"/>
    <w:rsid w:val="00ED0364"/>
    <w:rsid w:val="00ED07F0"/>
    <w:rsid w:val="00ED113D"/>
    <w:rsid w:val="00ED1831"/>
    <w:rsid w:val="00ED1D85"/>
    <w:rsid w:val="00ED232D"/>
    <w:rsid w:val="00ED2C4F"/>
    <w:rsid w:val="00ED2C7B"/>
    <w:rsid w:val="00ED305A"/>
    <w:rsid w:val="00ED374B"/>
    <w:rsid w:val="00ED37C0"/>
    <w:rsid w:val="00ED3811"/>
    <w:rsid w:val="00ED38A4"/>
    <w:rsid w:val="00ED3AB5"/>
    <w:rsid w:val="00ED3F08"/>
    <w:rsid w:val="00ED40A6"/>
    <w:rsid w:val="00ED477E"/>
    <w:rsid w:val="00ED4A3F"/>
    <w:rsid w:val="00ED4EFB"/>
    <w:rsid w:val="00ED5334"/>
    <w:rsid w:val="00ED5D29"/>
    <w:rsid w:val="00ED622C"/>
    <w:rsid w:val="00ED62EE"/>
    <w:rsid w:val="00ED660F"/>
    <w:rsid w:val="00ED6E2E"/>
    <w:rsid w:val="00ED73FA"/>
    <w:rsid w:val="00ED7A2F"/>
    <w:rsid w:val="00ED7B38"/>
    <w:rsid w:val="00ED7EC8"/>
    <w:rsid w:val="00EE007E"/>
    <w:rsid w:val="00EE083A"/>
    <w:rsid w:val="00EE08C8"/>
    <w:rsid w:val="00EE08F2"/>
    <w:rsid w:val="00EE0E77"/>
    <w:rsid w:val="00EE0F4A"/>
    <w:rsid w:val="00EE14B4"/>
    <w:rsid w:val="00EE14F0"/>
    <w:rsid w:val="00EE168C"/>
    <w:rsid w:val="00EE16EF"/>
    <w:rsid w:val="00EE18F3"/>
    <w:rsid w:val="00EE1AE0"/>
    <w:rsid w:val="00EE1D1B"/>
    <w:rsid w:val="00EE1E99"/>
    <w:rsid w:val="00EE214E"/>
    <w:rsid w:val="00EE273D"/>
    <w:rsid w:val="00EE2B86"/>
    <w:rsid w:val="00EE2E1A"/>
    <w:rsid w:val="00EE320F"/>
    <w:rsid w:val="00EE3585"/>
    <w:rsid w:val="00EE3BEC"/>
    <w:rsid w:val="00EE412D"/>
    <w:rsid w:val="00EE4176"/>
    <w:rsid w:val="00EE447B"/>
    <w:rsid w:val="00EE471B"/>
    <w:rsid w:val="00EE4CFA"/>
    <w:rsid w:val="00EE51F2"/>
    <w:rsid w:val="00EE5570"/>
    <w:rsid w:val="00EE5604"/>
    <w:rsid w:val="00EE5AAB"/>
    <w:rsid w:val="00EE6F51"/>
    <w:rsid w:val="00EE7274"/>
    <w:rsid w:val="00EE72E3"/>
    <w:rsid w:val="00EE75AD"/>
    <w:rsid w:val="00EE761F"/>
    <w:rsid w:val="00EE7A37"/>
    <w:rsid w:val="00EE7E73"/>
    <w:rsid w:val="00EF00E8"/>
    <w:rsid w:val="00EF0162"/>
    <w:rsid w:val="00EF064C"/>
    <w:rsid w:val="00EF0D12"/>
    <w:rsid w:val="00EF0F9F"/>
    <w:rsid w:val="00EF1A32"/>
    <w:rsid w:val="00EF2903"/>
    <w:rsid w:val="00EF2999"/>
    <w:rsid w:val="00EF36DB"/>
    <w:rsid w:val="00EF37C9"/>
    <w:rsid w:val="00EF38D5"/>
    <w:rsid w:val="00EF3B18"/>
    <w:rsid w:val="00EF3E68"/>
    <w:rsid w:val="00EF3F49"/>
    <w:rsid w:val="00EF4003"/>
    <w:rsid w:val="00EF4336"/>
    <w:rsid w:val="00EF49A2"/>
    <w:rsid w:val="00EF5170"/>
    <w:rsid w:val="00EF53C7"/>
    <w:rsid w:val="00EF5650"/>
    <w:rsid w:val="00EF5AF1"/>
    <w:rsid w:val="00EF5BD3"/>
    <w:rsid w:val="00EF64AB"/>
    <w:rsid w:val="00EF706B"/>
    <w:rsid w:val="00EF73DC"/>
    <w:rsid w:val="00EF7A6C"/>
    <w:rsid w:val="00EF7D05"/>
    <w:rsid w:val="00F00188"/>
    <w:rsid w:val="00F00589"/>
    <w:rsid w:val="00F00F15"/>
    <w:rsid w:val="00F013FF"/>
    <w:rsid w:val="00F01911"/>
    <w:rsid w:val="00F02284"/>
    <w:rsid w:val="00F02CF2"/>
    <w:rsid w:val="00F02E10"/>
    <w:rsid w:val="00F0332B"/>
    <w:rsid w:val="00F03655"/>
    <w:rsid w:val="00F03B6E"/>
    <w:rsid w:val="00F03E80"/>
    <w:rsid w:val="00F0434C"/>
    <w:rsid w:val="00F0439D"/>
    <w:rsid w:val="00F043A5"/>
    <w:rsid w:val="00F044AE"/>
    <w:rsid w:val="00F0462A"/>
    <w:rsid w:val="00F04DFE"/>
    <w:rsid w:val="00F054F3"/>
    <w:rsid w:val="00F056DD"/>
    <w:rsid w:val="00F058A2"/>
    <w:rsid w:val="00F058C7"/>
    <w:rsid w:val="00F0594B"/>
    <w:rsid w:val="00F05B99"/>
    <w:rsid w:val="00F05EAF"/>
    <w:rsid w:val="00F066AB"/>
    <w:rsid w:val="00F06787"/>
    <w:rsid w:val="00F06944"/>
    <w:rsid w:val="00F077B0"/>
    <w:rsid w:val="00F07A76"/>
    <w:rsid w:val="00F10004"/>
    <w:rsid w:val="00F10615"/>
    <w:rsid w:val="00F1069E"/>
    <w:rsid w:val="00F110A3"/>
    <w:rsid w:val="00F11350"/>
    <w:rsid w:val="00F113AC"/>
    <w:rsid w:val="00F11E08"/>
    <w:rsid w:val="00F11EDC"/>
    <w:rsid w:val="00F12611"/>
    <w:rsid w:val="00F1283B"/>
    <w:rsid w:val="00F12B59"/>
    <w:rsid w:val="00F12D35"/>
    <w:rsid w:val="00F133A4"/>
    <w:rsid w:val="00F139E6"/>
    <w:rsid w:val="00F13AB0"/>
    <w:rsid w:val="00F13D21"/>
    <w:rsid w:val="00F14814"/>
    <w:rsid w:val="00F15042"/>
    <w:rsid w:val="00F150DB"/>
    <w:rsid w:val="00F15600"/>
    <w:rsid w:val="00F15749"/>
    <w:rsid w:val="00F16372"/>
    <w:rsid w:val="00F16CEC"/>
    <w:rsid w:val="00F16FD8"/>
    <w:rsid w:val="00F17055"/>
    <w:rsid w:val="00F1707E"/>
    <w:rsid w:val="00F17645"/>
    <w:rsid w:val="00F17C7F"/>
    <w:rsid w:val="00F201A9"/>
    <w:rsid w:val="00F20A06"/>
    <w:rsid w:val="00F20F9A"/>
    <w:rsid w:val="00F21495"/>
    <w:rsid w:val="00F214E8"/>
    <w:rsid w:val="00F21EF2"/>
    <w:rsid w:val="00F21EFC"/>
    <w:rsid w:val="00F22B53"/>
    <w:rsid w:val="00F2310A"/>
    <w:rsid w:val="00F2375F"/>
    <w:rsid w:val="00F23809"/>
    <w:rsid w:val="00F23912"/>
    <w:rsid w:val="00F24461"/>
    <w:rsid w:val="00F244A4"/>
    <w:rsid w:val="00F24520"/>
    <w:rsid w:val="00F246B6"/>
    <w:rsid w:val="00F24FBF"/>
    <w:rsid w:val="00F25190"/>
    <w:rsid w:val="00F2655B"/>
    <w:rsid w:val="00F26601"/>
    <w:rsid w:val="00F2698F"/>
    <w:rsid w:val="00F26D14"/>
    <w:rsid w:val="00F2710E"/>
    <w:rsid w:val="00F2737A"/>
    <w:rsid w:val="00F27830"/>
    <w:rsid w:val="00F300F7"/>
    <w:rsid w:val="00F30107"/>
    <w:rsid w:val="00F30553"/>
    <w:rsid w:val="00F30939"/>
    <w:rsid w:val="00F30A36"/>
    <w:rsid w:val="00F30F8C"/>
    <w:rsid w:val="00F3177E"/>
    <w:rsid w:val="00F3189C"/>
    <w:rsid w:val="00F31EB6"/>
    <w:rsid w:val="00F327CF"/>
    <w:rsid w:val="00F329DD"/>
    <w:rsid w:val="00F32DE2"/>
    <w:rsid w:val="00F332D5"/>
    <w:rsid w:val="00F33531"/>
    <w:rsid w:val="00F33CAF"/>
    <w:rsid w:val="00F340E2"/>
    <w:rsid w:val="00F34869"/>
    <w:rsid w:val="00F34873"/>
    <w:rsid w:val="00F34EA6"/>
    <w:rsid w:val="00F352D1"/>
    <w:rsid w:val="00F355E8"/>
    <w:rsid w:val="00F358D6"/>
    <w:rsid w:val="00F36C0C"/>
    <w:rsid w:val="00F36D54"/>
    <w:rsid w:val="00F36EA2"/>
    <w:rsid w:val="00F37002"/>
    <w:rsid w:val="00F371B0"/>
    <w:rsid w:val="00F3735A"/>
    <w:rsid w:val="00F37FEF"/>
    <w:rsid w:val="00F40851"/>
    <w:rsid w:val="00F4097B"/>
    <w:rsid w:val="00F40BCC"/>
    <w:rsid w:val="00F4259B"/>
    <w:rsid w:val="00F42627"/>
    <w:rsid w:val="00F42716"/>
    <w:rsid w:val="00F4282F"/>
    <w:rsid w:val="00F4293C"/>
    <w:rsid w:val="00F4315E"/>
    <w:rsid w:val="00F43CAC"/>
    <w:rsid w:val="00F43D41"/>
    <w:rsid w:val="00F44234"/>
    <w:rsid w:val="00F45015"/>
    <w:rsid w:val="00F45177"/>
    <w:rsid w:val="00F45202"/>
    <w:rsid w:val="00F4538A"/>
    <w:rsid w:val="00F45442"/>
    <w:rsid w:val="00F459F0"/>
    <w:rsid w:val="00F45C57"/>
    <w:rsid w:val="00F45C7C"/>
    <w:rsid w:val="00F461A5"/>
    <w:rsid w:val="00F46309"/>
    <w:rsid w:val="00F463F9"/>
    <w:rsid w:val="00F46B62"/>
    <w:rsid w:val="00F472BD"/>
    <w:rsid w:val="00F4758F"/>
    <w:rsid w:val="00F4764D"/>
    <w:rsid w:val="00F501B9"/>
    <w:rsid w:val="00F502AD"/>
    <w:rsid w:val="00F505EE"/>
    <w:rsid w:val="00F50DBC"/>
    <w:rsid w:val="00F512B0"/>
    <w:rsid w:val="00F5177A"/>
    <w:rsid w:val="00F52150"/>
    <w:rsid w:val="00F522B6"/>
    <w:rsid w:val="00F533E0"/>
    <w:rsid w:val="00F53693"/>
    <w:rsid w:val="00F5383A"/>
    <w:rsid w:val="00F53957"/>
    <w:rsid w:val="00F5522F"/>
    <w:rsid w:val="00F55279"/>
    <w:rsid w:val="00F553EC"/>
    <w:rsid w:val="00F558F1"/>
    <w:rsid w:val="00F55FA4"/>
    <w:rsid w:val="00F5676D"/>
    <w:rsid w:val="00F567B7"/>
    <w:rsid w:val="00F57292"/>
    <w:rsid w:val="00F57304"/>
    <w:rsid w:val="00F5740B"/>
    <w:rsid w:val="00F60D85"/>
    <w:rsid w:val="00F61231"/>
    <w:rsid w:val="00F61E2B"/>
    <w:rsid w:val="00F620FC"/>
    <w:rsid w:val="00F621EC"/>
    <w:rsid w:val="00F62FA2"/>
    <w:rsid w:val="00F636F5"/>
    <w:rsid w:val="00F64E7A"/>
    <w:rsid w:val="00F65139"/>
    <w:rsid w:val="00F65677"/>
    <w:rsid w:val="00F66AAB"/>
    <w:rsid w:val="00F66DDC"/>
    <w:rsid w:val="00F672FE"/>
    <w:rsid w:val="00F676F6"/>
    <w:rsid w:val="00F67B93"/>
    <w:rsid w:val="00F705FD"/>
    <w:rsid w:val="00F706A4"/>
    <w:rsid w:val="00F70C8C"/>
    <w:rsid w:val="00F714AD"/>
    <w:rsid w:val="00F7172C"/>
    <w:rsid w:val="00F71D13"/>
    <w:rsid w:val="00F71E4A"/>
    <w:rsid w:val="00F7200D"/>
    <w:rsid w:val="00F727B7"/>
    <w:rsid w:val="00F729AF"/>
    <w:rsid w:val="00F729D2"/>
    <w:rsid w:val="00F730B4"/>
    <w:rsid w:val="00F737EA"/>
    <w:rsid w:val="00F7422B"/>
    <w:rsid w:val="00F74387"/>
    <w:rsid w:val="00F75082"/>
    <w:rsid w:val="00F76235"/>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531"/>
    <w:rsid w:val="00F82BDE"/>
    <w:rsid w:val="00F82EE9"/>
    <w:rsid w:val="00F83147"/>
    <w:rsid w:val="00F832F9"/>
    <w:rsid w:val="00F83E58"/>
    <w:rsid w:val="00F83EA4"/>
    <w:rsid w:val="00F84287"/>
    <w:rsid w:val="00F843B6"/>
    <w:rsid w:val="00F845B2"/>
    <w:rsid w:val="00F8466E"/>
    <w:rsid w:val="00F8477E"/>
    <w:rsid w:val="00F84B5D"/>
    <w:rsid w:val="00F84CB9"/>
    <w:rsid w:val="00F853B9"/>
    <w:rsid w:val="00F854C7"/>
    <w:rsid w:val="00F858F8"/>
    <w:rsid w:val="00F86134"/>
    <w:rsid w:val="00F8673E"/>
    <w:rsid w:val="00F868EF"/>
    <w:rsid w:val="00F86CC0"/>
    <w:rsid w:val="00F86DE8"/>
    <w:rsid w:val="00F86E5B"/>
    <w:rsid w:val="00F87033"/>
    <w:rsid w:val="00F8715C"/>
    <w:rsid w:val="00F873AF"/>
    <w:rsid w:val="00F87558"/>
    <w:rsid w:val="00F875BC"/>
    <w:rsid w:val="00F876C7"/>
    <w:rsid w:val="00F900C0"/>
    <w:rsid w:val="00F90503"/>
    <w:rsid w:val="00F9054D"/>
    <w:rsid w:val="00F91972"/>
    <w:rsid w:val="00F91B56"/>
    <w:rsid w:val="00F91EF4"/>
    <w:rsid w:val="00F922D7"/>
    <w:rsid w:val="00F92794"/>
    <w:rsid w:val="00F92F14"/>
    <w:rsid w:val="00F9369D"/>
    <w:rsid w:val="00F939B0"/>
    <w:rsid w:val="00F93DBC"/>
    <w:rsid w:val="00F94189"/>
    <w:rsid w:val="00F946B3"/>
    <w:rsid w:val="00F94E95"/>
    <w:rsid w:val="00F94EE6"/>
    <w:rsid w:val="00F951EA"/>
    <w:rsid w:val="00F951FC"/>
    <w:rsid w:val="00F95806"/>
    <w:rsid w:val="00F95A33"/>
    <w:rsid w:val="00F96160"/>
    <w:rsid w:val="00F9632F"/>
    <w:rsid w:val="00F96637"/>
    <w:rsid w:val="00F96946"/>
    <w:rsid w:val="00F96D9D"/>
    <w:rsid w:val="00F96FFE"/>
    <w:rsid w:val="00F97212"/>
    <w:rsid w:val="00F9740C"/>
    <w:rsid w:val="00F97725"/>
    <w:rsid w:val="00F97ED9"/>
    <w:rsid w:val="00FA0633"/>
    <w:rsid w:val="00FA0FAC"/>
    <w:rsid w:val="00FA1143"/>
    <w:rsid w:val="00FA21E2"/>
    <w:rsid w:val="00FA2317"/>
    <w:rsid w:val="00FA2986"/>
    <w:rsid w:val="00FA32A4"/>
    <w:rsid w:val="00FA3AD8"/>
    <w:rsid w:val="00FA3AFC"/>
    <w:rsid w:val="00FA43A8"/>
    <w:rsid w:val="00FA4840"/>
    <w:rsid w:val="00FA4853"/>
    <w:rsid w:val="00FA4B13"/>
    <w:rsid w:val="00FA4C19"/>
    <w:rsid w:val="00FA5645"/>
    <w:rsid w:val="00FA57F9"/>
    <w:rsid w:val="00FA6B2D"/>
    <w:rsid w:val="00FA7207"/>
    <w:rsid w:val="00FA76A7"/>
    <w:rsid w:val="00FB02F0"/>
    <w:rsid w:val="00FB0728"/>
    <w:rsid w:val="00FB13A4"/>
    <w:rsid w:val="00FB14B8"/>
    <w:rsid w:val="00FB1B8E"/>
    <w:rsid w:val="00FB1FD0"/>
    <w:rsid w:val="00FB1FDC"/>
    <w:rsid w:val="00FB24B5"/>
    <w:rsid w:val="00FB24BA"/>
    <w:rsid w:val="00FB35DF"/>
    <w:rsid w:val="00FB3D4D"/>
    <w:rsid w:val="00FB3DFE"/>
    <w:rsid w:val="00FB3FFE"/>
    <w:rsid w:val="00FB426B"/>
    <w:rsid w:val="00FB451F"/>
    <w:rsid w:val="00FB480D"/>
    <w:rsid w:val="00FB48E1"/>
    <w:rsid w:val="00FB524B"/>
    <w:rsid w:val="00FB53C7"/>
    <w:rsid w:val="00FB5962"/>
    <w:rsid w:val="00FB5981"/>
    <w:rsid w:val="00FB6258"/>
    <w:rsid w:val="00FB6759"/>
    <w:rsid w:val="00FB676E"/>
    <w:rsid w:val="00FB67CE"/>
    <w:rsid w:val="00FB6CE3"/>
    <w:rsid w:val="00FB6CF9"/>
    <w:rsid w:val="00FB7853"/>
    <w:rsid w:val="00FB7A40"/>
    <w:rsid w:val="00FB7BD7"/>
    <w:rsid w:val="00FB7D88"/>
    <w:rsid w:val="00FB7FE4"/>
    <w:rsid w:val="00FC036A"/>
    <w:rsid w:val="00FC05F4"/>
    <w:rsid w:val="00FC0C36"/>
    <w:rsid w:val="00FC1BCF"/>
    <w:rsid w:val="00FC2066"/>
    <w:rsid w:val="00FC21A3"/>
    <w:rsid w:val="00FC22A8"/>
    <w:rsid w:val="00FC26D7"/>
    <w:rsid w:val="00FC2745"/>
    <w:rsid w:val="00FC30F1"/>
    <w:rsid w:val="00FC3578"/>
    <w:rsid w:val="00FC35BA"/>
    <w:rsid w:val="00FC3691"/>
    <w:rsid w:val="00FC38EB"/>
    <w:rsid w:val="00FC3B04"/>
    <w:rsid w:val="00FC3F33"/>
    <w:rsid w:val="00FC3F89"/>
    <w:rsid w:val="00FC41B0"/>
    <w:rsid w:val="00FC42D6"/>
    <w:rsid w:val="00FC4542"/>
    <w:rsid w:val="00FC45FF"/>
    <w:rsid w:val="00FC49A8"/>
    <w:rsid w:val="00FC5512"/>
    <w:rsid w:val="00FC5AA2"/>
    <w:rsid w:val="00FC5E64"/>
    <w:rsid w:val="00FC60E6"/>
    <w:rsid w:val="00FC68A8"/>
    <w:rsid w:val="00FC6C19"/>
    <w:rsid w:val="00FC6CD4"/>
    <w:rsid w:val="00FC74A1"/>
    <w:rsid w:val="00FC7618"/>
    <w:rsid w:val="00FC7AE2"/>
    <w:rsid w:val="00FC7D69"/>
    <w:rsid w:val="00FC7D74"/>
    <w:rsid w:val="00FD0442"/>
    <w:rsid w:val="00FD1A67"/>
    <w:rsid w:val="00FD22D5"/>
    <w:rsid w:val="00FD29B4"/>
    <w:rsid w:val="00FD2AD2"/>
    <w:rsid w:val="00FD2F73"/>
    <w:rsid w:val="00FD30C5"/>
    <w:rsid w:val="00FD30F1"/>
    <w:rsid w:val="00FD4A16"/>
    <w:rsid w:val="00FD4C96"/>
    <w:rsid w:val="00FD539C"/>
    <w:rsid w:val="00FD5A21"/>
    <w:rsid w:val="00FD61F8"/>
    <w:rsid w:val="00FD6386"/>
    <w:rsid w:val="00FD6504"/>
    <w:rsid w:val="00FD772E"/>
    <w:rsid w:val="00FD7AC7"/>
    <w:rsid w:val="00FD7B31"/>
    <w:rsid w:val="00FD7CE8"/>
    <w:rsid w:val="00FE09AF"/>
    <w:rsid w:val="00FE0AE7"/>
    <w:rsid w:val="00FE0D97"/>
    <w:rsid w:val="00FE0F16"/>
    <w:rsid w:val="00FE1259"/>
    <w:rsid w:val="00FE1307"/>
    <w:rsid w:val="00FE16CC"/>
    <w:rsid w:val="00FE19ED"/>
    <w:rsid w:val="00FE2066"/>
    <w:rsid w:val="00FE250E"/>
    <w:rsid w:val="00FE273C"/>
    <w:rsid w:val="00FE2D16"/>
    <w:rsid w:val="00FE2E74"/>
    <w:rsid w:val="00FE2ED2"/>
    <w:rsid w:val="00FE3102"/>
    <w:rsid w:val="00FE3691"/>
    <w:rsid w:val="00FE3761"/>
    <w:rsid w:val="00FE3FF3"/>
    <w:rsid w:val="00FE41F5"/>
    <w:rsid w:val="00FE452A"/>
    <w:rsid w:val="00FE4547"/>
    <w:rsid w:val="00FE461A"/>
    <w:rsid w:val="00FE4C92"/>
    <w:rsid w:val="00FE4D7B"/>
    <w:rsid w:val="00FE50D6"/>
    <w:rsid w:val="00FE5C13"/>
    <w:rsid w:val="00FE6393"/>
    <w:rsid w:val="00FE643C"/>
    <w:rsid w:val="00FE66D9"/>
    <w:rsid w:val="00FE695B"/>
    <w:rsid w:val="00FE6BD0"/>
    <w:rsid w:val="00FE7CBB"/>
    <w:rsid w:val="00FE7D80"/>
    <w:rsid w:val="00FF05B0"/>
    <w:rsid w:val="00FF07A8"/>
    <w:rsid w:val="00FF09C6"/>
    <w:rsid w:val="00FF1247"/>
    <w:rsid w:val="00FF1946"/>
    <w:rsid w:val="00FF1E34"/>
    <w:rsid w:val="00FF1FCA"/>
    <w:rsid w:val="00FF20E9"/>
    <w:rsid w:val="00FF2466"/>
    <w:rsid w:val="00FF248A"/>
    <w:rsid w:val="00FF2855"/>
    <w:rsid w:val="00FF3820"/>
    <w:rsid w:val="00FF3E64"/>
    <w:rsid w:val="00FF40C2"/>
    <w:rsid w:val="00FF4769"/>
    <w:rsid w:val="00FF4C75"/>
    <w:rsid w:val="00FF4EF4"/>
    <w:rsid w:val="00FF54D7"/>
    <w:rsid w:val="00FF591D"/>
    <w:rsid w:val="00FF6891"/>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6E8F3"/>
  <w15:chartTrackingRefBased/>
  <w15:docId w15:val="{10458827-BFCE-4E87-8150-33A930E11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EEF"/>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047EEF"/>
    <w:pPr>
      <w:keepNext/>
      <w:keepLines/>
      <w:numPr>
        <w:numId w:val="39"/>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047EEF"/>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047EEF"/>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047EEF"/>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047EEF"/>
    <w:pPr>
      <w:keepNext/>
      <w:numPr>
        <w:numId w:val="20"/>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047EEF"/>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047EEF"/>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047EEF"/>
    <w:pPr>
      <w:ind w:left="993"/>
      <w:outlineLvl w:val="7"/>
    </w:pPr>
    <w:rPr>
      <w:color w:val="321547"/>
      <w:szCs w:val="22"/>
      <w:u w:val="dotDotDash"/>
    </w:rPr>
  </w:style>
  <w:style w:type="paragraph" w:styleId="Ttulo9">
    <w:name w:val="heading 9"/>
    <w:basedOn w:val="Ttulo8"/>
    <w:next w:val="Normal"/>
    <w:link w:val="Ttulo9Car"/>
    <w:uiPriority w:val="9"/>
    <w:unhideWhenUsed/>
    <w:qFormat/>
    <w:rsid w:val="00047EEF"/>
    <w:pPr>
      <w:spacing w:before="20"/>
      <w:ind w:left="1134"/>
      <w:outlineLvl w:val="8"/>
    </w:pPr>
    <w:rPr>
      <w:iCs w:val="0"/>
      <w:color w:val="240F33"/>
      <w:w w:val="99"/>
      <w:sz w:val="21"/>
      <w:szCs w:val="21"/>
      <w:u w:val="dotted"/>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047EEF"/>
    <w:rPr>
      <w:color w:val="0563C1" w:themeColor="hyperlink"/>
      <w:u w:val="single"/>
    </w:rPr>
  </w:style>
  <w:style w:type="paragraph" w:styleId="Textonotapie">
    <w:name w:val="footnote text"/>
    <w:aliases w:val="Nota a pie de página"/>
    <w:basedOn w:val="Normal"/>
    <w:link w:val="TextonotapieCar"/>
    <w:uiPriority w:val="99"/>
    <w:unhideWhenUsed/>
    <w:qFormat/>
    <w:rsid w:val="00047EEF"/>
    <w:pPr>
      <w:keepLines/>
      <w:spacing w:after="40" w:line="240" w:lineRule="auto"/>
    </w:pPr>
    <w:rPr>
      <w:sz w:val="16"/>
      <w:szCs w:val="20"/>
    </w:rPr>
  </w:style>
  <w:style w:type="character" w:styleId="Refdenotaalpie">
    <w:name w:val="footnote reference"/>
    <w:basedOn w:val="Fuentedeprrafopredeter"/>
    <w:uiPriority w:val="99"/>
    <w:unhideWhenUsed/>
    <w:rsid w:val="00047EEF"/>
    <w:rPr>
      <w:vertAlign w:val="superscript"/>
    </w:rPr>
  </w:style>
  <w:style w:type="table" w:styleId="Tablaconcuadrcula">
    <w:name w:val="Table Grid"/>
    <w:basedOn w:val="Tablanormal"/>
    <w:uiPriority w:val="39"/>
    <w:rsid w:val="00047EE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047EEF"/>
    <w:rPr>
      <w:rFonts w:ascii="Segoe UI" w:hAnsi="Segoe UI" w:cs="Segoe UI"/>
      <w:sz w:val="18"/>
      <w:szCs w:val="18"/>
    </w:rPr>
  </w:style>
  <w:style w:type="paragraph" w:styleId="Prrafodelista">
    <w:name w:val="List Paragraph"/>
    <w:basedOn w:val="Normal"/>
    <w:uiPriority w:val="34"/>
    <w:rsid w:val="00047EEF"/>
    <w:pPr>
      <w:ind w:left="720"/>
      <w:contextualSpacing/>
    </w:pPr>
  </w:style>
  <w:style w:type="character" w:customStyle="1" w:styleId="TextonotapieCar">
    <w:name w:val="Texto nota pie Car"/>
    <w:aliases w:val="Nota a pie de página Car"/>
    <w:basedOn w:val="Fuentedeprrafopredeter"/>
    <w:link w:val="Textonotapie"/>
    <w:uiPriority w:val="99"/>
    <w:rsid w:val="00047EEF"/>
    <w:rPr>
      <w:rFonts w:ascii="Palatino Linotype" w:eastAsiaTheme="minorHAnsi" w:hAnsi="Palatino Linotype" w:cstheme="minorBidi"/>
      <w:sz w:val="16"/>
      <w:lang w:eastAsia="en-US"/>
    </w:rPr>
  </w:style>
  <w:style w:type="character" w:customStyle="1" w:styleId="TextodegloboCar">
    <w:name w:val="Texto de globo Car"/>
    <w:basedOn w:val="Fuentedeprrafopredeter"/>
    <w:link w:val="Textodeglobo"/>
    <w:uiPriority w:val="99"/>
    <w:semiHidden/>
    <w:rsid w:val="00047EEF"/>
    <w:rPr>
      <w:rFonts w:ascii="Segoe UI" w:eastAsiaTheme="minorHAnsi" w:hAnsi="Segoe UI" w:cs="Segoe UI"/>
      <w:sz w:val="18"/>
      <w:szCs w:val="18"/>
      <w:lang w:eastAsia="en-US"/>
    </w:rPr>
  </w:style>
  <w:style w:type="paragraph" w:customStyle="1" w:styleId="Primer">
    <w:name w:val="Primer"/>
    <w:basedOn w:val="Prrafodelista"/>
    <w:qFormat/>
    <w:rsid w:val="007E4A41"/>
    <w:pPr>
      <w:numPr>
        <w:numId w:val="15"/>
      </w:numPr>
      <w:spacing w:after="20"/>
      <w:ind w:left="142" w:right="-129" w:hanging="142"/>
    </w:pPr>
    <w:rPr>
      <w:sz w:val="14"/>
      <w:szCs w:val="14"/>
    </w:rPr>
  </w:style>
  <w:style w:type="paragraph" w:customStyle="1" w:styleId="Segundo">
    <w:name w:val="Segundo"/>
    <w:basedOn w:val="Primer"/>
    <w:next w:val="Segundo2"/>
    <w:qFormat/>
    <w:rsid w:val="007E4A41"/>
    <w:pPr>
      <w:numPr>
        <w:ilvl w:val="1"/>
      </w:numPr>
    </w:pPr>
  </w:style>
  <w:style w:type="paragraph" w:customStyle="1" w:styleId="Segundo2">
    <w:name w:val="Segundo2"/>
    <w:basedOn w:val="Segundo"/>
    <w:link w:val="Segundo2Car"/>
    <w:qFormat/>
    <w:rsid w:val="007E4A41"/>
    <w:pPr>
      <w:ind w:left="284" w:hanging="142"/>
    </w:pPr>
  </w:style>
  <w:style w:type="character" w:customStyle="1" w:styleId="Segundo2Car">
    <w:name w:val="Segundo2 Car"/>
    <w:link w:val="Segundo2"/>
    <w:rsid w:val="007E4A41"/>
    <w:rPr>
      <w:rFonts w:eastAsia="Calibri"/>
      <w:sz w:val="14"/>
      <w:szCs w:val="14"/>
      <w:lang w:val="es-ES" w:eastAsia="en-US"/>
    </w:rPr>
  </w:style>
  <w:style w:type="paragraph" w:customStyle="1" w:styleId="Letras">
    <w:name w:val="Letras"/>
    <w:basedOn w:val="Primer"/>
    <w:qFormat/>
    <w:rsid w:val="007E4A41"/>
    <w:pPr>
      <w:numPr>
        <w:ilvl w:val="6"/>
      </w:numPr>
      <w:ind w:left="284" w:hanging="142"/>
    </w:pPr>
  </w:style>
  <w:style w:type="character" w:customStyle="1" w:styleId="Ttulo1Car">
    <w:name w:val="Título 1 Car"/>
    <w:basedOn w:val="Fuentedeprrafopredeter"/>
    <w:link w:val="Ttulo1"/>
    <w:uiPriority w:val="9"/>
    <w:rsid w:val="00047EEF"/>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047EEF"/>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047EEF"/>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047EEF"/>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047EEF"/>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047EEF"/>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047EEF"/>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047EEF"/>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047EEF"/>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047EEF"/>
    <w:pPr>
      <w:tabs>
        <w:tab w:val="center" w:pos="4252"/>
        <w:tab w:val="right" w:pos="8504"/>
      </w:tabs>
    </w:pPr>
  </w:style>
  <w:style w:type="character" w:customStyle="1" w:styleId="EncabezadoCar">
    <w:name w:val="Encabezado Car"/>
    <w:basedOn w:val="Fuentedeprrafopredeter"/>
    <w:link w:val="Encabezado"/>
    <w:uiPriority w:val="99"/>
    <w:rsid w:val="00047EEF"/>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047EEF"/>
    <w:rPr>
      <w:rFonts w:ascii="Garamond" w:hAnsi="Garamond"/>
      <w:lang w:val="es-ES"/>
    </w:rPr>
  </w:style>
  <w:style w:type="character" w:customStyle="1" w:styleId="FooterChar">
    <w:name w:val="Footer Char"/>
    <w:basedOn w:val="Fuentedeprrafopredeter"/>
    <w:uiPriority w:val="99"/>
    <w:rsid w:val="00047EEF"/>
    <w:rPr>
      <w:rFonts w:ascii="Garamond" w:hAnsi="Garamond"/>
      <w:lang w:val="es-ES"/>
    </w:rPr>
  </w:style>
  <w:style w:type="character" w:styleId="Textodelmarcadordeposicin">
    <w:name w:val="Placeholder Text"/>
    <w:basedOn w:val="Fuentedeprrafopredeter"/>
    <w:uiPriority w:val="99"/>
    <w:semiHidden/>
    <w:rsid w:val="00047EEF"/>
    <w:rPr>
      <w:color w:val="808080"/>
    </w:rPr>
  </w:style>
  <w:style w:type="paragraph" w:styleId="Ttulo">
    <w:name w:val="Title"/>
    <w:basedOn w:val="Normal"/>
    <w:next w:val="Normal"/>
    <w:link w:val="TtuloCar"/>
    <w:uiPriority w:val="10"/>
    <w:qFormat/>
    <w:rsid w:val="00047EEF"/>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047EEF"/>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047EEF"/>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047EEF"/>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047EEF"/>
    <w:pPr>
      <w:numPr>
        <w:ilvl w:val="1"/>
        <w:numId w:val="17"/>
      </w:numPr>
      <w:spacing w:after="100"/>
      <w:ind w:left="1049" w:hanging="198"/>
      <w:contextualSpacing/>
    </w:pPr>
  </w:style>
  <w:style w:type="character" w:customStyle="1" w:styleId="Heading2Char">
    <w:name w:val="Heading 2 Char"/>
    <w:basedOn w:val="Fuentedeprrafopredeter"/>
    <w:uiPriority w:val="9"/>
    <w:rsid w:val="00047EEF"/>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047EEF"/>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047EEF"/>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047EEF"/>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047EEF"/>
    <w:rPr>
      <w:rFonts w:ascii="Garamond" w:hAnsi="Garamond"/>
      <w:i/>
      <w:iCs/>
      <w:color w:val="5F2987"/>
      <w:u w:val="single"/>
      <w:lang w:val="es-ES"/>
    </w:rPr>
  </w:style>
  <w:style w:type="paragraph" w:styleId="TDC3">
    <w:name w:val="toc 3"/>
    <w:basedOn w:val="Normal"/>
    <w:next w:val="FinTDC"/>
    <w:autoRedefine/>
    <w:uiPriority w:val="39"/>
    <w:unhideWhenUsed/>
    <w:rsid w:val="00047EEF"/>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047EEF"/>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047EEF"/>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047EEF"/>
    <w:rPr>
      <w:color w:val="7F7F7F" w:themeColor="text1" w:themeTint="80"/>
      <w:sz w:val="16"/>
    </w:rPr>
  </w:style>
  <w:style w:type="character" w:customStyle="1" w:styleId="NocantarChar">
    <w:name w:val="No cantar Char"/>
    <w:basedOn w:val="Fuentedeprrafopredeter"/>
    <w:link w:val="Nocantar"/>
    <w:rsid w:val="00047EEF"/>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047EEF"/>
    <w:pPr>
      <w:numPr>
        <w:numId w:val="0"/>
      </w:numPr>
      <w:ind w:firstLine="142"/>
    </w:pPr>
  </w:style>
  <w:style w:type="character" w:customStyle="1" w:styleId="IntroduccinyconclusinChar">
    <w:name w:val="Introducción y conclusión Char"/>
    <w:basedOn w:val="Ttulo1Car"/>
    <w:link w:val="Introduccinyconclusin"/>
    <w:rsid w:val="00047EEF"/>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047EEF"/>
    <w:pPr>
      <w:numPr>
        <w:numId w:val="23"/>
      </w:numPr>
    </w:pPr>
  </w:style>
  <w:style w:type="paragraph" w:customStyle="1" w:styleId="Nivel1">
    <w:name w:val="Nivel 1"/>
    <w:basedOn w:val="Normal"/>
    <w:qFormat/>
    <w:rsid w:val="00047EEF"/>
    <w:pPr>
      <w:numPr>
        <w:numId w:val="17"/>
      </w:numPr>
      <w:spacing w:before="100" w:after="100"/>
      <w:ind w:left="623" w:hanging="198"/>
    </w:pPr>
  </w:style>
  <w:style w:type="paragraph" w:customStyle="1" w:styleId="Nivel3">
    <w:name w:val="Nivel 3"/>
    <w:basedOn w:val="Nivel2"/>
    <w:link w:val="Nivel3Car"/>
    <w:qFormat/>
    <w:rsid w:val="00047EEF"/>
    <w:pPr>
      <w:numPr>
        <w:ilvl w:val="2"/>
      </w:numPr>
      <w:spacing w:after="0"/>
      <w:ind w:left="1474" w:hanging="198"/>
    </w:pPr>
  </w:style>
  <w:style w:type="paragraph" w:customStyle="1" w:styleId="Letra">
    <w:name w:val="Letra"/>
    <w:basedOn w:val="Nivel1"/>
    <w:qFormat/>
    <w:rsid w:val="00047EEF"/>
    <w:pPr>
      <w:numPr>
        <w:numId w:val="25"/>
      </w:numPr>
      <w:spacing w:before="0" w:after="40"/>
      <w:ind w:left="936" w:hanging="227"/>
    </w:pPr>
  </w:style>
  <w:style w:type="paragraph" w:customStyle="1" w:styleId="Nmero">
    <w:name w:val="Número"/>
    <w:basedOn w:val="Normal"/>
    <w:qFormat/>
    <w:rsid w:val="00047EEF"/>
    <w:pPr>
      <w:numPr>
        <w:numId w:val="26"/>
      </w:numPr>
      <w:spacing w:after="40"/>
      <w:ind w:left="936" w:hanging="227"/>
    </w:pPr>
  </w:style>
  <w:style w:type="character" w:customStyle="1" w:styleId="BalloonTextChar">
    <w:name w:val="Balloon Text Char"/>
    <w:basedOn w:val="Fuentedeprrafopredeter"/>
    <w:uiPriority w:val="99"/>
    <w:semiHidden/>
    <w:rsid w:val="00047EEF"/>
    <w:rPr>
      <w:rFonts w:ascii="Segoe UI" w:hAnsi="Segoe UI" w:cs="Segoe UI"/>
      <w:sz w:val="18"/>
      <w:szCs w:val="18"/>
      <w:lang w:val="es-ES"/>
    </w:rPr>
  </w:style>
  <w:style w:type="paragraph" w:customStyle="1" w:styleId="Notaalopositor">
    <w:name w:val="Nota al opositor"/>
    <w:basedOn w:val="Normal"/>
    <w:link w:val="NotaalopositorChar"/>
    <w:qFormat/>
    <w:rsid w:val="00047EEF"/>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047EEF"/>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047EEF"/>
    <w:rPr>
      <w:rFonts w:ascii="Garamond" w:hAnsi="Garamond"/>
      <w:sz w:val="16"/>
      <w:szCs w:val="20"/>
      <w:lang w:val="es-ES"/>
    </w:rPr>
  </w:style>
  <w:style w:type="character" w:customStyle="1" w:styleId="Heading6Char">
    <w:name w:val="Heading 6 Char"/>
    <w:basedOn w:val="Fuentedeprrafopredeter"/>
    <w:uiPriority w:val="9"/>
    <w:semiHidden/>
    <w:rsid w:val="00047EEF"/>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047EEF"/>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047EEF"/>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047EEF"/>
    <w:rPr>
      <w:rFonts w:ascii="Garamond" w:eastAsiaTheme="minorEastAsia" w:hAnsi="Garamond"/>
      <w:smallCaps/>
      <w:color w:val="5A5A5A" w:themeColor="text1" w:themeTint="A5"/>
      <w:lang w:val="es-ES"/>
    </w:rPr>
  </w:style>
  <w:style w:type="paragraph" w:customStyle="1" w:styleId="Nivel1SM">
    <w:name w:val="Nivel 1 SM"/>
    <w:basedOn w:val="Nivel1"/>
    <w:qFormat/>
    <w:rsid w:val="00047EEF"/>
    <w:pPr>
      <w:ind w:left="0"/>
    </w:pPr>
  </w:style>
  <w:style w:type="paragraph" w:customStyle="1" w:styleId="Nivel2SM">
    <w:name w:val="Nivel 2 SM"/>
    <w:basedOn w:val="Nivel2"/>
    <w:qFormat/>
    <w:rsid w:val="00047EEF"/>
    <w:pPr>
      <w:ind w:left="567"/>
    </w:pPr>
  </w:style>
  <w:style w:type="paragraph" w:customStyle="1" w:styleId="Nivel3SM">
    <w:name w:val="Nivel 3 SM"/>
    <w:basedOn w:val="Nivel3"/>
    <w:qFormat/>
    <w:rsid w:val="00047EEF"/>
    <w:pPr>
      <w:ind w:left="963"/>
    </w:pPr>
  </w:style>
  <w:style w:type="paragraph" w:styleId="Encabezadodelista">
    <w:name w:val="toa heading"/>
    <w:basedOn w:val="Normal"/>
    <w:next w:val="Normal"/>
    <w:uiPriority w:val="99"/>
    <w:unhideWhenUsed/>
    <w:rsid w:val="00047EEF"/>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047EEF"/>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047EEF"/>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047EEF"/>
    <w:rPr>
      <w:rFonts w:ascii="Palatino Linotype" w:eastAsiaTheme="minorHAnsi" w:hAnsi="Palatino Linotype" w:cstheme="minorBidi"/>
      <w:sz w:val="22"/>
      <w:szCs w:val="22"/>
      <w:shd w:val="clear" w:color="auto" w:fill="E7E6E6" w:themeFill="background2"/>
      <w:lang w:eastAsia="en-US"/>
    </w:rPr>
  </w:style>
  <w:style w:type="character" w:styleId="Mencinsinresolver">
    <w:name w:val="Unresolved Mention"/>
    <w:basedOn w:val="Fuentedeprrafopredeter"/>
    <w:uiPriority w:val="99"/>
    <w:semiHidden/>
    <w:unhideWhenUsed/>
    <w:rsid w:val="00047EEF"/>
    <w:rPr>
      <w:color w:val="605E5C"/>
      <w:shd w:val="clear" w:color="auto" w:fill="E1DFDD"/>
    </w:rPr>
  </w:style>
  <w:style w:type="paragraph" w:styleId="TDC5">
    <w:name w:val="toc 5"/>
    <w:basedOn w:val="Normal"/>
    <w:next w:val="FinTDC"/>
    <w:autoRedefine/>
    <w:uiPriority w:val="39"/>
    <w:unhideWhenUsed/>
    <w:rsid w:val="00047EEF"/>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047EEF"/>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047EEF"/>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047EEF"/>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047EEF"/>
    <w:pPr>
      <w:spacing w:line="240" w:lineRule="auto"/>
      <w:ind w:left="567" w:hanging="567"/>
    </w:pPr>
  </w:style>
  <w:style w:type="paragraph" w:customStyle="1" w:styleId="Ttuloimagen">
    <w:name w:val="Título imagen"/>
    <w:basedOn w:val="PiedeImagen"/>
    <w:next w:val="Imagen"/>
    <w:link w:val="TtuloimagenCar"/>
    <w:qFormat/>
    <w:rsid w:val="00047EEF"/>
    <w:pPr>
      <w:keepNext/>
      <w:spacing w:after="0"/>
    </w:pPr>
    <w:rPr>
      <w:i w:val="0"/>
      <w:smallCaps/>
      <w:sz w:val="20"/>
    </w:rPr>
  </w:style>
  <w:style w:type="character" w:customStyle="1" w:styleId="TtuloimagenCar">
    <w:name w:val="Título imagen Car"/>
    <w:basedOn w:val="ImagenCar"/>
    <w:link w:val="Ttuloimagen"/>
    <w:rsid w:val="00047EEF"/>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047EEF"/>
    <w:pPr>
      <w:ind w:left="1100"/>
    </w:pPr>
  </w:style>
  <w:style w:type="paragraph" w:styleId="Sinespaciado">
    <w:name w:val="No Spacing"/>
    <w:link w:val="SinespaciadoCar"/>
    <w:uiPriority w:val="1"/>
    <w:qFormat/>
    <w:rsid w:val="00047EEF"/>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047EEF"/>
    <w:rPr>
      <w:rFonts w:asciiTheme="minorHAnsi" w:eastAsiaTheme="minorEastAsia" w:hAnsiTheme="minorHAnsi" w:cstheme="minorBidi"/>
      <w:sz w:val="22"/>
      <w:szCs w:val="22"/>
    </w:rPr>
  </w:style>
  <w:style w:type="paragraph" w:customStyle="1" w:styleId="Nmeroromano">
    <w:name w:val="Número romano"/>
    <w:basedOn w:val="Prrafodelista"/>
    <w:qFormat/>
    <w:rsid w:val="00047EEF"/>
    <w:pPr>
      <w:numPr>
        <w:numId w:val="44"/>
      </w:numPr>
      <w:spacing w:after="100"/>
      <w:ind w:left="567" w:hanging="113"/>
    </w:pPr>
  </w:style>
  <w:style w:type="paragraph" w:customStyle="1" w:styleId="Saltodettulos">
    <w:name w:val="Salto de títulos"/>
    <w:basedOn w:val="Normal"/>
    <w:rsid w:val="00047EEF"/>
    <w:pPr>
      <w:spacing w:after="0" w:line="240" w:lineRule="auto"/>
    </w:pPr>
    <w:rPr>
      <w:color w:val="FFFFFF"/>
      <w:sz w:val="2"/>
    </w:rPr>
  </w:style>
  <w:style w:type="paragraph" w:styleId="TDC7">
    <w:name w:val="toc 7"/>
    <w:basedOn w:val="Normal"/>
    <w:next w:val="FinTDC"/>
    <w:autoRedefine/>
    <w:uiPriority w:val="39"/>
    <w:unhideWhenUsed/>
    <w:rsid w:val="00047EEF"/>
    <w:pPr>
      <w:spacing w:after="0" w:line="20" w:lineRule="atLeast"/>
      <w:ind w:left="1418"/>
      <w:jc w:val="left"/>
    </w:pPr>
    <w:rPr>
      <w:i/>
      <w:color w:val="5F2987"/>
      <w:sz w:val="12"/>
    </w:rPr>
  </w:style>
  <w:style w:type="paragraph" w:customStyle="1" w:styleId="FinTDC">
    <w:name w:val="FinTDC"/>
    <w:basedOn w:val="Nivel1"/>
    <w:qFormat/>
    <w:rsid w:val="00047EEF"/>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047EEF"/>
    <w:pPr>
      <w:spacing w:after="0" w:line="240" w:lineRule="auto"/>
      <w:jc w:val="left"/>
    </w:pPr>
    <w:rPr>
      <w:sz w:val="15"/>
    </w:rPr>
  </w:style>
  <w:style w:type="paragraph" w:styleId="TDC9">
    <w:name w:val="toc 9"/>
    <w:basedOn w:val="TDC8"/>
    <w:next w:val="FinTDC"/>
    <w:autoRedefine/>
    <w:uiPriority w:val="39"/>
    <w:unhideWhenUsed/>
    <w:rsid w:val="00047EEF"/>
    <w:pPr>
      <w:ind w:left="1760"/>
    </w:pPr>
  </w:style>
  <w:style w:type="paragraph" w:customStyle="1" w:styleId="Apartado0">
    <w:name w:val="Apartado 0"/>
    <w:basedOn w:val="Ttulo1"/>
    <w:next w:val="Normal"/>
    <w:link w:val="Apartado0Car"/>
    <w:qFormat/>
    <w:rsid w:val="00047EEF"/>
    <w:pPr>
      <w:numPr>
        <w:numId w:val="43"/>
      </w:numPr>
      <w:ind w:left="357" w:hanging="357"/>
    </w:pPr>
  </w:style>
  <w:style w:type="character" w:customStyle="1" w:styleId="Apartado0Car">
    <w:name w:val="Apartado 0 Car"/>
    <w:basedOn w:val="Ttulo1Car"/>
    <w:link w:val="Apartado0"/>
    <w:rsid w:val="00047EEF"/>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047EEF"/>
    <w:pPr>
      <w:numPr>
        <w:ilvl w:val="3"/>
      </w:numPr>
      <w:ind w:left="1899" w:hanging="198"/>
    </w:pPr>
  </w:style>
  <w:style w:type="paragraph" w:customStyle="1" w:styleId="Nivel5">
    <w:name w:val="Nivel 5"/>
    <w:basedOn w:val="Nivel4"/>
    <w:link w:val="Nivel5Car"/>
    <w:qFormat/>
    <w:rsid w:val="00047EEF"/>
    <w:pPr>
      <w:numPr>
        <w:ilvl w:val="4"/>
      </w:numPr>
      <w:ind w:left="2155" w:hanging="170"/>
    </w:pPr>
  </w:style>
  <w:style w:type="character" w:customStyle="1" w:styleId="Nivel2Car">
    <w:name w:val="Nivel 2 Car"/>
    <w:basedOn w:val="Fuentedeprrafopredeter"/>
    <w:link w:val="Nivel2"/>
    <w:rsid w:val="00047EEF"/>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047EEF"/>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047EEF"/>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047EEF"/>
    <w:pPr>
      <w:numPr>
        <w:ilvl w:val="5"/>
      </w:numPr>
      <w:ind w:left="2438" w:hanging="227"/>
    </w:pPr>
  </w:style>
  <w:style w:type="character" w:customStyle="1" w:styleId="Nivel5Car">
    <w:name w:val="Nivel 5 Car"/>
    <w:basedOn w:val="Nivel4Car"/>
    <w:link w:val="Nivel5"/>
    <w:rsid w:val="00047EEF"/>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047EEF"/>
    <w:pPr>
      <w:numPr>
        <w:ilvl w:val="6"/>
      </w:numPr>
      <w:ind w:left="2722" w:hanging="170"/>
    </w:pPr>
  </w:style>
  <w:style w:type="character" w:customStyle="1" w:styleId="Nivel6Car">
    <w:name w:val="Nivel 6 Car"/>
    <w:basedOn w:val="Nivel5Car"/>
    <w:link w:val="Nivel6"/>
    <w:rsid w:val="00047EEF"/>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047EEF"/>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047EEF"/>
    <w:pPr>
      <w:spacing w:after="200" w:line="240" w:lineRule="auto"/>
    </w:pPr>
    <w:rPr>
      <w:i/>
      <w:iCs/>
      <w:color w:val="44546A" w:themeColor="text2"/>
      <w:sz w:val="18"/>
      <w:szCs w:val="18"/>
    </w:rPr>
  </w:style>
  <w:style w:type="paragraph" w:customStyle="1" w:styleId="Ttulo10">
    <w:name w:val="Título 10"/>
    <w:basedOn w:val="Ttulo9"/>
    <w:link w:val="Ttulo10Car"/>
    <w:qFormat/>
    <w:rsid w:val="00047EEF"/>
    <w:pPr>
      <w:ind w:left="1276"/>
    </w:pPr>
    <w:rPr>
      <w:w w:val="97"/>
    </w:rPr>
  </w:style>
  <w:style w:type="character" w:customStyle="1" w:styleId="Ttulo10Car">
    <w:name w:val="Título 10 Car"/>
    <w:basedOn w:val="Ttulo9Car"/>
    <w:link w:val="Ttulo10"/>
    <w:rsid w:val="00047EEF"/>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047EEF"/>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047EEF"/>
    <w:pPr>
      <w:numPr>
        <w:ilvl w:val="7"/>
      </w:numPr>
      <w:ind w:left="3005" w:hanging="170"/>
    </w:pPr>
  </w:style>
  <w:style w:type="character" w:customStyle="1" w:styleId="Nivel8Car">
    <w:name w:val="Nivel 8 Car"/>
    <w:basedOn w:val="Nivel7Car"/>
    <w:link w:val="Nivel8"/>
    <w:rsid w:val="00047EEF"/>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047EEF"/>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047EEF"/>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047EEF"/>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047EEF"/>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047EEF"/>
    <w:rPr>
      <w:vertAlign w:val="superscript"/>
    </w:rPr>
  </w:style>
  <w:style w:type="character" w:customStyle="1" w:styleId="PiedepginaCar">
    <w:name w:val="Pie de página Car"/>
    <w:basedOn w:val="Fuentedeprrafopredeter"/>
    <w:link w:val="Piedepgina"/>
    <w:uiPriority w:val="99"/>
    <w:rsid w:val="00246DE2"/>
    <w:rPr>
      <w:rFonts w:ascii="Palatino Linotype" w:eastAsia="Calibri" w:hAnsi="Palatino Linotype"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06202628">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microsoft.com/office/2007/relationships/hdphoto" Target="media/hdphoto4.wdp"/><Relationship Id="rId39" Type="http://schemas.openxmlformats.org/officeDocument/2006/relationships/image" Target="media/image24.png"/><Relationship Id="rId21" Type="http://schemas.microsoft.com/office/2007/relationships/hdphoto" Target="media/hdphoto2.wdp"/><Relationship Id="rId34" Type="http://schemas.microsoft.com/office/2007/relationships/hdphoto" Target="media/hdphoto8.wdp"/><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7.png"/><Relationship Id="rId11" Type="http://schemas.openxmlformats.org/officeDocument/2006/relationships/image" Target="media/image4.png"/><Relationship Id="rId24" Type="http://schemas.microsoft.com/office/2007/relationships/hdphoto" Target="media/hdphoto3.wdp"/><Relationship Id="rId32" Type="http://schemas.microsoft.com/office/2007/relationships/hdphoto" Target="media/hdphoto7.wdp"/><Relationship Id="rId37" Type="http://schemas.openxmlformats.org/officeDocument/2006/relationships/image" Target="media/image22.png"/><Relationship Id="rId40" Type="http://schemas.openxmlformats.org/officeDocument/2006/relationships/image" Target="media/image25.emf"/><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microsoft.com/office/2007/relationships/hdphoto" Target="media/hdphoto5.wdp"/><Relationship Id="rId36" Type="http://schemas.openxmlformats.org/officeDocument/2006/relationships/image" Target="media/image21.png"/><Relationship Id="rId49"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18.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6.png"/><Relationship Id="rId30" Type="http://schemas.microsoft.com/office/2007/relationships/hdphoto" Target="media/hdphoto6.wdp"/><Relationship Id="rId35" Type="http://schemas.openxmlformats.org/officeDocument/2006/relationships/image" Target="media/image20.png"/><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microsoft.com/office/2007/relationships/hdphoto" Target="media/hdphoto1.wdp"/><Relationship Id="rId25" Type="http://schemas.openxmlformats.org/officeDocument/2006/relationships/image" Target="media/image15.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header" Target="header3.xml"/><Relationship Id="rId20" Type="http://schemas.openxmlformats.org/officeDocument/2006/relationships/image" Target="media/image12.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2B37298697438282FEDD3158B393F3"/>
        <w:category>
          <w:name w:val="General"/>
          <w:gallery w:val="placeholder"/>
        </w:category>
        <w:types>
          <w:type w:val="bbPlcHdr"/>
        </w:types>
        <w:behaviors>
          <w:behavior w:val="content"/>
        </w:behaviors>
        <w:guid w:val="{22E4BB2E-5744-472B-9CD6-D884C1AB5BE1}"/>
      </w:docPartPr>
      <w:docPartBody>
        <w:p w:rsidR="002E5B6E" w:rsidRDefault="00C80676" w:rsidP="00C80676">
          <w:pPr>
            <w:pStyle w:val="042B37298697438282FEDD3158B393F3"/>
          </w:pPr>
          <w:r w:rsidRPr="00722470">
            <w:rPr>
              <w:rStyle w:val="Textodelmarcadordeposicin"/>
            </w:rPr>
            <w:t>[Título]</w:t>
          </w:r>
        </w:p>
      </w:docPartBody>
    </w:docPart>
    <w:docPart>
      <w:docPartPr>
        <w:name w:val="FF960EB5500C491CAAF4B3599B0E72C1"/>
        <w:category>
          <w:name w:val="General"/>
          <w:gallery w:val="placeholder"/>
        </w:category>
        <w:types>
          <w:type w:val="bbPlcHdr"/>
        </w:types>
        <w:behaviors>
          <w:behavior w:val="content"/>
        </w:behaviors>
        <w:guid w:val="{392D0F2F-455C-478A-9F4C-F3DD1C060AD7}"/>
      </w:docPartPr>
      <w:docPartBody>
        <w:p w:rsidR="002E5B6E" w:rsidRDefault="00C80676" w:rsidP="00C80676">
          <w:pPr>
            <w:pStyle w:val="FF960EB5500C491CAAF4B3599B0E72C1"/>
          </w:pPr>
          <w:r w:rsidRPr="001B5103">
            <w:rPr>
              <w:rStyle w:val="Textodelmarcadordeposicin"/>
            </w:rPr>
            <w:t>[Title]</w:t>
          </w:r>
        </w:p>
      </w:docPartBody>
    </w:docPart>
    <w:docPart>
      <w:docPartPr>
        <w:name w:val="E1B6284951F745BD8AEC42F22D191D65"/>
        <w:category>
          <w:name w:val="General"/>
          <w:gallery w:val="placeholder"/>
        </w:category>
        <w:types>
          <w:type w:val="bbPlcHdr"/>
        </w:types>
        <w:behaviors>
          <w:behavior w:val="content"/>
        </w:behaviors>
        <w:guid w:val="{CACDCC15-0666-4999-B28E-16305509F520}"/>
      </w:docPartPr>
      <w:docPartBody>
        <w:p w:rsidR="002E5B6E" w:rsidRDefault="00C80676" w:rsidP="00C80676">
          <w:pPr>
            <w:pStyle w:val="E1B6284951F745BD8AEC42F22D191D65"/>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676"/>
    <w:rsid w:val="000D71E9"/>
    <w:rsid w:val="001D4738"/>
    <w:rsid w:val="002242DF"/>
    <w:rsid w:val="002E5B6E"/>
    <w:rsid w:val="003A4199"/>
    <w:rsid w:val="005F0A59"/>
    <w:rsid w:val="007E7E29"/>
    <w:rsid w:val="00806480"/>
    <w:rsid w:val="00937E52"/>
    <w:rsid w:val="00AD34AB"/>
    <w:rsid w:val="00C80676"/>
    <w:rsid w:val="00CC0353"/>
    <w:rsid w:val="00D56138"/>
    <w:rsid w:val="00E22264"/>
    <w:rsid w:val="00E7009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A4199"/>
    <w:rPr>
      <w:color w:val="808080"/>
    </w:rPr>
  </w:style>
  <w:style w:type="paragraph" w:customStyle="1" w:styleId="042B37298697438282FEDD3158B393F3">
    <w:name w:val="042B37298697438282FEDD3158B393F3"/>
    <w:rsid w:val="00C80676"/>
  </w:style>
  <w:style w:type="paragraph" w:customStyle="1" w:styleId="FF960EB5500C491CAAF4B3599B0E72C1">
    <w:name w:val="FF960EB5500C491CAAF4B3599B0E72C1"/>
    <w:rsid w:val="00C80676"/>
  </w:style>
  <w:style w:type="paragraph" w:customStyle="1" w:styleId="E1B6284951F745BD8AEC42F22D191D65">
    <w:name w:val="E1B6284951F745BD8AEC42F22D191D65"/>
    <w:rsid w:val="00C806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3D961-CDE2-4235-905E-BCCDAE600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1922</TotalTime>
  <Pages>33</Pages>
  <Words>11681</Words>
  <Characters>64247</Characters>
  <Application>Microsoft Office Word</Application>
  <DocSecurity>0</DocSecurity>
  <Lines>535</Lines>
  <Paragraphs>151</Paragraphs>
  <ScaleCrop>false</ScaleCrop>
  <HeadingPairs>
    <vt:vector size="2" baseType="variant">
      <vt:variant>
        <vt:lpstr>Título</vt:lpstr>
      </vt:variant>
      <vt:variant>
        <vt:i4>1</vt:i4>
      </vt:variant>
    </vt:vector>
  </HeadingPairs>
  <TitlesOfParts>
    <vt:vector size="1" baseType="lpstr">
      <vt:lpstr>4.B.10</vt:lpstr>
    </vt:vector>
  </TitlesOfParts>
  <Company/>
  <LinksUpToDate>false</LinksUpToDate>
  <CharactersWithSpaces>75777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4.B.10</dc:title>
  <dc:subject>Efecto renta y efecto sustitución de los impuestos. Concepto y medición del exceso de gravamen.</dc:subject>
  <dc:creator>Víctor Gutiérrez Marcos</dc:creator>
  <cp:keywords/>
  <dc:description/>
  <cp:lastModifiedBy>Víctor Gutiérrez Marcos</cp:lastModifiedBy>
  <dcterms:created xsi:type="dcterms:W3CDTF">2023-09-29T14:26:00Z</dcterms:created>
  <dcterms:modified xsi:type="dcterms:W3CDTF">2026-01-16T00:09:00Z</dcterms:modified>
</cp:coreProperties>
</file>