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889144"/>
    <w:bookmarkStart w:id="1" w:name="_Hlk146182646"/>
    <w:bookmarkStart w:id="2" w:name="_Hlk146906852"/>
    <w:bookmarkStart w:id="3" w:name="_Hlk146897767"/>
    <w:p w14:paraId="33F41109" w14:textId="0C146437" w:rsidR="00267A17" w:rsidRDefault="00000000" w:rsidP="00267A17">
      <w:pPr>
        <w:pStyle w:val="Ttulo"/>
      </w:pPr>
      <w:sdt>
        <w:sdtPr>
          <w:rPr>
            <w:i/>
            <w:u w:val="single"/>
          </w:rPr>
          <w:alias w:val="Title"/>
          <w:tag w:val=""/>
          <w:id w:val="-780801520"/>
          <w:placeholder>
            <w:docPart w:val="4CF1A523007A4474AAE7DAA7F885DC52"/>
          </w:placeholder>
          <w:dataBinding w:prefixMappings="xmlns:ns0='http://purl.org/dc/elements/1.1/' xmlns:ns1='http://schemas.openxmlformats.org/package/2006/metadata/core-properties' " w:xpath="/ns1:coreProperties[1]/ns0:title[1]" w:storeItemID="{6C3C8BC8-F283-45AE-878A-BAB7291924A1}"/>
          <w:text/>
        </w:sdtPr>
        <w:sdtContent>
          <w:r w:rsidR="00267A17">
            <w:rPr>
              <w:i/>
              <w:u w:val="single"/>
            </w:rPr>
            <w:t>4.B.9</w:t>
          </w:r>
        </w:sdtContent>
      </w:sdt>
      <w:r w:rsidR="00267A17">
        <w:t xml:space="preserve"> :</w:t>
      </w:r>
      <w:r w:rsidR="00267A17" w:rsidRPr="004C0C34">
        <w:t xml:space="preserve"> </w:t>
      </w:r>
      <w:sdt>
        <w:sdtPr>
          <w:alias w:val="Subject"/>
          <w:tag w:val=""/>
          <w:id w:val="-1903059896"/>
          <w:placeholder>
            <w:docPart w:val="DD6EE6681F224298B448B52A456BAB7D"/>
          </w:placeholder>
          <w:dataBinding w:prefixMappings="xmlns:ns0='http://purl.org/dc/elements/1.1/' xmlns:ns1='http://schemas.openxmlformats.org/package/2006/metadata/core-properties' " w:xpath="/ns1:coreProperties[1]/ns0:subject[1]" w:storeItemID="{6C3C8BC8-F283-45AE-878A-BAB7291924A1}"/>
          <w:text/>
        </w:sdtPr>
        <w:sdtContent>
          <w:r w:rsidR="00267A17">
            <w:t>Traslación e incidencia de los impuestos en mercados competitivos y monopolistas. Enfoques de equilibrio parcial y general.</w:t>
          </w:r>
        </w:sdtContent>
      </w:sdt>
    </w:p>
    <w:bookmarkEnd w:id="0"/>
    <w:bookmarkEnd w:id="1"/>
    <w:p w14:paraId="795E570F" w14:textId="77777777" w:rsidR="00CE1217" w:rsidRDefault="00CE1217" w:rsidP="00267A17">
      <w:pPr>
        <w:pStyle w:val="Introduccinyconclusin"/>
      </w:pPr>
      <w:r>
        <w:t>INTRODUCCION</w:t>
      </w:r>
    </w:p>
    <w:p w14:paraId="27C4D834" w14:textId="77777777" w:rsidR="00267A17" w:rsidRDefault="00267A17" w:rsidP="00267A17">
      <w:pPr>
        <w:pStyle w:val="Nivel1"/>
        <w:keepNext/>
        <w:spacing w:before="0" w:after="0"/>
      </w:pPr>
      <w:bookmarkStart w:id="4" w:name="_Hlk146444314"/>
      <w:r>
        <w:rPr>
          <w:b/>
          <w:bCs/>
          <w:i/>
          <w:iCs/>
        </w:rPr>
        <w:t>Enganche</w:t>
      </w:r>
      <w:r>
        <w:t>:</w:t>
      </w:r>
    </w:p>
    <w:p w14:paraId="51D1B9A6" w14:textId="77777777" w:rsidR="00AF672D" w:rsidRPr="008D01A5" w:rsidRDefault="00AF672D" w:rsidP="00AF672D">
      <w:pPr>
        <w:pStyle w:val="Nivel2"/>
        <w:keepNext/>
        <w:spacing w:after="0"/>
        <w:rPr>
          <w:rStyle w:val="Hipervnculo"/>
          <w:color w:val="auto"/>
        </w:rPr>
      </w:pPr>
      <w:bookmarkStart w:id="5"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75CBF0A4" w14:textId="77777777" w:rsidR="00AF672D" w:rsidRPr="008D01A5" w:rsidRDefault="00AF672D" w:rsidP="00AF672D">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6" w:name="_Hlk99365893"/>
      <w:r w:rsidRPr="008D01A5">
        <w:rPr>
          <w:rStyle w:val="Refdenotaalpie"/>
        </w:rPr>
        <w:footnoteReference w:id="2"/>
      </w:r>
      <w:bookmarkEnd w:id="6"/>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5"/>
    <w:p w14:paraId="2BDBAD87" w14:textId="77777777" w:rsidR="00AF672D" w:rsidRPr="00492C10" w:rsidRDefault="00AF672D" w:rsidP="00AF672D">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259CE7E4" w14:textId="77777777" w:rsidR="00AF672D" w:rsidRPr="002A08C4" w:rsidRDefault="00AF672D" w:rsidP="00AF672D">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0F78D31F" w14:textId="77777777" w:rsidR="00AF672D" w:rsidRDefault="00AF672D" w:rsidP="00AF672D">
      <w:pPr>
        <w:pStyle w:val="Nivel2"/>
        <w:keepNext/>
        <w:spacing w:after="0"/>
      </w:pPr>
      <w:r>
        <w:t xml:space="preserve">La </w:t>
      </w:r>
      <w:r>
        <w:rPr>
          <w:b/>
          <w:bCs/>
        </w:rPr>
        <w:t>economía del bienestar</w:t>
      </w:r>
      <w:r>
        <w:t xml:space="preserve"> está ligada a este enfoque normativo.</w:t>
      </w:r>
    </w:p>
    <w:p w14:paraId="29481611" w14:textId="77777777" w:rsidR="00AF672D" w:rsidRDefault="00AF672D" w:rsidP="00AF672D">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4D8360CB" w14:textId="77777777" w:rsidR="00AF672D" w:rsidRDefault="00AF672D" w:rsidP="00AF672D">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442524B0" w14:textId="77777777" w:rsidR="00AF672D" w:rsidRDefault="00AF672D" w:rsidP="00AF672D">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5FFD3EB7" w14:textId="77777777" w:rsidR="00AF672D" w:rsidRDefault="00AF672D" w:rsidP="00AF672D">
      <w:pPr>
        <w:pStyle w:val="Nivel1"/>
        <w:keepNext/>
        <w:spacing w:after="0"/>
      </w:pPr>
      <w:r>
        <w:rPr>
          <w:b/>
          <w:bCs/>
          <w:i/>
          <w:iCs/>
        </w:rPr>
        <w:t>Relevancia</w:t>
      </w:r>
      <w:r>
        <w:t>:</w:t>
      </w:r>
    </w:p>
    <w:p w14:paraId="115BD6F6" w14:textId="77777777" w:rsidR="00AF672D" w:rsidRDefault="00AF672D" w:rsidP="00AF672D">
      <w:pPr>
        <w:pStyle w:val="Nivel2"/>
        <w:keepNext/>
        <w:spacing w:after="0"/>
      </w:pPr>
      <w:r w:rsidRPr="00516674">
        <w:t>La comparación de diferentes alternativas es algo vital, ya que nos permite</w:t>
      </w:r>
      <w:r>
        <w:t>:</w:t>
      </w:r>
    </w:p>
    <w:p w14:paraId="0B52651A" w14:textId="77777777" w:rsidR="00AF672D" w:rsidRPr="002A08C4" w:rsidRDefault="00AF672D" w:rsidP="00AF672D">
      <w:pPr>
        <w:pStyle w:val="Nivel3"/>
        <w:rPr>
          <w:spacing w:val="-1"/>
        </w:rPr>
      </w:pPr>
      <w:r w:rsidRPr="002A08C4">
        <w:rPr>
          <w:spacing w:val="-1"/>
        </w:rPr>
        <w:t>Por un lado, valorar si el resultado al que conduce un sistema económico es apropiado o mejorable.</w:t>
      </w:r>
    </w:p>
    <w:p w14:paraId="72FD3FBA" w14:textId="77777777" w:rsidR="00AF672D" w:rsidRPr="002A08C4" w:rsidRDefault="00AF672D" w:rsidP="00AF672D">
      <w:pPr>
        <w:pStyle w:val="Nivel3"/>
        <w:rPr>
          <w:spacing w:val="-5"/>
        </w:rPr>
      </w:pPr>
      <w:r w:rsidRPr="002A08C4">
        <w:rPr>
          <w:spacing w:val="-5"/>
        </w:rPr>
        <w:t>Por otro lado, valorar si una política económica que cambie la situación inicial es deseable.</w:t>
      </w:r>
    </w:p>
    <w:p w14:paraId="7882C5FE" w14:textId="77777777" w:rsidR="00AF672D" w:rsidRDefault="00AF672D" w:rsidP="00AF672D">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4BF29231" w14:textId="77777777" w:rsidR="00AF672D" w:rsidRDefault="00AF672D" w:rsidP="00AF672D">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33DF3173" w14:textId="77777777" w:rsidR="00AF672D" w:rsidRDefault="00AF672D" w:rsidP="00AF672D">
      <w:pPr>
        <w:pStyle w:val="Nivel1"/>
        <w:keepNext/>
        <w:spacing w:after="0"/>
      </w:pPr>
      <w:r>
        <w:rPr>
          <w:b/>
          <w:bCs/>
          <w:i/>
          <w:iCs/>
        </w:rPr>
        <w:t>Contextualización</w:t>
      </w:r>
      <w:r>
        <w:t>:</w:t>
      </w:r>
    </w:p>
    <w:p w14:paraId="1478E5D7" w14:textId="77777777" w:rsidR="00AF672D" w:rsidRDefault="00AF672D" w:rsidP="00AF672D">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3FBEE6B4" w14:textId="77777777" w:rsidR="00267A17" w:rsidRDefault="00267A17" w:rsidP="00267A17">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19A56BB9" w14:textId="77777777" w:rsidR="00267A17" w:rsidRDefault="00267A17" w:rsidP="00267A17">
      <w:pPr>
        <w:pStyle w:val="Prrafodelista"/>
        <w:keepNext/>
        <w:numPr>
          <w:ilvl w:val="0"/>
          <w:numId w:val="46"/>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7A2253FF" w14:textId="77777777" w:rsidR="00267A17" w:rsidRPr="00FE0B31" w:rsidRDefault="00267A17" w:rsidP="00267A17">
      <w:pPr>
        <w:pStyle w:val="Prrafodelista"/>
        <w:keepNext/>
        <w:numPr>
          <w:ilvl w:val="0"/>
          <w:numId w:val="46"/>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11FD5BE5" w14:textId="77777777" w:rsidR="00267A17" w:rsidRDefault="00267A17" w:rsidP="00267A17">
      <w:pPr>
        <w:pStyle w:val="Prrafodelista"/>
        <w:keepNext/>
        <w:numPr>
          <w:ilvl w:val="0"/>
          <w:numId w:val="46"/>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3FBB1637" w14:textId="77777777" w:rsidR="00267A17" w:rsidRDefault="00267A17" w:rsidP="00267A17">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07501466" w14:textId="77777777" w:rsidR="00267A17" w:rsidRDefault="00267A17" w:rsidP="00267A17">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262B4D6C" w14:textId="77777777" w:rsidR="00267A17" w:rsidRDefault="00267A17" w:rsidP="00267A17">
      <w:pPr>
        <w:pStyle w:val="Nivel2"/>
        <w:keepNext/>
        <w:spacing w:after="0"/>
      </w:pPr>
      <w:r>
        <w:t>Para conseguir sus objetivos de eficiencia, equidad y estabilización el sector público actúa básicamente de 2 formas:</w:t>
      </w:r>
    </w:p>
    <w:p w14:paraId="6645DCD5" w14:textId="77777777" w:rsidR="00267A17" w:rsidRDefault="00267A17" w:rsidP="00267A17">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2135C4DA" w14:textId="77777777" w:rsidR="00267A17" w:rsidRPr="001742A5" w:rsidRDefault="00267A17" w:rsidP="00267A17">
      <w:pPr>
        <w:pStyle w:val="Nivel3"/>
        <w:keepNext/>
      </w:pPr>
      <w:r w:rsidRPr="000A6812">
        <w:rPr>
          <w:i/>
          <w:iCs/>
        </w:rPr>
        <w:t>Actividades financieras</w:t>
      </w:r>
      <w:r>
        <w:t>:</w:t>
      </w:r>
    </w:p>
    <w:p w14:paraId="26CDA122" w14:textId="77777777" w:rsidR="00267A17" w:rsidRDefault="00267A17" w:rsidP="00267A17">
      <w:pPr>
        <w:pStyle w:val="Nivel4"/>
      </w:pPr>
      <w:r>
        <w:t>La realización de gastos asociados a las funciones del sector público.</w:t>
      </w:r>
    </w:p>
    <w:p w14:paraId="39AB6932" w14:textId="77777777" w:rsidR="00267A17" w:rsidRDefault="00267A17" w:rsidP="00267A17">
      <w:pPr>
        <w:pStyle w:val="Nivel4"/>
      </w:pPr>
      <w:r>
        <w:t>La obtención de los ingresos necesarios para hacer frente a esos gastos.</w:t>
      </w:r>
    </w:p>
    <w:p w14:paraId="795962BD" w14:textId="2387BE0E" w:rsidR="00267A17" w:rsidRDefault="00267A17" w:rsidP="00267A17">
      <w:pPr>
        <w:pStyle w:val="Nivel1"/>
        <w:keepNext/>
        <w:spacing w:after="0"/>
      </w:pPr>
      <w:r>
        <w:rPr>
          <w:b/>
          <w:bCs/>
          <w:i/>
          <w:iCs/>
        </w:rPr>
        <w:t>Problemática</w:t>
      </w:r>
      <w:r>
        <w:t>:</w:t>
      </w:r>
    </w:p>
    <w:p w14:paraId="752DF7E0" w14:textId="71619170" w:rsidR="00267A17" w:rsidRDefault="00267A17" w:rsidP="00267A17">
      <w:pPr>
        <w:pStyle w:val="Nivel2"/>
      </w:pPr>
      <w:r>
        <w:t>El objetivo de esta exposición será llevar a cabo un análisis algo más en profundidad de los impuestos</w:t>
      </w:r>
      <w:r w:rsidR="00AF672D">
        <w:t xml:space="preserve"> </w:t>
      </w:r>
      <w:r w:rsidR="00AF672D" w:rsidRPr="00AF672D">
        <w:rPr>
          <w:sz w:val="19"/>
          <w:szCs w:val="19"/>
        </w:rPr>
        <w:t>(cuya relevancia se refleja en un dato: suponen entorno al 90 % de los ingresos para países de la OCDE)</w:t>
      </w:r>
      <w:r>
        <w:t xml:space="preserve"> y concretamente la traslación e incidencia de </w:t>
      </w:r>
      <w:proofErr w:type="gramStart"/>
      <w:r>
        <w:t>los mismos</w:t>
      </w:r>
      <w:proofErr w:type="gramEnd"/>
      <w:r w:rsidR="00097EEB">
        <w:t xml:space="preserve">, tanto en mercados competitivos como en mercados monopolísticos. Seguiremos el análisis que emplea el profesor </w:t>
      </w:r>
      <w:r w:rsidR="00097EEB">
        <w:rPr>
          <w:smallCaps/>
        </w:rPr>
        <w:t>Raj Chetty</w:t>
      </w:r>
      <w:r w:rsidR="00097EEB">
        <w:t xml:space="preserve"> de la Universidad de Harvard</w:t>
      </w:r>
      <w:r w:rsidR="005036C2">
        <w:rPr>
          <w:rStyle w:val="Refdenotaalpie"/>
        </w:rPr>
        <w:footnoteReference w:id="6"/>
      </w:r>
      <w:r w:rsidR="00097EEB">
        <w:t>.</w:t>
      </w:r>
    </w:p>
    <w:p w14:paraId="7F8B3918" w14:textId="77777777" w:rsidR="00267A17" w:rsidRDefault="00267A17" w:rsidP="00267A17">
      <w:pPr>
        <w:pStyle w:val="Nivel1"/>
        <w:keepNext/>
        <w:spacing w:after="0"/>
      </w:pPr>
      <w:r>
        <w:rPr>
          <w:b/>
          <w:bCs/>
          <w:i/>
          <w:iCs/>
        </w:rPr>
        <w:lastRenderedPageBreak/>
        <w:t>Estructura</w:t>
      </w:r>
      <w:r>
        <w:t>:</w:t>
      </w:r>
    </w:p>
    <w:tbl>
      <w:tblPr>
        <w:tblStyle w:val="Tablaconcuadrcula"/>
        <w:tblW w:w="9354" w:type="dxa"/>
        <w:tblInd w:w="846" w:type="dxa"/>
        <w:tblLook w:val="04A0" w:firstRow="1" w:lastRow="0" w:firstColumn="1" w:lastColumn="0" w:noHBand="0" w:noVBand="1"/>
      </w:tblPr>
      <w:tblGrid>
        <w:gridCol w:w="9354"/>
      </w:tblGrid>
      <w:tr w:rsidR="00267A17" w14:paraId="7A3D8047" w14:textId="77777777" w:rsidTr="003C6C5F">
        <w:trPr>
          <w:hidden/>
        </w:trPr>
        <w:tc>
          <w:tcPr>
            <w:tcW w:w="935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46F0CC5" w14:textId="77777777" w:rsidR="00267A17" w:rsidRPr="009D35BA" w:rsidRDefault="00267A17" w:rsidP="00267A17">
      <w:r>
        <w:br w:type="page"/>
      </w:r>
      <w:bookmarkEnd w:id="2"/>
    </w:p>
    <w:p w14:paraId="0F8828EE" w14:textId="440655AF" w:rsidR="00672FED" w:rsidRPr="00267A17" w:rsidRDefault="00604977" w:rsidP="00604977">
      <w:pPr>
        <w:pStyle w:val="Apartado0"/>
      </w:pPr>
      <w:bookmarkStart w:id="7" w:name="_Toc146897282"/>
      <w:bookmarkEnd w:id="3"/>
      <w:bookmarkEnd w:id="4"/>
      <w:r>
        <w:lastRenderedPageBreak/>
        <w:t xml:space="preserve">DEFINICIÓN DE </w:t>
      </w:r>
      <w:r w:rsidR="00672FED">
        <w:t>TRASLACIÓN</w:t>
      </w:r>
      <w:r w:rsidR="00C23A63">
        <w:t xml:space="preserve"> E INCIDENCIA</w:t>
      </w:r>
      <w:r w:rsidR="00672FED">
        <w:t xml:space="preserve"> IMPOSITIVA</w:t>
      </w:r>
      <w:bookmarkEnd w:id="7"/>
    </w:p>
    <w:p w14:paraId="17720E8A" w14:textId="77777777" w:rsidR="00672FED" w:rsidRDefault="00672FED" w:rsidP="005036C2">
      <w:pPr>
        <w:pStyle w:val="Nivel2SM"/>
        <w:keepNext/>
        <w:spacing w:after="0"/>
      </w:pPr>
      <w:r>
        <w:t xml:space="preserve">La </w:t>
      </w:r>
      <w:r w:rsidRPr="005036C2">
        <w:rPr>
          <w:b/>
          <w:bCs/>
        </w:rPr>
        <w:t>incidencia impositiva</w:t>
      </w:r>
      <w:r>
        <w:t xml:space="preserve"> hace referencia a </w:t>
      </w:r>
      <w:r w:rsidRPr="0056439F">
        <w:t xml:space="preserve">cómo se distribuye la carga de un impuesto entre </w:t>
      </w:r>
      <w:r w:rsidR="008A4E61">
        <w:t>los diferentes agentes</w:t>
      </w:r>
      <w:r>
        <w:t>.</w:t>
      </w:r>
    </w:p>
    <w:p w14:paraId="790C1329" w14:textId="643218A9" w:rsidR="00672FED" w:rsidRDefault="00672FED" w:rsidP="005036C2">
      <w:pPr>
        <w:pStyle w:val="Nivel3SM"/>
        <w:keepNext/>
      </w:pPr>
      <w:r>
        <w:t xml:space="preserve">En principio, podría parecer una cuestión trivial, ya que la </w:t>
      </w:r>
      <w:r w:rsidR="005036C2">
        <w:t>l</w:t>
      </w:r>
      <w:r>
        <w:t>ey de todo impuesto determina sobre quién debe recaer el mismo (i.e. quién es el sujeto pasivo legal)</w:t>
      </w:r>
      <w:r w:rsidR="005036C2">
        <w:t xml:space="preserve"> </w:t>
      </w:r>
      <w:r w:rsidR="005036C2" w:rsidRPr="005036C2">
        <w:rPr>
          <w:color w:val="767171" w:themeColor="background2" w:themeShade="80"/>
          <w:sz w:val="19"/>
          <w:szCs w:val="19"/>
        </w:rPr>
        <w:t>[</w:t>
      </w:r>
      <w:r w:rsidR="005036C2">
        <w:rPr>
          <w:color w:val="767171" w:themeColor="background2" w:themeShade="80"/>
          <w:sz w:val="19"/>
          <w:szCs w:val="19"/>
        </w:rPr>
        <w:t>ver tema 4.B.8</w:t>
      </w:r>
      <w:r w:rsidR="005036C2" w:rsidRPr="005036C2">
        <w:rPr>
          <w:color w:val="767171" w:themeColor="background2" w:themeShade="80"/>
          <w:sz w:val="19"/>
          <w:szCs w:val="19"/>
        </w:rPr>
        <w:t>]</w:t>
      </w:r>
      <w:r>
        <w:t>.</w:t>
      </w:r>
      <w:r w:rsidR="00C23A63">
        <w:t xml:space="preserve"> </w:t>
      </w:r>
      <w:r>
        <w:t xml:space="preserve">Sin embargo, es importante comprender que la </w:t>
      </w:r>
      <w:r w:rsidRPr="0056439F">
        <w:t>incidencia legal es diferente de la incidencia económica</w:t>
      </w:r>
      <w:r>
        <w:t>:</w:t>
      </w:r>
    </w:p>
    <w:p w14:paraId="68FF5885" w14:textId="31A97DD8" w:rsidR="00672FED" w:rsidRDefault="00672FED" w:rsidP="005036C2">
      <w:pPr>
        <w:pStyle w:val="Nivel4"/>
        <w:ind w:left="1474"/>
      </w:pPr>
      <w:r w:rsidRPr="005036C2">
        <w:rPr>
          <w:i/>
          <w:iCs/>
        </w:rPr>
        <w:t>Incidencia legal</w:t>
      </w:r>
      <w:r>
        <w:t>:</w:t>
      </w:r>
      <w:r w:rsidR="007A6DA9">
        <w:t xml:space="preserve"> </w:t>
      </w:r>
      <w:r>
        <w:t>Determina sobre quién debe recaer un impuesto según la ley (i.e. sujeto pasivo legal).</w:t>
      </w:r>
    </w:p>
    <w:p w14:paraId="74837DA2" w14:textId="54094210" w:rsidR="00672FED" w:rsidRDefault="00672FED" w:rsidP="00DF7C77">
      <w:pPr>
        <w:pStyle w:val="Nivel4"/>
        <w:keepNext/>
        <w:ind w:left="1474"/>
      </w:pPr>
      <w:r w:rsidRPr="005036C2">
        <w:rPr>
          <w:i/>
          <w:iCs/>
        </w:rPr>
        <w:t>Incidencia económica</w:t>
      </w:r>
      <w:r>
        <w:t>:</w:t>
      </w:r>
      <w:r w:rsidR="007A6DA9">
        <w:t xml:space="preserve"> </w:t>
      </w:r>
      <w:r>
        <w:t>Determina sobre quién(es) recae efectivamente dicho impuesto (i.e. sujetos pasivos económicos).</w:t>
      </w:r>
    </w:p>
    <w:p w14:paraId="3AAF0C7F" w14:textId="687F4731" w:rsidR="00DF7C77" w:rsidRDefault="00DF7C77" w:rsidP="00DF7C77">
      <w:pPr>
        <w:pStyle w:val="Nivel5"/>
        <w:ind w:left="1871"/>
      </w:pPr>
      <w:r>
        <w:t>La introducción de una reforma o de un impuesto altera el equilibrio de la economía, ofreciendo en ocasiones al sujeto pasivo la posibilidad de trasladar parte de la carga impositiva a otros agentes.</w:t>
      </w:r>
    </w:p>
    <w:p w14:paraId="41E32F05" w14:textId="438FBB6B" w:rsidR="00DF7C77" w:rsidRDefault="00DF7C77" w:rsidP="00DF7C77">
      <w:pPr>
        <w:pStyle w:val="Nivel5"/>
        <w:ind w:left="1871"/>
      </w:pPr>
      <w:r>
        <w:t>Ésta es la incidencia que nos preocupa y que analizaremos en esta exposición, porque es la que determina los efectos sobre el bienestar.</w:t>
      </w:r>
    </w:p>
    <w:p w14:paraId="784D38B4" w14:textId="279FDB5B" w:rsidR="00672FED" w:rsidRPr="007541CD" w:rsidRDefault="00672FED" w:rsidP="005036C2">
      <w:pPr>
        <w:pStyle w:val="Nivel3SM"/>
      </w:pPr>
      <w:r>
        <w:t xml:space="preserve">Cuando la </w:t>
      </w:r>
      <w:r w:rsidRPr="0056439F">
        <w:rPr>
          <w:u w:val="single"/>
        </w:rPr>
        <w:t>incidencia legal y la económica no coinciden plenamente</w:t>
      </w:r>
      <w:r>
        <w:t xml:space="preserve">, decimos que se ha producido una </w:t>
      </w:r>
      <w:r w:rsidRPr="005036C2">
        <w:rPr>
          <w:b/>
          <w:bCs/>
        </w:rPr>
        <w:t>traslación impositiva</w:t>
      </w:r>
      <w:r>
        <w:t>. Es decir, que el sujeto legal ha sido capaz de trasladar parte del coste tributario a otro agente.</w:t>
      </w:r>
    </w:p>
    <w:p w14:paraId="25444387" w14:textId="44E9EFF8" w:rsidR="00604977" w:rsidRDefault="00604977" w:rsidP="007541CD">
      <w:pPr>
        <w:pStyle w:val="Ttulo1"/>
      </w:pPr>
      <w:bookmarkStart w:id="8" w:name="_Toc146897283"/>
      <w:r>
        <w:t>ANÁLISIS DE EQUILIBRIO PARCIAL</w:t>
      </w:r>
      <w:bookmarkEnd w:id="8"/>
    </w:p>
    <w:p w14:paraId="4A9E2FA5" w14:textId="14FDA3BC" w:rsidR="003C3A44" w:rsidRDefault="003C3A44" w:rsidP="003C3A44">
      <w:pPr>
        <w:pStyle w:val="Nivel1SM"/>
        <w:keepNext/>
        <w:spacing w:after="0"/>
        <w:rPr>
          <w:spacing w:val="-2"/>
        </w:rPr>
      </w:pPr>
      <w:r w:rsidRPr="007A506D">
        <w:rPr>
          <w:spacing w:val="-2"/>
        </w:rPr>
        <w:t>En est</w:t>
      </w:r>
      <w:r>
        <w:rPr>
          <w:spacing w:val="-2"/>
        </w:rPr>
        <w:t>e apartado</w:t>
      </w:r>
      <w:r w:rsidRPr="007A506D">
        <w:rPr>
          <w:spacing w:val="-2"/>
        </w:rPr>
        <w:t xml:space="preserve"> nos centraremos en</w:t>
      </w:r>
      <w:r>
        <w:rPr>
          <w:spacing w:val="-2"/>
        </w:rPr>
        <w:t xml:space="preserve"> estudiar la</w:t>
      </w:r>
      <w:r w:rsidRPr="007A506D">
        <w:rPr>
          <w:spacing w:val="-2"/>
        </w:rPr>
        <w:t xml:space="preserve"> </w:t>
      </w:r>
      <w:r>
        <w:rPr>
          <w:b/>
          <w:bCs/>
        </w:rPr>
        <w:t xml:space="preserve">traslación e incidencia </w:t>
      </w:r>
      <w:r w:rsidRPr="003C3A44">
        <w:rPr>
          <w:b/>
          <w:bCs/>
        </w:rPr>
        <w:t>económica</w:t>
      </w:r>
      <w:r>
        <w:t xml:space="preserve"> de los impuestos </w:t>
      </w:r>
      <w:r w:rsidRPr="007A506D">
        <w:rPr>
          <w:spacing w:val="-2"/>
        </w:rPr>
        <w:t xml:space="preserve">desde un enfoque de </w:t>
      </w:r>
      <w:r w:rsidRPr="00595800">
        <w:rPr>
          <w:b/>
          <w:bCs/>
          <w:spacing w:val="-2"/>
        </w:rPr>
        <w:t>equilibrio parcial</w:t>
      </w:r>
      <w:r>
        <w:rPr>
          <w:b/>
          <w:bCs/>
          <w:spacing w:val="-2"/>
        </w:rPr>
        <w:t xml:space="preserve"> </w:t>
      </w:r>
      <w:r w:rsidRPr="006219DA">
        <w:rPr>
          <w:color w:val="767171" w:themeColor="background2" w:themeShade="80"/>
          <w:spacing w:val="-2"/>
          <w:sz w:val="19"/>
          <w:szCs w:val="19"/>
        </w:rPr>
        <w:t>[ver tema 3.A.</w:t>
      </w:r>
      <w:r>
        <w:rPr>
          <w:color w:val="767171" w:themeColor="background2" w:themeShade="80"/>
          <w:spacing w:val="-2"/>
          <w:sz w:val="19"/>
          <w:szCs w:val="19"/>
        </w:rPr>
        <w:t>14</w:t>
      </w:r>
      <w:r w:rsidRPr="006219DA">
        <w:rPr>
          <w:color w:val="767171" w:themeColor="background2" w:themeShade="80"/>
          <w:spacing w:val="-2"/>
          <w:sz w:val="19"/>
          <w:szCs w:val="19"/>
        </w:rPr>
        <w:t>]</w:t>
      </w:r>
      <w:r w:rsidRPr="007A506D">
        <w:rPr>
          <w:spacing w:val="-2"/>
        </w:rPr>
        <w:t>.</w:t>
      </w:r>
    </w:p>
    <w:p w14:paraId="31969B8B" w14:textId="77777777" w:rsidR="003C3A44" w:rsidRPr="007A506D" w:rsidRDefault="003C3A44" w:rsidP="003C3A44">
      <w:pPr>
        <w:pStyle w:val="Nivel2SM"/>
        <w:keepNext/>
        <w:spacing w:after="0"/>
      </w:pPr>
      <w:r w:rsidRPr="007A506D">
        <w:t xml:space="preserve">Según este enfoque, un mercado ni afecta ni se ve afectado por las decisiones de producción y consumo del resto de los mercados y se justifica porque el mercado de bienes de referencia constituye una parte pequeña de la economía en su conjunto (esto nos permitirá aplicar la cláusula </w:t>
      </w:r>
      <w:r w:rsidRPr="007A506D">
        <w:rPr>
          <w:i/>
          <w:iCs/>
        </w:rPr>
        <w:t>ceteris paribus</w:t>
      </w:r>
      <w:bookmarkStart w:id="9" w:name="_Hlk110850139"/>
      <w:r w:rsidRPr="002808DF">
        <w:rPr>
          <w:rStyle w:val="Refdenotaalpie"/>
          <w:spacing w:val="-2"/>
        </w:rPr>
        <w:footnoteReference w:id="7"/>
      </w:r>
      <w:bookmarkEnd w:id="9"/>
      <w:r w:rsidRPr="007A506D">
        <w:t xml:space="preserve"> y abstraernos de los que pasa en el resto de los mercados).</w:t>
      </w:r>
    </w:p>
    <w:p w14:paraId="79D9EBB9" w14:textId="77777777" w:rsidR="003C3A44" w:rsidRDefault="003C3A44" w:rsidP="003C3A44">
      <w:pPr>
        <w:pStyle w:val="Nivel3SM"/>
        <w:keepNext/>
      </w:pPr>
      <w:r>
        <w:t>Se trata de una simplificación analítica de gran calado que nos va a permitir un análisis más sencillo de la determinación de equilibrio de mercado y permite realizar ejercicios de estática comparativa.</w:t>
      </w:r>
    </w:p>
    <w:p w14:paraId="38351C4E" w14:textId="77777777" w:rsidR="003C3A44" w:rsidRPr="000238E3" w:rsidRDefault="003C3A44" w:rsidP="003C3A44">
      <w:pPr>
        <w:pStyle w:val="Nivel4"/>
        <w:ind w:left="1474"/>
      </w:pPr>
      <w:r w:rsidRPr="000238E3">
        <w:t xml:space="preserve">Hay que matizar que </w:t>
      </w:r>
      <w:r w:rsidRPr="000238E3">
        <w:rPr>
          <w:smallCaps/>
        </w:rPr>
        <w:t>Marshall</w:t>
      </w:r>
      <w:r w:rsidRPr="000238E3">
        <w:t xml:space="preserve"> no piensa que se deba estudiar un único mercado, sino que primero hay que ver lo que pasa en un mercado y después ver cambios en el equilibrio de mercado de ese bien ante cambios en la demanda de bienes sustitutos (i.e. ir procediendo gradualmente).</w:t>
      </w:r>
    </w:p>
    <w:p w14:paraId="688BBF2A" w14:textId="77777777" w:rsidR="003C3A44" w:rsidRDefault="003C3A44" w:rsidP="003C3A44">
      <w:pPr>
        <w:pStyle w:val="Nivel3SM"/>
        <w:keepNext/>
      </w:pPr>
      <w:r>
        <w:t>La escasa relevancia del mercado en cuestión en el conjunto de la economía justificaría 2 importantes simplificaciones en el análisis:</w:t>
      </w:r>
    </w:p>
    <w:p w14:paraId="54319E80" w14:textId="77777777" w:rsidR="003C3A44" w:rsidRDefault="003C3A44" w:rsidP="003C3A44">
      <w:pPr>
        <w:pStyle w:val="Nivel4"/>
        <w:ind w:left="1474"/>
      </w:pPr>
      <w:r>
        <w:t>Por un lado, los efectos renta generados en el resto de mercados apenas afectarían al mercado de análisis.</w:t>
      </w:r>
    </w:p>
    <w:p w14:paraId="0E9A7217" w14:textId="77777777" w:rsidR="003C3A44" w:rsidRDefault="003C3A44" w:rsidP="003C3A44">
      <w:pPr>
        <w:pStyle w:val="Nivel4"/>
        <w:ind w:left="1474"/>
      </w:pPr>
      <w:r>
        <w:lastRenderedPageBreak/>
        <w:t>Por otro lado, los efectos sustitución también serían pequeños y los cambios en este mercado no afectarían a los precios del resto de bienes.</w:t>
      </w:r>
    </w:p>
    <w:p w14:paraId="56178ACF" w14:textId="77777777" w:rsidR="003C3A44" w:rsidRDefault="003C3A44" w:rsidP="003C3A44">
      <w:pPr>
        <w:pStyle w:val="Nivel2"/>
        <w:keepNext/>
        <w:spacing w:after="0"/>
        <w:ind w:left="567"/>
      </w:pPr>
      <w:r>
        <w:t>Una forma de modelizar estos supuestos es asumir que en la economía existen 2 bienes.</w:t>
      </w:r>
    </w:p>
    <w:p w14:paraId="603518B7" w14:textId="77777777" w:rsidR="003C3A44" w:rsidRDefault="003C3A44" w:rsidP="003C3A44">
      <w:pPr>
        <w:pStyle w:val="Nivel3SM"/>
        <w:keepNext/>
      </w:pPr>
      <w:r>
        <w:t>Esto se justificaría porque el gasto en todas las mercancías distintas a la que resulta de interés se trata como una única mercancía compuesta (</w:t>
      </w:r>
      <w:r>
        <w:rPr>
          <w:i/>
          <w:iCs/>
        </w:rPr>
        <w:t>numerario</w:t>
      </w:r>
      <w:r>
        <w:t>) con precio igual a uno y las preferencias de los consumidores son cuasilineales con respecto al numerario.</w:t>
      </w:r>
    </w:p>
    <w:p w14:paraId="7002056F" w14:textId="77777777" w:rsidR="003C3A44" w:rsidRPr="00310B91" w:rsidRDefault="003C3A44" w:rsidP="003C3A44">
      <w:pPr>
        <w:pStyle w:val="Nivel4"/>
        <w:ind w:left="1474"/>
      </w:pPr>
      <w:r w:rsidRPr="00310B91">
        <w:t>Por el lado de los consumidores, la existencia de un bien numerario y la ausencia de efectos renta implica que las preferencias de los consumidores son cuasilineales.</w:t>
      </w:r>
    </w:p>
    <w:p w14:paraId="1897752D" w14:textId="77777777" w:rsidR="003C3A44" w:rsidRPr="00310B91" w:rsidRDefault="003C3A44" w:rsidP="003C3A44">
      <w:pPr>
        <w:pStyle w:val="Nivel4"/>
        <w:ind w:left="1474"/>
      </w:pPr>
      <w:r w:rsidRPr="00310B91">
        <w:t>Por el lado de las empresas, implica que cada empresa está dotada de una tecnología que les permite transformar el numerario en el bien, de acuerdo a una función de costes que indica el coste mínimo de los inputs necesarios para producir el bien en cuestión dados los precios fijos de los factores.</w:t>
      </w:r>
    </w:p>
    <w:p w14:paraId="057710F3" w14:textId="0967B699" w:rsidR="003C3A44" w:rsidRPr="006219DA" w:rsidRDefault="003C3A44" w:rsidP="003C3A44">
      <w:pPr>
        <w:pStyle w:val="Nivel2"/>
        <w:ind w:left="567"/>
        <w:rPr>
          <w:spacing w:val="-2"/>
        </w:rPr>
      </w:pPr>
      <w:r w:rsidRPr="006219DA">
        <w:rPr>
          <w:spacing w:val="-2"/>
        </w:rPr>
        <w:t xml:space="preserve">En contraposición, una metodología alternativa de analizar los mercados sería realizar un análisis de equilibrio general </w:t>
      </w:r>
      <w:r w:rsidRPr="006219DA">
        <w:rPr>
          <w:i/>
          <w:iCs/>
          <w:spacing w:val="-2"/>
        </w:rPr>
        <w:t xml:space="preserve">à la </w:t>
      </w:r>
      <w:r w:rsidRPr="006219DA">
        <w:rPr>
          <w:i/>
          <w:iCs/>
          <w:smallCaps/>
          <w:spacing w:val="-2"/>
        </w:rPr>
        <w:t>Walras</w:t>
      </w:r>
      <w:r w:rsidRPr="003C3A44">
        <w:rPr>
          <w:spacing w:val="-2"/>
        </w:rPr>
        <w:t xml:space="preserve"> </w:t>
      </w:r>
      <w:r w:rsidRPr="006219DA">
        <w:rPr>
          <w:color w:val="767171" w:themeColor="background2" w:themeShade="80"/>
          <w:spacing w:val="-2"/>
          <w:sz w:val="19"/>
          <w:szCs w:val="19"/>
        </w:rPr>
        <w:t>[ver tema 3.A.21]</w:t>
      </w:r>
      <w:r w:rsidRPr="006219DA">
        <w:rPr>
          <w:spacing w:val="-2"/>
        </w:rPr>
        <w:t>. Este cuerpo teórico parte de una ambición holística: el objeto de estudio es la modelización de todos los mercados simultáneamente. Es decir, la economía constituye un sistema completo donde la interrelación e interdependencia de los mercados se tienen en cuenta.</w:t>
      </w:r>
    </w:p>
    <w:p w14:paraId="25813296" w14:textId="7F7459C2" w:rsidR="00D35105" w:rsidRPr="007541CD" w:rsidRDefault="00604977" w:rsidP="00604977">
      <w:pPr>
        <w:pStyle w:val="Ttulo2"/>
      </w:pPr>
      <w:bookmarkStart w:id="10" w:name="_Toc146897284"/>
      <w:r>
        <w:t>Análisis de equilibrio parcial en mercados competitivos</w:t>
      </w:r>
      <w:bookmarkEnd w:id="10"/>
    </w:p>
    <w:p w14:paraId="567103AE" w14:textId="2B2DD7C6" w:rsidR="005B1169" w:rsidRPr="007541CD" w:rsidRDefault="00D35105" w:rsidP="00604977">
      <w:pPr>
        <w:pStyle w:val="Ttulo3"/>
        <w:spacing w:before="0"/>
      </w:pPr>
      <w:bookmarkStart w:id="11" w:name="_Toc146897285"/>
      <w:r w:rsidRPr="00C23A63">
        <w:t>Introducción</w:t>
      </w:r>
      <w:bookmarkEnd w:id="11"/>
    </w:p>
    <w:p w14:paraId="35283139" w14:textId="229D1932" w:rsidR="003C3A44" w:rsidRDefault="003C3A44" w:rsidP="003C3A44">
      <w:pPr>
        <w:pStyle w:val="Nivel1SM"/>
        <w:keepNext/>
        <w:spacing w:before="0" w:after="0"/>
      </w:pPr>
      <w:r>
        <w:t xml:space="preserve">A continuación analizaremos la </w:t>
      </w:r>
      <w:r>
        <w:rPr>
          <w:b/>
          <w:bCs/>
        </w:rPr>
        <w:t xml:space="preserve">traslación e incidencia </w:t>
      </w:r>
      <w:r w:rsidRPr="003C3A44">
        <w:rPr>
          <w:b/>
          <w:bCs/>
        </w:rPr>
        <w:t>económica</w:t>
      </w:r>
      <w:r>
        <w:t xml:space="preserve"> de los impuestos en mercados competitivos. </w:t>
      </w:r>
      <w:r w:rsidRPr="003C3A44">
        <w:t>El</w:t>
      </w:r>
      <w:r w:rsidRPr="004B1EC6">
        <w:t xml:space="preserve"> </w:t>
      </w:r>
      <w:r>
        <w:t xml:space="preserve">modelo de </w:t>
      </w:r>
      <w:r w:rsidRPr="001A267E">
        <w:rPr>
          <w:b/>
          <w:bCs/>
        </w:rPr>
        <w:t>competencia perfecta</w:t>
      </w:r>
      <w:r>
        <w:t xml:space="preserve"> nos permitirá definir el equilibrio competitivo partiendo de una serie de </w:t>
      </w:r>
      <w:r w:rsidRPr="004C4BC1">
        <w:t>supuestos simplificadores</w:t>
      </w:r>
      <w:r>
        <w:t>:</w:t>
      </w:r>
    </w:p>
    <w:p w14:paraId="61F5293A" w14:textId="77777777" w:rsidR="003C3A44" w:rsidRDefault="003C3A44" w:rsidP="003C3A44">
      <w:pPr>
        <w:pStyle w:val="Prrafodelista"/>
        <w:keepNext/>
        <w:numPr>
          <w:ilvl w:val="0"/>
          <w:numId w:val="48"/>
        </w:numPr>
        <w:spacing w:after="0"/>
        <w:ind w:left="567" w:hanging="255"/>
      </w:pPr>
      <w:bookmarkStart w:id="12" w:name="_Hlk110849935"/>
      <w:r w:rsidRPr="00300182">
        <w:rPr>
          <w:i/>
          <w:iCs/>
          <w:u w:val="single"/>
        </w:rPr>
        <w:t>Agentes racionales</w:t>
      </w:r>
      <w:r>
        <w:t>:</w:t>
      </w:r>
    </w:p>
    <w:p w14:paraId="153B87E4" w14:textId="77777777" w:rsidR="003C3A44" w:rsidRDefault="003C3A44" w:rsidP="003C3A44">
      <w:pPr>
        <w:pStyle w:val="Nivel3SM"/>
      </w:pPr>
      <w:r>
        <w:t>Los consumidores maximizan su utilidad y</w:t>
      </w:r>
    </w:p>
    <w:p w14:paraId="27D8E5EF" w14:textId="77777777" w:rsidR="003C3A44" w:rsidRPr="00E02547" w:rsidRDefault="003C3A44" w:rsidP="003C3A44">
      <w:pPr>
        <w:pStyle w:val="Nivel3SM"/>
      </w:pPr>
      <w:r>
        <w:t>Las empresas maximizan sus beneficios.</w:t>
      </w:r>
    </w:p>
    <w:p w14:paraId="46F9CCD4" w14:textId="77777777" w:rsidR="003C3A44" w:rsidRDefault="003C3A44" w:rsidP="003C3A44">
      <w:pPr>
        <w:pStyle w:val="Prrafodelista"/>
        <w:keepNext/>
        <w:numPr>
          <w:ilvl w:val="0"/>
          <w:numId w:val="48"/>
        </w:numPr>
        <w:spacing w:after="0"/>
        <w:ind w:left="567" w:hanging="255"/>
      </w:pPr>
      <w:r w:rsidRPr="00300182">
        <w:rPr>
          <w:i/>
          <w:iCs/>
          <w:u w:val="single"/>
        </w:rPr>
        <w:t>Información perfecta</w:t>
      </w:r>
      <w:r>
        <w:t>: No existen problemas de información (no es ni incompleta ni asimétrica)</w:t>
      </w:r>
      <w:r>
        <w:rPr>
          <w:rStyle w:val="Refdenotaalpie"/>
        </w:rPr>
        <w:footnoteReference w:id="8"/>
      </w:r>
      <w:r>
        <w:t>, es decir:</w:t>
      </w:r>
    </w:p>
    <w:p w14:paraId="7833B408" w14:textId="77777777" w:rsidR="003C3A44" w:rsidRDefault="003C3A44" w:rsidP="003C3A44">
      <w:pPr>
        <w:pStyle w:val="Nivel3SM"/>
      </w:pPr>
      <w:r>
        <w:t>Los consumidores conocen las características del producto.</w:t>
      </w:r>
    </w:p>
    <w:p w14:paraId="728EA0FF" w14:textId="77777777" w:rsidR="003C3A44" w:rsidRDefault="003C3A44" w:rsidP="003C3A44">
      <w:pPr>
        <w:pStyle w:val="Nivel3SM"/>
      </w:pPr>
      <w:r>
        <w:t>Las empresas conocen la demanda del producto.</w:t>
      </w:r>
    </w:p>
    <w:bookmarkEnd w:id="12"/>
    <w:p w14:paraId="64C34DD9" w14:textId="77777777" w:rsidR="003C3A44" w:rsidRDefault="003C3A44" w:rsidP="003C3A44">
      <w:pPr>
        <w:pStyle w:val="Prrafodelista"/>
        <w:numPr>
          <w:ilvl w:val="0"/>
          <w:numId w:val="48"/>
        </w:numPr>
        <w:spacing w:after="0"/>
        <w:ind w:left="567" w:hanging="255"/>
      </w:pPr>
      <w:r w:rsidRPr="00300182">
        <w:rPr>
          <w:i/>
          <w:iCs/>
          <w:u w:val="single"/>
        </w:rPr>
        <w:t>Producto homogéneo y ausencia de sustitutivos cercanos</w:t>
      </w:r>
      <w:r>
        <w:t xml:space="preserve">: </w:t>
      </w:r>
      <w:bookmarkStart w:id="13" w:name="_Hlk110849987"/>
      <w:r>
        <w:t>Los bienes producidos por las empresas son percibidos como sustitutos perfectos por los consumidores (i.e. en las funciones de utilidad de los consumidores).</w:t>
      </w:r>
      <w:bookmarkEnd w:id="13"/>
    </w:p>
    <w:p w14:paraId="338E575F" w14:textId="77777777" w:rsidR="003C3A44" w:rsidRDefault="003C3A44" w:rsidP="003C3A44">
      <w:pPr>
        <w:pStyle w:val="Prrafodelista"/>
        <w:keepNext/>
        <w:numPr>
          <w:ilvl w:val="0"/>
          <w:numId w:val="48"/>
        </w:numPr>
        <w:spacing w:after="0"/>
        <w:ind w:left="567" w:hanging="255"/>
      </w:pPr>
      <w:r w:rsidRPr="00300182">
        <w:rPr>
          <w:i/>
          <w:iCs/>
          <w:u w:val="single"/>
        </w:rPr>
        <w:t>Mercado atomizado</w:t>
      </w:r>
      <w:r>
        <w:t>: Muchos oferentes y muchos demandantes, de manera que las acciones individuales son imperceptibles en cuanto a cambios en los precios.</w:t>
      </w:r>
    </w:p>
    <w:p w14:paraId="76BAB3AC" w14:textId="77777777" w:rsidR="003C3A44" w:rsidRDefault="003C3A44" w:rsidP="003C3A44">
      <w:pPr>
        <w:pStyle w:val="Nivel3SM"/>
      </w:pPr>
      <w:r>
        <w:t>Los agentes toman los precios como dados y son conscientes de que sus acciones individuales no afectan a los precios de los productos.</w:t>
      </w:r>
    </w:p>
    <w:p w14:paraId="738BB75B" w14:textId="77777777" w:rsidR="003C3A44" w:rsidRDefault="003C3A44" w:rsidP="003C3A44">
      <w:pPr>
        <w:pStyle w:val="Prrafodelista"/>
        <w:numPr>
          <w:ilvl w:val="0"/>
          <w:numId w:val="48"/>
        </w:numPr>
        <w:spacing w:after="0"/>
        <w:ind w:left="567" w:hanging="255"/>
      </w:pPr>
      <w:r w:rsidRPr="00300182">
        <w:rPr>
          <w:i/>
          <w:iCs/>
          <w:u w:val="single"/>
        </w:rPr>
        <w:t>Libre entrada en el largo plazo</w:t>
      </w:r>
      <w:r w:rsidRPr="004B1EC6">
        <w:t>: Si</w:t>
      </w:r>
      <w:r>
        <w:t xml:space="preserve"> a corto plazo existen beneficios extraordinarios, entran empresas hasta que se eliminan estos beneficios.</w:t>
      </w:r>
    </w:p>
    <w:p w14:paraId="05D708B6" w14:textId="2721D0D3" w:rsidR="00DA6F83" w:rsidRPr="002C459C" w:rsidRDefault="00953440" w:rsidP="00604977">
      <w:pPr>
        <w:pStyle w:val="Ttulo3"/>
      </w:pPr>
      <w:bookmarkStart w:id="14" w:name="_Toc146897286"/>
      <w:r w:rsidRPr="00C23A63">
        <w:t>Equilibrio del mercado competitivo sin impuesto</w:t>
      </w:r>
      <w:bookmarkEnd w:id="14"/>
    </w:p>
    <w:p w14:paraId="35A45E2B" w14:textId="72E46E5E" w:rsidR="009A038F" w:rsidRPr="002C459C" w:rsidRDefault="009A038F" w:rsidP="007A6DA9">
      <w:pPr>
        <w:pStyle w:val="Nivel2SM"/>
      </w:pPr>
      <w:r>
        <w:t>El precio pagado por el consumidor y el precio recibido por el productor coinciden.</w:t>
      </w:r>
    </w:p>
    <w:p w14:paraId="7DBD6C36" w14:textId="5B061DC5" w:rsidR="00A2555B" w:rsidRDefault="002C459C" w:rsidP="0056439F">
      <w:pPr>
        <w:jc w:val="center"/>
        <w:rPr>
          <w:b/>
        </w:rPr>
      </w:pPr>
      <w:r>
        <w:rPr>
          <w:b/>
          <w:noProof/>
        </w:rPr>
        <w:lastRenderedPageBreak/>
        <w:drawing>
          <wp:inline distT="0" distB="0" distL="0" distR="0" wp14:anchorId="4D774826" wp14:editId="63FA4D0F">
            <wp:extent cx="1492794" cy="1554480"/>
            <wp:effectExtent l="0" t="0" r="0" b="7620"/>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939" cy="1555673"/>
                    </a:xfrm>
                    <a:prstGeom prst="rect">
                      <a:avLst/>
                    </a:prstGeom>
                    <a:noFill/>
                    <a:ln>
                      <a:noFill/>
                    </a:ln>
                  </pic:spPr>
                </pic:pic>
              </a:graphicData>
            </a:graphic>
          </wp:inline>
        </w:drawing>
      </w:r>
    </w:p>
    <w:p w14:paraId="3A1FCC2D" w14:textId="77777777" w:rsidR="00497950" w:rsidRPr="00C23A63" w:rsidRDefault="00497950" w:rsidP="00604977">
      <w:pPr>
        <w:pStyle w:val="Ttulo3"/>
      </w:pPr>
      <w:bookmarkStart w:id="15" w:name="_Toc146897287"/>
      <w:r w:rsidRPr="00C23A63">
        <w:t>Equilibrio del mercado competitivo con impuesto</w:t>
      </w:r>
      <w:bookmarkEnd w:id="15"/>
    </w:p>
    <w:p w14:paraId="2D4E5BDF" w14:textId="1EB9619E" w:rsidR="00C23A63" w:rsidRPr="002C459C" w:rsidRDefault="00C23A63" w:rsidP="009175C2">
      <w:pPr>
        <w:pStyle w:val="Ttulo6"/>
        <w:spacing w:before="0"/>
      </w:pPr>
      <w:bookmarkStart w:id="16" w:name="_Toc146897288"/>
      <w:r w:rsidRPr="00C23A63">
        <w:t>Introducción</w:t>
      </w:r>
      <w:bookmarkEnd w:id="16"/>
    </w:p>
    <w:p w14:paraId="322751D4" w14:textId="03733978" w:rsidR="00C23A63" w:rsidRDefault="00C23A63" w:rsidP="007A6DA9">
      <w:pPr>
        <w:pStyle w:val="Nivel2SM"/>
      </w:pPr>
      <w:r>
        <w:t xml:space="preserve">Diferenciaremos entre impuestos específicos y ad valorem, donde los primeros se refieren a un impuesto de </w:t>
      </w:r>
      <w:r w:rsidRPr="007A6DA9">
        <w:rPr>
          <w:i/>
          <w:iCs/>
        </w:rPr>
        <w:t>t</w:t>
      </w:r>
      <w:r w:rsidR="007A6DA9">
        <w:t> euros</w:t>
      </w:r>
      <w:r>
        <w:t xml:space="preserve"> por unidad mientras que los segundos se refieren a un porcentaje sobre el precio</w:t>
      </w:r>
      <w:r w:rsidR="007A6DA9">
        <w:t>,</w:t>
      </w:r>
      <w:r>
        <w:t xml:space="preserve"> p(1+t).</w:t>
      </w:r>
    </w:p>
    <w:p w14:paraId="6FD629FD" w14:textId="595F4AF3" w:rsidR="009C601C" w:rsidRPr="00497950" w:rsidRDefault="009C601C" w:rsidP="009175C2">
      <w:pPr>
        <w:pStyle w:val="Ttulo6"/>
      </w:pPr>
      <w:bookmarkStart w:id="17" w:name="_Toc146897289"/>
      <w:r>
        <w:t xml:space="preserve">Impuesto </w:t>
      </w:r>
      <w:r w:rsidRPr="00A23F81">
        <w:t>específico</w:t>
      </w:r>
      <w:r>
        <w:t xml:space="preserve"> (</w:t>
      </w:r>
      <w:r w:rsidRPr="009175C2">
        <w:rPr>
          <w:i/>
          <w:iCs/>
        </w:rPr>
        <w:t>t</w:t>
      </w:r>
      <w:r w:rsidR="009175C2">
        <w:t> </w:t>
      </w:r>
      <w:r>
        <w:t xml:space="preserve">euros por unidad) sobre la </w:t>
      </w:r>
      <w:r w:rsidRPr="00A23F81">
        <w:t>oferta</w:t>
      </w:r>
      <w:bookmarkEnd w:id="17"/>
    </w:p>
    <w:p w14:paraId="0A75C2CA" w14:textId="34D00809" w:rsidR="009C601C" w:rsidRDefault="009C601C" w:rsidP="007A6DA9">
      <w:pPr>
        <w:pStyle w:val="Nivel2SM"/>
      </w:pPr>
      <w:r>
        <w:t xml:space="preserve">Para cada nivel de producción, el CMg del productor aumenta en </w:t>
      </w:r>
      <w:r w:rsidRPr="00470A6D">
        <w:rPr>
          <w:i/>
          <w:iCs/>
        </w:rPr>
        <w:t>t</w:t>
      </w:r>
      <w:r>
        <w:t xml:space="preserve"> (que es el impuesto que estará obligado a pagar por unidad vendida, de manera que el impuesto tiene un efecto equivalente al de un aumento del coste marginal). En definitiva, la curva de oferta se desplaza hacia la izquierda en la cuantía</w:t>
      </w:r>
      <w:r w:rsidR="007A6DA9">
        <w:t> </w:t>
      </w:r>
      <w:r w:rsidRPr="007A6DA9">
        <w:rPr>
          <w:i/>
          <w:iCs/>
        </w:rPr>
        <w:t>t</w:t>
      </w:r>
      <w:r>
        <w:t>.</w:t>
      </w:r>
    </w:p>
    <w:p w14:paraId="41237E41" w14:textId="49CD3A07" w:rsidR="009C601C" w:rsidRDefault="002C459C" w:rsidP="0056439F">
      <w:pPr>
        <w:jc w:val="center"/>
      </w:pPr>
      <w:r>
        <w:rPr>
          <w:noProof/>
          <w:lang w:val="en-GB" w:eastAsia="en-GB"/>
        </w:rPr>
        <mc:AlternateContent>
          <mc:Choice Requires="wps">
            <w:drawing>
              <wp:anchor distT="0" distB="0" distL="114300" distR="114300" simplePos="0" relativeHeight="251658752" behindDoc="0" locked="0" layoutInCell="1" allowOverlap="1" wp14:anchorId="4BB1EDDE" wp14:editId="0332AAC0">
                <wp:simplePos x="0" y="0"/>
                <wp:positionH relativeFrom="column">
                  <wp:posOffset>3751580</wp:posOffset>
                </wp:positionH>
                <wp:positionV relativeFrom="paragraph">
                  <wp:posOffset>726440</wp:posOffset>
                </wp:positionV>
                <wp:extent cx="225425" cy="736600"/>
                <wp:effectExtent l="0" t="2540" r="4445" b="3810"/>
                <wp:wrapNone/>
                <wp:docPr id="19258233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736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8BA88" id="Rectangle 5" o:spid="_x0000_s1026" style="position:absolute;margin-left:295.4pt;margin-top:57.2pt;width:17.75pt;height: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" stroked="f"/>
            </w:pict>
          </mc:Fallback>
        </mc:AlternateContent>
      </w:r>
      <w:r>
        <w:rPr>
          <w:noProof/>
        </w:rPr>
        <w:drawing>
          <wp:inline distT="0" distB="0" distL="0" distR="0" wp14:anchorId="7417C0D4" wp14:editId="3BB37EEC">
            <wp:extent cx="2019300" cy="1807362"/>
            <wp:effectExtent l="0" t="0" r="0" b="2540"/>
            <wp:docPr id="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0502" cy="1808438"/>
                    </a:xfrm>
                    <a:prstGeom prst="rect">
                      <a:avLst/>
                    </a:prstGeom>
                    <a:noFill/>
                    <a:ln>
                      <a:noFill/>
                    </a:ln>
                  </pic:spPr>
                </pic:pic>
              </a:graphicData>
            </a:graphic>
          </wp:inline>
        </w:drawing>
      </w:r>
    </w:p>
    <w:p w14:paraId="29250B5B" w14:textId="77777777" w:rsidR="009C601C" w:rsidRDefault="009C601C" w:rsidP="00470A6D">
      <w:pPr>
        <w:pStyle w:val="Nivel2SM"/>
        <w:keepNext/>
        <w:spacing w:after="0"/>
      </w:pPr>
      <w:r w:rsidRPr="00470A6D">
        <w:rPr>
          <w:i/>
          <w:iCs/>
          <w:u w:val="single"/>
        </w:rPr>
        <w:t>Resultados</w:t>
      </w:r>
      <w:r>
        <w:t>:</w:t>
      </w:r>
    </w:p>
    <w:p w14:paraId="0D316832" w14:textId="563B8A3D" w:rsidR="00C23A63" w:rsidRPr="00C23A63" w:rsidRDefault="00C23A63" w:rsidP="00470A6D">
      <w:pPr>
        <w:pStyle w:val="Nivel3SM"/>
        <w:keepNext/>
      </w:pPr>
      <w:r w:rsidRPr="00470A6D">
        <w:rPr>
          <w:i/>
          <w:iCs/>
        </w:rPr>
        <w:t>Cuña fiscal</w:t>
      </w:r>
      <w:r w:rsidR="00470A6D">
        <w:t>:</w:t>
      </w:r>
    </w:p>
    <w:p w14:paraId="3B76FA3D" w14:textId="77777777" w:rsidR="009C601C" w:rsidRDefault="009C601C" w:rsidP="00470A6D">
      <w:pPr>
        <w:pStyle w:val="Nivel4"/>
        <w:keepNext/>
        <w:ind w:left="1474"/>
      </w:pPr>
      <w:r>
        <w:t>El precio pagado por el consumidor y el precio recibido por el productor ya no coinciden</w:t>
      </w:r>
      <w:r w:rsidR="00D35105">
        <w:t>.</w:t>
      </w:r>
      <w:r w:rsidR="00CD415D">
        <w:t xml:space="preserve"> </w:t>
      </w:r>
      <w:r w:rsidR="00D35105">
        <w:t>L</w:t>
      </w:r>
      <w:r w:rsidR="00CD415D">
        <w:t xml:space="preserve">a diferencia entre ambos es lo que </w:t>
      </w:r>
      <w:r w:rsidR="00D35105">
        <w:t xml:space="preserve">denominamos anteriormente la </w:t>
      </w:r>
      <w:r w:rsidR="00CD415D">
        <w:t>“cuña fiscal”</w:t>
      </w:r>
      <w:r w:rsidR="00D35105">
        <w:t xml:space="preserve"> y puede descomponerse entre:</w:t>
      </w:r>
    </w:p>
    <w:p w14:paraId="5E6AD937" w14:textId="77777777" w:rsidR="00D35105" w:rsidRDefault="00D35105" w:rsidP="00470A6D">
      <w:pPr>
        <w:pStyle w:val="Nivel5"/>
        <w:ind w:left="1871"/>
      </w:pPr>
      <w:r>
        <w:t xml:space="preserve">Un incremento del precio pagado por los consumidores. </w:t>
      </w:r>
    </w:p>
    <w:p w14:paraId="441BF1C4" w14:textId="77777777" w:rsidR="00D35105" w:rsidRDefault="00D35105" w:rsidP="00470A6D">
      <w:pPr>
        <w:pStyle w:val="Nivel5"/>
        <w:ind w:left="1871"/>
      </w:pPr>
      <w:r>
        <w:t xml:space="preserve">Una caída del precio percibido por los productores. </w:t>
      </w:r>
    </w:p>
    <w:p w14:paraId="7F16BD6C" w14:textId="77777777" w:rsidR="009C601C" w:rsidRDefault="00C23A63" w:rsidP="00470A6D">
      <w:pPr>
        <w:pStyle w:val="Nivel3SM"/>
        <w:keepNext/>
      </w:pPr>
      <w:r w:rsidRPr="00470A6D">
        <w:rPr>
          <w:i/>
          <w:iCs/>
        </w:rPr>
        <w:t>Traslación parcial</w:t>
      </w:r>
      <w:r w:rsidR="009C601C" w:rsidRPr="00470A6D">
        <w:rPr>
          <w:i/>
          <w:iCs/>
        </w:rPr>
        <w:t xml:space="preserve"> del impuesto</w:t>
      </w:r>
      <w:r w:rsidR="009C601C">
        <w:t>:</w:t>
      </w:r>
    </w:p>
    <w:p w14:paraId="266DD48B" w14:textId="77777777" w:rsidR="009C601C" w:rsidRDefault="009C601C" w:rsidP="00470A6D">
      <w:pPr>
        <w:pStyle w:val="Nivel4"/>
        <w:ind w:left="1474"/>
      </w:pPr>
      <w:r>
        <w:t>Según la ley, el impuesto recae sobre los productores.</w:t>
      </w:r>
    </w:p>
    <w:p w14:paraId="5E7F9928" w14:textId="77777777" w:rsidR="009C601C" w:rsidRDefault="009C601C" w:rsidP="00470A6D">
      <w:pPr>
        <w:pStyle w:val="Nivel4"/>
        <w:ind w:left="1474"/>
      </w:pPr>
      <w:r>
        <w:t>En la práctica, recae sobre consumidores y productores.</w:t>
      </w:r>
    </w:p>
    <w:p w14:paraId="60238A5E" w14:textId="77777777" w:rsidR="00D35105" w:rsidRDefault="00D35105" w:rsidP="00470A6D">
      <w:pPr>
        <w:pStyle w:val="Nivel3SM"/>
        <w:keepNext/>
      </w:pPr>
      <w:r w:rsidRPr="00470A6D">
        <w:rPr>
          <w:i/>
          <w:iCs/>
        </w:rPr>
        <w:t>Reducción del bienestar</w:t>
      </w:r>
      <w:r>
        <w:t>:</w:t>
      </w:r>
    </w:p>
    <w:p w14:paraId="4E801522" w14:textId="77777777" w:rsidR="00D35105" w:rsidRDefault="00D35105" w:rsidP="00470A6D">
      <w:pPr>
        <w:pStyle w:val="Nivel4"/>
        <w:ind w:left="1474"/>
      </w:pPr>
      <w:r>
        <w:t>Se reduce tanto el excedente del productor como del consumidor.</w:t>
      </w:r>
    </w:p>
    <w:p w14:paraId="22B7A327" w14:textId="73B1F77B" w:rsidR="00D35105" w:rsidRDefault="00D35105" w:rsidP="00470A6D">
      <w:pPr>
        <w:pStyle w:val="Nivel4"/>
        <w:ind w:left="1474"/>
      </w:pPr>
      <w:r>
        <w:t xml:space="preserve">Además se produce un exceso de gravamen dado por la distorsión en los precios relativos </w:t>
      </w:r>
      <w:r w:rsidR="00470A6D" w:rsidRPr="00470A6D">
        <w:rPr>
          <w:color w:val="767171" w:themeColor="background2" w:themeShade="80"/>
          <w:sz w:val="19"/>
          <w:szCs w:val="19"/>
        </w:rPr>
        <w:t>[</w:t>
      </w:r>
      <w:r w:rsidRPr="00470A6D">
        <w:rPr>
          <w:color w:val="767171" w:themeColor="background2" w:themeShade="80"/>
          <w:sz w:val="19"/>
          <w:szCs w:val="19"/>
        </w:rPr>
        <w:t xml:space="preserve">mirar tema </w:t>
      </w:r>
      <w:r w:rsidR="00470A6D" w:rsidRPr="00470A6D">
        <w:rPr>
          <w:color w:val="767171" w:themeColor="background2" w:themeShade="80"/>
          <w:sz w:val="19"/>
          <w:szCs w:val="19"/>
        </w:rPr>
        <w:t>4.B.10]</w:t>
      </w:r>
      <w:r>
        <w:t>.</w:t>
      </w:r>
    </w:p>
    <w:p w14:paraId="26C7660F" w14:textId="3F01726C" w:rsidR="009C601C" w:rsidRPr="00D47F6D" w:rsidRDefault="00D35105" w:rsidP="00470A6D">
      <w:pPr>
        <w:pStyle w:val="Nivel5"/>
        <w:ind w:left="1871"/>
      </w:pPr>
      <w:r>
        <w:t xml:space="preserve">En otras palabras el EG nos otorga la pérdida de bienestar adicional </w:t>
      </w:r>
      <w:r w:rsidR="007A6777">
        <w:t xml:space="preserve">en relación con un impuesto de suma fija. </w:t>
      </w:r>
    </w:p>
    <w:p w14:paraId="6EE52209" w14:textId="31AFCC0B" w:rsidR="00497950" w:rsidRPr="007541CD" w:rsidRDefault="00497950" w:rsidP="009175C2">
      <w:pPr>
        <w:pStyle w:val="Ttulo6"/>
      </w:pPr>
      <w:bookmarkStart w:id="18" w:name="_Toc146897290"/>
      <w:r>
        <w:lastRenderedPageBreak/>
        <w:t xml:space="preserve">Impuesto </w:t>
      </w:r>
      <w:r w:rsidRPr="00A23F81">
        <w:t>específico</w:t>
      </w:r>
      <w:r>
        <w:t xml:space="preserve"> (</w:t>
      </w:r>
      <w:r w:rsidRPr="007541CD">
        <w:rPr>
          <w:i/>
          <w:iCs/>
        </w:rPr>
        <w:t>t</w:t>
      </w:r>
      <w:r w:rsidR="007541CD">
        <w:t> </w:t>
      </w:r>
      <w:r>
        <w:t xml:space="preserve">euros por unidad) sobre la </w:t>
      </w:r>
      <w:r w:rsidRPr="00A23F81">
        <w:t>demanda</w:t>
      </w:r>
      <w:bookmarkEnd w:id="18"/>
    </w:p>
    <w:p w14:paraId="6757B438" w14:textId="59082B0D" w:rsidR="00497950" w:rsidRDefault="00497950" w:rsidP="007A6DA9">
      <w:pPr>
        <w:pStyle w:val="Nivel2SM"/>
        <w:keepNext/>
        <w:spacing w:after="0"/>
      </w:pPr>
      <w:r>
        <w:t xml:space="preserve">Para cada precio fijado por el productor, </w:t>
      </w:r>
      <w:r w:rsidR="006E7300">
        <w:t xml:space="preserve">el </w:t>
      </w:r>
      <w:proofErr w:type="spellStart"/>
      <w:r w:rsidR="006E7300">
        <w:t>IMe</w:t>
      </w:r>
      <w:proofErr w:type="spellEnd"/>
      <w:r w:rsidR="006E7300">
        <w:t xml:space="preserve"> del productor será ahora menor que antes porque </w:t>
      </w:r>
      <w:r>
        <w:t>ahora a</w:t>
      </w:r>
      <w:r w:rsidR="006E7300">
        <w:t xml:space="preserve">l precio original </w:t>
      </w:r>
      <w:r w:rsidR="00924E64">
        <w:t xml:space="preserve">que recibe del consumidor </w:t>
      </w:r>
      <w:r>
        <w:t xml:space="preserve">habrá que </w:t>
      </w:r>
      <w:r w:rsidR="006E7300">
        <w:t>deducirle un impuesto</w:t>
      </w:r>
      <w:r w:rsidR="007541CD">
        <w:t> </w:t>
      </w:r>
      <w:r w:rsidR="00690096" w:rsidRPr="007541CD">
        <w:rPr>
          <w:i/>
          <w:iCs/>
        </w:rPr>
        <w:t>t</w:t>
      </w:r>
      <w:r w:rsidR="00690096">
        <w:t>.</w:t>
      </w:r>
    </w:p>
    <w:p w14:paraId="2AA9B96A" w14:textId="5D64D896" w:rsidR="009A038F" w:rsidRDefault="009A038F" w:rsidP="007A6DA9">
      <w:pPr>
        <w:pStyle w:val="Nivel3SM"/>
      </w:pPr>
      <w:r>
        <w:t xml:space="preserve">Por tanto, </w:t>
      </w:r>
      <w:r w:rsidR="006E7300">
        <w:t xml:space="preserve">el </w:t>
      </w:r>
      <w:proofErr w:type="spellStart"/>
      <w:r w:rsidR="006E7300">
        <w:t>IMe</w:t>
      </w:r>
      <w:proofErr w:type="spellEnd"/>
      <w:r w:rsidR="006E7300">
        <w:t xml:space="preserve"> se desplaza hacia la izquierda, pero la demanda permanece en la misma posición (mirar test 2002 </w:t>
      </w:r>
      <w:r w:rsidR="00C23A63">
        <w:t>pregunta</w:t>
      </w:r>
      <w:r w:rsidR="006E6C06">
        <w:t> </w:t>
      </w:r>
      <w:r w:rsidR="006E7300">
        <w:t xml:space="preserve">7). </w:t>
      </w:r>
      <w:r w:rsidR="00346AAD">
        <w:t xml:space="preserve">Es decir, la demanda en sí no se desplaza. Lo que se desplaza es el </w:t>
      </w:r>
      <w:proofErr w:type="spellStart"/>
      <w:r w:rsidR="00346AAD">
        <w:t>IMe</w:t>
      </w:r>
      <w:proofErr w:type="spellEnd"/>
      <w:r w:rsidR="00346AAD">
        <w:t xml:space="preserve"> del productor.</w:t>
      </w:r>
    </w:p>
    <w:p w14:paraId="0716D0E3" w14:textId="08A90299" w:rsidR="007A6777" w:rsidRDefault="002C459C" w:rsidP="0056439F">
      <w:pPr>
        <w:jc w:val="center"/>
      </w:pPr>
      <w:r>
        <w:rPr>
          <w:noProof/>
          <w:lang w:val="en-GB" w:eastAsia="en-GB"/>
        </w:rPr>
        <mc:AlternateContent>
          <mc:Choice Requires="wps">
            <w:drawing>
              <wp:anchor distT="0" distB="0" distL="114300" distR="114300" simplePos="0" relativeHeight="251657728" behindDoc="0" locked="0" layoutInCell="1" allowOverlap="1" wp14:anchorId="03FF2F06" wp14:editId="7DC84FC4">
                <wp:simplePos x="0" y="0"/>
                <wp:positionH relativeFrom="column">
                  <wp:posOffset>1271270</wp:posOffset>
                </wp:positionH>
                <wp:positionV relativeFrom="paragraph">
                  <wp:posOffset>146050</wp:posOffset>
                </wp:positionV>
                <wp:extent cx="225425" cy="736600"/>
                <wp:effectExtent l="4445" t="3175" r="0" b="3175"/>
                <wp:wrapNone/>
                <wp:docPr id="3959125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736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91AD4" id="Rectangle 4" o:spid="_x0000_s1026" style="position:absolute;margin-left:100.1pt;margin-top:11.5pt;width:17.75pt;height: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" stroked="f"/>
            </w:pict>
          </mc:Fallback>
        </mc:AlternateContent>
      </w:r>
      <w:r>
        <w:rPr>
          <w:noProof/>
          <w:lang w:val="en-GB" w:eastAsia="en-GB"/>
        </w:rPr>
        <mc:AlternateContent>
          <mc:Choice Requires="wps">
            <w:drawing>
              <wp:anchor distT="0" distB="0" distL="114300" distR="114300" simplePos="0" relativeHeight="251656704" behindDoc="0" locked="0" layoutInCell="1" allowOverlap="1" wp14:anchorId="6FBBB6B1" wp14:editId="4CF5EBC0">
                <wp:simplePos x="0" y="0"/>
                <wp:positionH relativeFrom="column">
                  <wp:posOffset>1271270</wp:posOffset>
                </wp:positionH>
                <wp:positionV relativeFrom="paragraph">
                  <wp:posOffset>1819275</wp:posOffset>
                </wp:positionV>
                <wp:extent cx="225425" cy="736600"/>
                <wp:effectExtent l="4445" t="0" r="0" b="0"/>
                <wp:wrapNone/>
                <wp:docPr id="119597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736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48AE7" id="Rectangle 3" o:spid="_x0000_s1026" style="position:absolute;margin-left:100.1pt;margin-top:143.25pt;width:17.75pt;height:5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" stroked="f"/>
            </w:pict>
          </mc:Fallback>
        </mc:AlternateContent>
      </w:r>
      <w:r>
        <w:rPr>
          <w:noProof/>
        </w:rPr>
        <w:drawing>
          <wp:inline distT="0" distB="0" distL="0" distR="0" wp14:anchorId="4E4D7BDA" wp14:editId="6312B4E1">
            <wp:extent cx="1827597" cy="1653540"/>
            <wp:effectExtent l="0" t="0" r="1270" b="3810"/>
            <wp:docPr id="3"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0129" cy="1655831"/>
                    </a:xfrm>
                    <a:prstGeom prst="rect">
                      <a:avLst/>
                    </a:prstGeom>
                    <a:noFill/>
                    <a:ln>
                      <a:noFill/>
                    </a:ln>
                  </pic:spPr>
                </pic:pic>
              </a:graphicData>
            </a:graphic>
          </wp:inline>
        </w:drawing>
      </w:r>
    </w:p>
    <w:p w14:paraId="01376C76" w14:textId="77777777" w:rsidR="009A038F" w:rsidRDefault="009A038F" w:rsidP="0056439F">
      <w:pPr>
        <w:numPr>
          <w:ilvl w:val="0"/>
          <w:numId w:val="3"/>
        </w:numPr>
        <w:tabs>
          <w:tab w:val="clear" w:pos="720"/>
        </w:tabs>
      </w:pPr>
      <w:r w:rsidRPr="00C23A63">
        <w:rPr>
          <w:u w:val="single"/>
        </w:rPr>
        <w:t>Resultados</w:t>
      </w:r>
      <w:r>
        <w:t>:</w:t>
      </w:r>
    </w:p>
    <w:p w14:paraId="4648A383" w14:textId="77777777" w:rsidR="00C23A63" w:rsidRPr="00C23A63" w:rsidRDefault="00C23A63" w:rsidP="0056439F">
      <w:pPr>
        <w:numPr>
          <w:ilvl w:val="1"/>
          <w:numId w:val="3"/>
        </w:numPr>
        <w:tabs>
          <w:tab w:val="clear" w:pos="1440"/>
        </w:tabs>
        <w:rPr>
          <w:u w:val="single"/>
        </w:rPr>
      </w:pPr>
      <w:r w:rsidRPr="00C23A63">
        <w:rPr>
          <w:u w:val="single"/>
        </w:rPr>
        <w:t>Resultado idéntico</w:t>
      </w:r>
      <w:r w:rsidR="0056439F">
        <w:rPr>
          <w:u w:val="single"/>
        </w:rPr>
        <w:t xml:space="preserve"> entre impuesto sobre oferta y demanda</w:t>
      </w:r>
    </w:p>
    <w:p w14:paraId="6BB5BEB7" w14:textId="77777777" w:rsidR="007A6777" w:rsidRDefault="007A6777" w:rsidP="0056439F">
      <w:pPr>
        <w:numPr>
          <w:ilvl w:val="2"/>
          <w:numId w:val="3"/>
        </w:numPr>
        <w:tabs>
          <w:tab w:val="clear" w:pos="2160"/>
        </w:tabs>
      </w:pPr>
      <w:r>
        <w:t xml:space="preserve">Si ambos impuestos son idénticos, así como las curvas de oferta y demanda, los resultados en términos de precios, cantidades, y bienestar serían los mismos.  </w:t>
      </w:r>
    </w:p>
    <w:p w14:paraId="36626DE3" w14:textId="77777777" w:rsidR="00E52BBC" w:rsidRPr="00C23A63" w:rsidRDefault="007A6777" w:rsidP="0056439F">
      <w:pPr>
        <w:numPr>
          <w:ilvl w:val="1"/>
          <w:numId w:val="3"/>
        </w:numPr>
        <w:tabs>
          <w:tab w:val="clear" w:pos="1440"/>
        </w:tabs>
        <w:rPr>
          <w:u w:val="single"/>
        </w:rPr>
      </w:pPr>
      <w:r w:rsidRPr="00C23A63">
        <w:rPr>
          <w:u w:val="single"/>
        </w:rPr>
        <w:t>Pero la traslación sería al contrario</w:t>
      </w:r>
    </w:p>
    <w:p w14:paraId="791E7D98" w14:textId="77777777" w:rsidR="00D0118D" w:rsidRDefault="00D0118D" w:rsidP="0056439F">
      <w:pPr>
        <w:numPr>
          <w:ilvl w:val="2"/>
          <w:numId w:val="3"/>
        </w:numPr>
        <w:tabs>
          <w:tab w:val="clear" w:pos="2160"/>
        </w:tabs>
      </w:pPr>
      <w:r>
        <w:t>Según la ley, el impuesto recae sobre los consumidores.</w:t>
      </w:r>
    </w:p>
    <w:p w14:paraId="25218E15" w14:textId="75C4ECF6" w:rsidR="00032B62" w:rsidRDefault="00D0118D" w:rsidP="0056439F">
      <w:pPr>
        <w:numPr>
          <w:ilvl w:val="2"/>
          <w:numId w:val="3"/>
        </w:numPr>
        <w:tabs>
          <w:tab w:val="clear" w:pos="2160"/>
        </w:tabs>
      </w:pPr>
      <w:r>
        <w:t>En la práctica, recae sobre consumidores y productores.</w:t>
      </w:r>
    </w:p>
    <w:p w14:paraId="135490E6" w14:textId="77777777" w:rsidR="00E630D7" w:rsidRPr="00E630D7" w:rsidRDefault="008A4E61" w:rsidP="009175C2">
      <w:pPr>
        <w:pStyle w:val="Ttulo6"/>
      </w:pPr>
      <w:bookmarkStart w:id="19" w:name="_Toc146897291"/>
      <w:r>
        <w:t>Incidencia y Elasticidades</w:t>
      </w:r>
      <w:bookmarkEnd w:id="19"/>
    </w:p>
    <w:p w14:paraId="0B5844C4" w14:textId="40357F04" w:rsidR="008A4E61" w:rsidRDefault="008A4E61" w:rsidP="0056439F">
      <w:pPr>
        <w:numPr>
          <w:ilvl w:val="0"/>
          <w:numId w:val="3"/>
        </w:numPr>
        <w:tabs>
          <w:tab w:val="clear" w:pos="720"/>
        </w:tabs>
      </w:pPr>
      <w:r w:rsidRPr="0056439F">
        <w:rPr>
          <w:u w:val="single"/>
        </w:rPr>
        <w:t xml:space="preserve">Ley de </w:t>
      </w:r>
      <w:r w:rsidR="006E6C06">
        <w:rPr>
          <w:smallCaps/>
          <w:u w:val="single"/>
        </w:rPr>
        <w:t>Dalton</w:t>
      </w:r>
      <w:r>
        <w:t>:</w:t>
      </w:r>
    </w:p>
    <w:p w14:paraId="5452CA93" w14:textId="77777777" w:rsidR="008A4E61" w:rsidRDefault="008A4E61" w:rsidP="0056439F">
      <w:pPr>
        <w:numPr>
          <w:ilvl w:val="1"/>
          <w:numId w:val="3"/>
        </w:numPr>
        <w:tabs>
          <w:tab w:val="clear" w:pos="1440"/>
        </w:tabs>
      </w:pPr>
      <w:r>
        <w:rPr>
          <w:u w:val="single"/>
        </w:rPr>
        <w:t>E</w:t>
      </w:r>
      <w:r w:rsidRPr="0056439F">
        <w:rPr>
          <w:u w:val="single"/>
        </w:rPr>
        <w:t>l impuesto recaerá más sobre el agente cuya elasticidad-precio sea relativamente menor en valor absoluto</w:t>
      </w:r>
      <w:r>
        <w:t>.</w:t>
      </w:r>
    </w:p>
    <w:p w14:paraId="2FA083CF" w14:textId="77777777" w:rsidR="00A23F81" w:rsidRDefault="00C23A63" w:rsidP="0056439F">
      <w:pPr>
        <w:numPr>
          <w:ilvl w:val="0"/>
          <w:numId w:val="3"/>
        </w:numPr>
        <w:tabs>
          <w:tab w:val="clear" w:pos="720"/>
        </w:tabs>
      </w:pPr>
      <w:r w:rsidRPr="00AF175D">
        <w:rPr>
          <w:u w:val="single"/>
        </w:rPr>
        <w:t>Elasticidades</w:t>
      </w:r>
      <w:r>
        <w:t>:</w:t>
      </w:r>
    </w:p>
    <w:p w14:paraId="3BED578B" w14:textId="77777777" w:rsidR="00A23F81" w:rsidRDefault="00C23A63" w:rsidP="0056439F">
      <w:pPr>
        <w:numPr>
          <w:ilvl w:val="1"/>
          <w:numId w:val="3"/>
        </w:numPr>
        <w:tabs>
          <w:tab w:val="clear" w:pos="1440"/>
        </w:tabs>
      </w:pPr>
      <w:r w:rsidRPr="00C23A63">
        <w:rPr>
          <w:u w:val="single"/>
        </w:rPr>
        <w:t>Porcentaje del impuesto que recae sobre consumidores</w:t>
      </w:r>
      <w:r>
        <w:t>:</w:t>
      </w:r>
    </w:p>
    <w:p w14:paraId="24EF433A" w14:textId="48329F7E" w:rsidR="00AF175D" w:rsidRDefault="007A6DA9" w:rsidP="00117D8A">
      <w:pPr>
        <w:spacing w:before="240"/>
        <w:ind w:left="720"/>
        <w:jc w:val="center"/>
      </w:pPr>
      <w:r w:rsidRPr="00C46EB4">
        <w:rPr>
          <w:position w:val="-36"/>
        </w:rPr>
        <w:object w:dxaOrig="2200" w:dyaOrig="780" w14:anchorId="0D953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6pt;height:42.7pt" o:ole="">
            <v:imagedata r:id="rId11" o:title=""/>
          </v:shape>
          <o:OLEObject Type="Embed" ProgID="Equation.3" ShapeID="_x0000_i1025" DrawAspect="Content" ObjectID="_1830029862" r:id="rId12"/>
        </w:object>
      </w:r>
    </w:p>
    <w:p w14:paraId="44394BAE" w14:textId="77777777" w:rsidR="00AF175D" w:rsidRPr="00AF175D" w:rsidRDefault="00AF175D" w:rsidP="0056439F">
      <w:pPr>
        <w:numPr>
          <w:ilvl w:val="1"/>
          <w:numId w:val="3"/>
        </w:numPr>
        <w:tabs>
          <w:tab w:val="clear" w:pos="1440"/>
        </w:tabs>
        <w:rPr>
          <w:u w:val="single"/>
        </w:rPr>
      </w:pPr>
      <w:r w:rsidRPr="00AF175D">
        <w:rPr>
          <w:u w:val="single"/>
        </w:rPr>
        <w:t>Porcentaje del impuesto que recae sobre productores</w:t>
      </w:r>
    </w:p>
    <w:p w14:paraId="1320305C" w14:textId="5C47166E" w:rsidR="00AF175D" w:rsidRDefault="007A6DA9" w:rsidP="0056439F">
      <w:pPr>
        <w:spacing w:before="240"/>
        <w:ind w:left="720"/>
        <w:jc w:val="center"/>
      </w:pPr>
      <w:r w:rsidRPr="00C46EB4">
        <w:rPr>
          <w:position w:val="-36"/>
        </w:rPr>
        <w:object w:dxaOrig="2200" w:dyaOrig="840" w14:anchorId="30788941">
          <v:shape id="_x0000_i1026" type="#_x0000_t75" style="width:143.15pt;height:52.75pt" o:ole="">
            <v:imagedata r:id="rId13" o:title=""/>
          </v:shape>
          <o:OLEObject Type="Embed" ProgID="Equation.3" ShapeID="_x0000_i1026" DrawAspect="Content" ObjectID="_1830029863" r:id="rId14"/>
        </w:object>
      </w:r>
    </w:p>
    <w:p w14:paraId="445EB710" w14:textId="77777777" w:rsidR="009175C2" w:rsidRDefault="00AF175D" w:rsidP="009175C2">
      <w:pPr>
        <w:pStyle w:val="Ttulo6"/>
      </w:pPr>
      <w:bookmarkStart w:id="20" w:name="_Toc146897292"/>
      <w:r>
        <w:t>Casos extremos</w:t>
      </w:r>
      <w:bookmarkEnd w:id="20"/>
    </w:p>
    <w:p w14:paraId="40A2D211" w14:textId="3D42BD23" w:rsidR="00AF175D" w:rsidRPr="003E3614" w:rsidRDefault="00117D8A" w:rsidP="007A6DA9">
      <w:pPr>
        <w:pStyle w:val="Ttulo7"/>
        <w:spacing w:before="0"/>
      </w:pPr>
      <w:bookmarkStart w:id="21" w:name="_Toc146897293"/>
      <w:r>
        <w:t>Oferta</w:t>
      </w:r>
      <w:r w:rsidR="00AF175D" w:rsidRPr="003E3614">
        <w:t xml:space="preserve"> perfectamente inelástica</w:t>
      </w:r>
      <w:bookmarkEnd w:id="21"/>
    </w:p>
    <w:p w14:paraId="5BE3D889" w14:textId="77777777" w:rsidR="00AF175D" w:rsidRDefault="00AF175D" w:rsidP="007A6DA9">
      <w:pPr>
        <w:pStyle w:val="Nivel2SM"/>
      </w:pPr>
      <w:r>
        <w:t xml:space="preserve">Porcentaje del impuesto que recaerá sobre los </w:t>
      </w:r>
      <w:r w:rsidR="00117D8A">
        <w:t>productores</w:t>
      </w:r>
      <w:r>
        <w:t>: 100%.</w:t>
      </w:r>
    </w:p>
    <w:p w14:paraId="73DB0FBB" w14:textId="67867979" w:rsidR="00AF175D" w:rsidRDefault="002C459C" w:rsidP="0056439F">
      <w:pPr>
        <w:jc w:val="center"/>
        <w:rPr>
          <w:b/>
        </w:rPr>
      </w:pPr>
      <w:r>
        <w:rPr>
          <w:b/>
          <w:noProof/>
        </w:rPr>
        <w:lastRenderedPageBreak/>
        <w:drawing>
          <wp:inline distT="0" distB="0" distL="0" distR="0" wp14:anchorId="1B364022" wp14:editId="732D0AD2">
            <wp:extent cx="2262554" cy="1140327"/>
            <wp:effectExtent l="0" t="0" r="4445" b="3175"/>
            <wp:docPr id="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7217" cy="1147717"/>
                    </a:xfrm>
                    <a:prstGeom prst="rect">
                      <a:avLst/>
                    </a:prstGeom>
                    <a:noFill/>
                    <a:ln>
                      <a:noFill/>
                    </a:ln>
                  </pic:spPr>
                </pic:pic>
              </a:graphicData>
            </a:graphic>
          </wp:inline>
        </w:drawing>
      </w:r>
    </w:p>
    <w:p w14:paraId="70C412E9" w14:textId="2A95F9FC" w:rsidR="00AF175D" w:rsidRPr="003E3614" w:rsidRDefault="009175C2" w:rsidP="009175C2">
      <w:pPr>
        <w:pStyle w:val="Ttulo7"/>
      </w:pPr>
      <w:bookmarkStart w:id="22" w:name="_Toc146897294"/>
      <w:r>
        <w:t>D</w:t>
      </w:r>
      <w:r w:rsidR="00AF175D" w:rsidRPr="003E3614">
        <w:t>emanda perfectamente elástica</w:t>
      </w:r>
      <w:bookmarkEnd w:id="22"/>
    </w:p>
    <w:p w14:paraId="4DC4C63C" w14:textId="712C0DD6" w:rsidR="00AF175D" w:rsidRDefault="00AF175D" w:rsidP="007A6DA9">
      <w:pPr>
        <w:pStyle w:val="Nivel2SM"/>
      </w:pPr>
      <w:r>
        <w:t xml:space="preserve">Porcentaje del impuesto que recaerá sobre los </w:t>
      </w:r>
      <w:r w:rsidR="00117D8A">
        <w:t>productores</w:t>
      </w:r>
      <w:r>
        <w:t>: 0</w:t>
      </w:r>
      <w:r w:rsidR="007A6DA9">
        <w:t> </w:t>
      </w:r>
      <w:r>
        <w:t>%.</w:t>
      </w:r>
    </w:p>
    <w:p w14:paraId="42D94B4A" w14:textId="4FB245F3" w:rsidR="00AF175D" w:rsidRDefault="002C459C" w:rsidP="0056439F">
      <w:pPr>
        <w:jc w:val="center"/>
        <w:rPr>
          <w:b/>
        </w:rPr>
      </w:pPr>
      <w:r>
        <w:rPr>
          <w:b/>
          <w:noProof/>
        </w:rPr>
        <w:drawing>
          <wp:inline distT="0" distB="0" distL="0" distR="0" wp14:anchorId="0B4710B4" wp14:editId="3FE8745E">
            <wp:extent cx="3364523" cy="1644758"/>
            <wp:effectExtent l="0" t="0" r="7620" b="0"/>
            <wp:docPr id="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8964" cy="1646929"/>
                    </a:xfrm>
                    <a:prstGeom prst="rect">
                      <a:avLst/>
                    </a:prstGeom>
                    <a:noFill/>
                    <a:ln>
                      <a:noFill/>
                    </a:ln>
                  </pic:spPr>
                </pic:pic>
              </a:graphicData>
            </a:graphic>
          </wp:inline>
        </w:drawing>
      </w:r>
    </w:p>
    <w:p w14:paraId="5C17192A" w14:textId="77777777" w:rsidR="00E630D7" w:rsidRPr="00A0554F" w:rsidRDefault="00A23F81" w:rsidP="009175C2">
      <w:pPr>
        <w:pStyle w:val="Ttulo6"/>
      </w:pPr>
      <w:bookmarkStart w:id="23" w:name="_Toc146897295"/>
      <w:r>
        <w:t>I</w:t>
      </w:r>
      <w:r w:rsidR="00E630D7">
        <w:t>mpuesto ad-valorem</w:t>
      </w:r>
      <w:r>
        <w:t xml:space="preserve"> vs. </w:t>
      </w:r>
      <w:r w:rsidR="00E630D7">
        <w:t>específico</w:t>
      </w:r>
      <w:bookmarkEnd w:id="23"/>
      <w:r w:rsidR="00E630D7">
        <w:t xml:space="preserve"> </w:t>
      </w:r>
    </w:p>
    <w:p w14:paraId="4EDD976E" w14:textId="5F568C06" w:rsidR="00A23F81" w:rsidRDefault="00A23F81" w:rsidP="007A6DA9">
      <w:pPr>
        <w:pStyle w:val="Nivel2SM"/>
      </w:pPr>
      <w:r>
        <w:t xml:space="preserve">A continuación pasamos a analizar cuáles serían los resultados en caso de implementar un impuesto ad-valorem en vez de un impuesto </w:t>
      </w:r>
      <w:r w:rsidRPr="003B02FA">
        <w:rPr>
          <w:u w:val="single"/>
        </w:rPr>
        <w:t xml:space="preserve">específico </w:t>
      </w:r>
      <w:r w:rsidR="00790823" w:rsidRPr="003B02FA">
        <w:rPr>
          <w:u w:val="single"/>
        </w:rPr>
        <w:t xml:space="preserve">siempre y cuando </w:t>
      </w:r>
      <w:r w:rsidR="003B02FA">
        <w:rPr>
          <w:u w:val="single"/>
        </w:rPr>
        <w:t xml:space="preserve">la cantidad de producción de equilibrio sea </w:t>
      </w:r>
      <w:r w:rsidR="00790823" w:rsidRPr="003B02FA">
        <w:rPr>
          <w:u w:val="single"/>
        </w:rPr>
        <w:t>l</w:t>
      </w:r>
      <w:r w:rsidR="003B02FA">
        <w:rPr>
          <w:u w:val="single"/>
        </w:rPr>
        <w:t>a</w:t>
      </w:r>
      <w:r w:rsidR="00790823" w:rsidRPr="003B02FA">
        <w:rPr>
          <w:u w:val="single"/>
        </w:rPr>
        <w:t xml:space="preserve"> mism</w:t>
      </w:r>
      <w:r w:rsidR="003B02FA">
        <w:rPr>
          <w:u w:val="single"/>
        </w:rPr>
        <w:t>a</w:t>
      </w:r>
      <w:r>
        <w:t>.</w:t>
      </w:r>
    </w:p>
    <w:p w14:paraId="7CEDB9E2" w14:textId="77777777" w:rsidR="00E630D7" w:rsidRDefault="00A23F81" w:rsidP="007A6DA9">
      <w:pPr>
        <w:pStyle w:val="Nivel2SM"/>
        <w:keepNext/>
        <w:spacing w:after="0"/>
      </w:pPr>
      <w:r>
        <w:t>Supongamos</w:t>
      </w:r>
      <w:r w:rsidR="00E630D7">
        <w:t xml:space="preserve"> un impuesto sobre la demanda:</w:t>
      </w:r>
    </w:p>
    <w:p w14:paraId="0E00F816" w14:textId="46C02AAA" w:rsidR="00E630D7" w:rsidRDefault="002C459C" w:rsidP="00290315">
      <w:pPr>
        <w:spacing w:after="0"/>
        <w:jc w:val="center"/>
        <w:rPr>
          <w:b/>
        </w:rPr>
      </w:pPr>
      <w:r>
        <w:rPr>
          <w:b/>
          <w:noProof/>
        </w:rPr>
        <w:drawing>
          <wp:inline distT="0" distB="0" distL="0" distR="0" wp14:anchorId="40586D48" wp14:editId="29234005">
            <wp:extent cx="1995811" cy="1661160"/>
            <wp:effectExtent l="0" t="0" r="4445" b="0"/>
            <wp:docPr id="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1755" cy="1666107"/>
                    </a:xfrm>
                    <a:prstGeom prst="rect">
                      <a:avLst/>
                    </a:prstGeom>
                    <a:noFill/>
                    <a:ln>
                      <a:noFill/>
                    </a:ln>
                  </pic:spPr>
                </pic:pic>
              </a:graphicData>
            </a:graphic>
          </wp:inline>
        </w:drawing>
      </w:r>
    </w:p>
    <w:p w14:paraId="11439E7F" w14:textId="77777777" w:rsidR="00790823" w:rsidRDefault="00790823" w:rsidP="007A6DA9">
      <w:pPr>
        <w:pStyle w:val="Nivel3SM"/>
      </w:pPr>
      <w:r>
        <w:t>Un impuesto específico produce un desplazamiento paralelo de la demanda.</w:t>
      </w:r>
    </w:p>
    <w:p w14:paraId="6A242CC6" w14:textId="77777777" w:rsidR="00790823" w:rsidRDefault="00790823" w:rsidP="007A6DA9">
      <w:pPr>
        <w:pStyle w:val="Nivel3SM"/>
      </w:pPr>
      <w:r>
        <w:t>Un impuesto ad-valorem produce un desplazamiento de la demanda que será mayor conforme aumente el precio.</w:t>
      </w:r>
    </w:p>
    <w:p w14:paraId="08D6A271" w14:textId="0C9E2BB7" w:rsidR="00790823" w:rsidRPr="00790823" w:rsidRDefault="00790823" w:rsidP="007A6DA9">
      <w:pPr>
        <w:pStyle w:val="Nivel3SM"/>
      </w:pPr>
      <w:r>
        <w:t>En el punto</w:t>
      </w:r>
      <w:r w:rsidR="006E6C06">
        <w:t> </w:t>
      </w:r>
      <w:r w:rsidRPr="006E6C06">
        <w:rPr>
          <w:i/>
          <w:iCs/>
        </w:rPr>
        <w:t>C</w:t>
      </w:r>
      <w:r>
        <w:t>, ambos impuestos generan la misma recaudación (el área</w:t>
      </w:r>
      <w:r w:rsidR="00FA6549">
        <w:t> </w:t>
      </w:r>
      <w:r w:rsidRPr="00FA6549">
        <w:rPr>
          <w:i/>
          <w:iCs/>
        </w:rPr>
        <w:t>B</w:t>
      </w:r>
      <w:r>
        <w:t>-</w:t>
      </w:r>
      <w:r w:rsidRPr="00FA6549">
        <w:rPr>
          <w:i/>
          <w:iCs/>
        </w:rPr>
        <w:t>C</w:t>
      </w:r>
      <w:r>
        <w:t>-</w:t>
      </w:r>
      <w:r w:rsidRPr="00FA6549">
        <w:rPr>
          <w:i/>
          <w:iCs/>
        </w:rPr>
        <w:t>P</w:t>
      </w:r>
      <w:r w:rsidRPr="00FA6549">
        <w:rPr>
          <w:i/>
          <w:iCs/>
          <w:vertAlign w:val="subscript"/>
        </w:rPr>
        <w:t>C</w:t>
      </w:r>
      <w:r>
        <w:t>-</w:t>
      </w:r>
      <w:r w:rsidRPr="00FA6549">
        <w:rPr>
          <w:i/>
          <w:iCs/>
        </w:rPr>
        <w:t>P</w:t>
      </w:r>
      <w:r w:rsidRPr="00FA6549">
        <w:rPr>
          <w:i/>
          <w:iCs/>
          <w:vertAlign w:val="subscript"/>
        </w:rPr>
        <w:t>V</w:t>
      </w:r>
      <w:r>
        <w:t>), ya que dan lugar a la misma cantidad vendida y los mismos precios) y, por tanto, todos sus efectos coinciden.</w:t>
      </w:r>
    </w:p>
    <w:p w14:paraId="1EF639E2" w14:textId="77777777" w:rsidR="007078CE" w:rsidRPr="0073796B" w:rsidRDefault="007078CE" w:rsidP="00604977">
      <w:pPr>
        <w:pStyle w:val="Ttulo3"/>
      </w:pPr>
      <w:bookmarkStart w:id="24" w:name="_Toc146897296"/>
      <w:r w:rsidRPr="0073796B">
        <w:t>Conclusiones</w:t>
      </w:r>
      <w:bookmarkEnd w:id="24"/>
    </w:p>
    <w:p w14:paraId="02B9506B" w14:textId="77777777" w:rsidR="00790823" w:rsidRPr="00790823" w:rsidRDefault="00790823" w:rsidP="00604977">
      <w:pPr>
        <w:pStyle w:val="Nivel2SM"/>
        <w:keepNext/>
        <w:spacing w:after="0"/>
      </w:pPr>
      <w:r>
        <w:t>Las principales conclusiones del análisis son:</w:t>
      </w:r>
    </w:p>
    <w:p w14:paraId="1A4EB798" w14:textId="77777777" w:rsidR="007E4C12" w:rsidRPr="00790823" w:rsidRDefault="007078CE" w:rsidP="007A6DA9">
      <w:pPr>
        <w:pStyle w:val="Nivel3SM"/>
      </w:pPr>
      <w:r w:rsidRPr="00790823">
        <w:t>La incidencia legal no tiene ningún efecto sobre la incidencia económica.</w:t>
      </w:r>
    </w:p>
    <w:p w14:paraId="58E607D4" w14:textId="77777777" w:rsidR="00790823" w:rsidRDefault="00790823" w:rsidP="007A6DA9">
      <w:pPr>
        <w:pStyle w:val="Nivel3SM"/>
      </w:pPr>
      <w:r>
        <w:t>La incidencia económica depende de las elasticidades-precio de la oferta y la demanda.</w:t>
      </w:r>
    </w:p>
    <w:p w14:paraId="74977177" w14:textId="3C1CBB2C" w:rsidR="0073796B" w:rsidRDefault="00905AD4" w:rsidP="00905AD4">
      <w:pPr>
        <w:pStyle w:val="Ttulo2"/>
      </w:pPr>
      <w:bookmarkStart w:id="25" w:name="_Toc146897297"/>
      <w:r>
        <w:t>Análisis de equilibrio parcial en mercados monopolistas</w:t>
      </w:r>
      <w:bookmarkEnd w:id="25"/>
    </w:p>
    <w:p w14:paraId="31BC48A4" w14:textId="77777777" w:rsidR="000A2CE3" w:rsidRDefault="000A2CE3" w:rsidP="00905AD4">
      <w:pPr>
        <w:pStyle w:val="Ttulo3"/>
        <w:spacing w:before="0"/>
      </w:pPr>
      <w:bookmarkStart w:id="26" w:name="_Toc146897298"/>
      <w:r w:rsidRPr="0073796B">
        <w:t>Definición de mercado monopolístico</w:t>
      </w:r>
      <w:bookmarkEnd w:id="26"/>
    </w:p>
    <w:p w14:paraId="0B8803FB" w14:textId="77777777" w:rsidR="00D4163B" w:rsidRDefault="00D4163B" w:rsidP="00D4163B">
      <w:pPr>
        <w:pStyle w:val="Nivel1SM"/>
        <w:keepNext/>
        <w:spacing w:before="0" w:after="0"/>
      </w:pPr>
      <w:r>
        <w:t>En esta exposición, partiremos de una estructura base, y caracterizaremos el monopolio en base a los siguientes supuestos:</w:t>
      </w:r>
    </w:p>
    <w:p w14:paraId="7C0D70DF" w14:textId="77777777" w:rsidR="00D4163B" w:rsidRDefault="00D4163B" w:rsidP="00D4163B">
      <w:pPr>
        <w:pStyle w:val="Prrafodelista"/>
        <w:keepNext/>
        <w:numPr>
          <w:ilvl w:val="0"/>
          <w:numId w:val="49"/>
        </w:numPr>
        <w:spacing w:after="0"/>
        <w:ind w:left="567" w:hanging="255"/>
      </w:pPr>
      <w:r w:rsidRPr="001B27A2">
        <w:rPr>
          <w:i/>
          <w:iCs/>
          <w:u w:val="single"/>
        </w:rPr>
        <w:t>Agentes racionales</w:t>
      </w:r>
      <w:r>
        <w:t>:</w:t>
      </w:r>
    </w:p>
    <w:p w14:paraId="2AB02029" w14:textId="77777777" w:rsidR="00D4163B" w:rsidRDefault="00D4163B" w:rsidP="00D4163B">
      <w:pPr>
        <w:pStyle w:val="Nivel3SM"/>
      </w:pPr>
      <w:r>
        <w:t>Los consumidores maximizan su utilidad y</w:t>
      </w:r>
    </w:p>
    <w:p w14:paraId="41CE9631" w14:textId="77777777" w:rsidR="00D4163B" w:rsidRPr="00E02547" w:rsidRDefault="00D4163B" w:rsidP="00D4163B">
      <w:pPr>
        <w:pStyle w:val="Nivel3SM"/>
      </w:pPr>
      <w:r>
        <w:t>La empresa monopolista maximiza sus beneficios.</w:t>
      </w:r>
    </w:p>
    <w:p w14:paraId="2D64B2B7" w14:textId="77777777" w:rsidR="00D4163B" w:rsidRDefault="00D4163B" w:rsidP="00D4163B">
      <w:pPr>
        <w:pStyle w:val="Prrafodelista"/>
        <w:keepNext/>
        <w:numPr>
          <w:ilvl w:val="0"/>
          <w:numId w:val="49"/>
        </w:numPr>
        <w:spacing w:after="0"/>
        <w:ind w:left="567" w:hanging="255"/>
      </w:pPr>
      <w:r w:rsidRPr="001B27A2">
        <w:rPr>
          <w:i/>
          <w:iCs/>
          <w:u w:val="single"/>
        </w:rPr>
        <w:lastRenderedPageBreak/>
        <w:t>Información perfecta</w:t>
      </w:r>
      <w:r>
        <w:t>: No existen problemas de información (no es ni incompleta ni asimétrica)</w:t>
      </w:r>
      <w:r>
        <w:rPr>
          <w:rStyle w:val="Refdenotaalpie"/>
        </w:rPr>
        <w:footnoteReference w:id="9"/>
      </w:r>
      <w:r>
        <w:t>, es decir:</w:t>
      </w:r>
    </w:p>
    <w:p w14:paraId="0B28D2F3" w14:textId="77777777" w:rsidR="00D4163B" w:rsidRDefault="00D4163B" w:rsidP="00D4163B">
      <w:pPr>
        <w:pStyle w:val="Nivel3SM"/>
      </w:pPr>
      <w:r>
        <w:t>Los consumidores conocen las características del producto.</w:t>
      </w:r>
    </w:p>
    <w:p w14:paraId="38317E28" w14:textId="77777777" w:rsidR="00D4163B" w:rsidRDefault="00D4163B" w:rsidP="00D4163B">
      <w:pPr>
        <w:pStyle w:val="Nivel3SM"/>
      </w:pPr>
      <w:r>
        <w:t>Las empresas conocen la demanda del producto.</w:t>
      </w:r>
    </w:p>
    <w:p w14:paraId="5DC1A21D" w14:textId="77777777" w:rsidR="00D4163B" w:rsidRDefault="00D4163B" w:rsidP="00D4163B">
      <w:pPr>
        <w:pStyle w:val="Prrafodelista"/>
        <w:numPr>
          <w:ilvl w:val="0"/>
          <w:numId w:val="49"/>
        </w:numPr>
        <w:ind w:left="567" w:hanging="255"/>
      </w:pPr>
      <w:r w:rsidRPr="001B27A2">
        <w:rPr>
          <w:i/>
          <w:iCs/>
          <w:u w:val="single"/>
        </w:rPr>
        <w:t>Producto homogéneo y ausencia de sustitutivos cercanos</w:t>
      </w:r>
      <w:r>
        <w:t>: Los bienes producidos por las empresas son percibidos como sustitutos perfectos por los consumidores (i.e. en las funciones de utilidad de los consumidores).</w:t>
      </w:r>
    </w:p>
    <w:p w14:paraId="68752DB7" w14:textId="33D10D17" w:rsidR="00D4163B" w:rsidRDefault="00D4163B" w:rsidP="00D4163B">
      <w:pPr>
        <w:pStyle w:val="Prrafodelista"/>
        <w:keepNext/>
        <w:numPr>
          <w:ilvl w:val="0"/>
          <w:numId w:val="49"/>
        </w:numPr>
        <w:spacing w:after="0"/>
        <w:ind w:left="567" w:hanging="255"/>
      </w:pPr>
      <w:bookmarkStart w:id="27" w:name="_Hlk146824759"/>
      <w:r>
        <w:rPr>
          <w:i/>
          <w:iCs/>
          <w:u w:val="single"/>
          <w14:glow w14:rad="38100">
            <w14:srgbClr w14:val="C00000">
              <w14:alpha w14:val="75000"/>
            </w14:srgbClr>
          </w14:glow>
        </w:rPr>
        <w:t>Un único oferente</w:t>
      </w:r>
      <w:r>
        <w:t xml:space="preserve"> y </w:t>
      </w:r>
      <w:r>
        <w:rPr>
          <w:i/>
          <w:iCs/>
          <w:u w:val="single"/>
        </w:rPr>
        <w:t>muchos demandantes</w:t>
      </w:r>
      <w:r>
        <w:t>.</w:t>
      </w:r>
    </w:p>
    <w:bookmarkEnd w:id="27"/>
    <w:p w14:paraId="7267B6FE" w14:textId="77777777" w:rsidR="00D4163B" w:rsidRDefault="00D4163B" w:rsidP="00D4163B">
      <w:pPr>
        <w:pStyle w:val="Nivel3SM"/>
      </w:pPr>
      <w:r>
        <w:t>Al haber muchos demandantes se comportarán de forma precio-aceptante.</w:t>
      </w:r>
    </w:p>
    <w:p w14:paraId="0FE43599" w14:textId="77777777" w:rsidR="00D4163B" w:rsidRDefault="00D4163B" w:rsidP="00D4163B">
      <w:pPr>
        <w:pStyle w:val="Nivel3SM"/>
      </w:pPr>
      <w:r>
        <w:t>Sin embargo, la existencia de un único oferente le dotará de poder de mercado</w:t>
      </w:r>
      <w:r>
        <w:rPr>
          <w:rStyle w:val="Refdenotaalpie"/>
        </w:rPr>
        <w:footnoteReference w:id="10"/>
      </w:r>
      <w:r>
        <w:t>.</w:t>
      </w:r>
    </w:p>
    <w:p w14:paraId="40E8E3DB" w14:textId="77777777" w:rsidR="00D4163B" w:rsidRPr="00742717" w:rsidRDefault="00D4163B" w:rsidP="00D4163B">
      <w:pPr>
        <w:pStyle w:val="Prrafodelista"/>
        <w:keepNext/>
        <w:numPr>
          <w:ilvl w:val="0"/>
          <w:numId w:val="49"/>
        </w:numPr>
        <w:spacing w:after="0"/>
        <w:ind w:left="567" w:hanging="255"/>
        <w:rPr>
          <w:rStyle w:val="Nivel2Car"/>
        </w:rPr>
      </w:pPr>
      <w:r w:rsidRPr="00E01A90">
        <w:rPr>
          <w:i/>
          <w:iCs/>
          <w:u w:val="single"/>
          <w14:glow w14:rad="38100">
            <w14:srgbClr w14:val="C00000">
              <w14:alpha w14:val="75000"/>
            </w14:srgbClr>
          </w14:glow>
        </w:rPr>
        <w:t>Barreras de entrada</w:t>
      </w:r>
      <w:r w:rsidRPr="00742717">
        <w:rPr>
          <w:rStyle w:val="Nivel2Car"/>
        </w:rPr>
        <w:t>:</w:t>
      </w:r>
    </w:p>
    <w:p w14:paraId="417A2804" w14:textId="77777777" w:rsidR="00D4163B" w:rsidRDefault="00D4163B" w:rsidP="00D4163B">
      <w:pPr>
        <w:pStyle w:val="Nivel3SM"/>
      </w:pPr>
      <w:r>
        <w:t xml:space="preserve">Debidas a </w:t>
      </w:r>
      <w:r w:rsidRPr="00A516BE">
        <w:rPr>
          <w:b/>
          <w:bCs/>
        </w:rPr>
        <w:t>comportamientos estratégicos</w:t>
      </w:r>
      <w:r>
        <w:t xml:space="preserve"> por parte del monopolista que impiden la entrada a potenciales competidores.</w:t>
      </w:r>
    </w:p>
    <w:p w14:paraId="065E0B08" w14:textId="77777777" w:rsidR="00D4163B" w:rsidRDefault="00D4163B" w:rsidP="00D4163B">
      <w:pPr>
        <w:pStyle w:val="Nivel3SM"/>
      </w:pPr>
      <w:r>
        <w:t xml:space="preserve">Debidas a </w:t>
      </w:r>
      <w:r w:rsidRPr="00A516BE">
        <w:rPr>
          <w:b/>
          <w:bCs/>
        </w:rPr>
        <w:t>restricciones legales o administrativas</w:t>
      </w:r>
      <w:r>
        <w:t xml:space="preserve"> que conceden una situación de privilegio monopolista a una determinada empresa (e.g.: concesión de licencias, derechos de patentes, imposición de barreras comerciales que excluyan competidores extranjeros).</w:t>
      </w:r>
    </w:p>
    <w:p w14:paraId="60D9E2C2" w14:textId="77777777" w:rsidR="00D4163B" w:rsidRDefault="00D4163B" w:rsidP="00D4163B">
      <w:pPr>
        <w:pStyle w:val="Nivel3SM"/>
        <w:spacing w:after="100"/>
      </w:pPr>
      <w:r>
        <w:t xml:space="preserve">Debidas a la existencia de una </w:t>
      </w:r>
      <w:r w:rsidRPr="00A516BE">
        <w:rPr>
          <w:b/>
          <w:bCs/>
        </w:rPr>
        <w:t>tecnología</w:t>
      </w:r>
      <w:r>
        <w:t xml:space="preserve"> de producción que propicie la </w:t>
      </w:r>
      <w:r w:rsidRPr="00A516BE">
        <w:rPr>
          <w:i/>
          <w:iCs/>
        </w:rPr>
        <w:t>subaditividad de costes</w:t>
      </w:r>
      <w:r>
        <w:t xml:space="preserve"> de un único productor, determinando así una situación de </w:t>
      </w:r>
      <w:r w:rsidRPr="00393B37">
        <w:rPr>
          <w:u w:val="single"/>
        </w:rPr>
        <w:t>monopolio natural</w:t>
      </w:r>
      <w:r>
        <w:t>.</w:t>
      </w:r>
    </w:p>
    <w:p w14:paraId="21DD16CD" w14:textId="77777777" w:rsidR="00D4163B" w:rsidRDefault="00D4163B" w:rsidP="00D4163B">
      <w:pPr>
        <w:pStyle w:val="Nivel1SM"/>
        <w:keepNext/>
        <w:spacing w:after="0"/>
      </w:pPr>
      <w:r>
        <w:t>De este modo, a diferencia de la competencia perfecta</w:t>
      </w:r>
      <w:r w:rsidRPr="00A75331">
        <w:rPr>
          <w:color w:val="767171" w:themeColor="background2" w:themeShade="80"/>
          <w:sz w:val="19"/>
          <w:szCs w:val="19"/>
        </w:rPr>
        <w:t xml:space="preserve"> [tema 3.A.14]</w:t>
      </w:r>
      <w:r>
        <w:t>:</w:t>
      </w:r>
    </w:p>
    <w:p w14:paraId="39C086A6" w14:textId="77777777" w:rsidR="00D4163B" w:rsidRDefault="00D4163B" w:rsidP="00D4163B">
      <w:pPr>
        <w:pStyle w:val="Nivel2SM"/>
      </w:pPr>
      <w:r>
        <w:t>Habrá un único oferente.</w:t>
      </w:r>
    </w:p>
    <w:p w14:paraId="29FA4F6B" w14:textId="77777777" w:rsidR="00D4163B" w:rsidRDefault="00D4163B" w:rsidP="00D4163B">
      <w:pPr>
        <w:pStyle w:val="Nivel2SM"/>
      </w:pPr>
      <w:r>
        <w:t>No existirá libre entrada a largo plazo debido a las barreras de entrada.</w:t>
      </w:r>
    </w:p>
    <w:p w14:paraId="58E44CE2" w14:textId="77777777" w:rsidR="00D4163B" w:rsidRDefault="00D4163B" w:rsidP="00D4163B">
      <w:pPr>
        <w:pStyle w:val="Nivel1SM"/>
        <w:spacing w:after="160"/>
      </w:pPr>
      <w:r>
        <w:t xml:space="preserve">La consecuencia de todo lo anterior es que el monopolista tendrá </w:t>
      </w:r>
      <w:r w:rsidRPr="00CE5924">
        <w:rPr>
          <w:b/>
          <w:bCs/>
        </w:rPr>
        <w:t>poder de mercado</w:t>
      </w:r>
      <w:r>
        <w:t xml:space="preserve"> (i.e. se enfrentará a una curva de demanda que </w:t>
      </w:r>
      <w:r w:rsidRPr="00602CF2">
        <w:t>no</w:t>
      </w:r>
      <w:r>
        <w:t xml:space="preserve"> será totalmente elástica) y por lo tanto podrá fijar precios supracompetitivos por sí misma (i.e. será precio-decisor y no precio-aceptante). En última instancia, el incumplimiento del supuesto de precio-aceptancia implicará la inoperancia del 1TFEB.</w:t>
      </w:r>
    </w:p>
    <w:p w14:paraId="37382CD6" w14:textId="77777777" w:rsidR="000A2CE3" w:rsidRPr="0073796B" w:rsidRDefault="000A2CE3" w:rsidP="005036C2">
      <w:pPr>
        <w:pStyle w:val="Ttulo3"/>
      </w:pPr>
      <w:bookmarkStart w:id="28" w:name="_Toc146897299"/>
      <w:r w:rsidRPr="0073796B">
        <w:t xml:space="preserve">Equilibrio del mercado </w:t>
      </w:r>
      <w:r w:rsidR="00E143D5" w:rsidRPr="0073796B">
        <w:t>monopolístico</w:t>
      </w:r>
      <w:r w:rsidRPr="0073796B">
        <w:t xml:space="preserve"> sin impuesto</w:t>
      </w:r>
      <w:bookmarkEnd w:id="28"/>
    </w:p>
    <w:p w14:paraId="4C93F4CF" w14:textId="0E414247" w:rsidR="000A2CE3" w:rsidRDefault="002C459C" w:rsidP="00D4163B">
      <w:pPr>
        <w:spacing w:after="0"/>
        <w:jc w:val="center"/>
        <w:rPr>
          <w:b/>
        </w:rPr>
      </w:pPr>
      <w:r w:rsidRPr="007A2946">
        <w:rPr>
          <w:b/>
          <w:noProof/>
        </w:rPr>
        <w:drawing>
          <wp:inline distT="0" distB="0" distL="0" distR="0" wp14:anchorId="1B653D39" wp14:editId="1A8C8B7E">
            <wp:extent cx="1857642" cy="1409700"/>
            <wp:effectExtent l="0" t="0" r="9525" b="0"/>
            <wp:docPr id="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3748" cy="1414334"/>
                    </a:xfrm>
                    <a:prstGeom prst="rect">
                      <a:avLst/>
                    </a:prstGeom>
                    <a:noFill/>
                    <a:ln>
                      <a:noFill/>
                    </a:ln>
                  </pic:spPr>
                </pic:pic>
              </a:graphicData>
            </a:graphic>
          </wp:inline>
        </w:drawing>
      </w:r>
    </w:p>
    <w:p w14:paraId="663B7EB0" w14:textId="77777777" w:rsidR="000A2CE3" w:rsidRPr="009A038F" w:rsidRDefault="000A2CE3" w:rsidP="007A6DA9">
      <w:pPr>
        <w:pStyle w:val="Nivel2SM"/>
      </w:pPr>
      <w:r>
        <w:t>El precio pagado por el consumidor y el precio recibido por el productor coinciden.</w:t>
      </w:r>
    </w:p>
    <w:p w14:paraId="7F28F51D" w14:textId="77777777" w:rsidR="00AF15A1" w:rsidRPr="0073796B" w:rsidRDefault="00AF15A1" w:rsidP="005036C2">
      <w:pPr>
        <w:pStyle w:val="Ttulo3"/>
      </w:pPr>
      <w:bookmarkStart w:id="29" w:name="_Toc146897300"/>
      <w:r w:rsidRPr="0073796B">
        <w:lastRenderedPageBreak/>
        <w:t>Equilibrio del mercado monopolístico con impuesto</w:t>
      </w:r>
      <w:bookmarkEnd w:id="29"/>
    </w:p>
    <w:p w14:paraId="6380EE8B" w14:textId="29E72FB1" w:rsidR="005C5E7E" w:rsidRDefault="005C5E7E" w:rsidP="007A6DA9">
      <w:pPr>
        <w:pStyle w:val="Nivel2SM"/>
        <w:keepNext/>
        <w:spacing w:after="0"/>
      </w:pPr>
      <w:r>
        <w:t xml:space="preserve">Para cada precio fijado por el productor, </w:t>
      </w:r>
      <w:r w:rsidR="006E7300">
        <w:t xml:space="preserve">el </w:t>
      </w:r>
      <w:proofErr w:type="spellStart"/>
      <w:r w:rsidR="006E7300">
        <w:t>IMe</w:t>
      </w:r>
      <w:proofErr w:type="spellEnd"/>
      <w:r w:rsidR="006E7300">
        <w:t xml:space="preserve"> </w:t>
      </w:r>
      <w:r>
        <w:t>será menor que antes porque ahora a</w:t>
      </w:r>
      <w:r w:rsidR="00924E64">
        <w:t xml:space="preserve">l precio que recibe del consumidor, </w:t>
      </w:r>
      <w:r>
        <w:t>habrá que añadirle el impuesto</w:t>
      </w:r>
      <w:r w:rsidR="00B827F2">
        <w:t> </w:t>
      </w:r>
      <w:r w:rsidRPr="00B827F2">
        <w:rPr>
          <w:i/>
          <w:iCs/>
        </w:rPr>
        <w:t>t</w:t>
      </w:r>
      <w:r>
        <w:t>.</w:t>
      </w:r>
    </w:p>
    <w:p w14:paraId="644C29F4" w14:textId="77777777" w:rsidR="005C5E7E" w:rsidRDefault="005C5E7E" w:rsidP="007A6DA9">
      <w:pPr>
        <w:pStyle w:val="Nivel3SM"/>
        <w:keepNext/>
      </w:pPr>
      <w:r>
        <w:t xml:space="preserve">Por tanto, </w:t>
      </w:r>
      <w:r w:rsidR="006E7300">
        <w:t xml:space="preserve">el </w:t>
      </w:r>
      <w:proofErr w:type="spellStart"/>
      <w:r w:rsidR="006E7300">
        <w:t>IMe</w:t>
      </w:r>
      <w:proofErr w:type="spellEnd"/>
      <w:r>
        <w:t xml:space="preserve"> </w:t>
      </w:r>
      <w:r w:rsidR="00A11B86">
        <w:t xml:space="preserve">y el ingreso marginal se desplazan </w:t>
      </w:r>
      <w:r>
        <w:t>hacia la izquierda.</w:t>
      </w:r>
    </w:p>
    <w:p w14:paraId="653B9832" w14:textId="56F6F23D" w:rsidR="005C5E7E" w:rsidRPr="00FE6E3B" w:rsidRDefault="002C459C" w:rsidP="0056439F">
      <w:pPr>
        <w:jc w:val="center"/>
        <w:rPr>
          <w:lang w:val="en-GB"/>
        </w:rPr>
      </w:pPr>
      <w:r>
        <w:rPr>
          <w:noProof/>
        </w:rPr>
        <w:drawing>
          <wp:inline distT="0" distB="0" distL="0" distR="0" wp14:anchorId="15EA73EC" wp14:editId="51340064">
            <wp:extent cx="1973580" cy="1789300"/>
            <wp:effectExtent l="0" t="0" r="7620" b="1905"/>
            <wp:docPr id="1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5206" cy="1790774"/>
                    </a:xfrm>
                    <a:prstGeom prst="rect">
                      <a:avLst/>
                    </a:prstGeom>
                    <a:noFill/>
                    <a:ln>
                      <a:noFill/>
                    </a:ln>
                  </pic:spPr>
                </pic:pic>
              </a:graphicData>
            </a:graphic>
          </wp:inline>
        </w:drawing>
      </w:r>
    </w:p>
    <w:p w14:paraId="5BFBAB95" w14:textId="77777777" w:rsidR="005C5E7E" w:rsidRDefault="005C5E7E" w:rsidP="007A6DA9">
      <w:pPr>
        <w:pStyle w:val="Nivel2SM"/>
        <w:keepNext/>
        <w:spacing w:after="0"/>
      </w:pPr>
      <w:r>
        <w:t>Resultados:</w:t>
      </w:r>
    </w:p>
    <w:p w14:paraId="60F25A9A" w14:textId="77777777" w:rsidR="00B77A39" w:rsidRDefault="00B77A39" w:rsidP="007A6DA9">
      <w:pPr>
        <w:pStyle w:val="Nivel3SM"/>
      </w:pPr>
      <w:r>
        <w:t>La cantidad de equilibrio disminuye.</w:t>
      </w:r>
    </w:p>
    <w:p w14:paraId="4C8AC03A" w14:textId="77777777" w:rsidR="003E3614" w:rsidRDefault="004A0D5E" w:rsidP="007A6DA9">
      <w:pPr>
        <w:pStyle w:val="Nivel3SM"/>
      </w:pPr>
      <w:r>
        <w:t>La incidencia económica del impuesto se distribuye entre oferentes y demandantes</w:t>
      </w:r>
      <w:r w:rsidR="0045227D">
        <w:t xml:space="preserve">. </w:t>
      </w:r>
      <w:r w:rsidR="0045227D" w:rsidRPr="0045227D">
        <w:rPr>
          <w:u w:val="single"/>
        </w:rPr>
        <w:t xml:space="preserve">El poder de mercado del monopolista no le permite, </w:t>
      </w:r>
      <w:r w:rsidR="0045227D" w:rsidRPr="00B633AF">
        <w:rPr>
          <w:b/>
          <w:u w:val="single"/>
        </w:rPr>
        <w:t>por lo general</w:t>
      </w:r>
      <w:r w:rsidR="0045227D" w:rsidRPr="0045227D">
        <w:rPr>
          <w:u w:val="single"/>
        </w:rPr>
        <w:t>, evitar la incidencia económica de los impuestos</w:t>
      </w:r>
      <w:r w:rsidR="003B02FA">
        <w:t>.</w:t>
      </w:r>
    </w:p>
    <w:p w14:paraId="6FB38158" w14:textId="77777777" w:rsidR="003B02FA" w:rsidRPr="003B02FA" w:rsidRDefault="003B02FA" w:rsidP="005036C2">
      <w:pPr>
        <w:pStyle w:val="Ttulo3"/>
      </w:pPr>
      <w:bookmarkStart w:id="30" w:name="_Toc146897301"/>
      <w:r w:rsidRPr="003B02FA">
        <w:t>Casos particulares de un monopolio</w:t>
      </w:r>
      <w:bookmarkEnd w:id="30"/>
    </w:p>
    <w:p w14:paraId="4F76FE93" w14:textId="3FE4F699" w:rsidR="003B02FA" w:rsidRDefault="003B02FA" w:rsidP="007A6DA9">
      <w:pPr>
        <w:pStyle w:val="Nivel2SM"/>
      </w:pPr>
      <w:r>
        <w:t>Ahora bien, en el caso de un monopolio se pueden dar algunas particularidades.</w:t>
      </w:r>
    </w:p>
    <w:p w14:paraId="6326F230" w14:textId="77777777" w:rsidR="00F76AF2" w:rsidRPr="003B02FA" w:rsidRDefault="00B633AF" w:rsidP="009175C2">
      <w:pPr>
        <w:pStyle w:val="Ttulo6"/>
      </w:pPr>
      <w:bookmarkStart w:id="31" w:name="_Toc146897302"/>
      <w:r w:rsidRPr="003B02FA">
        <w:t xml:space="preserve">El </w:t>
      </w:r>
      <w:r w:rsidR="00756ED6" w:rsidRPr="003B02FA">
        <w:t>m</w:t>
      </w:r>
      <w:r w:rsidRPr="003B02FA">
        <w:t xml:space="preserve">onopolio </w:t>
      </w:r>
      <w:r w:rsidR="003B02FA">
        <w:t xml:space="preserve">puede </w:t>
      </w:r>
      <w:r w:rsidRPr="003B02FA">
        <w:t>evita</w:t>
      </w:r>
      <w:r w:rsidR="003B02FA">
        <w:t>r</w:t>
      </w:r>
      <w:r w:rsidRPr="003B02FA">
        <w:t xml:space="preserve"> la incidencia económica: Demanda isoelástica</w:t>
      </w:r>
      <w:bookmarkEnd w:id="31"/>
    </w:p>
    <w:p w14:paraId="13EECE94" w14:textId="1D91FC67" w:rsidR="00B633AF" w:rsidRDefault="00B633AF" w:rsidP="007A6DA9">
      <w:pPr>
        <w:pStyle w:val="Nivel2SM"/>
        <w:rPr>
          <w:u w:val="single"/>
        </w:rPr>
      </w:pPr>
      <w:r>
        <w:t xml:space="preserve">En caso de ser la demanda isoelástica, el monopolio podría no solo evitar la incidencia económica, sino que además </w:t>
      </w:r>
      <w:r w:rsidRPr="003B02FA">
        <w:rPr>
          <w:b/>
        </w:rPr>
        <w:t>ésta podría ser negativa</w:t>
      </w:r>
      <w:r>
        <w:t>: Es decir, el precio recibido por el monopolista después de impuestos podría ser mayor.</w:t>
      </w:r>
    </w:p>
    <w:p w14:paraId="4D3E9A5B" w14:textId="45FB7017" w:rsidR="00B633AF" w:rsidRPr="00B827F2" w:rsidRDefault="00B633AF" w:rsidP="007A6DA9">
      <w:pPr>
        <w:pStyle w:val="Nivel2SM"/>
        <w:keepNext/>
        <w:spacing w:after="0"/>
      </w:pPr>
      <w:r w:rsidRPr="00B827F2">
        <w:t>Gráficamente</w:t>
      </w:r>
      <w:r w:rsidR="00B827F2" w:rsidRPr="00B827F2">
        <w:t>,</w:t>
      </w:r>
    </w:p>
    <w:p w14:paraId="26401D08" w14:textId="3D350524" w:rsidR="00B633AF" w:rsidRDefault="002C459C" w:rsidP="00E42C6A">
      <w:pPr>
        <w:spacing w:after="0"/>
        <w:jc w:val="center"/>
      </w:pPr>
      <w:r>
        <w:rPr>
          <w:noProof/>
        </w:rPr>
        <w:drawing>
          <wp:inline distT="0" distB="0" distL="0" distR="0" wp14:anchorId="5E6DF1C2" wp14:editId="5093D69A">
            <wp:extent cx="3108716" cy="2334761"/>
            <wp:effectExtent l="0" t="0" r="0" b="8890"/>
            <wp:docPr id="1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6950" cy="2340945"/>
                    </a:xfrm>
                    <a:prstGeom prst="rect">
                      <a:avLst/>
                    </a:prstGeom>
                    <a:noFill/>
                    <a:ln>
                      <a:noFill/>
                    </a:ln>
                  </pic:spPr>
                </pic:pic>
              </a:graphicData>
            </a:graphic>
          </wp:inline>
        </w:drawing>
      </w:r>
    </w:p>
    <w:p w14:paraId="00FD496A" w14:textId="50F10C2F" w:rsidR="00B633AF" w:rsidRDefault="00E42C6A" w:rsidP="007A6DA9">
      <w:pPr>
        <w:pStyle w:val="Nivel3SM"/>
      </w:pPr>
      <w:r>
        <w:t>V</w:t>
      </w:r>
      <w:r w:rsidR="00B633AF">
        <w:t>emos c</w:t>
      </w:r>
      <w:r>
        <w:t>ó</w:t>
      </w:r>
      <w:r w:rsidR="00B633AF">
        <w:t>mo el cambio de precios es mayor que el impuesto.</w:t>
      </w:r>
    </w:p>
    <w:p w14:paraId="5D0C6234" w14:textId="29AFB319" w:rsidR="00B633AF" w:rsidRDefault="00B633AF" w:rsidP="003C6C5F">
      <w:pPr>
        <w:pStyle w:val="Nivel2SM"/>
        <w:keepNext/>
        <w:spacing w:after="0"/>
      </w:pPr>
      <w:r>
        <w:t>Analíticamente</w:t>
      </w:r>
      <w:r w:rsidR="00E42C6A">
        <w:t>, d</w:t>
      </w:r>
      <w:r>
        <w:t>ada la condición de primer orden de maximización de beneficio:</w:t>
      </w:r>
    </w:p>
    <w:p w14:paraId="528963D0" w14:textId="4F67E08A" w:rsidR="00B633AF" w:rsidRPr="00B827F2" w:rsidRDefault="00B827F2" w:rsidP="00B827F2">
      <w:pPr>
        <w:spacing w:after="0"/>
        <w:jc w:val="center"/>
        <w:rPr>
          <w:rFonts w:eastAsiaTheme="minorEastAsia"/>
          <w:iCs/>
          <w:lang w:val="fr-FR"/>
        </w:rPr>
      </w:pPr>
      <m:oMathPara>
        <m:oMath>
          <m:r>
            <w:rPr>
              <w:rFonts w:ascii="Cambria Math" w:eastAsiaTheme="minorEastAsia" w:hAnsi="Cambria Math"/>
              <w:lang w:val="fr-FR"/>
            </w:rPr>
            <m:t xml:space="preserve"> </m:t>
          </m:r>
          <m:r>
            <m:rPr>
              <m:nor/>
            </m:rPr>
            <w:rPr>
              <w:i/>
              <w:iCs/>
              <w:lang w:val="fr-FR"/>
            </w:rPr>
            <m:t>P</m:t>
          </m:r>
          <m:r>
            <w:rPr>
              <w:rFonts w:ascii="Cambria Math"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f>
                <m:fPr>
                  <m:ctrlPr>
                    <w:rPr>
                      <w:rFonts w:ascii="Cambria Math" w:hAnsi="Cambria Math"/>
                      <w:i/>
                      <w:iCs/>
                    </w:rPr>
                  </m:ctrlPr>
                </m:fPr>
                <m:num>
                  <m:r>
                    <m:rPr>
                      <m:nor/>
                    </m:rPr>
                    <w:rPr>
                      <w:i/>
                      <w:iCs/>
                      <w:lang w:val="fr-FR"/>
                    </w:rPr>
                    <m:t>1</m:t>
                  </m:r>
                </m:num>
                <m:den>
                  <m:sSub>
                    <m:sSubPr>
                      <m:ctrlPr>
                        <w:rPr>
                          <w:rFonts w:ascii="Cambria Math" w:hAnsi="Cambria Math"/>
                          <w:i/>
                          <w:iCs/>
                        </w:rPr>
                      </m:ctrlPr>
                    </m:sSubPr>
                    <m:e>
                      <m:r>
                        <m:rPr>
                          <m:nor/>
                        </m:rPr>
                        <w:rPr>
                          <w:i/>
                          <w:iCs/>
                        </w:rPr>
                        <m:t>ε</m:t>
                      </m:r>
                    </m:e>
                    <m:sub>
                      <m:r>
                        <m:rPr>
                          <m:nor/>
                        </m:rPr>
                        <w:rPr>
                          <w:i/>
                          <w:iCs/>
                          <w:lang w:val="fr-FR"/>
                        </w:rPr>
                        <m:t>D</m:t>
                      </m:r>
                    </m:sub>
                  </m:sSub>
                </m:den>
              </m:f>
            </m:e>
          </m:d>
          <m:r>
            <w:rPr>
              <w:rFonts w:ascii="Cambria Math" w:hAnsi="Cambria Math"/>
              <w:lang w:val="fr-FR"/>
            </w:rPr>
            <m:t>=</m:t>
          </m:r>
          <m:r>
            <m:rPr>
              <m:nor/>
            </m:rPr>
            <w:rPr>
              <w:i/>
              <w:iCs/>
              <w:lang w:val="fr-FR"/>
            </w:rPr>
            <m:t>CMg</m:t>
          </m:r>
          <m:r>
            <w:rPr>
              <w:rFonts w:ascii="Cambria Math" w:hAnsi="Cambria Math"/>
              <w:lang w:val="fr-FR"/>
            </w:rPr>
            <m:t>+</m:t>
          </m:r>
          <m:r>
            <m:rPr>
              <m:nor/>
            </m:rPr>
            <w:rPr>
              <w:i/>
              <w:iCs/>
              <w:lang w:val="fr-FR"/>
            </w:rPr>
            <m:t>t</m:t>
          </m:r>
          <m:r>
            <w:rPr>
              <w:rFonts w:ascii="Cambria Math" w:eastAsiaTheme="minorEastAsia" w:hAnsi="Cambria Math"/>
              <w:noProof/>
            </w:rPr>
            <m:t>⟹</m:t>
          </m:r>
          <m:r>
            <m:rPr>
              <m:nor/>
            </m:rPr>
            <w:rPr>
              <w:i/>
              <w:iCs/>
              <w:lang w:val="fr-FR"/>
            </w:rPr>
            <m:t>P</m:t>
          </m:r>
          <m:r>
            <w:rPr>
              <w:rFonts w:ascii="Cambria Math" w:hAnsi="Cambria Math"/>
              <w:lang w:val="fr-FR"/>
            </w:rPr>
            <m:t>=</m:t>
          </m:r>
          <m:f>
            <m:fPr>
              <m:ctrlPr>
                <w:rPr>
                  <w:rFonts w:ascii="Cambria Math" w:hAnsi="Cambria Math"/>
                  <w:i/>
                  <w:iCs/>
                  <w:lang w:val="fr-FR"/>
                </w:rPr>
              </m:ctrlPr>
            </m:fPr>
            <m:num>
              <m:r>
                <m:rPr>
                  <m:nor/>
                </m:rPr>
                <w:rPr>
                  <w:i/>
                  <w:iCs/>
                  <w:lang w:val="fr-FR"/>
                </w:rPr>
                <m:t>CMg</m:t>
              </m:r>
              <m:r>
                <w:rPr>
                  <w:rFonts w:ascii="Cambria Math" w:hAnsi="Cambria Math"/>
                  <w:lang w:val="fr-FR"/>
                </w:rPr>
                <m:t>+</m:t>
              </m:r>
              <m:r>
                <m:rPr>
                  <m:nor/>
                </m:rPr>
                <w:rPr>
                  <w:i/>
                  <w:iCs/>
                  <w:lang w:val="fr-FR"/>
                </w:rPr>
                <m:t>t</m:t>
              </m:r>
            </m:num>
            <m:den>
              <m:r>
                <m:rPr>
                  <m:nor/>
                </m:rPr>
                <w:rPr>
                  <w:i/>
                  <w:iCs/>
                  <w:lang w:val="fr-FR"/>
                </w:rPr>
                <m:t>1</m:t>
              </m:r>
              <m:r>
                <w:rPr>
                  <w:rFonts w:ascii="Cambria Math" w:hAnsi="Cambria Math"/>
                  <w:lang w:val="fr-FR"/>
                </w:rPr>
                <m:t>-</m:t>
              </m:r>
              <m:f>
                <m:fPr>
                  <m:ctrlPr>
                    <w:rPr>
                      <w:rFonts w:ascii="Cambria Math" w:hAnsi="Cambria Math"/>
                      <w:i/>
                      <w:iCs/>
                    </w:rPr>
                  </m:ctrlPr>
                </m:fPr>
                <m:num>
                  <m:r>
                    <m:rPr>
                      <m:nor/>
                    </m:rPr>
                    <w:rPr>
                      <w:i/>
                      <w:iCs/>
                      <w:lang w:val="fr-FR"/>
                    </w:rPr>
                    <m:t>1</m:t>
                  </m:r>
                </m:num>
                <m:den>
                  <m:sSub>
                    <m:sSubPr>
                      <m:ctrlPr>
                        <w:rPr>
                          <w:rFonts w:ascii="Cambria Math" w:hAnsi="Cambria Math"/>
                          <w:i/>
                          <w:iCs/>
                        </w:rPr>
                      </m:ctrlPr>
                    </m:sSubPr>
                    <m:e>
                      <m:r>
                        <m:rPr>
                          <m:nor/>
                        </m:rPr>
                        <w:rPr>
                          <w:i/>
                          <w:iCs/>
                        </w:rPr>
                        <m:t>ε</m:t>
                      </m:r>
                    </m:e>
                    <m:sub>
                      <m:r>
                        <m:rPr>
                          <m:nor/>
                        </m:rPr>
                        <w:rPr>
                          <w:i/>
                          <w:iCs/>
                          <w:lang w:val="fr-FR"/>
                        </w:rPr>
                        <m:t>D</m:t>
                      </m:r>
                    </m:sub>
                  </m:sSub>
                </m:den>
              </m:f>
            </m:den>
          </m:f>
        </m:oMath>
      </m:oMathPara>
    </w:p>
    <w:p w14:paraId="28219FC8" w14:textId="67B26144" w:rsidR="00B827F2" w:rsidRPr="00B827F2" w:rsidRDefault="00000000" w:rsidP="00B827F2">
      <w:pPr>
        <w:spacing w:after="0"/>
        <w:jc w:val="center"/>
        <w:rPr>
          <w:rFonts w:eastAsiaTheme="minorEastAsia"/>
          <w:lang w:val="fr-FR"/>
        </w:rPr>
      </w:pPr>
      <m:oMathPara>
        <m:oMath>
          <m:f>
            <m:fPr>
              <m:ctrlPr>
                <w:rPr>
                  <w:rFonts w:ascii="Cambria Math" w:hAnsi="Cambria Math"/>
                  <w:i/>
                  <w:iCs/>
                  <w:lang w:val="fr-FR"/>
                </w:rPr>
              </m:ctrlPr>
            </m:fPr>
            <m:num>
              <m:r>
                <m:rPr>
                  <m:nor/>
                </m:rPr>
                <w:rPr>
                  <w:i/>
                  <w:lang w:val="fr-FR"/>
                </w:rPr>
                <m:t>∂</m:t>
              </m:r>
              <m:r>
                <m:rPr>
                  <m:nor/>
                </m:rPr>
                <w:rPr>
                  <w:i/>
                  <w:iCs/>
                  <w:lang w:val="fr-FR"/>
                </w:rPr>
                <m:t>P</m:t>
              </m:r>
            </m:num>
            <m:den>
              <m:r>
                <m:rPr>
                  <m:nor/>
                </m:rPr>
                <w:rPr>
                  <w:i/>
                  <w:lang w:val="fr-FR"/>
                </w:rPr>
                <m:t>∂</m:t>
              </m:r>
              <m:r>
                <m:rPr>
                  <m:nor/>
                </m:rPr>
                <w:rPr>
                  <w:i/>
                  <w:iCs/>
                  <w:lang w:val="fr-FR"/>
                </w:rPr>
                <m:t>t</m:t>
              </m:r>
            </m:den>
          </m:f>
          <m:r>
            <w:rPr>
              <w:rFonts w:ascii="Cambria Math" w:hAnsi="Cambria Math"/>
              <w:lang w:val="fr-FR"/>
            </w:rPr>
            <m:t>=</m:t>
          </m:r>
          <m:f>
            <m:fPr>
              <m:ctrlPr>
                <w:rPr>
                  <w:rFonts w:ascii="Cambria Math" w:hAnsi="Cambria Math"/>
                  <w:i/>
                  <w:iCs/>
                  <w:lang w:val="fr-FR"/>
                </w:rPr>
              </m:ctrlPr>
            </m:fPr>
            <m:num>
              <m:r>
                <m:rPr>
                  <m:nor/>
                </m:rPr>
                <w:rPr>
                  <w:i/>
                  <w:iCs/>
                  <w:lang w:val="fr-FR"/>
                </w:rPr>
                <m:t>1</m:t>
              </m:r>
            </m:num>
            <m:den>
              <m:r>
                <m:rPr>
                  <m:nor/>
                </m:rPr>
                <w:rPr>
                  <w:i/>
                  <w:iCs/>
                  <w:lang w:val="fr-FR"/>
                </w:rPr>
                <m:t>1</m:t>
              </m:r>
              <m:r>
                <w:rPr>
                  <w:rFonts w:ascii="Cambria Math" w:hAnsi="Cambria Math"/>
                  <w:lang w:val="fr-FR"/>
                </w:rPr>
                <m:t>-</m:t>
              </m:r>
              <m:f>
                <m:fPr>
                  <m:ctrlPr>
                    <w:rPr>
                      <w:rFonts w:ascii="Cambria Math" w:hAnsi="Cambria Math"/>
                      <w:i/>
                      <w:iCs/>
                    </w:rPr>
                  </m:ctrlPr>
                </m:fPr>
                <m:num>
                  <m:r>
                    <m:rPr>
                      <m:nor/>
                    </m:rPr>
                    <w:rPr>
                      <w:i/>
                      <w:iCs/>
                      <w:lang w:val="fr-FR"/>
                    </w:rPr>
                    <m:t>1</m:t>
                  </m:r>
                </m:num>
                <m:den>
                  <m:sSub>
                    <m:sSubPr>
                      <m:ctrlPr>
                        <w:rPr>
                          <w:rFonts w:ascii="Cambria Math" w:hAnsi="Cambria Math"/>
                          <w:i/>
                          <w:iCs/>
                        </w:rPr>
                      </m:ctrlPr>
                    </m:sSubPr>
                    <m:e>
                      <m:r>
                        <m:rPr>
                          <m:nor/>
                        </m:rPr>
                        <w:rPr>
                          <w:i/>
                          <w:iCs/>
                        </w:rPr>
                        <m:t>ε</m:t>
                      </m:r>
                    </m:e>
                    <m:sub>
                      <m:r>
                        <m:rPr>
                          <m:nor/>
                        </m:rPr>
                        <w:rPr>
                          <w:i/>
                          <w:iCs/>
                          <w:lang w:val="fr-FR"/>
                        </w:rPr>
                        <m:t>D</m:t>
                      </m:r>
                    </m:sub>
                  </m:sSub>
                </m:den>
              </m:f>
            </m:den>
          </m:f>
          <m:r>
            <w:rPr>
              <w:rFonts w:ascii="Cambria Math" w:eastAsiaTheme="minorEastAsia" w:hAnsi="Cambria Math"/>
              <w:lang w:val="fr-FR"/>
            </w:rPr>
            <m:t>=</m:t>
          </m:r>
          <m:f>
            <m:fPr>
              <m:ctrlPr>
                <w:rPr>
                  <w:rFonts w:ascii="Cambria Math" w:hAnsi="Cambria Math"/>
                  <w:i/>
                  <w:iCs/>
                  <w:lang w:val="fr-FR"/>
                </w:rPr>
              </m:ctrlPr>
            </m:fPr>
            <m:num>
              <m:sSub>
                <m:sSubPr>
                  <m:ctrlPr>
                    <w:rPr>
                      <w:rFonts w:ascii="Cambria Math" w:hAnsi="Cambria Math"/>
                      <w:i/>
                      <w:iCs/>
                    </w:rPr>
                  </m:ctrlPr>
                </m:sSubPr>
                <m:e>
                  <m:r>
                    <m:rPr>
                      <m:nor/>
                    </m:rPr>
                    <w:rPr>
                      <w:i/>
                      <w:iCs/>
                    </w:rPr>
                    <m:t>ε</m:t>
                  </m:r>
                </m:e>
                <m:sub>
                  <m:r>
                    <m:rPr>
                      <m:nor/>
                    </m:rPr>
                    <w:rPr>
                      <w:i/>
                      <w:iCs/>
                      <w:lang w:val="fr-FR"/>
                    </w:rPr>
                    <m:t>D</m:t>
                  </m:r>
                </m:sub>
              </m:sSub>
            </m:num>
            <m:den>
              <m:sSub>
                <m:sSubPr>
                  <m:ctrlPr>
                    <w:rPr>
                      <w:rFonts w:ascii="Cambria Math" w:hAnsi="Cambria Math"/>
                      <w:i/>
                      <w:iCs/>
                    </w:rPr>
                  </m:ctrlPr>
                </m:sSubPr>
                <m:e>
                  <m:r>
                    <m:rPr>
                      <m:nor/>
                    </m:rPr>
                    <w:rPr>
                      <w:i/>
                      <w:iCs/>
                    </w:rPr>
                    <m:t>ε</m:t>
                  </m:r>
                </m:e>
                <m:sub>
                  <m:r>
                    <m:rPr>
                      <m:nor/>
                    </m:rPr>
                    <w:rPr>
                      <w:i/>
                      <w:iCs/>
                      <w:lang w:val="fr-FR"/>
                    </w:rPr>
                    <m:t>D</m:t>
                  </m:r>
                </m:sub>
              </m:sSub>
              <m:r>
                <w:rPr>
                  <w:rFonts w:ascii="Cambria Math" w:hAnsi="Cambria Math"/>
                  <w:lang w:val="fr-FR"/>
                </w:rPr>
                <m:t>-</m:t>
              </m:r>
              <m:r>
                <m:rPr>
                  <m:nor/>
                </m:rPr>
                <w:rPr>
                  <w:i/>
                  <w:iCs/>
                  <w:lang w:val="fr-FR"/>
                </w:rPr>
                <m:t>1</m:t>
              </m:r>
            </m:den>
          </m:f>
        </m:oMath>
      </m:oMathPara>
    </w:p>
    <w:p w14:paraId="1CA28386" w14:textId="4582CCE6" w:rsidR="00B633AF" w:rsidRDefault="00B633AF" w:rsidP="007A6DA9">
      <w:pPr>
        <w:pStyle w:val="Nivel3SM"/>
      </w:pPr>
      <w:r>
        <w:t xml:space="preserve">Al aumentar </w:t>
      </w:r>
      <w:r w:rsidRPr="00327A42">
        <w:rPr>
          <w:i/>
          <w:iCs/>
        </w:rPr>
        <w:t>t</w:t>
      </w:r>
      <w:r>
        <w:t xml:space="preserve">, el precio aumentará en </w:t>
      </w:r>
      <m:oMath>
        <m:f>
          <m:fPr>
            <m:type m:val="lin"/>
            <m:ctrlPr>
              <w:rPr>
                <w:rFonts w:ascii="Cambria Math" w:eastAsiaTheme="minorEastAsia" w:hAnsi="Cambria Math"/>
                <w:i/>
                <w:iCs/>
                <w:lang w:val="fr-FR"/>
              </w:rPr>
            </m:ctrlPr>
          </m:fPr>
          <m:num>
            <m:r>
              <m:rPr>
                <m:nor/>
              </m:rPr>
              <w:rPr>
                <w:i/>
                <w:iCs/>
              </w:rPr>
              <m:t>1</m:t>
            </m:r>
          </m:num>
          <m:den>
            <m:d>
              <m:dPr>
                <m:ctrlPr>
                  <w:rPr>
                    <w:rFonts w:ascii="Cambria Math" w:eastAsiaTheme="minorEastAsia" w:hAnsi="Cambria Math"/>
                    <w:i/>
                    <w:iCs/>
                    <w:lang w:val="fr-FR"/>
                  </w:rPr>
                </m:ctrlPr>
              </m:dPr>
              <m:e>
                <m:r>
                  <m:rPr>
                    <m:nor/>
                  </m:rPr>
                  <w:rPr>
                    <w:i/>
                    <w:iCs/>
                  </w:rPr>
                  <m:t>1</m:t>
                </m:r>
                <m:r>
                  <w:rPr>
                    <w:rFonts w:ascii="Cambria Math" w:hAnsi="Cambria Math"/>
                  </w:rPr>
                  <m:t>-</m:t>
                </m:r>
                <m:d>
                  <m:dPr>
                    <m:ctrlPr>
                      <w:rPr>
                        <w:rFonts w:ascii="Cambria Math" w:hAnsi="Cambria Math"/>
                        <w:i/>
                        <w:iCs/>
                        <w:lang w:val="fr-FR"/>
                      </w:rPr>
                    </m:ctrlPr>
                  </m:dPr>
                  <m:e>
                    <m:f>
                      <m:fPr>
                        <m:type m:val="lin"/>
                        <m:ctrlPr>
                          <w:rPr>
                            <w:rFonts w:ascii="Cambria Math" w:eastAsiaTheme="minorEastAsia" w:hAnsi="Cambria Math"/>
                            <w:i/>
                            <w:iCs/>
                            <w:lang w:val="fr-FR"/>
                          </w:rPr>
                        </m:ctrlPr>
                      </m:fPr>
                      <m:num>
                        <m:r>
                          <m:rPr>
                            <m:nor/>
                          </m:rPr>
                          <w:rPr>
                            <w:i/>
                            <w:iCs/>
                          </w:rPr>
                          <m:t>1</m:t>
                        </m:r>
                      </m:num>
                      <m:den>
                        <m:sSub>
                          <m:sSubPr>
                            <m:ctrlPr>
                              <w:rPr>
                                <w:rFonts w:ascii="Cambria Math" w:hAnsi="Cambria Math"/>
                                <w:i/>
                                <w:iCs/>
                              </w:rPr>
                            </m:ctrlPr>
                          </m:sSubPr>
                          <m:e>
                            <m:r>
                              <m:rPr>
                                <m:nor/>
                              </m:rPr>
                              <w:rPr>
                                <w:i/>
                                <w:iCs/>
                              </w:rPr>
                              <m:t>ε</m:t>
                            </m:r>
                          </m:e>
                          <m:sub>
                            <m:r>
                              <m:rPr>
                                <m:nor/>
                              </m:rPr>
                              <w:rPr>
                                <w:i/>
                                <w:iCs/>
                              </w:rPr>
                              <m:t>D</m:t>
                            </m:r>
                          </m:sub>
                        </m:sSub>
                      </m:den>
                    </m:f>
                  </m:e>
                </m:d>
              </m:e>
            </m:d>
          </m:den>
        </m:f>
        <m:r>
          <w:rPr>
            <w:rFonts w:ascii="Cambria Math" w:eastAsiaTheme="minorEastAsia" w:hAnsi="Cambria Math"/>
          </w:rPr>
          <m:t>&gt;</m:t>
        </m:r>
        <m:r>
          <m:rPr>
            <m:nor/>
          </m:rPr>
          <w:rPr>
            <w:i/>
            <w:iCs/>
          </w:rPr>
          <m:t>1</m:t>
        </m:r>
      </m:oMath>
      <w:r>
        <w:t xml:space="preserve">. Por tanto, podemos concluir que en este caso, la introducción de un impuesto haría que el precio pagado por los </w:t>
      </w:r>
      <w:r>
        <w:lastRenderedPageBreak/>
        <w:t xml:space="preserve">consumidores </w:t>
      </w:r>
      <w:r w:rsidR="00B827F2" w:rsidRPr="00B827F2">
        <w:rPr>
          <w:b/>
          <w:bCs/>
        </w:rPr>
        <w:t>¡</w:t>
      </w:r>
      <w:r w:rsidRPr="00B827F2">
        <w:rPr>
          <w:b/>
          <w:bCs/>
        </w:rPr>
        <w:t>aumentar</w:t>
      </w:r>
      <w:r w:rsidR="00B827F2" w:rsidRPr="00B827F2">
        <w:rPr>
          <w:b/>
          <w:bCs/>
        </w:rPr>
        <w:t>á</w:t>
      </w:r>
      <w:r w:rsidRPr="00B827F2">
        <w:rPr>
          <w:b/>
          <w:bCs/>
        </w:rPr>
        <w:t xml:space="preserve"> en una cuantía incluso superior al aumento del impuesto!</w:t>
      </w:r>
      <w:r>
        <w:t xml:space="preserve"> (</w:t>
      </w:r>
      <m:oMath>
        <m:r>
          <m:rPr>
            <m:nor/>
          </m:rPr>
          <m:t>Δ</m:t>
        </m:r>
        <m:sSup>
          <m:sSupPr>
            <m:ctrlPr>
              <w:rPr>
                <w:rFonts w:ascii="Cambria Math" w:hAnsi="Cambria Math"/>
                <w:i/>
                <w:iCs/>
              </w:rPr>
            </m:ctrlPr>
          </m:sSupPr>
          <m:e>
            <m:r>
              <m:rPr>
                <m:nor/>
              </m:rPr>
              <w:rPr>
                <w:i/>
                <w:iCs/>
              </w:rPr>
              <m:t>P</m:t>
            </m:r>
          </m:e>
          <m:sup>
            <m:r>
              <m:rPr>
                <m:nor/>
              </m:rPr>
              <w:rPr>
                <w:i/>
                <w:iCs/>
              </w:rPr>
              <m:t>C</m:t>
            </m:r>
          </m:sup>
        </m:sSup>
        <m:r>
          <w:rPr>
            <w:rFonts w:ascii="Cambria Math" w:hAnsi="Cambria Math"/>
          </w:rPr>
          <m:t>&gt;</m:t>
        </m:r>
        <m:r>
          <m:rPr>
            <m:nor/>
          </m:rPr>
          <m:t>Δ</m:t>
        </m:r>
        <m:r>
          <m:rPr>
            <m:nor/>
          </m:rPr>
          <w:rPr>
            <w:i/>
            <w:iCs/>
          </w:rPr>
          <m:t>t</m:t>
        </m:r>
      </m:oMath>
      <w:r>
        <w:t>)</w:t>
      </w:r>
      <w:r w:rsidR="00693389">
        <w:t>.</w:t>
      </w:r>
    </w:p>
    <w:p w14:paraId="0734D09F" w14:textId="77777777" w:rsidR="00693389" w:rsidRPr="003B02FA" w:rsidRDefault="00693389" w:rsidP="009175C2">
      <w:pPr>
        <w:pStyle w:val="Ttulo6"/>
      </w:pPr>
      <w:bookmarkStart w:id="32" w:name="_Toc146897303"/>
      <w:r w:rsidRPr="003B02FA">
        <w:t>No existe traslación plena al consumidor</w:t>
      </w:r>
      <w:r w:rsidR="003B02FA">
        <w:t xml:space="preserve">: </w:t>
      </w:r>
      <w:r w:rsidR="003B02FA" w:rsidRPr="003B02FA">
        <w:t>Curva de oferta perfectamente elástica con demanda lineal</w:t>
      </w:r>
      <w:bookmarkEnd w:id="32"/>
    </w:p>
    <w:p w14:paraId="38809B70" w14:textId="77777777" w:rsidR="00693389" w:rsidRPr="00693389" w:rsidRDefault="00693389" w:rsidP="00E42C6A">
      <w:pPr>
        <w:pStyle w:val="Nivel2SM"/>
        <w:rPr>
          <w:u w:val="single"/>
        </w:rPr>
      </w:pPr>
      <w:r>
        <w:t xml:space="preserve">En régimen de competencia perfecta se aplica la Ley de Dalton: En caso de perfecta elasticidad de la oferta, la incidencia económica del impuesto recae íntegramente sobre los consumidores </w:t>
      </w:r>
      <w:proofErr w:type="spellStart"/>
      <w:r>
        <w:t>irrespectivamente</w:t>
      </w:r>
      <w:proofErr w:type="spellEnd"/>
      <w:r>
        <w:t xml:space="preserve"> de la incidencia legal. Es decir existe siempre una traslación plena hacia el consumidor. </w:t>
      </w:r>
      <w:r>
        <w:rPr>
          <w:u w:val="single"/>
        </w:rPr>
        <w:t xml:space="preserve">Pues bien, en caso de enfrentarse el </w:t>
      </w:r>
      <w:r w:rsidRPr="00693389">
        <w:rPr>
          <w:b/>
          <w:u w:val="single"/>
        </w:rPr>
        <w:t>monopolista</w:t>
      </w:r>
      <w:r>
        <w:rPr>
          <w:u w:val="single"/>
        </w:rPr>
        <w:t xml:space="preserve"> a una demanda lineal y producir éste con una curva de oferta completamente elástica la translación no será completa</w:t>
      </w:r>
      <w:r w:rsidRPr="00693389">
        <w:t>.</w:t>
      </w:r>
    </w:p>
    <w:p w14:paraId="6ECFD63D" w14:textId="06BAA9CA" w:rsidR="00B633AF" w:rsidRDefault="00693389" w:rsidP="003C6C5F">
      <w:pPr>
        <w:pStyle w:val="Nivel2SM"/>
      </w:pPr>
      <w:r w:rsidRPr="00E42C6A">
        <w:rPr>
          <w:i/>
          <w:iCs/>
        </w:rPr>
        <w:t>Gráficamente</w:t>
      </w:r>
      <w:r w:rsidR="00E42C6A">
        <w:t>, s</w:t>
      </w:r>
      <w:r w:rsidR="00B633AF">
        <w:t xml:space="preserve">i la curva de demanda es </w:t>
      </w:r>
      <w:r w:rsidR="00B633AF" w:rsidRPr="00320673">
        <w:t>lineal</w:t>
      </w:r>
      <w:r w:rsidR="00B633AF">
        <w:t xml:space="preserve">, el </w:t>
      </w:r>
      <w:r w:rsidR="00B633AF" w:rsidRPr="00924E64">
        <w:t>precio pagado por los consumidores aumentará la mitad del impuesto (</w:t>
      </w:r>
      <m:oMath>
        <m:r>
          <m:rPr>
            <m:nor/>
          </m:rPr>
          <m:t>Δ</m:t>
        </m:r>
        <m:sSup>
          <m:sSupPr>
            <m:ctrlPr>
              <w:rPr>
                <w:rFonts w:ascii="Cambria Math" w:hAnsi="Cambria Math"/>
                <w:i/>
                <w:iCs/>
              </w:rPr>
            </m:ctrlPr>
          </m:sSupPr>
          <m:e>
            <m:r>
              <m:rPr>
                <m:nor/>
              </m:rPr>
              <w:rPr>
                <w:i/>
                <w:iCs/>
              </w:rPr>
              <m:t>P</m:t>
            </m:r>
          </m:e>
          <m:sup>
            <m:r>
              <m:rPr>
                <m:nor/>
              </m:rPr>
              <w:rPr>
                <w:i/>
                <w:iCs/>
              </w:rPr>
              <m:t>C</m:t>
            </m:r>
          </m:sup>
        </m:sSup>
        <m:r>
          <w:rPr>
            <w:rFonts w:ascii="Cambria Math" w:hAnsi="Cambria Math"/>
          </w:rPr>
          <m:t>=</m:t>
        </m:r>
        <m:f>
          <m:fPr>
            <m:type m:val="lin"/>
            <m:ctrlPr>
              <w:rPr>
                <w:rFonts w:ascii="Cambria Math" w:hAnsi="Cambria Math"/>
                <w:i/>
                <w:iCs/>
              </w:rPr>
            </m:ctrlPr>
          </m:fPr>
          <m:num>
            <m:r>
              <m:rPr>
                <m:nor/>
              </m:rPr>
              <w:rPr>
                <w:i/>
                <w:iCs/>
              </w:rPr>
              <m:t>t</m:t>
            </m:r>
          </m:num>
          <m:den>
            <m:r>
              <m:rPr>
                <m:nor/>
              </m:rPr>
              <w:rPr>
                <w:i/>
                <w:iCs/>
              </w:rPr>
              <m:t>2</m:t>
            </m:r>
          </m:den>
        </m:f>
      </m:oMath>
      <w:r w:rsidR="00B633AF" w:rsidRPr="00924E64">
        <w:t>)</w:t>
      </w:r>
      <w:r w:rsidR="00B633AF">
        <w:t>.</w:t>
      </w:r>
    </w:p>
    <w:p w14:paraId="55D65089" w14:textId="12461F3B" w:rsidR="00B633AF" w:rsidRDefault="002C459C" w:rsidP="0056439F">
      <w:pPr>
        <w:jc w:val="center"/>
      </w:pPr>
      <w:r>
        <w:rPr>
          <w:noProof/>
        </w:rPr>
        <w:drawing>
          <wp:inline distT="0" distB="0" distL="0" distR="0" wp14:anchorId="54C839FD" wp14:editId="35731639">
            <wp:extent cx="2338818" cy="1532652"/>
            <wp:effectExtent l="0" t="0" r="4445" b="0"/>
            <wp:docPr id="1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8680" cy="1539115"/>
                    </a:xfrm>
                    <a:prstGeom prst="rect">
                      <a:avLst/>
                    </a:prstGeom>
                    <a:noFill/>
                    <a:ln>
                      <a:noFill/>
                    </a:ln>
                  </pic:spPr>
                </pic:pic>
              </a:graphicData>
            </a:graphic>
          </wp:inline>
        </w:drawing>
      </w:r>
    </w:p>
    <w:p w14:paraId="3BDC3E5E" w14:textId="77777777" w:rsidR="00B633AF" w:rsidRDefault="00B633AF" w:rsidP="007A6DA9">
      <w:pPr>
        <w:pStyle w:val="Nivel3SM"/>
      </w:pPr>
      <w:r>
        <w:t>Por tanto, la incidencia económica se repartirá equitativamente entre demandantes y oferentes.</w:t>
      </w:r>
    </w:p>
    <w:p w14:paraId="4CD5375A" w14:textId="7CF25BF1" w:rsidR="00662E12" w:rsidRPr="003B02FA" w:rsidRDefault="003B02FA" w:rsidP="009175C2">
      <w:pPr>
        <w:pStyle w:val="Ttulo6"/>
      </w:pPr>
      <w:bookmarkStart w:id="33" w:name="_Toc146897304"/>
      <w:r w:rsidRPr="003B02FA">
        <w:t xml:space="preserve">Recaudación diferente: </w:t>
      </w:r>
      <w:r w:rsidR="002B2AEC" w:rsidRPr="003B02FA">
        <w:t>Impuesto específico y</w:t>
      </w:r>
      <w:r w:rsidR="00693389" w:rsidRPr="003B02FA">
        <w:t xml:space="preserve"> </w:t>
      </w:r>
      <w:r w:rsidR="002B2AEC" w:rsidRPr="003B02FA">
        <w:t>a</w:t>
      </w:r>
      <w:r w:rsidR="00693389" w:rsidRPr="003B02FA">
        <w:t>d valorem</w:t>
      </w:r>
      <w:r w:rsidR="002B2AEC" w:rsidRPr="003B02FA">
        <w:t xml:space="preserve"> sobre la demanda</w:t>
      </w:r>
      <w:bookmarkEnd w:id="33"/>
    </w:p>
    <w:p w14:paraId="23C45792" w14:textId="77777777" w:rsidR="00EC1AE5" w:rsidRDefault="00EC1AE5" w:rsidP="007A6DA9">
      <w:pPr>
        <w:pStyle w:val="Nivel2SM"/>
        <w:keepNext/>
        <w:spacing w:after="0"/>
      </w:pPr>
      <w:r>
        <w:t xml:space="preserve">En el caso de un mercado competitivo, vimos que un impuesto específico o ad-valorem recaudaban lo mismo. </w:t>
      </w:r>
      <w:r w:rsidR="00693389">
        <w:t>E</w:t>
      </w:r>
      <w:r>
        <w:t>n el caso de un monopolio esto cambia.</w:t>
      </w:r>
    </w:p>
    <w:p w14:paraId="0EB1E299" w14:textId="6CD08CE7" w:rsidR="00693389" w:rsidRDefault="002C459C" w:rsidP="0056439F">
      <w:pPr>
        <w:jc w:val="center"/>
      </w:pPr>
      <w:r>
        <w:rPr>
          <w:noProof/>
        </w:rPr>
        <w:drawing>
          <wp:inline distT="0" distB="0" distL="0" distR="0" wp14:anchorId="206579CD" wp14:editId="341C72EB">
            <wp:extent cx="2978236" cy="2529840"/>
            <wp:effectExtent l="0" t="0" r="0" b="3810"/>
            <wp:docPr id="1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79045" cy="2530527"/>
                    </a:xfrm>
                    <a:prstGeom prst="rect">
                      <a:avLst/>
                    </a:prstGeom>
                    <a:noFill/>
                    <a:ln>
                      <a:noFill/>
                    </a:ln>
                  </pic:spPr>
                </pic:pic>
              </a:graphicData>
            </a:graphic>
          </wp:inline>
        </w:drawing>
      </w:r>
    </w:p>
    <w:p w14:paraId="3CDB1B14" w14:textId="77777777" w:rsidR="00473BBB" w:rsidRDefault="00473BBB" w:rsidP="007A6DA9">
      <w:pPr>
        <w:pStyle w:val="Nivel3SM"/>
      </w:pPr>
      <w:r w:rsidRPr="002B2AEC">
        <w:rPr>
          <w:u w:val="single"/>
        </w:rPr>
        <w:t>Para una misma cantidad de equilibrio</w:t>
      </w:r>
      <w:r>
        <w:t>, un impuesto ad-valorem siempre logrará una mayor recaudación que un impuesto específico.</w:t>
      </w:r>
    </w:p>
    <w:p w14:paraId="3CAAA063" w14:textId="77777777" w:rsidR="003E3614" w:rsidRDefault="002B2AEC" w:rsidP="007A6DA9">
      <w:pPr>
        <w:pStyle w:val="Nivel3SM"/>
      </w:pPr>
      <w:r>
        <w:t>Para</w:t>
      </w:r>
      <w:r w:rsidR="0058228D">
        <w:t xml:space="preserve"> un impuesto específico la recaudación </w:t>
      </w:r>
      <w:r>
        <w:t>es “1</w:t>
      </w:r>
      <w:r w:rsidRPr="002B2AEC">
        <w:rPr>
          <w:b/>
        </w:rPr>
        <w:t>2</w:t>
      </w:r>
      <w:r>
        <w:t>pcpv”.</w:t>
      </w:r>
      <w:r w:rsidR="0058228D">
        <w:t xml:space="preserve"> </w:t>
      </w:r>
      <w:r>
        <w:t>P</w:t>
      </w:r>
      <w:r w:rsidR="0058228D">
        <w:t>ara un impuesto ad valorem la recaudación será 1</w:t>
      </w:r>
      <w:r w:rsidR="0058228D" w:rsidRPr="002B2AEC">
        <w:rPr>
          <w:b/>
        </w:rPr>
        <w:t>2’</w:t>
      </w:r>
      <w:r w:rsidR="0058228D">
        <w:t>pcpv’”.</w:t>
      </w:r>
    </w:p>
    <w:p w14:paraId="0ABEDE57" w14:textId="77777777" w:rsidR="00663654" w:rsidRPr="00924E64" w:rsidRDefault="00663654" w:rsidP="009175C2">
      <w:pPr>
        <w:pStyle w:val="Ttulo6"/>
      </w:pPr>
      <w:bookmarkStart w:id="34" w:name="_Toc146897305"/>
      <w:r w:rsidRPr="00924E64">
        <w:t>Conclusión</w:t>
      </w:r>
      <w:bookmarkEnd w:id="34"/>
    </w:p>
    <w:p w14:paraId="3F79827A" w14:textId="395C49B5" w:rsidR="00663654" w:rsidRDefault="002B2AEC" w:rsidP="007A6DA9">
      <w:pPr>
        <w:pStyle w:val="Nivel2SM"/>
        <w:keepNext/>
        <w:spacing w:after="0"/>
      </w:pPr>
      <w:r>
        <w:t>Los principales resultados correspondientes a un mercado monopolista son:</w:t>
      </w:r>
    </w:p>
    <w:p w14:paraId="338F526B" w14:textId="77777777" w:rsidR="008679DB" w:rsidRDefault="00F91FD7" w:rsidP="007A6DA9">
      <w:pPr>
        <w:pStyle w:val="Nivel3SM"/>
      </w:pPr>
      <w:r>
        <w:t>La incidencia económica es independiente</w:t>
      </w:r>
      <w:r w:rsidR="008679DB">
        <w:t xml:space="preserve"> de </w:t>
      </w:r>
      <w:r>
        <w:t>sobre quién recae la incidencia legal.</w:t>
      </w:r>
    </w:p>
    <w:p w14:paraId="1C59B362" w14:textId="77777777" w:rsidR="00663654" w:rsidRDefault="00F91FD7" w:rsidP="007A6DA9">
      <w:pPr>
        <w:pStyle w:val="Nivel3SM"/>
      </w:pPr>
      <w:r>
        <w:lastRenderedPageBreak/>
        <w:t xml:space="preserve">En cuanto </w:t>
      </w:r>
      <w:r w:rsidR="002B2AEC">
        <w:t xml:space="preserve">a la traslación de la </w:t>
      </w:r>
      <w:r>
        <w:t>incidencia económica, en la mayoría de los casos se seguirá repartiendo entre productor y consumidores, pero podemos encontrar algún caso (demanda isoelástica) con resultados muy particulares.</w:t>
      </w:r>
    </w:p>
    <w:p w14:paraId="38436848" w14:textId="4CF6CA5E" w:rsidR="002B2AEC" w:rsidRDefault="002B2AEC" w:rsidP="007A6DA9">
      <w:pPr>
        <w:pStyle w:val="Nivel3SM"/>
      </w:pPr>
      <w:r>
        <w:t>La imposición de un impuesto ad-valorem llevará a una mayor recaudación para una misma cantidad de equilibrio.</w:t>
      </w:r>
    </w:p>
    <w:p w14:paraId="37329F2C" w14:textId="0526E623" w:rsidR="00B35F77" w:rsidRDefault="00B35F77" w:rsidP="00B35F77">
      <w:pPr>
        <w:pStyle w:val="Ttulo2"/>
      </w:pPr>
      <w:bookmarkStart w:id="35" w:name="_Toc146897306"/>
      <w:r>
        <w:t>Estructuras intermedias (oligopolio)</w:t>
      </w:r>
      <w:bookmarkEnd w:id="35"/>
    </w:p>
    <w:p w14:paraId="6E757E7D" w14:textId="77777777" w:rsidR="00B35F77" w:rsidRDefault="00B35F77" w:rsidP="00B35F77">
      <w:pPr>
        <w:pStyle w:val="Nivel1SM"/>
        <w:keepNext/>
        <w:spacing w:before="0" w:after="0"/>
      </w:pPr>
      <w:r>
        <w:t xml:space="preserve">Para </w:t>
      </w:r>
      <w:r w:rsidRPr="00B35F77">
        <w:rPr>
          <w:b/>
          <w:bCs/>
        </w:rPr>
        <w:t>estructuras intermedias</w:t>
      </w:r>
      <w:r>
        <w:t xml:space="preserve"> es difícil hacer predicciones porque las predicciones </w:t>
      </w:r>
      <w:r>
        <w:rPr>
          <w:i/>
          <w:iCs/>
        </w:rPr>
        <w:t>dependen de los supuestos adoptados</w:t>
      </w:r>
      <w:r>
        <w:t>.</w:t>
      </w:r>
    </w:p>
    <w:p w14:paraId="75F21F96" w14:textId="7EE5E5B7" w:rsidR="00B35F77" w:rsidRDefault="00B35F77" w:rsidP="00B35F77">
      <w:pPr>
        <w:pStyle w:val="Nivel2SM"/>
      </w:pPr>
      <w:r>
        <w:t>Por ejemplo</w:t>
      </w:r>
      <w:r w:rsidR="002F6AE1">
        <w:t>,</w:t>
      </w:r>
      <w:r>
        <w:t xml:space="preserve"> </w:t>
      </w:r>
      <w:r w:rsidRPr="00EE2CCF">
        <w:rPr>
          <w:i/>
          <w:iCs/>
        </w:rPr>
        <w:t>si los productores establecen el precio añadiendo un margen sobre sus costes medios</w:t>
      </w:r>
      <w:r>
        <w:t>, un impuesto sobre la producción produciría un aumento del precio mayor al impu</w:t>
      </w:r>
      <w:r w:rsidR="00EE2CCF">
        <w:t>e</w:t>
      </w:r>
      <w:r>
        <w:t>sto por unidad de producto. El impuesto incidiría sobre los consumidores y además, produciría una transferencia de renta adicional de los consumidores a los productores por el calor del aumento del margen requerido por los productores.</w:t>
      </w:r>
    </w:p>
    <w:p w14:paraId="4BCABD66" w14:textId="56EF79DF" w:rsidR="00B35F77" w:rsidRDefault="00EE2CCF" w:rsidP="00B35F77">
      <w:pPr>
        <w:pStyle w:val="Nivel2SM"/>
      </w:pPr>
      <w:r>
        <w:t xml:space="preserve">Si los productores compiten </w:t>
      </w:r>
      <w:r>
        <w:rPr>
          <w:i/>
          <w:iCs/>
        </w:rPr>
        <w:t xml:space="preserve">à la </w:t>
      </w:r>
      <w:r w:rsidR="00B35F77">
        <w:t>Cournot el efecto sería asimilable a un mercado monopolístico.</w:t>
      </w:r>
    </w:p>
    <w:p w14:paraId="700D57FD" w14:textId="39222313" w:rsidR="00B35F77" w:rsidRPr="00B35F77" w:rsidRDefault="00EE2CCF" w:rsidP="00B35F77">
      <w:pPr>
        <w:pStyle w:val="Nivel2SM"/>
      </w:pPr>
      <w:r>
        <w:t xml:space="preserve">Si los productores compiten </w:t>
      </w:r>
      <w:r>
        <w:rPr>
          <w:i/>
          <w:iCs/>
        </w:rPr>
        <w:t xml:space="preserve">à la </w:t>
      </w:r>
      <w:r w:rsidR="00B35F77">
        <w:t xml:space="preserve">Bertrand </w:t>
      </w:r>
      <w:r>
        <w:t>el efecto sería asimilable a</w:t>
      </w:r>
      <w:r w:rsidR="00B35F77">
        <w:t xml:space="preserve"> competencia perfecta.</w:t>
      </w:r>
    </w:p>
    <w:p w14:paraId="79BBD6E4" w14:textId="7ADC9FED" w:rsidR="00662E12" w:rsidRPr="00457DD5" w:rsidRDefault="00D02C18" w:rsidP="00457DD5">
      <w:pPr>
        <w:pStyle w:val="Ttulo1"/>
      </w:pPr>
      <w:bookmarkStart w:id="36" w:name="_Toc146897307"/>
      <w:r>
        <w:t>ENFOQUE DE EQUILIBRIO GENERAL</w:t>
      </w:r>
      <w:bookmarkEnd w:id="36"/>
    </w:p>
    <w:p w14:paraId="134BD67E" w14:textId="33EF4F0E" w:rsidR="00E42C6A" w:rsidRPr="00E42C6A" w:rsidRDefault="00E42C6A" w:rsidP="00E42C6A">
      <w:pPr>
        <w:pStyle w:val="Nivel1SM"/>
        <w:keepNext/>
        <w:spacing w:before="0" w:after="0"/>
        <w:rPr>
          <w:b/>
        </w:rPr>
      </w:pPr>
      <w:r>
        <w:t xml:space="preserve">Hasta ahora hemos considerado únicamente un equilibrio parcial, lo que implica que </w:t>
      </w:r>
      <w:r w:rsidRPr="00A04BB1">
        <w:rPr>
          <w:i/>
          <w:iCs/>
        </w:rPr>
        <w:t xml:space="preserve">la incidencia de un impuesto se </w:t>
      </w:r>
      <w:r w:rsidR="00A04BB1">
        <w:rPr>
          <w:i/>
          <w:iCs/>
        </w:rPr>
        <w:t>l</w:t>
      </w:r>
      <w:r w:rsidRPr="00A04BB1">
        <w:rPr>
          <w:i/>
          <w:iCs/>
        </w:rPr>
        <w:t>imita al mercado en el que dicho impuesto se establece</w:t>
      </w:r>
      <w:r>
        <w:t>.</w:t>
      </w:r>
    </w:p>
    <w:p w14:paraId="3044CC96" w14:textId="70374480" w:rsidR="00E42C6A" w:rsidRPr="00E42C6A" w:rsidRDefault="00E42C6A" w:rsidP="00E42C6A">
      <w:pPr>
        <w:pStyle w:val="Nivel2SM"/>
        <w:rPr>
          <w:b/>
        </w:rPr>
      </w:pPr>
      <w:r>
        <w:t xml:space="preserve">No obstante, la mayoría de impuestos tienen efectos que van más allá del mercado en el que se establecen. Esto se debe a que los impuestos en un mercado provocarán </w:t>
      </w:r>
      <w:r w:rsidRPr="00F52F69">
        <w:rPr>
          <w:i/>
          <w:iCs/>
        </w:rPr>
        <w:t>cambios en el comportamiento de los agentes económicos</w:t>
      </w:r>
      <w:r>
        <w:t xml:space="preserve"> (cambios en la producción, en las demandas de factores producticos, etc.) que </w:t>
      </w:r>
      <w:r w:rsidRPr="00F52F69">
        <w:rPr>
          <w:i/>
          <w:iCs/>
          <w:u w:val="single"/>
        </w:rPr>
        <w:t>se trasladarán a otros mercados</w:t>
      </w:r>
      <w:r>
        <w:t>.</w:t>
      </w:r>
    </w:p>
    <w:p w14:paraId="4C9A8B91" w14:textId="0F75CE2C" w:rsidR="00E42C6A" w:rsidRPr="00457DD5" w:rsidRDefault="00E42C6A" w:rsidP="00E42C6A">
      <w:pPr>
        <w:pStyle w:val="Nivel2SM"/>
        <w:rPr>
          <w:b/>
        </w:rPr>
      </w:pPr>
      <w:r>
        <w:t xml:space="preserve">Para estudiar estas cuestiones, pasamos a continuación extender el análisis a un marco de </w:t>
      </w:r>
      <w:r w:rsidRPr="00E42C6A">
        <w:rPr>
          <w:b/>
          <w:bCs/>
        </w:rPr>
        <w:t>equilibrio general</w:t>
      </w:r>
      <w:r>
        <w:t>.</w:t>
      </w:r>
    </w:p>
    <w:p w14:paraId="090D50C4" w14:textId="617C866C" w:rsidR="008E652C" w:rsidRPr="008E652C" w:rsidRDefault="003B02FA" w:rsidP="007A6DA9">
      <w:pPr>
        <w:pStyle w:val="Nivel2SM"/>
        <w:keepNext/>
        <w:spacing w:after="0"/>
      </w:pPr>
      <w:r>
        <w:t>V</w:t>
      </w:r>
      <w:r w:rsidR="008E652C" w:rsidRPr="008E652C">
        <w:t>amos a analizar 2</w:t>
      </w:r>
      <w:r w:rsidR="00457DD5">
        <w:t> </w:t>
      </w:r>
      <w:r w:rsidR="008E652C" w:rsidRPr="008E652C">
        <w:t xml:space="preserve">modelos de </w:t>
      </w:r>
      <w:r w:rsidR="008E652C" w:rsidRPr="003B02FA">
        <w:t>equilibrio general:</w:t>
      </w:r>
    </w:p>
    <w:p w14:paraId="5EE02E84" w14:textId="0AF2200B" w:rsidR="008E652C" w:rsidRDefault="009A1B78" w:rsidP="007A6DA9">
      <w:pPr>
        <w:pStyle w:val="Nivel3SM"/>
      </w:pPr>
      <w:r w:rsidRPr="009A1B78">
        <w:rPr>
          <w:i/>
          <w:iCs/>
        </w:rPr>
        <w:t>M</w:t>
      </w:r>
      <w:r w:rsidR="008E652C" w:rsidRPr="009A1B78">
        <w:rPr>
          <w:i/>
          <w:iCs/>
        </w:rPr>
        <w:t>odelo unisectorial</w:t>
      </w:r>
      <w:r w:rsidR="00F52F69">
        <w:t xml:space="preserve"> (i.e. </w:t>
      </w:r>
      <w:r w:rsidR="00DF6345">
        <w:t xml:space="preserve">con </w:t>
      </w:r>
      <w:r w:rsidR="00C161E8">
        <w:t>1 </w:t>
      </w:r>
      <w:r w:rsidR="00DF6345">
        <w:t>bien</w:t>
      </w:r>
      <w:r w:rsidR="00F52F69">
        <w:t>)</w:t>
      </w:r>
      <w:r w:rsidR="008E652C" w:rsidRPr="008E652C">
        <w:t>.</w:t>
      </w:r>
    </w:p>
    <w:p w14:paraId="22B19838" w14:textId="7EB88741" w:rsidR="00662E12" w:rsidRDefault="009A1B78" w:rsidP="007A6DA9">
      <w:pPr>
        <w:pStyle w:val="Nivel3SM"/>
      </w:pPr>
      <w:r w:rsidRPr="009A1B78">
        <w:rPr>
          <w:i/>
          <w:iCs/>
        </w:rPr>
        <w:t>M</w:t>
      </w:r>
      <w:r w:rsidR="008E652C" w:rsidRPr="009A1B78">
        <w:rPr>
          <w:i/>
          <w:iCs/>
        </w:rPr>
        <w:t>odelo bisectorial</w:t>
      </w:r>
      <w:r w:rsidR="00862B09">
        <w:rPr>
          <w:i/>
          <w:iCs/>
        </w:rPr>
        <w:t xml:space="preserve"> de </w:t>
      </w:r>
      <w:r w:rsidR="00862B09">
        <w:rPr>
          <w:i/>
          <w:iCs/>
          <w:smallCaps/>
        </w:rPr>
        <w:t>Harberger</w:t>
      </w:r>
      <w:r w:rsidR="00F52F69">
        <w:t xml:space="preserve"> (i.e. </w:t>
      </w:r>
      <w:r w:rsidR="00DF6345">
        <w:t xml:space="preserve">con </w:t>
      </w:r>
      <w:r w:rsidR="00F52F69">
        <w:t>2 </w:t>
      </w:r>
      <w:r w:rsidR="00DF6345">
        <w:t>bienes</w:t>
      </w:r>
      <w:r w:rsidR="00F52F69">
        <w:t>)</w:t>
      </w:r>
      <w:r w:rsidR="008E652C" w:rsidRPr="008E652C">
        <w:t>.</w:t>
      </w:r>
    </w:p>
    <w:p w14:paraId="57028F47" w14:textId="47770185" w:rsidR="009A1B78" w:rsidRPr="009A1B78" w:rsidRDefault="009A1B78" w:rsidP="007A6DA9">
      <w:pPr>
        <w:pStyle w:val="Nivel3SM"/>
        <w:rPr>
          <w:spacing w:val="-2"/>
          <w:highlight w:val="yellow"/>
        </w:rPr>
      </w:pPr>
      <w:r w:rsidRPr="009A1B78">
        <w:rPr>
          <w:i/>
          <w:iCs/>
          <w:spacing w:val="-2"/>
          <w:highlight w:val="yellow"/>
        </w:rPr>
        <w:t>Modelos de Equilibrio General Computable</w:t>
      </w:r>
      <w:r w:rsidRPr="009A1B78">
        <w:rPr>
          <w:spacing w:val="-2"/>
          <w:highlight w:val="yellow"/>
        </w:rPr>
        <w:t xml:space="preserve"> (muchos sectores y muchos factores de producción).</w:t>
      </w:r>
    </w:p>
    <w:p w14:paraId="7CEA1531" w14:textId="07E46525" w:rsidR="009A1B78" w:rsidRPr="009A1B78" w:rsidRDefault="009A1B78" w:rsidP="007A6DA9">
      <w:pPr>
        <w:pStyle w:val="Nivel3SM"/>
        <w:rPr>
          <w:highlight w:val="yellow"/>
        </w:rPr>
      </w:pPr>
      <w:r w:rsidRPr="009A1B78">
        <w:rPr>
          <w:i/>
          <w:iCs/>
          <w:highlight w:val="yellow"/>
        </w:rPr>
        <w:t>Modelo dinámico</w:t>
      </w:r>
      <w:r w:rsidRPr="009A1B78">
        <w:rPr>
          <w:highlight w:val="yellow"/>
        </w:rPr>
        <w:t>.</w:t>
      </w:r>
    </w:p>
    <w:p w14:paraId="57498D0D" w14:textId="0AB1569E" w:rsidR="00961439" w:rsidRPr="00457DD5" w:rsidRDefault="00E81C75" w:rsidP="00457DD5">
      <w:pPr>
        <w:pStyle w:val="Ttulo2"/>
      </w:pPr>
      <w:bookmarkStart w:id="37" w:name="_Toc146897308"/>
      <w:r>
        <w:t>Modelo unisectorial</w:t>
      </w:r>
      <w:bookmarkEnd w:id="37"/>
    </w:p>
    <w:p w14:paraId="2F1863A5" w14:textId="24848364" w:rsidR="008E652C" w:rsidRPr="008E652C" w:rsidRDefault="008E652C" w:rsidP="009175C2">
      <w:pPr>
        <w:pStyle w:val="Ttulo6"/>
        <w:spacing w:before="0"/>
      </w:pPr>
      <w:bookmarkStart w:id="38" w:name="_Toc146897309"/>
      <w:r>
        <w:t>S</w:t>
      </w:r>
      <w:r w:rsidR="00961439">
        <w:t>upuestos</w:t>
      </w:r>
      <w:bookmarkEnd w:id="38"/>
    </w:p>
    <w:p w14:paraId="55B37187" w14:textId="77777777" w:rsidR="008E652C" w:rsidRDefault="008E652C" w:rsidP="007A6DA9">
      <w:pPr>
        <w:pStyle w:val="Nivel2SM"/>
        <w:keepNext/>
        <w:spacing w:after="0"/>
      </w:pPr>
      <w:r>
        <w:t xml:space="preserve">Los principales </w:t>
      </w:r>
      <w:r w:rsidRPr="00F52F69">
        <w:rPr>
          <w:b/>
          <w:bCs/>
        </w:rPr>
        <w:t>supuestos</w:t>
      </w:r>
      <w:r>
        <w:t xml:space="preserve"> del modelo son:</w:t>
      </w:r>
    </w:p>
    <w:p w14:paraId="601737E9" w14:textId="751F6056" w:rsidR="008E652C" w:rsidRDefault="00C816D1" w:rsidP="007A6DA9">
      <w:pPr>
        <w:pStyle w:val="Nivel3SM"/>
      </w:pPr>
      <w:r>
        <w:t>Existe un único mercado de un bien</w:t>
      </w:r>
      <w:r w:rsidR="007A6DA9">
        <w:t> </w:t>
      </w:r>
      <w:r w:rsidRPr="007A6DA9">
        <w:rPr>
          <w:i/>
          <w:iCs/>
        </w:rPr>
        <w:t>Y</w:t>
      </w:r>
      <w:r w:rsidR="008E652C">
        <w:t>.</w:t>
      </w:r>
    </w:p>
    <w:p w14:paraId="75C8C6C0" w14:textId="7192FFF2" w:rsidR="00C816D1" w:rsidRDefault="008E652C" w:rsidP="007A6DA9">
      <w:pPr>
        <w:pStyle w:val="Nivel3SM"/>
      </w:pPr>
      <w:r>
        <w:t>Se</w:t>
      </w:r>
      <w:r w:rsidR="00C816D1">
        <w:t xml:space="preserve"> produce utilizando trabajo y capital a partir de una f</w:t>
      </w:r>
      <w:r>
        <w:t>unción de producción</w:t>
      </w:r>
      <w:r w:rsidR="00F52F69">
        <w:t xml:space="preserve"> neoclásica de buen comportamiento</w:t>
      </w:r>
      <m:oMath>
        <m:r>
          <w:rPr>
            <w:rFonts w:ascii="Cambria Math" w:hAnsi="Cambria Math"/>
          </w:rPr>
          <m:t xml:space="preserve"> </m:t>
        </m:r>
        <m:r>
          <m:rPr>
            <m:nor/>
          </m:rPr>
          <w:rPr>
            <w:i/>
            <w:iCs/>
          </w:rPr>
          <m:t>Y</m:t>
        </m:r>
        <m:r>
          <w:rPr>
            <w:rFonts w:ascii="Cambria Math" w:hAnsi="Cambria Math"/>
          </w:rPr>
          <m:t>=</m:t>
        </m:r>
        <m:r>
          <m:rPr>
            <m:nor/>
          </m:rPr>
          <w:rPr>
            <w:i/>
            <w:iCs/>
          </w:rPr>
          <m:t>F</m:t>
        </m:r>
        <m:d>
          <m:dPr>
            <m:ctrlPr>
              <w:rPr>
                <w:rFonts w:ascii="Cambria Math" w:hAnsi="Cambria Math"/>
                <w:i/>
                <w:iCs/>
              </w:rPr>
            </m:ctrlPr>
          </m:dPr>
          <m:e>
            <m:r>
              <m:rPr>
                <m:nor/>
              </m:rPr>
              <w:rPr>
                <w:i/>
                <w:iCs/>
              </w:rPr>
              <m:t>L,K</m:t>
            </m:r>
          </m:e>
        </m:d>
      </m:oMath>
      <w:r>
        <w:t>.</w:t>
      </w:r>
      <w:r w:rsidR="00C161E8">
        <w:t xml:space="preserve"> Existen, por tanto, 2 mercados de factores.</w:t>
      </w:r>
    </w:p>
    <w:p w14:paraId="2273354D" w14:textId="77777777" w:rsidR="00C161E8" w:rsidRDefault="00C161E8" w:rsidP="007A6DA9">
      <w:pPr>
        <w:pStyle w:val="Nivel3SM"/>
      </w:pPr>
      <w:r>
        <w:t>C</w:t>
      </w:r>
      <w:r w:rsidR="002B2AEC">
        <w:t>ompetencia perfecta</w:t>
      </w:r>
      <w:r>
        <w:t xml:space="preserve"> en todos los mercados</w:t>
      </w:r>
    </w:p>
    <w:p w14:paraId="327D9D2D" w14:textId="3CE7AE8D" w:rsidR="00C816D1" w:rsidRDefault="00C161E8" w:rsidP="007A6DA9">
      <w:pPr>
        <w:pStyle w:val="Nivel3SM"/>
      </w:pPr>
      <w:r>
        <w:t>Oferta de trabajo con pendiente positiva</w:t>
      </w:r>
      <w:r w:rsidR="002B2AEC">
        <w:t>.</w:t>
      </w:r>
    </w:p>
    <w:p w14:paraId="5BD31C8F" w14:textId="7A725D51" w:rsidR="00961439" w:rsidRDefault="00C161E8" w:rsidP="007A6DA9">
      <w:pPr>
        <w:pStyle w:val="Nivel3SM"/>
      </w:pPr>
      <w:r>
        <w:t>Oferta de c</w:t>
      </w:r>
      <w:r w:rsidR="002B2AEC" w:rsidRPr="00F52F69">
        <w:t>apital fij</w:t>
      </w:r>
      <w:r>
        <w:t>a a corto plazo (curva de oferta vertical)</w:t>
      </w:r>
      <w:r w:rsidR="002B2AEC">
        <w:t>.</w:t>
      </w:r>
    </w:p>
    <w:p w14:paraId="6927F4ED" w14:textId="087E066D" w:rsidR="00961439" w:rsidRPr="00457DD5" w:rsidRDefault="00961439" w:rsidP="009175C2">
      <w:pPr>
        <w:pStyle w:val="Ttulo6"/>
      </w:pPr>
      <w:bookmarkStart w:id="39" w:name="_Toc146897310"/>
      <w:r>
        <w:t>Análisis</w:t>
      </w:r>
      <w:r w:rsidR="00CC6F2D">
        <w:t xml:space="preserve"> de equilibrio general</w:t>
      </w:r>
      <w:r>
        <w:t xml:space="preserve"> sin impuestos</w:t>
      </w:r>
      <w:bookmarkEnd w:id="39"/>
    </w:p>
    <w:p w14:paraId="3CEC21B5" w14:textId="77777777" w:rsidR="008E652C" w:rsidRPr="008E652C" w:rsidRDefault="008E652C" w:rsidP="006C0FB3">
      <w:pPr>
        <w:pStyle w:val="Nivel2SM"/>
        <w:keepNext/>
        <w:spacing w:after="0"/>
      </w:pPr>
      <w:r w:rsidRPr="008E652C">
        <w:t>Así, el productor tratará de maximizar la siguiente función de beneficios:</w:t>
      </w:r>
    </w:p>
    <w:p w14:paraId="2F3FA3F4" w14:textId="24E976B2" w:rsidR="008E652C" w:rsidRPr="003F5FCB" w:rsidRDefault="00000000" w:rsidP="003F5FCB">
      <w:pPr>
        <w:spacing w:after="0"/>
        <w:ind w:left="720"/>
        <w:jc w:val="center"/>
        <w:rPr>
          <w:i/>
          <w:iCs/>
          <w:lang w:val="en-US"/>
        </w:rPr>
      </w:pPr>
      <m:oMathPara>
        <m:oMath>
          <m:func>
            <m:funcPr>
              <m:ctrlPr>
                <w:rPr>
                  <w:rFonts w:ascii="Cambria Math" w:eastAsiaTheme="minorEastAsia" w:hAnsi="Cambria Math"/>
                  <w:i/>
                  <w:iCs/>
                  <w:lang w:val="en-US"/>
                </w:rPr>
              </m:ctrlPr>
            </m:funcPr>
            <m:fName>
              <m:limLow>
                <m:limLowPr>
                  <m:ctrlPr>
                    <w:rPr>
                      <w:rFonts w:ascii="Cambria Math" w:eastAsiaTheme="minorEastAsia" w:hAnsi="Cambria Math"/>
                      <w:i/>
                      <w:iCs/>
                      <w:lang w:val="en-US"/>
                    </w:rPr>
                  </m:ctrlPr>
                </m:limLowPr>
                <m:e>
                  <m:r>
                    <m:rPr>
                      <m:nor/>
                    </m:rPr>
                    <w:rPr>
                      <w:rFonts w:eastAsia="Times New Roman"/>
                      <w:i/>
                      <w:iCs/>
                      <w:lang w:val="en-US"/>
                    </w:rPr>
                    <m:t>max</m:t>
                  </m:r>
                </m:e>
                <m:lim>
                  <m:d>
                    <m:dPr>
                      <m:begChr m:val="{"/>
                      <m:endChr m:val="}"/>
                      <m:ctrlPr>
                        <w:rPr>
                          <w:rFonts w:ascii="Cambria Math" w:eastAsiaTheme="minorEastAsia" w:hAnsi="Cambria Math"/>
                          <w:i/>
                          <w:iCs/>
                          <w:lang w:val="en-US"/>
                        </w:rPr>
                      </m:ctrlPr>
                    </m:dPr>
                    <m:e>
                      <m:r>
                        <m:rPr>
                          <m:nor/>
                        </m:rPr>
                        <w:rPr>
                          <w:rFonts w:eastAsia="Times New Roman"/>
                          <w:i/>
                          <w:iCs/>
                          <w:lang w:val="en-US"/>
                        </w:rPr>
                        <m:t>L</m:t>
                      </m:r>
                    </m:e>
                  </m:d>
                </m:lim>
              </m:limLow>
            </m:fName>
            <m:e>
              <m:r>
                <m:rPr>
                  <m:nor/>
                </m:rPr>
                <w:rPr>
                  <w:rFonts w:eastAsia="Times New Roman"/>
                  <w:i/>
                  <w:iCs/>
                </w:rPr>
                <m:t>Π</m:t>
              </m:r>
              <m:r>
                <w:rPr>
                  <w:rFonts w:ascii="Cambria Math" w:eastAsia="Times New Roman" w:hAnsi="Cambria Math"/>
                  <w:lang w:val="en-US"/>
                </w:rPr>
                <m:t>=</m:t>
              </m:r>
              <m:r>
                <m:rPr>
                  <m:nor/>
                </m:rPr>
                <w:rPr>
                  <w:rFonts w:eastAsia="Times New Roman"/>
                  <w:i/>
                  <w:iCs/>
                  <w:lang w:val="en-US"/>
                </w:rPr>
                <m:t>P</m:t>
              </m:r>
              <m:r>
                <w:rPr>
                  <w:rFonts w:ascii="Cambria Math" w:eastAsia="Times New Roman" w:hAnsi="Cambria Math"/>
                  <w:lang w:val="en-US"/>
                </w:rPr>
                <m:t>·</m:t>
              </m:r>
              <m:r>
                <m:rPr>
                  <m:nor/>
                </m:rPr>
                <w:rPr>
                  <w:rFonts w:eastAsia="Times New Roman"/>
                  <w:i/>
                  <w:iCs/>
                  <w:lang w:val="en-US"/>
                </w:rPr>
                <m:t>F</m:t>
              </m:r>
              <m:d>
                <m:dPr>
                  <m:ctrlPr>
                    <w:rPr>
                      <w:rFonts w:ascii="Cambria Math" w:eastAsia="Times New Roman" w:hAnsi="Cambria Math"/>
                      <w:i/>
                      <w:iCs/>
                    </w:rPr>
                  </m:ctrlPr>
                </m:dPr>
                <m:e>
                  <m:acc>
                    <m:accPr>
                      <m:chr m:val="̅"/>
                      <m:ctrlPr>
                        <w:rPr>
                          <w:rFonts w:ascii="Cambria Math" w:eastAsia="Times New Roman" w:hAnsi="Cambria Math"/>
                          <w:i/>
                          <w:iCs/>
                        </w:rPr>
                      </m:ctrlPr>
                    </m:accPr>
                    <m:e>
                      <m:r>
                        <m:rPr>
                          <m:nor/>
                        </m:rPr>
                        <w:rPr>
                          <w:rFonts w:eastAsia="Times New Roman"/>
                          <w:i/>
                          <w:iCs/>
                          <w:lang w:val="en-US"/>
                        </w:rPr>
                        <m:t>K</m:t>
                      </m:r>
                    </m:e>
                  </m:acc>
                  <m:r>
                    <m:rPr>
                      <m:nor/>
                    </m:rPr>
                    <w:rPr>
                      <w:rFonts w:eastAsia="Times New Roman"/>
                      <w:i/>
                      <w:iCs/>
                      <w:lang w:val="en-US"/>
                    </w:rPr>
                    <m:t>,L</m:t>
                  </m:r>
                </m:e>
              </m:d>
              <m:r>
                <w:rPr>
                  <w:rFonts w:ascii="Cambria Math" w:eastAsia="Times New Roman" w:hAnsi="Cambria Math"/>
                  <w:lang w:val="en-US"/>
                </w:rPr>
                <m:t>-</m:t>
              </m:r>
              <m:r>
                <m:rPr>
                  <m:nor/>
                </m:rPr>
                <w:rPr>
                  <w:rFonts w:eastAsia="Times New Roman"/>
                  <w:i/>
                  <w:iCs/>
                  <w:lang w:val="en-US"/>
                </w:rPr>
                <m:t>W</m:t>
              </m:r>
              <m:r>
                <w:rPr>
                  <w:rFonts w:ascii="Cambria Math" w:eastAsia="Times New Roman" w:hAnsi="Cambria Math"/>
                  <w:lang w:val="en-US"/>
                </w:rPr>
                <m:t>·</m:t>
              </m:r>
              <m:r>
                <m:rPr>
                  <m:nor/>
                </m:rPr>
                <w:rPr>
                  <w:rFonts w:eastAsia="Times New Roman"/>
                  <w:i/>
                  <w:iCs/>
                  <w:lang w:val="en-US"/>
                </w:rPr>
                <m:t>L</m:t>
              </m:r>
              <m:r>
                <w:rPr>
                  <w:rFonts w:ascii="Cambria Math" w:eastAsia="Times New Roman" w:hAnsi="Cambria Math"/>
                  <w:lang w:val="en-US"/>
                </w:rPr>
                <m:t>-</m:t>
              </m:r>
              <m:r>
                <m:rPr>
                  <m:nor/>
                </m:rPr>
                <w:rPr>
                  <w:rFonts w:eastAsia="Times New Roman"/>
                  <w:i/>
                  <w:iCs/>
                  <w:lang w:val="en-US"/>
                </w:rPr>
                <m:t>R</m:t>
              </m:r>
              <m:r>
                <w:rPr>
                  <w:rFonts w:ascii="Cambria Math" w:eastAsia="Times New Roman" w:hAnsi="Cambria Math"/>
                  <w:lang w:val="en-US"/>
                </w:rPr>
                <m:t>·</m:t>
              </m:r>
              <m:acc>
                <m:accPr>
                  <m:chr m:val="̅"/>
                  <m:ctrlPr>
                    <w:rPr>
                      <w:rFonts w:ascii="Cambria Math" w:eastAsia="Times New Roman" w:hAnsi="Cambria Math"/>
                      <w:i/>
                      <w:iCs/>
                    </w:rPr>
                  </m:ctrlPr>
                </m:accPr>
                <m:e>
                  <m:r>
                    <m:rPr>
                      <m:nor/>
                    </m:rPr>
                    <w:rPr>
                      <w:rFonts w:eastAsia="Times New Roman"/>
                      <w:i/>
                      <w:iCs/>
                      <w:lang w:val="en-US"/>
                    </w:rPr>
                    <m:t>K</m:t>
                  </m:r>
                </m:e>
              </m:acc>
            </m:e>
          </m:func>
        </m:oMath>
      </m:oMathPara>
    </w:p>
    <w:p w14:paraId="022E2818" w14:textId="55BED601" w:rsidR="008E652C" w:rsidRPr="008E652C" w:rsidRDefault="008E652C" w:rsidP="006C0FB3">
      <w:pPr>
        <w:pStyle w:val="Nivel2SM"/>
        <w:keepNext/>
        <w:spacing w:after="0"/>
      </w:pPr>
      <w:r w:rsidRPr="008E652C">
        <w:t xml:space="preserve">En un contexto de </w:t>
      </w:r>
      <w:r w:rsidR="00E42C6A">
        <w:t>competencia perfecta</w:t>
      </w:r>
      <w:r w:rsidRPr="008E652C">
        <w:t xml:space="preserve">, tenemos que en equilibrio cada factor será remunerado (en términos reales) de acuerdo con su </w:t>
      </w:r>
      <w:r w:rsidR="003F5FCB">
        <w:t>productividad marginal</w:t>
      </w:r>
      <w:r w:rsidRPr="008E652C">
        <w:t>:</w:t>
      </w:r>
    </w:p>
    <w:p w14:paraId="3FC4D086" w14:textId="1C1A03B8" w:rsidR="008E652C" w:rsidRPr="003F5FCB" w:rsidRDefault="00000000" w:rsidP="00CD54AE">
      <w:pPr>
        <w:spacing w:after="0"/>
        <w:ind w:left="720"/>
        <w:jc w:val="center"/>
        <w:rPr>
          <w:lang w:val="en-US"/>
        </w:rPr>
      </w:pPr>
      <m:oMathPara>
        <m:oMath>
          <m:sSubSup>
            <m:sSubSupPr>
              <m:ctrlPr>
                <w:rPr>
                  <w:rFonts w:ascii="Cambria Math" w:eastAsia="Times New Roman" w:hAnsi="Cambria Math"/>
                  <w:i/>
                </w:rPr>
              </m:ctrlPr>
            </m:sSubSupPr>
            <m:e>
              <m:r>
                <m:rPr>
                  <m:nor/>
                </m:rPr>
                <w:rPr>
                  <w:rFonts w:eastAsia="Times New Roman"/>
                  <w:i/>
                  <w:lang w:val="en-US"/>
                </w:rPr>
                <m:t>F</m:t>
              </m:r>
            </m:e>
            <m:sub>
              <m:r>
                <m:rPr>
                  <m:nor/>
                </m:rPr>
                <w:rPr>
                  <w:rFonts w:eastAsia="Times New Roman"/>
                  <w:i/>
                  <w:lang w:val="en-US"/>
                </w:rPr>
                <m:t>L</m:t>
              </m:r>
            </m:sub>
            <m:sup>
              <m:r>
                <m:rPr>
                  <m:nor/>
                </m:rPr>
                <w:rPr>
                  <w:rFonts w:eastAsia="Times New Roman"/>
                  <w:i/>
                  <w:lang w:val="en-US"/>
                </w:rPr>
                <m:t>'</m:t>
              </m:r>
            </m:sup>
          </m:sSubSup>
          <m:r>
            <w:rPr>
              <w:rFonts w:ascii="Cambria Math" w:eastAsia="Times New Roman" w:hAnsi="Cambria Math"/>
              <w:lang w:val="en-US"/>
            </w:rPr>
            <m:t>=</m:t>
          </m:r>
          <m:f>
            <m:fPr>
              <m:ctrlPr>
                <w:rPr>
                  <w:rFonts w:ascii="Cambria Math" w:eastAsia="Times New Roman" w:hAnsi="Cambria Math"/>
                  <w:i/>
                </w:rPr>
              </m:ctrlPr>
            </m:fPr>
            <m:num>
              <m:r>
                <m:rPr>
                  <m:nor/>
                </m:rPr>
                <w:rPr>
                  <w:rFonts w:eastAsia="Times New Roman"/>
                  <w:i/>
                  <w:lang w:val="en-US"/>
                </w:rPr>
                <m:t>W</m:t>
              </m:r>
            </m:num>
            <m:den>
              <m:r>
                <m:rPr>
                  <m:nor/>
                </m:rPr>
                <w:rPr>
                  <w:rFonts w:eastAsia="Times New Roman"/>
                  <w:i/>
                  <w:lang w:val="en-US"/>
                </w:rPr>
                <m:t>P</m:t>
              </m:r>
            </m:den>
          </m:f>
        </m:oMath>
      </m:oMathPara>
    </w:p>
    <w:p w14:paraId="67DBE47D" w14:textId="2694A355" w:rsidR="009F7953" w:rsidRPr="00D229FA" w:rsidRDefault="00000000" w:rsidP="00CD54AE">
      <w:pPr>
        <w:spacing w:after="0"/>
        <w:ind w:left="720"/>
        <w:jc w:val="center"/>
        <w:rPr>
          <w:rFonts w:eastAsiaTheme="minorEastAsia"/>
          <w:lang w:val="en-US"/>
        </w:rPr>
      </w:pPr>
      <m:oMathPara>
        <m:oMath>
          <m:sSubSup>
            <m:sSubSupPr>
              <m:ctrlPr>
                <w:rPr>
                  <w:rFonts w:ascii="Cambria Math" w:eastAsia="Times New Roman" w:hAnsi="Cambria Math"/>
                  <w:i/>
                </w:rPr>
              </m:ctrlPr>
            </m:sSubSupPr>
            <m:e>
              <m:r>
                <m:rPr>
                  <m:nor/>
                </m:rPr>
                <w:rPr>
                  <w:rFonts w:eastAsia="Times New Roman"/>
                  <w:i/>
                  <w:lang w:val="en-US"/>
                </w:rPr>
                <m:t>F</m:t>
              </m:r>
            </m:e>
            <m:sub>
              <m:r>
                <m:rPr>
                  <m:nor/>
                </m:rPr>
                <w:rPr>
                  <w:rFonts w:eastAsia="Times New Roman"/>
                  <w:i/>
                  <w:lang w:val="en-US"/>
                </w:rPr>
                <m:t>K</m:t>
              </m:r>
            </m:sub>
            <m:sup>
              <m:r>
                <m:rPr>
                  <m:nor/>
                </m:rPr>
                <w:rPr>
                  <w:rFonts w:eastAsia="Times New Roman"/>
                  <w:i/>
                  <w:lang w:val="en-US"/>
                </w:rPr>
                <m:t>'</m:t>
              </m:r>
            </m:sup>
          </m:sSubSup>
          <m:r>
            <w:rPr>
              <w:rFonts w:ascii="Cambria Math" w:eastAsia="Times New Roman" w:hAnsi="Cambria Math"/>
              <w:lang w:val="en-US"/>
            </w:rPr>
            <m:t>=</m:t>
          </m:r>
          <m:f>
            <m:fPr>
              <m:ctrlPr>
                <w:rPr>
                  <w:rFonts w:ascii="Cambria Math" w:eastAsia="Times New Roman" w:hAnsi="Cambria Math"/>
                  <w:i/>
                </w:rPr>
              </m:ctrlPr>
            </m:fPr>
            <m:num>
              <m:r>
                <m:rPr>
                  <m:nor/>
                </m:rPr>
                <w:rPr>
                  <w:rFonts w:eastAsia="Times New Roman"/>
                  <w:i/>
                  <w:lang w:val="en-US"/>
                </w:rPr>
                <m:t>R</m:t>
              </m:r>
            </m:num>
            <m:den>
              <m:r>
                <m:rPr>
                  <m:nor/>
                </m:rPr>
                <w:rPr>
                  <w:rFonts w:eastAsia="Times New Roman"/>
                  <w:i/>
                  <w:lang w:val="en-US"/>
                </w:rPr>
                <m:t>P</m:t>
              </m:r>
            </m:den>
          </m:f>
        </m:oMath>
      </m:oMathPara>
    </w:p>
    <w:p w14:paraId="221459B3" w14:textId="3AD2AEC8" w:rsidR="00CB1186" w:rsidRPr="00CB1186" w:rsidRDefault="00CB1186" w:rsidP="00CB1186">
      <w:pPr>
        <w:pStyle w:val="Nivel3SM"/>
      </w:pPr>
      <w:r w:rsidRPr="00CB1186">
        <w:lastRenderedPageBreak/>
        <w:t>Es decir, la empresa demandará trabajo y capital hasta que la productividad marginal de cada factor iguale al precio real de dicho factor.</w:t>
      </w:r>
    </w:p>
    <w:p w14:paraId="2A504CBE" w14:textId="0ADA1C58" w:rsidR="00CC6F2D" w:rsidRPr="00457DD5" w:rsidRDefault="008E652C" w:rsidP="006C0FB3">
      <w:pPr>
        <w:pStyle w:val="Nivel2SM"/>
        <w:rPr>
          <w:b/>
        </w:rPr>
      </w:pPr>
      <w:r>
        <w:t>Vamos a ver qué ocurre si se introduce un impuesto sobre las fuentes de renta en términos de incidencia de los impuestos entre factores productivos.</w:t>
      </w:r>
    </w:p>
    <w:p w14:paraId="020F6953" w14:textId="1BDD9245" w:rsidR="00C36A57" w:rsidRDefault="00C36A57" w:rsidP="006C0FB3">
      <w:pPr>
        <w:pStyle w:val="Ttulo6"/>
      </w:pPr>
      <w:bookmarkStart w:id="40" w:name="_Toc146897311"/>
      <w:r>
        <w:t>Análisis de equilibrio general con impuestos</w:t>
      </w:r>
      <w:bookmarkEnd w:id="40"/>
    </w:p>
    <w:p w14:paraId="4FA9EFC9" w14:textId="5359DBC7" w:rsidR="00781523" w:rsidRPr="00457DD5" w:rsidRDefault="00781523" w:rsidP="00C36A57">
      <w:pPr>
        <w:pStyle w:val="Ttulo7"/>
        <w:spacing w:before="0"/>
      </w:pPr>
      <w:bookmarkStart w:id="41" w:name="_Toc146897312"/>
      <w:r w:rsidRPr="009647D0">
        <w:t xml:space="preserve">Impuesto </w:t>
      </w:r>
      <w:r w:rsidR="00C36A57">
        <w:t xml:space="preserve">proporcional </w:t>
      </w:r>
      <w:r w:rsidRPr="009647D0">
        <w:t>sobre los rendimientos del capital</w:t>
      </w:r>
      <w:bookmarkEnd w:id="41"/>
    </w:p>
    <w:p w14:paraId="4560D1B4" w14:textId="77777777" w:rsidR="008E652C" w:rsidRDefault="008E652C" w:rsidP="006C0FB3">
      <w:pPr>
        <w:pStyle w:val="Nivel2SM"/>
        <w:keepNext/>
        <w:spacing w:after="0"/>
      </w:pPr>
      <w:r>
        <w:t>Resolución analítica:</w:t>
      </w:r>
    </w:p>
    <w:p w14:paraId="43EE4C14" w14:textId="03842F37" w:rsidR="008E652C" w:rsidRPr="008E652C" w:rsidRDefault="008E652C" w:rsidP="00CD54AE">
      <w:pPr>
        <w:pStyle w:val="Nivel3SM"/>
        <w:keepNext/>
      </w:pPr>
      <w:r w:rsidRPr="008E652C">
        <w:t xml:space="preserve">Si se introduce un impuesto ad valorem sobre las rentas del </w:t>
      </w:r>
      <w:r w:rsidR="00CD54AE">
        <w:t>capital</w:t>
      </w:r>
      <w:r w:rsidRPr="008E652C">
        <w:t xml:space="preserve">, es decir, se altera la condición de equilibrio en el mercado de </w:t>
      </w:r>
      <w:r w:rsidR="00CD54AE">
        <w:t>capital</w:t>
      </w:r>
      <w:r w:rsidRPr="008E652C">
        <w:t>, queda:</w:t>
      </w:r>
    </w:p>
    <w:p w14:paraId="44E1E017" w14:textId="5CEF9365" w:rsidR="008E652C" w:rsidRPr="00CF58D4" w:rsidRDefault="00000000" w:rsidP="008251D0">
      <w:pPr>
        <w:pStyle w:val="Prrafodelista"/>
        <w:spacing w:after="0"/>
        <w:ind w:left="0"/>
        <w:jc w:val="center"/>
        <w:rPr>
          <w:i/>
          <w:lang w:val="fr-FR"/>
        </w:rPr>
      </w:pPr>
      <m:oMathPara>
        <m:oMath>
          <m:sSubSup>
            <m:sSubSupPr>
              <m:ctrlPr>
                <w:rPr>
                  <w:rFonts w:ascii="Cambria Math" w:eastAsia="Times New Roman" w:hAnsi="Cambria Math"/>
                  <w:i/>
                </w:rPr>
              </m:ctrlPr>
            </m:sSubSupPr>
            <m:e>
              <m:r>
                <m:rPr>
                  <m:nor/>
                </m:rPr>
                <w:rPr>
                  <w:rFonts w:eastAsia="Times New Roman"/>
                  <w:i/>
                  <w:lang w:val="fr-FR"/>
                </w:rPr>
                <m:t>F</m:t>
              </m:r>
            </m:e>
            <m:sub>
              <m:r>
                <m:rPr>
                  <m:nor/>
                </m:rPr>
                <w:rPr>
                  <w:rFonts w:eastAsia="Times New Roman"/>
                  <w:i/>
                  <w:lang w:val="fr-FR"/>
                </w:rPr>
                <m:t>K</m:t>
              </m:r>
            </m:sub>
            <m:sup>
              <m:r>
                <m:rPr>
                  <m:nor/>
                </m:rPr>
                <w:rPr>
                  <w:rFonts w:eastAsia="Times New Roman"/>
                  <w:i/>
                  <w:lang w:val="fr-FR"/>
                </w:rPr>
                <m:t>'</m:t>
              </m:r>
            </m:sup>
          </m:sSubSup>
          <m:r>
            <w:rPr>
              <w:rFonts w:ascii="Cambria Math" w:eastAsia="Times New Roman" w:hAnsi="Cambria Math"/>
              <w:lang w:val="fr-FR"/>
            </w:rPr>
            <m:t>=</m:t>
          </m:r>
          <m:f>
            <m:fPr>
              <m:ctrlPr>
                <w:rPr>
                  <w:rFonts w:ascii="Cambria Math" w:eastAsia="Times New Roman" w:hAnsi="Cambria Math"/>
                  <w:i/>
                </w:rPr>
              </m:ctrlPr>
            </m:fPr>
            <m:num>
              <m:r>
                <m:rPr>
                  <m:nor/>
                </m:rPr>
                <w:rPr>
                  <w:rFonts w:eastAsia="Times New Roman"/>
                  <w:i/>
                  <w:lang w:val="fr-FR"/>
                </w:rPr>
                <m:t>R</m:t>
              </m:r>
              <m:r>
                <w:rPr>
                  <w:rFonts w:ascii="Cambria Math" w:eastAsia="Times New Roman" w:hAnsi="Cambria Math"/>
                  <w:lang w:val="fr-FR"/>
                </w:rPr>
                <m:t>·</m:t>
              </m:r>
              <m:d>
                <m:dPr>
                  <m:ctrlPr>
                    <w:rPr>
                      <w:rFonts w:ascii="Cambria Math" w:eastAsia="Times New Roman" w:hAnsi="Cambria Math"/>
                      <w:i/>
                      <w:iCs/>
                      <w:lang w:val="en-US"/>
                    </w:rPr>
                  </m:ctrlPr>
                </m:dPr>
                <m:e>
                  <m:r>
                    <m:rPr>
                      <m:nor/>
                    </m:rPr>
                    <w:rPr>
                      <w:rFonts w:eastAsia="Times New Roman"/>
                      <w:i/>
                      <w:lang w:val="fr-FR"/>
                    </w:rPr>
                    <m:t>1</m:t>
                  </m:r>
                  <m:r>
                    <w:rPr>
                      <w:rFonts w:ascii="Cambria Math" w:eastAsia="Times New Roman" w:hAnsi="Cambria Math"/>
                      <w:lang w:val="fr-FR"/>
                    </w:rPr>
                    <m:t>+</m:t>
                  </m:r>
                  <m:sSub>
                    <m:sSubPr>
                      <m:ctrlPr>
                        <w:rPr>
                          <w:rFonts w:ascii="Cambria Math" w:hAnsi="Cambria Math"/>
                          <w:i/>
                        </w:rPr>
                      </m:ctrlPr>
                    </m:sSubPr>
                    <m:e>
                      <m:r>
                        <m:rPr>
                          <m:nor/>
                        </m:rPr>
                        <w:rPr>
                          <w:rFonts w:eastAsia="Times New Roman"/>
                          <w:i/>
                          <w:lang w:val="fr-FR"/>
                        </w:rPr>
                        <m:t>t</m:t>
                      </m:r>
                    </m:e>
                    <m:sub>
                      <m:r>
                        <m:rPr>
                          <m:nor/>
                        </m:rPr>
                        <w:rPr>
                          <w:rFonts w:eastAsia="Times New Roman"/>
                          <w:i/>
                          <w:lang w:val="fr-FR"/>
                        </w:rPr>
                        <m:t>K</m:t>
                      </m:r>
                    </m:sub>
                  </m:sSub>
                </m:e>
              </m:d>
            </m:num>
            <m:den>
              <m:r>
                <m:rPr>
                  <m:nor/>
                </m:rPr>
                <w:rPr>
                  <w:rFonts w:eastAsia="Times New Roman"/>
                  <w:i/>
                  <w:lang w:val="fr-FR"/>
                </w:rPr>
                <m:t>P</m:t>
              </m:r>
            </m:den>
          </m:f>
        </m:oMath>
      </m:oMathPara>
    </w:p>
    <w:p w14:paraId="51883CC7" w14:textId="49C02861" w:rsidR="004E2CB1" w:rsidRDefault="008E652C" w:rsidP="003F5FCB">
      <w:pPr>
        <w:pStyle w:val="Nivel3SM"/>
      </w:pPr>
      <w:r w:rsidRPr="008E652C">
        <w:t xml:space="preserve">La condición de equilibrio en el mercado de </w:t>
      </w:r>
      <w:r w:rsidR="00CD54AE">
        <w:t>trabajo</w:t>
      </w:r>
      <w:r w:rsidRPr="008E652C">
        <w:t>, por su parte, se mantiene inalterada</w:t>
      </w:r>
      <w:r w:rsidR="00DF6345">
        <w:t xml:space="preserve"> dado que la cantidad de capital a pesar del impuesto </w:t>
      </w:r>
      <w:r w:rsidR="00DF6345" w:rsidRPr="00DF6345">
        <w:rPr>
          <w:u w:val="single"/>
        </w:rPr>
        <w:t>permanece constante</w:t>
      </w:r>
      <w:r w:rsidRPr="008E652C">
        <w:t>.</w:t>
      </w:r>
    </w:p>
    <w:p w14:paraId="2BB69E04" w14:textId="4BF3D91D" w:rsidR="004E2CB1" w:rsidRDefault="004E2CB1" w:rsidP="006C0FB3">
      <w:pPr>
        <w:pStyle w:val="Nivel2SM"/>
        <w:keepNext/>
        <w:spacing w:after="0"/>
      </w:pPr>
      <w:r>
        <w:t>Gráficamente:</w:t>
      </w:r>
    </w:p>
    <w:p w14:paraId="7320BA6B" w14:textId="03D05793" w:rsidR="009647D0" w:rsidRDefault="002C459C" w:rsidP="00457DD5">
      <w:pPr>
        <w:jc w:val="center"/>
        <w:rPr>
          <w:b/>
        </w:rPr>
      </w:pPr>
      <w:r w:rsidRPr="00DC591D">
        <w:rPr>
          <w:b/>
          <w:noProof/>
        </w:rPr>
        <w:drawing>
          <wp:inline distT="0" distB="0" distL="0" distR="0" wp14:anchorId="1657D17D" wp14:editId="4409A107">
            <wp:extent cx="4587240" cy="1845106"/>
            <wp:effectExtent l="0" t="0" r="3810" b="3175"/>
            <wp:docPr id="1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91510" cy="1846823"/>
                    </a:xfrm>
                    <a:prstGeom prst="rect">
                      <a:avLst/>
                    </a:prstGeom>
                    <a:noFill/>
                    <a:ln>
                      <a:noFill/>
                    </a:ln>
                  </pic:spPr>
                </pic:pic>
              </a:graphicData>
            </a:graphic>
          </wp:inline>
        </w:drawing>
      </w:r>
    </w:p>
    <w:p w14:paraId="161E8EDD" w14:textId="6AAEAFA5" w:rsidR="008D1F80" w:rsidRPr="00457DD5" w:rsidRDefault="008D1F80" w:rsidP="00C36A57">
      <w:pPr>
        <w:pStyle w:val="Ttulo7"/>
      </w:pPr>
      <w:bookmarkStart w:id="42" w:name="_Toc146897313"/>
      <w:r w:rsidRPr="009647D0">
        <w:t xml:space="preserve">Impuesto </w:t>
      </w:r>
      <w:r w:rsidR="006C0AC5">
        <w:t xml:space="preserve">proporcional </w:t>
      </w:r>
      <w:r w:rsidRPr="009647D0">
        <w:t xml:space="preserve">sobre </w:t>
      </w:r>
      <w:r w:rsidR="00583E8D" w:rsidRPr="009647D0">
        <w:t>la renta</w:t>
      </w:r>
      <w:r w:rsidRPr="009647D0">
        <w:t xml:space="preserve"> del trabajo</w:t>
      </w:r>
      <w:bookmarkEnd w:id="42"/>
    </w:p>
    <w:p w14:paraId="2D5B5F98" w14:textId="77777777" w:rsidR="004E2CB1" w:rsidRDefault="004E2CB1" w:rsidP="008251D0">
      <w:pPr>
        <w:pStyle w:val="Nivel2SM"/>
        <w:keepNext/>
        <w:spacing w:after="0"/>
      </w:pPr>
      <w:r>
        <w:t>Resolución analítica:</w:t>
      </w:r>
    </w:p>
    <w:p w14:paraId="33B5E5E6" w14:textId="176A1974" w:rsidR="004E2CB1" w:rsidRPr="004E2CB1" w:rsidRDefault="004E2CB1" w:rsidP="008251D0">
      <w:pPr>
        <w:pStyle w:val="Nivel3SM"/>
        <w:keepNext/>
      </w:pPr>
      <w:r w:rsidRPr="004E2CB1">
        <w:t xml:space="preserve">Si por el contrario el impuesto es un impuesto ad valorem sobre las rentas del trabajo, se altera la condición de equilibrio en el mercado de </w:t>
      </w:r>
      <w:r w:rsidR="00CB1186">
        <w:t>trabajo</w:t>
      </w:r>
      <w:r w:rsidRPr="004E2CB1">
        <w:t>:</w:t>
      </w:r>
    </w:p>
    <w:p w14:paraId="615BE48F" w14:textId="01BD7150" w:rsidR="00CB1186" w:rsidRPr="003F5FCB" w:rsidRDefault="00000000" w:rsidP="00CB1186">
      <w:pPr>
        <w:pStyle w:val="Prrafodelista"/>
        <w:spacing w:after="0"/>
        <w:ind w:left="0"/>
        <w:jc w:val="center"/>
        <w:rPr>
          <w:i/>
        </w:rPr>
      </w:pPr>
      <m:oMathPara>
        <m:oMath>
          <m:sSubSup>
            <m:sSubSupPr>
              <m:ctrlPr>
                <w:rPr>
                  <w:rFonts w:ascii="Cambria Math" w:eastAsia="Times New Roman" w:hAnsi="Cambria Math"/>
                  <w:i/>
                </w:rPr>
              </m:ctrlPr>
            </m:sSubSupPr>
            <m:e>
              <m:r>
                <m:rPr>
                  <m:nor/>
                </m:rPr>
                <w:rPr>
                  <w:rFonts w:eastAsia="Times New Roman"/>
                  <w:i/>
                </w:rPr>
                <m:t>F</m:t>
              </m:r>
            </m:e>
            <m:sub>
              <m:r>
                <m:rPr>
                  <m:nor/>
                </m:rPr>
                <w:rPr>
                  <w:rFonts w:eastAsia="Times New Roman"/>
                  <w:i/>
                </w:rPr>
                <m:t>L</m:t>
              </m:r>
            </m:sub>
            <m:sup>
              <m:r>
                <m:rPr>
                  <m:nor/>
                </m:rPr>
                <w:rPr>
                  <w:rFonts w:eastAsia="Times New Roman"/>
                  <w:i/>
                </w:rPr>
                <m:t>'</m:t>
              </m:r>
            </m:sup>
          </m:sSubSup>
          <m:r>
            <w:rPr>
              <w:rFonts w:ascii="Cambria Math" w:eastAsia="Times New Roman" w:hAnsi="Cambria Math"/>
            </w:rPr>
            <m:t>=</m:t>
          </m:r>
          <m:f>
            <m:fPr>
              <m:ctrlPr>
                <w:rPr>
                  <w:rFonts w:ascii="Cambria Math" w:eastAsia="Times New Roman" w:hAnsi="Cambria Math"/>
                  <w:i/>
                </w:rPr>
              </m:ctrlPr>
            </m:fPr>
            <m:num>
              <m:r>
                <m:rPr>
                  <m:nor/>
                </m:rPr>
                <w:rPr>
                  <w:rFonts w:eastAsia="Times New Roman"/>
                  <w:i/>
                </w:rPr>
                <m:t>W</m:t>
              </m:r>
              <m:r>
                <w:rPr>
                  <w:rFonts w:ascii="Cambria Math" w:eastAsia="Times New Roman" w:hAnsi="Cambria Math"/>
                  <w:lang w:val="en-US"/>
                </w:rPr>
                <m:t>·</m:t>
              </m:r>
              <m:d>
                <m:dPr>
                  <m:ctrlPr>
                    <w:rPr>
                      <w:rFonts w:ascii="Cambria Math" w:eastAsia="Times New Roman" w:hAnsi="Cambria Math"/>
                      <w:i/>
                      <w:iCs/>
                      <w:lang w:val="en-US"/>
                    </w:rPr>
                  </m:ctrlPr>
                </m:dPr>
                <m:e>
                  <m:r>
                    <m:rPr>
                      <m:nor/>
                    </m:rPr>
                    <w:rPr>
                      <w:rFonts w:eastAsia="Times New Roman"/>
                      <w:i/>
                    </w:rPr>
                    <m:t>1</m:t>
                  </m:r>
                  <m:r>
                    <w:rPr>
                      <w:rFonts w:ascii="Cambria Math" w:eastAsia="Times New Roman" w:hAnsi="Cambria Math"/>
                    </w:rPr>
                    <m:t>+</m:t>
                  </m:r>
                  <m:sSub>
                    <m:sSubPr>
                      <m:ctrlPr>
                        <w:rPr>
                          <w:rFonts w:ascii="Cambria Math" w:hAnsi="Cambria Math"/>
                          <w:i/>
                        </w:rPr>
                      </m:ctrlPr>
                    </m:sSubPr>
                    <m:e>
                      <m:r>
                        <m:rPr>
                          <m:nor/>
                        </m:rPr>
                        <w:rPr>
                          <w:rFonts w:eastAsia="Times New Roman"/>
                          <w:i/>
                        </w:rPr>
                        <m:t>t</m:t>
                      </m:r>
                    </m:e>
                    <m:sub>
                      <m:r>
                        <m:rPr>
                          <m:nor/>
                        </m:rPr>
                        <w:rPr>
                          <w:rFonts w:eastAsia="Times New Roman"/>
                          <w:i/>
                        </w:rPr>
                        <m:t>L</m:t>
                      </m:r>
                    </m:sub>
                  </m:sSub>
                </m:e>
              </m:d>
            </m:num>
            <m:den>
              <m:r>
                <m:rPr>
                  <m:nor/>
                </m:rPr>
                <w:rPr>
                  <w:rFonts w:eastAsia="Times New Roman"/>
                  <w:i/>
                </w:rPr>
                <m:t>P</m:t>
              </m:r>
            </m:den>
          </m:f>
        </m:oMath>
      </m:oMathPara>
    </w:p>
    <w:p w14:paraId="312DBBBB" w14:textId="4DC956D2" w:rsidR="004E2CB1" w:rsidRDefault="004E2CB1" w:rsidP="006C0FB3">
      <w:pPr>
        <w:pStyle w:val="Nivel3SM"/>
      </w:pPr>
      <w:r>
        <w:t xml:space="preserve">La condición de equilibrio del capital en principio no se ve alterada. No obstante, debido a la reducción de la cantidad de trabajo el ratio de K/L aumentará haciendo que la </w:t>
      </w:r>
      <w:proofErr w:type="spellStart"/>
      <w:r>
        <w:t>PMgK</w:t>
      </w:r>
      <w:proofErr w:type="spellEnd"/>
      <w:r>
        <w:t xml:space="preserve"> disminuya y con ello su función de demanda y retribución.</w:t>
      </w:r>
    </w:p>
    <w:p w14:paraId="71BE9E94" w14:textId="642ABB08" w:rsidR="001B5C72" w:rsidRDefault="001B5C72" w:rsidP="006C0FB3">
      <w:pPr>
        <w:pStyle w:val="Nivel3SM"/>
      </w:pPr>
      <w:r>
        <w:t>Se produce traslación y, p</w:t>
      </w:r>
      <w:r w:rsidR="00592F33">
        <w:t>or tanto, la incidencia se reparte entre los propietarios de ambos factores.</w:t>
      </w:r>
    </w:p>
    <w:p w14:paraId="6E483CC8" w14:textId="6D34D4CE" w:rsidR="004E2CB1" w:rsidRDefault="004E2CB1" w:rsidP="004B15C1">
      <w:pPr>
        <w:pStyle w:val="Nivel2SM"/>
        <w:keepNext/>
        <w:spacing w:after="0"/>
      </w:pPr>
      <w:r>
        <w:t>Gráficamente</w:t>
      </w:r>
    </w:p>
    <w:p w14:paraId="0766B739" w14:textId="7DBAB09F" w:rsidR="00AE47A1" w:rsidRDefault="002C459C" w:rsidP="0056439F">
      <w:pPr>
        <w:jc w:val="center"/>
        <w:rPr>
          <w:b/>
        </w:rPr>
      </w:pPr>
      <w:r w:rsidRPr="00BA3635">
        <w:rPr>
          <w:b/>
          <w:noProof/>
        </w:rPr>
        <w:drawing>
          <wp:inline distT="0" distB="0" distL="0" distR="0" wp14:anchorId="708F753A" wp14:editId="0833E9D2">
            <wp:extent cx="4381500" cy="1845217"/>
            <wp:effectExtent l="0" t="0" r="0" b="3175"/>
            <wp:docPr id="2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3222" cy="1845942"/>
                    </a:xfrm>
                    <a:prstGeom prst="rect">
                      <a:avLst/>
                    </a:prstGeom>
                    <a:noFill/>
                    <a:ln>
                      <a:noFill/>
                    </a:ln>
                  </pic:spPr>
                </pic:pic>
              </a:graphicData>
            </a:graphic>
          </wp:inline>
        </w:drawing>
      </w:r>
    </w:p>
    <w:p w14:paraId="49B40FBC" w14:textId="08C1AB87" w:rsidR="006867BC" w:rsidRPr="004E2CB1" w:rsidRDefault="006867BC" w:rsidP="00C36A57">
      <w:pPr>
        <w:pStyle w:val="Ttulo7"/>
      </w:pPr>
      <w:bookmarkStart w:id="43" w:name="_Toc146897314"/>
      <w:r w:rsidRPr="004E2CB1">
        <w:lastRenderedPageBreak/>
        <w:t xml:space="preserve">Impuesto </w:t>
      </w:r>
      <w:r w:rsidR="006C0AC5">
        <w:t xml:space="preserve">proporcional </w:t>
      </w:r>
      <w:r w:rsidRPr="004E2CB1">
        <w:t>sobre el co</w:t>
      </w:r>
      <w:r w:rsidR="00DF6345">
        <w:t>nsumo</w:t>
      </w:r>
      <w:bookmarkEnd w:id="43"/>
    </w:p>
    <w:p w14:paraId="0CCBF6D9" w14:textId="77777777" w:rsidR="006867BC" w:rsidRDefault="006010CB" w:rsidP="003056AD">
      <w:pPr>
        <w:pStyle w:val="Nivel2SM"/>
        <w:keepNext/>
        <w:spacing w:after="0"/>
      </w:pPr>
      <w:r w:rsidRPr="006010CB">
        <w:t>Por último, vamos a analizar la incidencia de un impuesto ad valorem sobre el c</w:t>
      </w:r>
      <w:r w:rsidR="00DF6345">
        <w:t>onsumo</w:t>
      </w:r>
      <w:r w:rsidRPr="006010CB">
        <w:t>.</w:t>
      </w:r>
      <w:r w:rsidR="00DF6345">
        <w:t xml:space="preserve"> </w:t>
      </w:r>
      <w:r w:rsidR="006867BC">
        <w:t>Nueva</w:t>
      </w:r>
      <w:r w:rsidR="00F81E92">
        <w:t>s</w:t>
      </w:r>
      <w:r w:rsidR="006867BC">
        <w:t xml:space="preserve"> condici</w:t>
      </w:r>
      <w:r w:rsidR="00F81E92">
        <w:t>ones</w:t>
      </w:r>
      <w:r w:rsidR="006867BC">
        <w:t xml:space="preserve"> de óptimo:</w:t>
      </w:r>
    </w:p>
    <w:p w14:paraId="5E69A5E9" w14:textId="284561A6" w:rsidR="00F5620A" w:rsidRDefault="002C459C" w:rsidP="0056439F">
      <w:pPr>
        <w:jc w:val="center"/>
      </w:pPr>
      <w:r>
        <w:rPr>
          <w:noProof/>
        </w:rPr>
        <w:drawing>
          <wp:inline distT="0" distB="0" distL="0" distR="0" wp14:anchorId="4A9129A8" wp14:editId="7FD5D1DE">
            <wp:extent cx="4739640" cy="1343636"/>
            <wp:effectExtent l="0" t="0" r="3810" b="9525"/>
            <wp:docPr id="2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45237" cy="1345223"/>
                    </a:xfrm>
                    <a:prstGeom prst="rect">
                      <a:avLst/>
                    </a:prstGeom>
                    <a:noFill/>
                    <a:ln>
                      <a:noFill/>
                    </a:ln>
                  </pic:spPr>
                </pic:pic>
              </a:graphicData>
            </a:graphic>
          </wp:inline>
        </w:drawing>
      </w:r>
    </w:p>
    <w:p w14:paraId="4D7A8609" w14:textId="6D6E8F1A" w:rsidR="006010CB" w:rsidRDefault="006010CB" w:rsidP="006C0FB3">
      <w:pPr>
        <w:pStyle w:val="Nivel2SM"/>
      </w:pPr>
      <w:r>
        <w:t>Por lo tanto a</w:t>
      </w:r>
      <w:r w:rsidRPr="006010CB">
        <w:t xml:space="preserve"> partir de las CPO vemos que el efecto de la introducción de este impuesto es equivalente al de introducir simultáneamente un impuesto ad valorem sobre las rentas del </w:t>
      </w:r>
      <w:r w:rsidR="004B15C1">
        <w:t>capital</w:t>
      </w:r>
      <w:r w:rsidRPr="006010CB">
        <w:t xml:space="preserve"> y del </w:t>
      </w:r>
      <w:r w:rsidR="004B15C1">
        <w:t>trabajo</w:t>
      </w:r>
      <w:r>
        <w:t>.</w:t>
      </w:r>
    </w:p>
    <w:p w14:paraId="56032E81" w14:textId="10C669FB" w:rsidR="00CF3E13" w:rsidRDefault="00CF3E13" w:rsidP="00CF3E13">
      <w:pPr>
        <w:pStyle w:val="Notaalopositor"/>
      </w:pPr>
      <w:r w:rsidRPr="00CF3E13">
        <w:t>En realidad, si el impuesto sobre el consumo es equivalente a uno sobre cada factor</w:t>
      </w:r>
      <w:r>
        <w:t xml:space="preserve"> </w:t>
      </w:r>
      <w:r w:rsidRPr="00CF3E13">
        <w:t xml:space="preserve">¿no tendría que haber un doble efecto sobre </w:t>
      </w:r>
      <w:proofErr w:type="spellStart"/>
      <w:r w:rsidRPr="00CF3E13">
        <w:t>F´k</w:t>
      </w:r>
      <w:proofErr w:type="spellEnd"/>
      <w:r w:rsidRPr="00CF3E13">
        <w:t xml:space="preserve">? uno por el impuesto sobre </w:t>
      </w:r>
      <w:proofErr w:type="spellStart"/>
      <w:r w:rsidRPr="00CF3E13">
        <w:t>F´k</w:t>
      </w:r>
      <w:proofErr w:type="spellEnd"/>
      <w:r w:rsidRPr="00CF3E13">
        <w:t>, otro por el impuesto sobre F´L</w:t>
      </w:r>
    </w:p>
    <w:p w14:paraId="5253B9A8" w14:textId="092A9C66" w:rsidR="00121669" w:rsidRDefault="002C459C" w:rsidP="0056439F">
      <w:pPr>
        <w:jc w:val="center"/>
      </w:pPr>
      <w:r>
        <w:rPr>
          <w:noProof/>
        </w:rPr>
        <w:drawing>
          <wp:inline distT="0" distB="0" distL="0" distR="0" wp14:anchorId="3DF7E7F9" wp14:editId="704E5BF4">
            <wp:extent cx="4693920" cy="1950720"/>
            <wp:effectExtent l="0" t="0" r="0" b="0"/>
            <wp:docPr id="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3920" cy="1950720"/>
                    </a:xfrm>
                    <a:prstGeom prst="rect">
                      <a:avLst/>
                    </a:prstGeom>
                    <a:noFill/>
                    <a:ln>
                      <a:noFill/>
                    </a:ln>
                  </pic:spPr>
                </pic:pic>
              </a:graphicData>
            </a:graphic>
          </wp:inline>
        </w:drawing>
      </w:r>
    </w:p>
    <w:p w14:paraId="19BD4E75" w14:textId="77777777" w:rsidR="00662E12" w:rsidRPr="00C824B4" w:rsidRDefault="00C824B4" w:rsidP="00457DD5">
      <w:pPr>
        <w:pStyle w:val="Ttulo2"/>
      </w:pPr>
      <w:bookmarkStart w:id="44" w:name="_Toc146897315"/>
      <w:r w:rsidRPr="00C824B4">
        <w:t xml:space="preserve">Modelo </w:t>
      </w:r>
      <w:r w:rsidR="00433CE0">
        <w:t>bise</w:t>
      </w:r>
      <w:r w:rsidR="001121E6">
        <w:t>c</w:t>
      </w:r>
      <w:r w:rsidR="00433CE0">
        <w:t xml:space="preserve">torial </w:t>
      </w:r>
      <w:r w:rsidRPr="00C824B4">
        <w:t xml:space="preserve">de </w:t>
      </w:r>
      <w:r w:rsidRPr="00B35F77">
        <w:rPr>
          <w:smallCaps/>
        </w:rPr>
        <w:t>Harberger</w:t>
      </w:r>
      <w:r w:rsidR="00E81C75">
        <w:t xml:space="preserve"> (1962)</w:t>
      </w:r>
      <w:bookmarkEnd w:id="44"/>
    </w:p>
    <w:p w14:paraId="203E6CC8" w14:textId="1ED4C67E" w:rsidR="00E91D23" w:rsidRPr="00E91D23" w:rsidRDefault="00E91D23" w:rsidP="005A62F3">
      <w:pPr>
        <w:pStyle w:val="Ttulo6"/>
        <w:spacing w:before="0"/>
      </w:pPr>
      <w:bookmarkStart w:id="45" w:name="_Toc146897316"/>
      <w:r w:rsidRPr="00E91D23">
        <w:t>Introducción</w:t>
      </w:r>
      <w:bookmarkEnd w:id="45"/>
    </w:p>
    <w:p w14:paraId="5ACF733F" w14:textId="77777777" w:rsidR="00293981" w:rsidRDefault="006010CB" w:rsidP="00293981">
      <w:pPr>
        <w:pStyle w:val="Nivel1SM"/>
        <w:keepNext/>
        <w:spacing w:before="0" w:after="0"/>
      </w:pPr>
      <w:r w:rsidRPr="006010CB">
        <w:t>El modelo anterior tiene una limitación importante</w:t>
      </w:r>
      <w:r w:rsidR="00CF3E13">
        <w:t>:</w:t>
      </w:r>
      <w:r w:rsidRPr="006010CB">
        <w:t xml:space="preserve"> no tiene en cuenta que los impuestos pueden afectar a los precios relativos de los bienes (</w:t>
      </w:r>
      <w:r w:rsidR="009A759E">
        <w:t>pues sólo había 1 </w:t>
      </w:r>
      <w:r w:rsidRPr="006010CB">
        <w:t>bien) y con ello a las decisiones de producción y consumo de los agentes.</w:t>
      </w:r>
    </w:p>
    <w:p w14:paraId="4EF2374F" w14:textId="3DAD0EC3" w:rsidR="00AC208A" w:rsidRDefault="006010CB" w:rsidP="006C0FB3">
      <w:pPr>
        <w:pStyle w:val="Nivel2SM"/>
      </w:pPr>
      <w:r w:rsidRPr="006010CB">
        <w:t xml:space="preserve">Así, se hace necesario introducir en el análisis </w:t>
      </w:r>
      <w:r w:rsidR="009A759E">
        <w:t>2 </w:t>
      </w:r>
      <w:r w:rsidRPr="006010CB">
        <w:t xml:space="preserve">sectores, para lo que vamos a recurrir al </w:t>
      </w:r>
      <w:r w:rsidRPr="00293981">
        <w:rPr>
          <w:b/>
          <w:bCs/>
        </w:rPr>
        <w:t xml:space="preserve">modelo </w:t>
      </w:r>
      <w:r w:rsidR="00293981" w:rsidRPr="00293981">
        <w:rPr>
          <w:b/>
          <w:bCs/>
        </w:rPr>
        <w:t xml:space="preserve">bisectorial </w:t>
      </w:r>
      <w:r w:rsidRPr="00293981">
        <w:rPr>
          <w:b/>
          <w:bCs/>
        </w:rPr>
        <w:t xml:space="preserve">de </w:t>
      </w:r>
      <w:r w:rsidRPr="00293981">
        <w:rPr>
          <w:b/>
          <w:bCs/>
          <w:smallCaps/>
        </w:rPr>
        <w:t>Harberger</w:t>
      </w:r>
      <w:r w:rsidR="00CF3E13" w:rsidRPr="00293981">
        <w:rPr>
          <w:b/>
          <w:bCs/>
          <w:smallCaps/>
        </w:rPr>
        <w:t xml:space="preserve"> (1962)</w:t>
      </w:r>
      <w:r w:rsidRPr="006010CB">
        <w:t>.</w:t>
      </w:r>
    </w:p>
    <w:p w14:paraId="76439051" w14:textId="77777777" w:rsidR="00662E12" w:rsidRPr="00AC208A" w:rsidRDefault="00AC208A" w:rsidP="005A62F3">
      <w:pPr>
        <w:pStyle w:val="Ttulo6"/>
      </w:pPr>
      <w:bookmarkStart w:id="46" w:name="_Toc146897317"/>
      <w:r w:rsidRPr="00AC208A">
        <w:t>Supuestos</w:t>
      </w:r>
      <w:bookmarkEnd w:id="46"/>
    </w:p>
    <w:p w14:paraId="5A957C14" w14:textId="3C80B4B3" w:rsidR="00DF6345" w:rsidRDefault="00DF6345" w:rsidP="006C0FB3">
      <w:pPr>
        <w:pStyle w:val="Nivel2SM"/>
        <w:keepNext/>
        <w:spacing w:after="0"/>
      </w:pPr>
      <w:r>
        <w:t>La principal modificación es:</w:t>
      </w:r>
    </w:p>
    <w:p w14:paraId="33C5F990" w14:textId="3DBD0747" w:rsidR="00DF6345" w:rsidRDefault="006C0FB3" w:rsidP="006C0FB3">
      <w:pPr>
        <w:pStyle w:val="Nivel3SM"/>
      </w:pPr>
      <w:r>
        <w:t>2 </w:t>
      </w:r>
      <w:r w:rsidR="00DF6345">
        <w:t>bienes</w:t>
      </w:r>
      <w:r w:rsidR="00302EE8">
        <w:t>:</w:t>
      </w:r>
      <w:r w:rsidR="00DF6345">
        <w:t xml:space="preserve"> </w:t>
      </w:r>
      <w:r w:rsidR="00DF6345" w:rsidRPr="00302EE8">
        <w:rPr>
          <w:i/>
          <w:iCs/>
        </w:rPr>
        <w:t>X</w:t>
      </w:r>
      <w:r w:rsidR="00302EE8">
        <w:t xml:space="preserve"> e</w:t>
      </w:r>
      <w:r w:rsidR="00DF6345">
        <w:t xml:space="preserve"> </w:t>
      </w:r>
      <w:r w:rsidR="00DF6345" w:rsidRPr="00302EE8">
        <w:rPr>
          <w:i/>
          <w:iCs/>
        </w:rPr>
        <w:t>Y</w:t>
      </w:r>
      <w:r w:rsidR="00DF6345">
        <w:t>.</w:t>
      </w:r>
    </w:p>
    <w:p w14:paraId="11B0179F" w14:textId="50877960" w:rsidR="0090623D" w:rsidRDefault="0090623D" w:rsidP="006C0FB3">
      <w:pPr>
        <w:pStyle w:val="Nivel3SM"/>
      </w:pPr>
      <w:r>
        <w:t>Producid</w:t>
      </w:r>
      <w:r w:rsidR="00320B9C">
        <w:t>o</w:t>
      </w:r>
      <w:r>
        <w:t>s con funciones de producción neoclásicas de buen comportamiento.</w:t>
      </w:r>
    </w:p>
    <w:p w14:paraId="4D03CB2D" w14:textId="59C01BEC" w:rsidR="00DF6345" w:rsidRPr="0090623D" w:rsidRDefault="0090623D" w:rsidP="006C0FB3">
      <w:pPr>
        <w:pStyle w:val="Nivel3SM"/>
        <w:rPr>
          <w:bCs/>
        </w:rPr>
      </w:pPr>
      <w:r w:rsidRPr="0090623D">
        <w:rPr>
          <w:bCs/>
        </w:rPr>
        <w:t>El bien </w:t>
      </w:r>
      <w:r w:rsidR="00DF6345" w:rsidRPr="0090623D">
        <w:rPr>
          <w:bCs/>
          <w:i/>
          <w:iCs/>
        </w:rPr>
        <w:t>X</w:t>
      </w:r>
      <w:r w:rsidR="00DF6345" w:rsidRPr="0090623D">
        <w:rPr>
          <w:bCs/>
        </w:rPr>
        <w:t xml:space="preserve"> es relativamente intensivo en </w:t>
      </w:r>
      <w:r w:rsidR="00DF6345" w:rsidRPr="0090623D">
        <w:rPr>
          <w:bCs/>
          <w:i/>
          <w:iCs/>
        </w:rPr>
        <w:t>L</w:t>
      </w:r>
      <w:r w:rsidRPr="0090623D">
        <w:rPr>
          <w:bCs/>
        </w:rPr>
        <w:t xml:space="preserve"> y el bien </w:t>
      </w:r>
      <w:r w:rsidRPr="0090623D">
        <w:rPr>
          <w:bCs/>
          <w:i/>
          <w:iCs/>
        </w:rPr>
        <w:t>Y</w:t>
      </w:r>
      <w:r w:rsidRPr="0090623D">
        <w:rPr>
          <w:bCs/>
        </w:rPr>
        <w:t xml:space="preserve"> es relativamente intensivo en capital</w:t>
      </w:r>
      <w:r w:rsidR="00DF6345" w:rsidRPr="0090623D">
        <w:rPr>
          <w:bCs/>
        </w:rPr>
        <w:t>.</w:t>
      </w:r>
    </w:p>
    <w:p w14:paraId="25964A3A" w14:textId="17B8CFC7" w:rsidR="0084409E" w:rsidRDefault="0084409E" w:rsidP="006C0FB3">
      <w:pPr>
        <w:pStyle w:val="Nivel3SM"/>
      </w:pPr>
      <w:r w:rsidRPr="0090623D">
        <w:t>Preferencias</w:t>
      </w:r>
      <w:r w:rsidR="00361743" w:rsidRPr="0090623D">
        <w:t xml:space="preserve"> </w:t>
      </w:r>
      <w:r w:rsidR="0090623D">
        <w:t xml:space="preserve">neoclásicas </w:t>
      </w:r>
      <w:r w:rsidR="00361743" w:rsidRPr="0090623D">
        <w:t>de buen comportamiento</w:t>
      </w:r>
      <w:r w:rsidR="0090623D">
        <w:t xml:space="preserve"> y</w:t>
      </w:r>
      <w:r>
        <w:t xml:space="preserve"> homotéticas</w:t>
      </w:r>
      <w:r w:rsidR="0090623D">
        <w:t xml:space="preserve">, de modo que </w:t>
      </w:r>
      <w:r>
        <w:t>la demanda de los bienes dependerá exclusivamente de los precios relativos.</w:t>
      </w:r>
    </w:p>
    <w:p w14:paraId="4E77E27A" w14:textId="014348F2" w:rsidR="006010CB" w:rsidRDefault="0084409E" w:rsidP="006C0FB3">
      <w:pPr>
        <w:pStyle w:val="Nivel3SM"/>
      </w:pPr>
      <w:r>
        <w:t>La</w:t>
      </w:r>
      <w:r w:rsidR="00C22422">
        <w:t>s</w:t>
      </w:r>
      <w:r>
        <w:t xml:space="preserve"> </w:t>
      </w:r>
      <w:r w:rsidR="00C22422">
        <w:t xml:space="preserve">dotaciones </w:t>
      </w:r>
      <w:r>
        <w:t>de ambos factores s</w:t>
      </w:r>
      <w:r w:rsidR="00C22422">
        <w:t>on</w:t>
      </w:r>
      <w:r>
        <w:t xml:space="preserve"> fija</w:t>
      </w:r>
      <w:r w:rsidR="00C22422">
        <w:t>s</w:t>
      </w:r>
      <w:r>
        <w:t>.</w:t>
      </w:r>
    </w:p>
    <w:p w14:paraId="686CA85C" w14:textId="7CDF8985" w:rsidR="00E8641C" w:rsidRDefault="00E8641C" w:rsidP="005A62F3">
      <w:pPr>
        <w:pStyle w:val="Ttulo6"/>
      </w:pPr>
      <w:bookmarkStart w:id="47" w:name="_Toc146897318"/>
      <w:r>
        <w:t>Desarrollo</w:t>
      </w:r>
      <w:bookmarkEnd w:id="47"/>
    </w:p>
    <w:p w14:paraId="5074420C" w14:textId="6A8E1947" w:rsidR="00662E12" w:rsidRPr="00457DD5" w:rsidRDefault="006010CB" w:rsidP="00E8641C">
      <w:pPr>
        <w:pStyle w:val="Ttulo7"/>
        <w:spacing w:before="0"/>
      </w:pPr>
      <w:bookmarkStart w:id="48" w:name="_Toc146897319"/>
      <w:r w:rsidRPr="006010CB">
        <w:t>Condiciones de EGC</w:t>
      </w:r>
      <w:r>
        <w:t xml:space="preserve"> en ausencia de impuestos</w:t>
      </w:r>
      <w:bookmarkEnd w:id="48"/>
    </w:p>
    <w:p w14:paraId="1716B5A1" w14:textId="77777777" w:rsidR="00CE1714" w:rsidRDefault="002328AF" w:rsidP="006C0FB3">
      <w:pPr>
        <w:pStyle w:val="Nivel2SM"/>
        <w:keepNext/>
        <w:spacing w:after="0"/>
      </w:pPr>
      <w:r w:rsidRPr="006010CB">
        <w:t xml:space="preserve">Las condiciones de EGC en ausencia de impuestos </w:t>
      </w:r>
      <w:r w:rsidR="008E423C">
        <w:t>son:</w:t>
      </w:r>
    </w:p>
    <w:p w14:paraId="5D42B136" w14:textId="77777777" w:rsidR="00E75DA2" w:rsidRDefault="0084409E" w:rsidP="006C0FB3">
      <w:pPr>
        <w:pStyle w:val="Nivel3SM"/>
        <w:keepNext/>
      </w:pPr>
      <w:r w:rsidRPr="006C0FB3">
        <w:rPr>
          <w:u w:val="single"/>
        </w:rPr>
        <w:t>Mercado de factores</w:t>
      </w:r>
      <w:r w:rsidRPr="0084409E">
        <w:t>:</w:t>
      </w:r>
    </w:p>
    <w:p w14:paraId="1410CE97" w14:textId="30B0B4B7" w:rsidR="008E423C" w:rsidRPr="00AB7A06" w:rsidRDefault="00000000" w:rsidP="0056439F">
      <w:pPr>
        <w:ind w:firstLine="708"/>
        <w:jc w:val="center"/>
        <w:rPr>
          <w:lang w:val="en-US"/>
        </w:rPr>
      </w:pPr>
      <m:oMathPara>
        <m:oMath>
          <m:sSub>
            <m:sSubPr>
              <m:ctrlPr>
                <w:rPr>
                  <w:rFonts w:ascii="Cambria Math" w:eastAsia="Times New Roman" w:hAnsi="Cambria Math"/>
                  <w:i/>
                </w:rPr>
              </m:ctrlPr>
            </m:sSubPr>
            <m:e>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lang w:val="en-US"/>
                        </w:rPr>
                        <m:t>RMST</m:t>
                      </m:r>
                    </m:e>
                    <m:sub>
                      <m:r>
                        <m:rPr>
                          <m:nor/>
                        </m:rPr>
                        <w:rPr>
                          <w:rFonts w:eastAsia="Times New Roman"/>
                          <w:i/>
                          <w:lang w:val="en-US"/>
                        </w:rPr>
                        <m:t>L</m:t>
                      </m:r>
                    </m:sub>
                    <m:sup>
                      <m:r>
                        <m:rPr>
                          <m:nor/>
                        </m:rPr>
                        <w:rPr>
                          <w:rFonts w:eastAsia="Times New Roman"/>
                          <w:i/>
                          <w:lang w:val="en-US"/>
                        </w:rPr>
                        <m:t>K</m:t>
                      </m:r>
                    </m:sup>
                  </m:sSubSup>
                </m:e>
              </m:d>
            </m:e>
            <m:sub>
              <m:r>
                <m:rPr>
                  <m:nor/>
                </m:rPr>
                <w:rPr>
                  <w:rFonts w:eastAsia="Times New Roman"/>
                  <w:i/>
                  <w:lang w:val="en-US"/>
                </w:rPr>
                <m:t>X</m:t>
              </m:r>
            </m:sub>
          </m:sSub>
          <m:r>
            <w:rPr>
              <w:rFonts w:ascii="Cambria Math" w:eastAsia="Times New Roman" w:hAnsi="Cambria Math"/>
              <w:lang w:val="en-US"/>
            </w:rPr>
            <m:t>=</m:t>
          </m:r>
          <m:f>
            <m:fPr>
              <m:ctrlPr>
                <w:rPr>
                  <w:rFonts w:ascii="Cambria Math" w:eastAsia="Times New Roman" w:hAnsi="Cambria Math"/>
                  <w:i/>
                </w:rPr>
              </m:ctrlPr>
            </m:fPr>
            <m:num>
              <m:r>
                <m:rPr>
                  <m:nor/>
                </m:rPr>
                <w:rPr>
                  <w:rFonts w:eastAsia="Times New Roman"/>
                  <w:i/>
                  <w:lang w:val="en-US"/>
                </w:rPr>
                <m:t>W</m:t>
              </m:r>
            </m:num>
            <m:den>
              <m:r>
                <m:rPr>
                  <m:nor/>
                </m:rPr>
                <w:rPr>
                  <w:rFonts w:eastAsia="Times New Roman"/>
                  <w:i/>
                  <w:lang w:val="en-US"/>
                </w:rPr>
                <m:t>R</m:t>
              </m:r>
            </m:den>
          </m:f>
          <m:r>
            <w:rPr>
              <w:rFonts w:ascii="Cambria Math" w:eastAsia="Times New Roman" w:hAnsi="Cambria Math"/>
              <w:lang w:val="en-US"/>
            </w:rPr>
            <m:t>=</m:t>
          </m:r>
          <m:sSub>
            <m:sSubPr>
              <m:ctrlPr>
                <w:rPr>
                  <w:rFonts w:ascii="Cambria Math" w:eastAsia="Times New Roman" w:hAnsi="Cambria Math"/>
                  <w:i/>
                </w:rPr>
              </m:ctrlPr>
            </m:sSubPr>
            <m:e>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lang w:val="en-US"/>
                        </w:rPr>
                        <m:t>RMST</m:t>
                      </m:r>
                    </m:e>
                    <m:sub>
                      <m:r>
                        <m:rPr>
                          <m:nor/>
                        </m:rPr>
                        <w:rPr>
                          <w:rFonts w:eastAsia="Times New Roman"/>
                          <w:i/>
                          <w:lang w:val="en-US"/>
                        </w:rPr>
                        <m:t>L</m:t>
                      </m:r>
                    </m:sub>
                    <m:sup>
                      <m:r>
                        <m:rPr>
                          <m:nor/>
                        </m:rPr>
                        <w:rPr>
                          <w:rFonts w:eastAsia="Times New Roman"/>
                          <w:i/>
                          <w:lang w:val="en-US"/>
                        </w:rPr>
                        <m:t>K</m:t>
                      </m:r>
                    </m:sup>
                  </m:sSubSup>
                </m:e>
              </m:d>
            </m:e>
            <m:sub>
              <m:r>
                <m:rPr>
                  <m:nor/>
                </m:rPr>
                <w:rPr>
                  <w:rFonts w:eastAsia="Times New Roman"/>
                  <w:i/>
                  <w:lang w:val="en-US"/>
                </w:rPr>
                <m:t>Y</m:t>
              </m:r>
            </m:sub>
          </m:sSub>
        </m:oMath>
      </m:oMathPara>
    </w:p>
    <w:p w14:paraId="63D238DE" w14:textId="283744B7" w:rsidR="0084409E" w:rsidRDefault="002C459C" w:rsidP="0056439F">
      <w:pPr>
        <w:ind w:firstLine="708"/>
        <w:jc w:val="center"/>
      </w:pPr>
      <w:r>
        <w:rPr>
          <w:noProof/>
        </w:rPr>
        <w:lastRenderedPageBreak/>
        <w:drawing>
          <wp:inline distT="0" distB="0" distL="0" distR="0" wp14:anchorId="76B3DFA5" wp14:editId="36C7C0AC">
            <wp:extent cx="2956560" cy="1653540"/>
            <wp:effectExtent l="0" t="0" r="0" b="0"/>
            <wp:docPr id="2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56560" cy="1653540"/>
                    </a:xfrm>
                    <a:prstGeom prst="rect">
                      <a:avLst/>
                    </a:prstGeom>
                    <a:noFill/>
                    <a:ln>
                      <a:noFill/>
                    </a:ln>
                  </pic:spPr>
                </pic:pic>
              </a:graphicData>
            </a:graphic>
          </wp:inline>
        </w:drawing>
      </w:r>
    </w:p>
    <w:p w14:paraId="5A3E3E99" w14:textId="6B0D15FE" w:rsidR="00756ED6" w:rsidRPr="00457DD5" w:rsidRDefault="0084409E" w:rsidP="006C0FB3">
      <w:pPr>
        <w:pStyle w:val="Nivel3SM"/>
        <w:keepNext/>
      </w:pPr>
      <w:r w:rsidRPr="006C0FB3">
        <w:rPr>
          <w:u w:val="single"/>
        </w:rPr>
        <w:t>Mercado de bienes</w:t>
      </w:r>
      <w:r>
        <w:t>:</w:t>
      </w:r>
    </w:p>
    <w:p w14:paraId="3AA62F87" w14:textId="34FA4942" w:rsidR="00AB0F88" w:rsidRPr="00AB0F88" w:rsidRDefault="00000000" w:rsidP="00AB0F88">
      <w:pPr>
        <w:ind w:firstLine="708"/>
        <w:jc w:val="center"/>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r>
            <w:rPr>
              <w:rFonts w:ascii="Cambria Math" w:eastAsia="Times New Roman" w:hAnsi="Cambria Math"/>
            </w:rPr>
            <m:t>=</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RMT</m:t>
                  </m:r>
                </m:e>
                <m:sub>
                  <m:r>
                    <m:rPr>
                      <m:nor/>
                    </m:rPr>
                    <w:rPr>
                      <w:rFonts w:eastAsia="Times New Roman"/>
                      <w:i/>
                    </w:rPr>
                    <m:t>X</m:t>
                  </m:r>
                </m:sub>
                <m:sup>
                  <m:r>
                    <m:rPr>
                      <m:nor/>
                    </m:rPr>
                    <w:rPr>
                      <w:rFonts w:eastAsia="Times New Roman"/>
                      <w:i/>
                    </w:rPr>
                    <m:t>Y</m:t>
                  </m:r>
                </m:sup>
              </m:sSubSup>
            </m:e>
          </m:d>
        </m:oMath>
      </m:oMathPara>
    </w:p>
    <w:p w14:paraId="2DA0D883" w14:textId="4EDB12E3" w:rsidR="00E75DA2" w:rsidRDefault="002C459C" w:rsidP="0084409E">
      <w:pPr>
        <w:ind w:left="360"/>
        <w:jc w:val="center"/>
        <w:rPr>
          <w:u w:val="single"/>
        </w:rPr>
      </w:pPr>
      <w:r w:rsidRPr="00E75DA2">
        <w:rPr>
          <w:noProof/>
        </w:rPr>
        <w:drawing>
          <wp:inline distT="0" distB="0" distL="0" distR="0" wp14:anchorId="7256D991" wp14:editId="01091CA7">
            <wp:extent cx="2080260" cy="1729740"/>
            <wp:effectExtent l="0" t="0" r="0" b="0"/>
            <wp:docPr id="2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80260" cy="1729740"/>
                    </a:xfrm>
                    <a:prstGeom prst="rect">
                      <a:avLst/>
                    </a:prstGeom>
                    <a:noFill/>
                    <a:ln>
                      <a:noFill/>
                    </a:ln>
                  </pic:spPr>
                </pic:pic>
              </a:graphicData>
            </a:graphic>
          </wp:inline>
        </w:drawing>
      </w:r>
    </w:p>
    <w:p w14:paraId="01E240AA" w14:textId="77777777" w:rsidR="008609B1" w:rsidRPr="00E91D23" w:rsidRDefault="008609B1" w:rsidP="00E8641C">
      <w:pPr>
        <w:pStyle w:val="Ttulo7"/>
      </w:pPr>
      <w:bookmarkStart w:id="49" w:name="_Toc146897320"/>
      <w:r w:rsidRPr="00E91D23">
        <w:t>Impuesto general sobre el consumo (mismo impuesto sobre X e Y)</w:t>
      </w:r>
      <w:bookmarkEnd w:id="49"/>
    </w:p>
    <w:p w14:paraId="6666C9E4" w14:textId="59FCCF76" w:rsidR="007440FC" w:rsidRDefault="007440FC" w:rsidP="001F79BD">
      <w:pPr>
        <w:pStyle w:val="Nivel2SM"/>
        <w:keepNext/>
        <w:spacing w:after="0"/>
      </w:pPr>
      <w:r w:rsidRPr="007440FC">
        <w:t xml:space="preserve">Un impuesto general sobre el consumo no altera las CPO, ya que no afecta al precio relativo de los bienes, y por tanto tampoco al de los </w:t>
      </w:r>
      <w:r w:rsidR="006D5031">
        <w:t>factores productivos</w:t>
      </w:r>
      <w:r w:rsidRPr="007440FC">
        <w:t>:</w:t>
      </w:r>
    </w:p>
    <w:p w14:paraId="3A5843D7" w14:textId="1F1B4A53" w:rsidR="007440FC" w:rsidRPr="00AB0F88" w:rsidRDefault="00000000" w:rsidP="0056439F">
      <w:pPr>
        <w:jc w:val="center"/>
        <w:rPr>
          <w:lang w:val="fr-FR"/>
        </w:rPr>
      </w:pPr>
      <m:oMathPara>
        <m:oMath>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X</m:t>
                  </m:r>
                </m:sub>
              </m:sSub>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num>
            <m:den>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Y</m:t>
                  </m:r>
                </m:sub>
              </m:sSub>
              <m:r>
                <w:rPr>
                  <w:rFonts w:ascii="Cambria Math" w:eastAsia="Times New Roman" w:hAnsi="Cambria Math"/>
                  <w:lang w:val="fr-FR"/>
                </w:rPr>
                <m:t>∙</m:t>
              </m:r>
              <m:d>
                <m:dPr>
                  <m:ctrlPr>
                    <w:rPr>
                      <w:rFonts w:ascii="Cambria Math" w:eastAsia="Times New Roman" w:hAnsi="Cambria Math"/>
                      <w:i/>
                    </w:rPr>
                  </m:ctrlPr>
                </m:dPr>
                <m:e>
                  <m:r>
                    <m:rPr>
                      <m:nor/>
                    </m:rPr>
                    <w:rPr>
                      <w:rFonts w:eastAsia="Times New Roman"/>
                      <w:i/>
                      <w:lang w:val="fr-FR"/>
                    </w:rPr>
                    <m:t>1</m:t>
                  </m:r>
                  <m:r>
                    <w:rPr>
                      <w:rFonts w:ascii="Cambria Math" w:eastAsia="Times New Roman" w:hAnsi="Cambria Math"/>
                      <w:lang w:val="fr-FR"/>
                    </w:rPr>
                    <m:t>+</m:t>
                  </m:r>
                  <m:r>
                    <m:rPr>
                      <m:nor/>
                    </m:rPr>
                    <w:rPr>
                      <w:rFonts w:eastAsia="Times New Roman"/>
                      <w:i/>
                      <w:lang w:val="fr-FR"/>
                    </w:rPr>
                    <m:t>t</m:t>
                  </m:r>
                </m:e>
              </m:d>
            </m:den>
          </m:f>
          <m:r>
            <w:rPr>
              <w:rFonts w:ascii="Cambria Math" w:eastAsia="Times New Roman" w:hAnsi="Cambria Math"/>
              <w:lang w:val="fr-FR"/>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X</m:t>
                  </m:r>
                </m:sub>
              </m:sSub>
            </m:num>
            <m:den>
              <m:sSub>
                <m:sSubPr>
                  <m:ctrlPr>
                    <w:rPr>
                      <w:rFonts w:ascii="Cambria Math" w:eastAsia="Times New Roman" w:hAnsi="Cambria Math"/>
                      <w:i/>
                    </w:rPr>
                  </m:ctrlPr>
                </m:sSubPr>
                <m:e>
                  <m:r>
                    <m:rPr>
                      <m:nor/>
                    </m:rPr>
                    <w:rPr>
                      <w:rFonts w:eastAsia="Times New Roman"/>
                      <w:i/>
                      <w:lang w:val="fr-FR"/>
                    </w:rPr>
                    <m:t>P</m:t>
                  </m:r>
                </m:e>
                <m:sub>
                  <m:r>
                    <m:rPr>
                      <m:nor/>
                    </m:rPr>
                    <w:rPr>
                      <w:rFonts w:eastAsia="Times New Roman"/>
                      <w:i/>
                      <w:lang w:val="fr-FR"/>
                    </w:rPr>
                    <m:t>Y</m:t>
                  </m:r>
                </m:sub>
              </m:sSub>
            </m:den>
          </m:f>
        </m:oMath>
      </m:oMathPara>
    </w:p>
    <w:p w14:paraId="1EEB73D5" w14:textId="77777777" w:rsidR="007440FC" w:rsidRDefault="007440FC" w:rsidP="003056AD">
      <w:pPr>
        <w:pStyle w:val="Nivel2SM"/>
      </w:pPr>
      <w:r w:rsidRPr="007440FC">
        <w:t>Así, no se alterará la relación de cantidades consumidas y producidas de ambos bienes. Sus consecuencias, por tanto, serán equivalentes a las que veíamos en el impuesto sobre el consumo del modelo unisectorial.</w:t>
      </w:r>
    </w:p>
    <w:p w14:paraId="04477574" w14:textId="77998111" w:rsidR="008609B1" w:rsidRPr="00E91D23" w:rsidRDefault="008609B1" w:rsidP="00E8641C">
      <w:pPr>
        <w:pStyle w:val="Ttulo7"/>
      </w:pPr>
      <w:bookmarkStart w:id="50" w:name="_Toc146897321"/>
      <w:r w:rsidRPr="00E91D23">
        <w:t>Impuesto selectivo sobre el consumo (impuesto sobre X</w:t>
      </w:r>
      <w:r w:rsidR="00E91D23">
        <w:t xml:space="preserve"> (</w:t>
      </w:r>
      <w:r w:rsidR="00E91D23" w:rsidRPr="00E91D23">
        <w:t>L-</w:t>
      </w:r>
      <w:r w:rsidR="00E8641C">
        <w:t>i</w:t>
      </w:r>
      <w:r w:rsidR="00E91D23" w:rsidRPr="00E91D23">
        <w:t>ntensivo</w:t>
      </w:r>
      <w:r w:rsidR="00E91D23">
        <w:t>)</w:t>
      </w:r>
      <w:r w:rsidRPr="00E91D23">
        <w:t>)</w:t>
      </w:r>
      <w:bookmarkEnd w:id="50"/>
    </w:p>
    <w:p w14:paraId="5718E123" w14:textId="52AFD9E7" w:rsidR="00263FF4" w:rsidRPr="003056AD" w:rsidRDefault="00263FF4" w:rsidP="002B27EE">
      <w:pPr>
        <w:pStyle w:val="Nivel2SM"/>
        <w:keepNext/>
        <w:spacing w:after="0"/>
        <w:rPr>
          <w:u w:val="single"/>
        </w:rPr>
      </w:pPr>
      <w:r w:rsidRPr="003056AD">
        <w:rPr>
          <w:u w:val="single"/>
        </w:rPr>
        <w:t>Mercado de bienes</w:t>
      </w:r>
      <w:r w:rsidR="006D5031">
        <w:t>:</w:t>
      </w:r>
    </w:p>
    <w:p w14:paraId="7081CD4F" w14:textId="77777777" w:rsidR="00F869BD" w:rsidRDefault="00F869BD" w:rsidP="002B27EE">
      <w:pPr>
        <w:pStyle w:val="Nivel3SM"/>
        <w:keepNext/>
      </w:pPr>
      <w:r w:rsidRPr="002B27EE">
        <w:rPr>
          <w:i/>
          <w:iCs/>
        </w:rPr>
        <w:t>Resolución analítica</w:t>
      </w:r>
      <w:r>
        <w:t>:</w:t>
      </w:r>
    </w:p>
    <w:p w14:paraId="3E63E7C1" w14:textId="77777777" w:rsidR="0024334F" w:rsidRDefault="0024334F" w:rsidP="0024334F">
      <w:pPr>
        <w:pStyle w:val="Nivel4"/>
        <w:keepNext/>
        <w:ind w:left="1474"/>
      </w:pPr>
      <w:r w:rsidRPr="007440FC">
        <w:t>En este caso obtenemos de la resolución del problema de optimización del consumidor la siguiente CPO:</w:t>
      </w:r>
    </w:p>
    <w:p w14:paraId="19BEB886" w14:textId="77777777" w:rsidR="0024334F" w:rsidRDefault="00000000" w:rsidP="0024334F">
      <w:pPr>
        <w:pStyle w:val="Nivel4"/>
        <w:numPr>
          <w:ilvl w:val="0"/>
          <w:numId w:val="0"/>
        </w:numPr>
        <w:ind w:left="1474"/>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r>
                <w:rPr>
                  <w:rFonts w:ascii="Cambria Math" w:eastAsia="Times New Roman" w:hAnsi="Cambria Math"/>
                </w:rPr>
                <m:t>∙</m:t>
              </m:r>
              <m:d>
                <m:dPr>
                  <m:ctrlPr>
                    <w:rPr>
                      <w:rFonts w:ascii="Cambria Math" w:eastAsia="Times New Roman" w:hAnsi="Cambria Math"/>
                      <w:i/>
                    </w:rPr>
                  </m:ctrlPr>
                </m:dPr>
                <m:e>
                  <m:r>
                    <m:rPr>
                      <m:nor/>
                    </m:rPr>
                    <w:rPr>
                      <w:rFonts w:eastAsia="Times New Roman"/>
                      <w:i/>
                    </w:rPr>
                    <m:t>1</m:t>
                  </m:r>
                  <m:r>
                    <w:rPr>
                      <w:rFonts w:ascii="Cambria Math" w:eastAsia="Times New Roman" w:hAnsi="Cambria Math"/>
                    </w:rPr>
                    <m:t>+</m:t>
                  </m:r>
                  <m:sSub>
                    <m:sSubPr>
                      <m:ctrlPr>
                        <w:rPr>
                          <w:rFonts w:ascii="Cambria Math" w:eastAsia="Times New Roman" w:hAnsi="Cambria Math"/>
                          <w:i/>
                        </w:rPr>
                      </m:ctrlPr>
                    </m:sSubPr>
                    <m:e>
                      <m:r>
                        <m:rPr>
                          <m:nor/>
                        </m:rPr>
                        <w:rPr>
                          <w:rFonts w:eastAsia="Times New Roman"/>
                          <w:i/>
                        </w:rPr>
                        <m:t>t</m:t>
                      </m:r>
                    </m:e>
                    <m:sub>
                      <m:r>
                        <m:rPr>
                          <m:nor/>
                        </m:rPr>
                        <w:rPr>
                          <w:rFonts w:eastAsia="Times New Roman"/>
                          <w:i/>
                        </w:rPr>
                        <m:t>X</m:t>
                      </m:r>
                    </m:sub>
                  </m:sSub>
                </m:e>
              </m:d>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oMath>
      </m:oMathPara>
    </w:p>
    <w:p w14:paraId="3F1F8F65" w14:textId="620A8898" w:rsidR="007440FC" w:rsidRDefault="007440FC" w:rsidP="002B27EE">
      <w:pPr>
        <w:pStyle w:val="Nivel4"/>
        <w:keepNext/>
        <w:ind w:left="1474"/>
      </w:pPr>
      <w:r>
        <w:t xml:space="preserve">Estos precios relativos no coincidirán con los precios relativos a los que se enfrentan los </w:t>
      </w:r>
      <w:r w:rsidRPr="007440FC">
        <w:t>productores (</w:t>
      </w:r>
      <m:oMath>
        <m:f>
          <m:fPr>
            <m:type m:val="lin"/>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oMath>
      <w:r w:rsidRPr="007440FC">
        <w:t xml:space="preserve">), por </w:t>
      </w:r>
      <w:r>
        <w:t>lo que se rompe la condición de optimalidad:</w:t>
      </w:r>
    </w:p>
    <w:p w14:paraId="26E33F0A" w14:textId="4F76BEF2" w:rsidR="007440FC" w:rsidRPr="002C459C" w:rsidRDefault="00000000" w:rsidP="002B27EE">
      <w:pPr>
        <w:pStyle w:val="Nivel4"/>
        <w:numPr>
          <w:ilvl w:val="0"/>
          <w:numId w:val="0"/>
        </w:numPr>
        <w:ind w:left="1474"/>
      </w:pPr>
      <m:oMathPara>
        <m:oMath>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RMS</m:t>
                  </m:r>
                </m:e>
                <m:sub>
                  <m:r>
                    <m:rPr>
                      <m:nor/>
                    </m:rPr>
                    <w:rPr>
                      <w:rFonts w:eastAsia="Times New Roman"/>
                      <w:i/>
                    </w:rPr>
                    <m:t>X</m:t>
                  </m:r>
                </m:sub>
                <m:sup>
                  <m:r>
                    <m:rPr>
                      <m:nor/>
                    </m:rPr>
                    <w:rPr>
                      <w:rFonts w:eastAsia="Times New Roman"/>
                      <w:i/>
                    </w:rPr>
                    <m:t>Y</m:t>
                  </m:r>
                </m:sup>
              </m:sSubSup>
            </m:e>
          </m:d>
          <m:r>
            <w:rPr>
              <w:rFonts w:ascii="Cambria Math" w:eastAsia="Times New Roman" w:hAnsi="Cambria Math"/>
            </w:rPr>
            <m:t>=</m:t>
          </m:r>
          <m:f>
            <m:fPr>
              <m:ctrlPr>
                <w:rPr>
                  <w:rFonts w:ascii="Cambria Math" w:eastAsia="Times New Roman" w:hAnsi="Cambria Math"/>
                  <w:i/>
                </w:rPr>
              </m:ctrlPr>
            </m:fPr>
            <m:num>
              <m:sSub>
                <m:sSubPr>
                  <m:ctrlPr>
                    <w:rPr>
                      <w:rFonts w:ascii="Cambria Math" w:eastAsia="Times New Roman" w:hAnsi="Cambria Math"/>
                      <w:i/>
                    </w:rPr>
                  </m:ctrlPr>
                </m:sSubPr>
                <m:e>
                  <m:r>
                    <m:rPr>
                      <m:nor/>
                    </m:rPr>
                    <w:rPr>
                      <w:rFonts w:eastAsia="Times New Roman"/>
                      <w:i/>
                    </w:rPr>
                    <m:t>P</m:t>
                  </m:r>
                </m:e>
                <m:sub>
                  <m:r>
                    <m:rPr>
                      <m:nor/>
                    </m:rPr>
                    <w:rPr>
                      <w:rFonts w:eastAsia="Times New Roman"/>
                      <w:i/>
                    </w:rPr>
                    <m:t>X</m:t>
                  </m:r>
                </m:sub>
              </m:sSub>
              <m:r>
                <w:rPr>
                  <w:rFonts w:ascii="Cambria Math" w:eastAsia="Times New Roman" w:hAnsi="Cambria Math"/>
                </w:rPr>
                <m:t>∙</m:t>
              </m:r>
              <m:d>
                <m:dPr>
                  <m:ctrlPr>
                    <w:rPr>
                      <w:rFonts w:ascii="Cambria Math" w:eastAsia="Times New Roman" w:hAnsi="Cambria Math"/>
                      <w:i/>
                    </w:rPr>
                  </m:ctrlPr>
                </m:dPr>
                <m:e>
                  <m:r>
                    <m:rPr>
                      <m:nor/>
                    </m:rPr>
                    <w:rPr>
                      <w:rFonts w:eastAsia="Times New Roman"/>
                      <w:i/>
                    </w:rPr>
                    <m:t>1</m:t>
                  </m:r>
                  <m:r>
                    <w:rPr>
                      <w:rFonts w:ascii="Cambria Math" w:eastAsia="Times New Roman" w:hAnsi="Cambria Math"/>
                    </w:rPr>
                    <m:t>+</m:t>
                  </m:r>
                  <m:sSub>
                    <m:sSubPr>
                      <m:ctrlPr>
                        <w:rPr>
                          <w:rFonts w:ascii="Cambria Math" w:eastAsia="Times New Roman" w:hAnsi="Cambria Math"/>
                          <w:i/>
                        </w:rPr>
                      </m:ctrlPr>
                    </m:sSubPr>
                    <m:e>
                      <m:r>
                        <m:rPr>
                          <m:nor/>
                        </m:rPr>
                        <w:rPr>
                          <w:rFonts w:eastAsia="Times New Roman"/>
                          <w:i/>
                        </w:rPr>
                        <m:t>t</m:t>
                      </m:r>
                    </m:e>
                    <m:sub>
                      <m:r>
                        <m:rPr>
                          <m:nor/>
                        </m:rPr>
                        <w:rPr>
                          <w:rFonts w:eastAsia="Times New Roman"/>
                          <w:i/>
                        </w:rPr>
                        <m:t>X</m:t>
                      </m:r>
                    </m:sub>
                  </m:sSub>
                </m:e>
              </m:d>
            </m:num>
            <m:den>
              <m:sSub>
                <m:sSubPr>
                  <m:ctrlPr>
                    <w:rPr>
                      <w:rFonts w:ascii="Cambria Math" w:eastAsia="Times New Roman" w:hAnsi="Cambria Math"/>
                      <w:i/>
                    </w:rPr>
                  </m:ctrlPr>
                </m:sSubPr>
                <m:e>
                  <m:r>
                    <m:rPr>
                      <m:nor/>
                    </m:rPr>
                    <w:rPr>
                      <w:rFonts w:eastAsia="Times New Roman"/>
                      <w:i/>
                    </w:rPr>
                    <m:t>P</m:t>
                  </m:r>
                </m:e>
                <m:sub>
                  <m:r>
                    <m:rPr>
                      <m:nor/>
                    </m:rPr>
                    <w:rPr>
                      <w:rFonts w:eastAsia="Times New Roman"/>
                      <w:i/>
                    </w:rPr>
                    <m:t>Y</m:t>
                  </m:r>
                </m:sub>
              </m:sSub>
            </m:den>
          </m:f>
          <m:r>
            <m:rPr>
              <m:sty m:val="p"/>
            </m:rPr>
            <w:rPr>
              <w:rFonts w:ascii="Cambria Math" w:hAnsi="Cambria Math"/>
            </w:rPr>
            <m:t>≠</m:t>
          </m:r>
          <m:d>
            <m:dPr>
              <m:begChr m:val="|"/>
              <m:endChr m:val="|"/>
              <m:ctrlPr>
                <w:rPr>
                  <w:rFonts w:ascii="Cambria Math" w:eastAsia="Times New Roman" w:hAnsi="Cambria Math"/>
                  <w:i/>
                </w:rPr>
              </m:ctrlPr>
            </m:dPr>
            <m:e>
              <m:sSubSup>
                <m:sSubSupPr>
                  <m:ctrlPr>
                    <w:rPr>
                      <w:rFonts w:ascii="Cambria Math" w:eastAsia="Times New Roman" w:hAnsi="Cambria Math"/>
                      <w:i/>
                    </w:rPr>
                  </m:ctrlPr>
                </m:sSubSupPr>
                <m:e>
                  <m:r>
                    <m:rPr>
                      <m:nor/>
                    </m:rPr>
                    <w:rPr>
                      <w:rFonts w:eastAsia="Times New Roman"/>
                      <w:i/>
                    </w:rPr>
                    <m:t>RMT</m:t>
                  </m:r>
                </m:e>
                <m:sub>
                  <m:r>
                    <m:rPr>
                      <m:nor/>
                    </m:rPr>
                    <w:rPr>
                      <w:rFonts w:eastAsia="Times New Roman"/>
                      <w:i/>
                    </w:rPr>
                    <m:t>X</m:t>
                  </m:r>
                </m:sub>
                <m:sup>
                  <m:r>
                    <m:rPr>
                      <m:nor/>
                    </m:rPr>
                    <w:rPr>
                      <w:rFonts w:eastAsia="Times New Roman"/>
                      <w:i/>
                    </w:rPr>
                    <m:t>Y</m:t>
                  </m:r>
                </m:sup>
              </m:sSubSup>
            </m:e>
          </m:d>
        </m:oMath>
      </m:oMathPara>
    </w:p>
    <w:p w14:paraId="5DDFB21F" w14:textId="2CA76168" w:rsidR="00963321" w:rsidRDefault="00963321" w:rsidP="002B27EE">
      <w:pPr>
        <w:pStyle w:val="Nivel5"/>
        <w:ind w:left="1871"/>
      </w:pPr>
      <w:r>
        <w:t xml:space="preserve">NOTA: El precio relativo al que se enfrentan los productores tampoco es igual al inicial. Recordar primer apartado donde la incidencia del impuesto se repartirá entre un aumento del precio de los consumidores y una disminución del precio </w:t>
      </w:r>
      <w:r>
        <w:lastRenderedPageBreak/>
        <w:t>de los productores. Por lo tanto los nuevos precios relativos a los que hace frente el productor serán ahora menores.</w:t>
      </w:r>
    </w:p>
    <w:p w14:paraId="69C13696" w14:textId="3752BCD7" w:rsidR="00F869BD" w:rsidRDefault="00F869BD" w:rsidP="002B27EE">
      <w:pPr>
        <w:pStyle w:val="Nivel3SM"/>
        <w:keepNext/>
      </w:pPr>
      <w:r w:rsidRPr="002B27EE">
        <w:rPr>
          <w:i/>
          <w:iCs/>
        </w:rPr>
        <w:t>Resolución gráfica</w:t>
      </w:r>
      <w:r w:rsidR="002B27EE">
        <w:t>:</w:t>
      </w:r>
    </w:p>
    <w:p w14:paraId="2FBE789C" w14:textId="543EA52B" w:rsidR="00963321" w:rsidRDefault="002C459C" w:rsidP="00A66FF8">
      <w:pPr>
        <w:spacing w:after="0"/>
        <w:ind w:left="1365"/>
        <w:jc w:val="center"/>
        <w:rPr>
          <w:highlight w:val="yellow"/>
        </w:rPr>
      </w:pPr>
      <w:r w:rsidRPr="00D60249">
        <w:rPr>
          <w:noProof/>
        </w:rPr>
        <w:drawing>
          <wp:inline distT="0" distB="0" distL="0" distR="0" wp14:anchorId="1655876A" wp14:editId="218208CB">
            <wp:extent cx="2138680" cy="1539345"/>
            <wp:effectExtent l="0" t="0" r="0" b="3810"/>
            <wp:docPr id="3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38680" cy="1539345"/>
                    </a:xfrm>
                    <a:prstGeom prst="rect">
                      <a:avLst/>
                    </a:prstGeom>
                    <a:noFill/>
                    <a:ln>
                      <a:noFill/>
                    </a:ln>
                  </pic:spPr>
                </pic:pic>
              </a:graphicData>
            </a:graphic>
          </wp:inline>
        </w:drawing>
      </w:r>
    </w:p>
    <w:p w14:paraId="77E7C157" w14:textId="5F60F807" w:rsidR="00963321" w:rsidRDefault="002B27EE" w:rsidP="002B27EE">
      <w:pPr>
        <w:pStyle w:val="Nivel4"/>
        <w:ind w:left="1474"/>
      </w:pPr>
      <w:r>
        <w:t>P</w:t>
      </w:r>
      <w:r w:rsidR="00963321">
        <w:t>or tanto</w:t>
      </w:r>
      <w:r w:rsidR="00BA5B62">
        <w:t>,</w:t>
      </w:r>
      <w:r w:rsidR="00963321">
        <w:t xml:space="preserve"> pasamos desde el punto</w:t>
      </w:r>
      <w:r w:rsidR="004F065D">
        <w:t> </w:t>
      </w:r>
      <w:r w:rsidR="00963321" w:rsidRPr="004F065D">
        <w:rPr>
          <w:i/>
          <w:iCs/>
        </w:rPr>
        <w:t>0</w:t>
      </w:r>
      <w:r w:rsidR="00963321">
        <w:t xml:space="preserve"> a un punto como el </w:t>
      </w:r>
      <w:r w:rsidR="00963321" w:rsidRPr="004F065D">
        <w:rPr>
          <w:i/>
          <w:iCs/>
        </w:rPr>
        <w:t>1</w:t>
      </w:r>
      <w:r w:rsidR="00963321">
        <w:t xml:space="preserve"> donde los precios relativos a los que se enfrenta el consumidor son ahora mayores y los precios relativos a los que se enfrenta el productor son ahora menores surgiendo así la cuña fiscal anteriormente mencionada. </w:t>
      </w:r>
    </w:p>
    <w:p w14:paraId="10F1253D" w14:textId="107E6AF3" w:rsidR="00963321" w:rsidRPr="00A66FF8" w:rsidRDefault="00963321" w:rsidP="00D60249">
      <w:pPr>
        <w:pStyle w:val="Nivel4"/>
        <w:keepNext/>
        <w:ind w:left="1474"/>
      </w:pPr>
      <w:r w:rsidRPr="00A66FF8">
        <w:t xml:space="preserve">Se ha producido un </w:t>
      </w:r>
      <w:r w:rsidRPr="00A66FF8">
        <w:rPr>
          <w:u w:val="single"/>
        </w:rPr>
        <w:t>efecto sustitución</w:t>
      </w:r>
      <w:r w:rsidRPr="00A66FF8">
        <w:t xml:space="preserve"> </w:t>
      </w:r>
      <w:r w:rsidRPr="00A66FF8">
        <w:rPr>
          <w:i/>
          <w:iCs/>
        </w:rPr>
        <w:t>por parte de los consumidores</w:t>
      </w:r>
      <w:r w:rsidRPr="00A66FF8">
        <w:t xml:space="preserve"> en favor del bien</w:t>
      </w:r>
      <w:r w:rsidR="00457DD5" w:rsidRPr="00A66FF8">
        <w:t> </w:t>
      </w:r>
      <w:r w:rsidRPr="00A66FF8">
        <w:rPr>
          <w:i/>
          <w:iCs/>
        </w:rPr>
        <w:t>Y</w:t>
      </w:r>
      <w:r w:rsidRPr="00A66FF8">
        <w:t xml:space="preserve"> </w:t>
      </w:r>
      <w:proofErr w:type="spellStart"/>
      <w:r w:rsidRPr="00A66FF8">
        <w:t>y</w:t>
      </w:r>
      <w:proofErr w:type="spellEnd"/>
      <w:r w:rsidRPr="00A66FF8">
        <w:t xml:space="preserve"> un </w:t>
      </w:r>
      <w:r w:rsidRPr="00A66FF8">
        <w:rPr>
          <w:u w:val="single"/>
        </w:rPr>
        <w:t>efecto producción</w:t>
      </w:r>
      <w:r w:rsidRPr="00A66FF8">
        <w:t xml:space="preserve"> </w:t>
      </w:r>
      <w:r w:rsidR="00A66FF8" w:rsidRPr="00A66FF8">
        <w:rPr>
          <w:i/>
          <w:iCs/>
        </w:rPr>
        <w:t>por parte de los productores</w:t>
      </w:r>
      <w:r w:rsidR="00A66FF8" w:rsidRPr="00A66FF8">
        <w:t xml:space="preserve"> </w:t>
      </w:r>
      <w:r w:rsidRPr="00A66FF8">
        <w:t xml:space="preserve">también </w:t>
      </w:r>
      <w:r w:rsidR="0084409E" w:rsidRPr="00A66FF8">
        <w:t xml:space="preserve">en </w:t>
      </w:r>
      <w:r w:rsidRPr="00A66FF8">
        <w:t>favor del bien</w:t>
      </w:r>
      <w:r w:rsidR="00457DD5" w:rsidRPr="00A66FF8">
        <w:t> </w:t>
      </w:r>
      <w:r w:rsidRPr="00A66FF8">
        <w:rPr>
          <w:i/>
          <w:iCs/>
        </w:rPr>
        <w:t>Y</w:t>
      </w:r>
      <w:r w:rsidRPr="00A66FF8">
        <w:t>.</w:t>
      </w:r>
    </w:p>
    <w:p w14:paraId="2082E871" w14:textId="6C94FF6D" w:rsidR="00963321" w:rsidRPr="00963321" w:rsidRDefault="00AD2B8B" w:rsidP="00D60249">
      <w:pPr>
        <w:pStyle w:val="Nivel5"/>
        <w:ind w:left="1871"/>
      </w:pPr>
      <w:r>
        <w:t>Este efecto producción</w:t>
      </w:r>
      <w:r w:rsidR="00A86A06">
        <w:t xml:space="preserve"> provocará un efecto sustitución factorial adicional en el mercado de factores </w:t>
      </w:r>
      <w:r>
        <w:t>tiene</w:t>
      </w:r>
      <w:r w:rsidR="00963321">
        <w:t xml:space="preserve"> consecuencias directas sobre el mercado de factores que pasamos a comentar a continuación.</w:t>
      </w:r>
    </w:p>
    <w:p w14:paraId="591BF52A" w14:textId="77777777" w:rsidR="00263FF4" w:rsidRPr="00263FF4" w:rsidRDefault="00263FF4" w:rsidP="002B27EE">
      <w:pPr>
        <w:pStyle w:val="Nivel2SM"/>
        <w:keepNext/>
        <w:spacing w:after="0"/>
      </w:pPr>
      <w:r w:rsidRPr="002B27EE">
        <w:rPr>
          <w:u w:val="single"/>
        </w:rPr>
        <w:t>Mercado de factores</w:t>
      </w:r>
      <w:r>
        <w:t>:</w:t>
      </w:r>
    </w:p>
    <w:p w14:paraId="20993C5A" w14:textId="77777777" w:rsidR="00DB1DCD" w:rsidRDefault="00DB1DCD" w:rsidP="002B27EE">
      <w:pPr>
        <w:pStyle w:val="Nivel3SM"/>
      </w:pPr>
      <w:r w:rsidRPr="002B27EE">
        <w:rPr>
          <w:i/>
          <w:iCs/>
        </w:rPr>
        <w:t>Razonamiento</w:t>
      </w:r>
      <w:r>
        <w:t>:</w:t>
      </w:r>
    </w:p>
    <w:p w14:paraId="31AD1858" w14:textId="54F6A8FE" w:rsidR="00DB1DCD" w:rsidRDefault="00DB1DCD" w:rsidP="002B27EE">
      <w:pPr>
        <w:pStyle w:val="Nivel4"/>
        <w:ind w:left="1474"/>
      </w:pPr>
      <w:r>
        <w:t>El aumento de la producción de</w:t>
      </w:r>
      <w:r w:rsidR="00D60249">
        <w:t>l bien </w:t>
      </w:r>
      <w:r w:rsidRPr="006C7338">
        <w:rPr>
          <w:i/>
          <w:iCs/>
        </w:rPr>
        <w:t>Y</w:t>
      </w:r>
      <w:r>
        <w:t xml:space="preserve"> en detrimento de la producción del bien</w:t>
      </w:r>
      <w:r w:rsidR="006C7338">
        <w:t> </w:t>
      </w:r>
      <w:r w:rsidRPr="006C7338">
        <w:rPr>
          <w:i/>
          <w:iCs/>
        </w:rPr>
        <w:t>X</w:t>
      </w:r>
      <w:r>
        <w:t xml:space="preserve"> provocará (debido a las intensidades factoriales de </w:t>
      </w:r>
      <w:r w:rsidRPr="006C7338">
        <w:rPr>
          <w:i/>
          <w:iCs/>
        </w:rPr>
        <w:t>X</w:t>
      </w:r>
      <w:r>
        <w:t xml:space="preserve"> e </w:t>
      </w:r>
      <w:r w:rsidRPr="006C7338">
        <w:rPr>
          <w:i/>
          <w:iCs/>
        </w:rPr>
        <w:t>Y</w:t>
      </w:r>
      <w:r>
        <w:t xml:space="preserve">) un exceso de demanda de </w:t>
      </w:r>
      <w:r w:rsidRPr="006C7338">
        <w:rPr>
          <w:i/>
          <w:iCs/>
        </w:rPr>
        <w:t>K</w:t>
      </w:r>
      <w:r>
        <w:t xml:space="preserve"> y un exceso de oferta de </w:t>
      </w:r>
      <w:r w:rsidRPr="006C7338">
        <w:rPr>
          <w:i/>
          <w:iCs/>
        </w:rPr>
        <w:t>L</w:t>
      </w:r>
      <w:r>
        <w:t>.</w:t>
      </w:r>
    </w:p>
    <w:p w14:paraId="588BC507" w14:textId="00AE95E8" w:rsidR="00DB1DCD" w:rsidRDefault="00DB1DCD" w:rsidP="002B27EE">
      <w:pPr>
        <w:pStyle w:val="Nivel4"/>
        <w:ind w:left="1474"/>
      </w:pPr>
      <w:r>
        <w:t xml:space="preserve">El ajuste se llevará por tanto vía precios relativos de factores haciendo que haya una disminución en </w:t>
      </w:r>
      <w:r w:rsidRPr="006C7338">
        <w:rPr>
          <w:i/>
          <w:iCs/>
        </w:rPr>
        <w:t>w</w:t>
      </w:r>
      <w:r>
        <w:t xml:space="preserve"> y un aumento en </w:t>
      </w:r>
      <w:r w:rsidRPr="006C7338">
        <w:rPr>
          <w:i/>
          <w:iCs/>
        </w:rPr>
        <w:t>r</w:t>
      </w:r>
      <w:r>
        <w:t>.</w:t>
      </w:r>
    </w:p>
    <w:p w14:paraId="33EA54B3" w14:textId="2158B970" w:rsidR="00DB1DCD" w:rsidRDefault="00DB1DCD" w:rsidP="002B27EE">
      <w:pPr>
        <w:pStyle w:val="Nivel3SM"/>
        <w:keepNext/>
      </w:pPr>
      <w:r w:rsidRPr="002B27EE">
        <w:rPr>
          <w:i/>
          <w:iCs/>
        </w:rPr>
        <w:t>Gráficamente</w:t>
      </w:r>
      <w:r>
        <w:t>:</w:t>
      </w:r>
    </w:p>
    <w:p w14:paraId="3FC0355D" w14:textId="18A87DDF" w:rsidR="00DB1DCD" w:rsidRDefault="002C459C" w:rsidP="0056439F">
      <w:pPr>
        <w:jc w:val="center"/>
      </w:pPr>
      <w:r>
        <w:rPr>
          <w:noProof/>
        </w:rPr>
        <w:drawing>
          <wp:inline distT="0" distB="0" distL="0" distR="0" wp14:anchorId="6A38BC41" wp14:editId="0712B6A2">
            <wp:extent cx="2296503" cy="1348740"/>
            <wp:effectExtent l="0" t="0" r="8890" b="3810"/>
            <wp:docPr id="3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00020" cy="1350805"/>
                    </a:xfrm>
                    <a:prstGeom prst="rect">
                      <a:avLst/>
                    </a:prstGeom>
                    <a:noFill/>
                    <a:ln>
                      <a:noFill/>
                    </a:ln>
                  </pic:spPr>
                </pic:pic>
              </a:graphicData>
            </a:graphic>
          </wp:inline>
        </w:drawing>
      </w:r>
    </w:p>
    <w:p w14:paraId="6BF1A29E" w14:textId="2D39EEA5" w:rsidR="00DB1DCD" w:rsidRDefault="00DB1DCD" w:rsidP="002B27EE">
      <w:pPr>
        <w:pStyle w:val="Nivel4"/>
        <w:ind w:left="1474"/>
      </w:pPr>
      <w:r>
        <w:t>Este paso se refleja desde el punto</w:t>
      </w:r>
      <w:r w:rsidR="009A0E44">
        <w:t> </w:t>
      </w:r>
      <w:r w:rsidRPr="00692946">
        <w:rPr>
          <w:i/>
          <w:iCs/>
        </w:rPr>
        <w:t>0</w:t>
      </w:r>
      <w:r>
        <w:t xml:space="preserve"> al punto</w:t>
      </w:r>
      <w:r w:rsidR="009A0E44">
        <w:t> </w:t>
      </w:r>
      <w:r w:rsidRPr="00692946">
        <w:rPr>
          <w:i/>
          <w:iCs/>
        </w:rPr>
        <w:t>1</w:t>
      </w:r>
      <w:r>
        <w:t xml:space="preserve"> donde (</w:t>
      </w:r>
      <w:r w:rsidRPr="00FF5BEC">
        <w:rPr>
          <w:i/>
          <w:iCs/>
        </w:rPr>
        <w:t>w/r</w:t>
      </w:r>
      <w:r>
        <w:t xml:space="preserve">) ha disminuido y la producción de </w:t>
      </w:r>
      <w:r w:rsidRPr="008653FC">
        <w:rPr>
          <w:i/>
          <w:iCs/>
        </w:rPr>
        <w:t>X</w:t>
      </w:r>
      <w:r>
        <w:t xml:space="preserve"> ha disminuido mientras que la producción de </w:t>
      </w:r>
      <w:r w:rsidRPr="008653FC">
        <w:rPr>
          <w:i/>
          <w:iCs/>
        </w:rPr>
        <w:t>Y</w:t>
      </w:r>
      <w:r>
        <w:t xml:space="preserve"> ha aumentado.</w:t>
      </w:r>
    </w:p>
    <w:p w14:paraId="68580014" w14:textId="77777777" w:rsidR="00DB1DCD" w:rsidRPr="003056AD" w:rsidRDefault="00DB1DCD" w:rsidP="002B27EE">
      <w:pPr>
        <w:pStyle w:val="Nivel2SM"/>
        <w:keepNext/>
        <w:spacing w:after="0"/>
        <w:rPr>
          <w:u w:val="single"/>
        </w:rPr>
      </w:pPr>
      <w:r w:rsidRPr="003056AD">
        <w:rPr>
          <w:u w:val="single"/>
        </w:rPr>
        <w:t>Conclusión</w:t>
      </w:r>
    </w:p>
    <w:p w14:paraId="317F3732" w14:textId="4701FA64" w:rsidR="00662E12" w:rsidRPr="00824F86" w:rsidRDefault="00DB1DCD" w:rsidP="003056AD">
      <w:pPr>
        <w:pStyle w:val="Nivel3SM"/>
      </w:pPr>
      <w:r w:rsidRPr="00DB1DCD">
        <w:t>Así, un impuesto selectivo sobre un bien reduce la retribución relativa del factor usado intensivamente en su producción.</w:t>
      </w:r>
    </w:p>
    <w:p w14:paraId="4418ABE9" w14:textId="31EFB379" w:rsidR="00C22422" w:rsidRPr="00824F86" w:rsidRDefault="0077092E" w:rsidP="00E8641C">
      <w:pPr>
        <w:pStyle w:val="Ttulo7"/>
      </w:pPr>
      <w:bookmarkStart w:id="51" w:name="_Toc146897322"/>
      <w:r w:rsidRPr="00843FE4">
        <w:t xml:space="preserve">Impuesto general sobre un factor productivo (sobre </w:t>
      </w:r>
      <w:r w:rsidR="00E24F14" w:rsidRPr="00843FE4">
        <w:t xml:space="preserve">el L o el </w:t>
      </w:r>
      <w:r w:rsidRPr="00843FE4">
        <w:t xml:space="preserve">K utilizado en X </w:t>
      </w:r>
      <w:r w:rsidRPr="001F5B37">
        <w:t>e</w:t>
      </w:r>
      <w:r w:rsidRPr="00843FE4">
        <w:t xml:space="preserve"> Y)</w:t>
      </w:r>
      <w:bookmarkEnd w:id="51"/>
    </w:p>
    <w:p w14:paraId="56B5CC21" w14:textId="68D4F117" w:rsidR="00DD21CF" w:rsidRPr="004947F0" w:rsidRDefault="00AE3480" w:rsidP="003056AD">
      <w:pPr>
        <w:pStyle w:val="Nivel2SM"/>
      </w:pPr>
      <w:r>
        <w:t xml:space="preserve">Dado que </w:t>
      </w:r>
      <w:r w:rsidR="00C22422">
        <w:t xml:space="preserve">la oferta total </w:t>
      </w:r>
      <w:r>
        <w:t>de los factores es fija no se producirán cambios en las cantidades de equilibrio y la incidencia del impuesto recaerá íntegramente sobre el factor gravado.</w:t>
      </w:r>
    </w:p>
    <w:p w14:paraId="174C3411" w14:textId="4C31F8F7" w:rsidR="00662E12" w:rsidRPr="004947F0" w:rsidRDefault="0077092E" w:rsidP="00E8641C">
      <w:pPr>
        <w:pStyle w:val="Ttulo7"/>
      </w:pPr>
      <w:bookmarkStart w:id="52" w:name="_Toc146897323"/>
      <w:r w:rsidRPr="00E85B10">
        <w:t xml:space="preserve">Impuesto selectivo sobre </w:t>
      </w:r>
      <w:r w:rsidR="00E24F14" w:rsidRPr="00E85B10">
        <w:t>un factor productivo</w:t>
      </w:r>
      <w:r w:rsidRPr="00E85B10">
        <w:t xml:space="preserve"> (</w:t>
      </w:r>
      <w:r w:rsidR="00E85B10" w:rsidRPr="00E85B10">
        <w:t xml:space="preserve">sobre </w:t>
      </w:r>
      <w:r w:rsidR="00E24F14" w:rsidRPr="00E85B10">
        <w:t xml:space="preserve">el </w:t>
      </w:r>
      <w:r w:rsidR="001F5B37">
        <w:t>K</w:t>
      </w:r>
      <w:r w:rsidRPr="00E85B10">
        <w:t xml:space="preserve"> utilizado en X</w:t>
      </w:r>
      <w:r w:rsidR="00431EF8">
        <w:t xml:space="preserve"> (L-</w:t>
      </w:r>
      <w:proofErr w:type="spellStart"/>
      <w:r w:rsidR="00431EF8">
        <w:t>intens</w:t>
      </w:r>
      <w:proofErr w:type="spellEnd"/>
      <w:r w:rsidR="00431EF8">
        <w:t>.)</w:t>
      </w:r>
      <w:r w:rsidRPr="00E85B10">
        <w:t>)</w:t>
      </w:r>
      <w:bookmarkEnd w:id="52"/>
    </w:p>
    <w:p w14:paraId="0BE9735A" w14:textId="7B7582DF" w:rsidR="00E75DA2" w:rsidRDefault="001F5B37" w:rsidP="00FA7B6B">
      <w:pPr>
        <w:pStyle w:val="Nivel2SM"/>
      </w:pPr>
      <w:r>
        <w:t>Un impuesto sobre el capital empleado en el sector</w:t>
      </w:r>
      <w:r w:rsidR="00847F78">
        <w:t> </w:t>
      </w:r>
      <w:r w:rsidRPr="00847F78">
        <w:rPr>
          <w:i/>
          <w:iCs/>
        </w:rPr>
        <w:t>X</w:t>
      </w:r>
      <w:r>
        <w:t xml:space="preserve"> tendría un impacto directo sobre la asignación de factores productivos al alterar las CPO del problema de minimización de costes de los productores.</w:t>
      </w:r>
    </w:p>
    <w:p w14:paraId="59BDAF93" w14:textId="006A89A4" w:rsidR="001F5B37" w:rsidRDefault="001F5B37" w:rsidP="00FA7B6B">
      <w:pPr>
        <w:pStyle w:val="Nivel2SM"/>
        <w:keepNext/>
        <w:spacing w:after="0"/>
      </w:pPr>
      <w:r>
        <w:lastRenderedPageBreak/>
        <w:t xml:space="preserve">Las </w:t>
      </w:r>
      <w:proofErr w:type="spellStart"/>
      <w:r>
        <w:t>CPOs</w:t>
      </w:r>
      <w:proofErr w:type="spellEnd"/>
      <w:r>
        <w:t xml:space="preserve"> para la industria </w:t>
      </w:r>
      <w:r w:rsidRPr="00FA7B6B">
        <w:rPr>
          <w:i/>
          <w:iCs/>
        </w:rPr>
        <w:t>X</w:t>
      </w:r>
      <w:r>
        <w:t xml:space="preserve"> e </w:t>
      </w:r>
      <w:r w:rsidRPr="00FA7B6B">
        <w:rPr>
          <w:i/>
          <w:iCs/>
        </w:rPr>
        <w:t>Y</w:t>
      </w:r>
      <w:r>
        <w:t xml:space="preserve"> serían ahora diferentes:</w:t>
      </w:r>
    </w:p>
    <w:p w14:paraId="38098083" w14:textId="122EF760" w:rsidR="001F5B37" w:rsidRDefault="002C459C" w:rsidP="004947F0">
      <w:pPr>
        <w:ind w:left="720"/>
        <w:jc w:val="center"/>
      </w:pPr>
      <w:r>
        <w:rPr>
          <w:noProof/>
        </w:rPr>
        <w:drawing>
          <wp:inline distT="0" distB="0" distL="0" distR="0" wp14:anchorId="1D9B0626" wp14:editId="534B292C">
            <wp:extent cx="1828800" cy="859246"/>
            <wp:effectExtent l="0" t="0" r="0" b="0"/>
            <wp:docPr id="3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35360" cy="862328"/>
                    </a:xfrm>
                    <a:prstGeom prst="rect">
                      <a:avLst/>
                    </a:prstGeom>
                    <a:noFill/>
                    <a:ln>
                      <a:noFill/>
                    </a:ln>
                  </pic:spPr>
                </pic:pic>
              </a:graphicData>
            </a:graphic>
          </wp:inline>
        </w:drawing>
      </w:r>
    </w:p>
    <w:p w14:paraId="493BB27D" w14:textId="1DD096BD" w:rsidR="001F5B37" w:rsidRDefault="001F5B37" w:rsidP="00FA7B6B">
      <w:pPr>
        <w:pStyle w:val="Nivel2SM"/>
        <w:keepNext/>
        <w:spacing w:after="0"/>
      </w:pPr>
      <w:r>
        <w:t>La distorsión que causaría se puede descomponer en un efecto producción y un efecto de sustitución factorial que pasamos a comentar gráficamente:</w:t>
      </w:r>
    </w:p>
    <w:p w14:paraId="06C8227C" w14:textId="60BD2BC2" w:rsidR="001F5B37" w:rsidRPr="001F5B37" w:rsidRDefault="002C459C" w:rsidP="00202954">
      <w:pPr>
        <w:spacing w:after="0"/>
        <w:jc w:val="center"/>
      </w:pPr>
      <w:r>
        <w:rPr>
          <w:noProof/>
        </w:rPr>
        <w:drawing>
          <wp:inline distT="0" distB="0" distL="0" distR="0" wp14:anchorId="5F478EEF" wp14:editId="59812975">
            <wp:extent cx="4644154" cy="1620952"/>
            <wp:effectExtent l="0" t="0" r="4445" b="0"/>
            <wp:docPr id="3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66591" cy="1628783"/>
                    </a:xfrm>
                    <a:prstGeom prst="rect">
                      <a:avLst/>
                    </a:prstGeom>
                    <a:noFill/>
                    <a:ln>
                      <a:noFill/>
                    </a:ln>
                  </pic:spPr>
                </pic:pic>
              </a:graphicData>
            </a:graphic>
          </wp:inline>
        </w:drawing>
      </w:r>
    </w:p>
    <w:p w14:paraId="46DFA824" w14:textId="566C0476" w:rsidR="00E85B10" w:rsidRPr="00E85B10" w:rsidRDefault="00F07B29" w:rsidP="00A32A51">
      <w:pPr>
        <w:pStyle w:val="Nivel3SM"/>
        <w:keepNext/>
      </w:pPr>
      <w:r w:rsidRPr="00A32A51">
        <w:rPr>
          <w:i/>
          <w:iCs/>
        </w:rPr>
        <w:t>Efecto producción</w:t>
      </w:r>
      <w:r w:rsidR="00B0763B">
        <w:t xml:space="preserve"> </w:t>
      </w:r>
      <w:r w:rsidR="00A86A06">
        <w:t xml:space="preserve">y </w:t>
      </w:r>
      <w:r w:rsidR="00A86A06" w:rsidRPr="00A32A51">
        <w:rPr>
          <w:i/>
          <w:iCs/>
        </w:rPr>
        <w:t>efecto sustitución consumo</w:t>
      </w:r>
      <w:r w:rsidR="00A86A06">
        <w:t xml:space="preserve"> </w:t>
      </w:r>
      <w:r w:rsidR="00B0763B">
        <w:t xml:space="preserve">(Mismo efecto que </w:t>
      </w:r>
      <w:r w:rsidR="00A32A51">
        <w:t>impuesto</w:t>
      </w:r>
      <w:r w:rsidR="00B0763B">
        <w:t xml:space="preserve"> selectivo sobre </w:t>
      </w:r>
      <w:r w:rsidR="00B0763B" w:rsidRPr="008B785C">
        <w:rPr>
          <w:i/>
          <w:iCs/>
        </w:rPr>
        <w:t>X</w:t>
      </w:r>
      <w:r w:rsidR="00B0763B">
        <w:t>: Punto 0-1)</w:t>
      </w:r>
      <w:r w:rsidR="00A32A51">
        <w:t>:</w:t>
      </w:r>
    </w:p>
    <w:p w14:paraId="0D4256A8" w14:textId="58A28466" w:rsidR="00B8358D" w:rsidRDefault="0007086E" w:rsidP="00A32A51">
      <w:pPr>
        <w:pStyle w:val="Nivel4"/>
        <w:ind w:left="1474"/>
      </w:pPr>
      <w:r>
        <w:t xml:space="preserve">El impuesto selectivo sobre </w:t>
      </w:r>
      <w:r w:rsidRPr="008B785C">
        <w:rPr>
          <w:i/>
          <w:iCs/>
        </w:rPr>
        <w:t>K</w:t>
      </w:r>
      <w:r w:rsidR="00202954" w:rsidRPr="00202954">
        <w:rPr>
          <w:i/>
          <w:iCs/>
          <w:vertAlign w:val="subscript"/>
        </w:rPr>
        <w:t>X</w:t>
      </w:r>
      <w:r>
        <w:t xml:space="preserve"> aumentará los precios relativos </w:t>
      </w:r>
      <w:r w:rsidR="00202954">
        <w:rPr>
          <w:i/>
          <w:iCs/>
        </w:rPr>
        <w:t>P</w:t>
      </w:r>
      <w:r w:rsidR="00202954" w:rsidRPr="00202954">
        <w:rPr>
          <w:i/>
          <w:iCs/>
          <w:vertAlign w:val="subscript"/>
        </w:rPr>
        <w:t>X</w:t>
      </w:r>
      <w:r>
        <w:t>/</w:t>
      </w:r>
      <w:r w:rsidR="00202954">
        <w:rPr>
          <w:i/>
          <w:iCs/>
        </w:rPr>
        <w:t>P</w:t>
      </w:r>
      <w:r w:rsidR="00202954">
        <w:rPr>
          <w:i/>
          <w:iCs/>
          <w:vertAlign w:val="subscript"/>
        </w:rPr>
        <w:t>Y</w:t>
      </w:r>
      <w:r>
        <w:t xml:space="preserve"> para consumidores </w:t>
      </w:r>
      <w:r w:rsidR="00B8358D">
        <w:t xml:space="preserve">lo que lleva a un aumento de la demanda de </w:t>
      </w:r>
      <w:r w:rsidR="00B8358D" w:rsidRPr="008B785C">
        <w:rPr>
          <w:i/>
          <w:iCs/>
        </w:rPr>
        <w:t>Y</w:t>
      </w:r>
      <w:r w:rsidR="00B8358D">
        <w:t xml:space="preserve"> </w:t>
      </w:r>
      <w:proofErr w:type="spellStart"/>
      <w:r w:rsidR="00B8358D">
        <w:t>y</w:t>
      </w:r>
      <w:proofErr w:type="spellEnd"/>
      <w:r w:rsidR="00B8358D">
        <w:t xml:space="preserve"> a una reducción de la demanda de </w:t>
      </w:r>
      <w:r w:rsidR="00B8358D" w:rsidRPr="008B785C">
        <w:rPr>
          <w:i/>
          <w:iCs/>
        </w:rPr>
        <w:t>X</w:t>
      </w:r>
      <w:r w:rsidR="00B8358D">
        <w:t xml:space="preserve">. Los precios relativos post impuesto para los productores serán ahora inferiores (igual que impuesto selectivo sobre </w:t>
      </w:r>
      <w:r w:rsidR="00B8358D" w:rsidRPr="008B785C">
        <w:rPr>
          <w:i/>
          <w:iCs/>
        </w:rPr>
        <w:t>X</w:t>
      </w:r>
      <w:r w:rsidR="00B8358D">
        <w:t xml:space="preserve">). </w:t>
      </w:r>
      <w:r w:rsidR="00B8358D" w:rsidRPr="00B8358D">
        <w:rPr>
          <w:u w:val="single"/>
        </w:rPr>
        <w:t>Pasamos por lo tanto del punto</w:t>
      </w:r>
      <w:r w:rsidR="008B785C">
        <w:rPr>
          <w:u w:val="single"/>
        </w:rPr>
        <w:t> </w:t>
      </w:r>
      <w:r w:rsidR="00B8358D" w:rsidRPr="008B785C">
        <w:rPr>
          <w:i/>
          <w:iCs/>
          <w:u w:val="single"/>
        </w:rPr>
        <w:t>0</w:t>
      </w:r>
      <w:r w:rsidR="00B8358D" w:rsidRPr="00B8358D">
        <w:rPr>
          <w:u w:val="single"/>
        </w:rPr>
        <w:t xml:space="preserve"> al </w:t>
      </w:r>
      <w:r w:rsidR="00B8358D" w:rsidRPr="008B785C">
        <w:rPr>
          <w:i/>
          <w:iCs/>
          <w:u w:val="single"/>
        </w:rPr>
        <w:t>1</w:t>
      </w:r>
      <w:r w:rsidR="00B8358D" w:rsidRPr="00B8358D">
        <w:rPr>
          <w:u w:val="single"/>
        </w:rPr>
        <w:t xml:space="preserve"> tanto en el plano de la FPP como en la caja de Edgeworth</w:t>
      </w:r>
      <w:r w:rsidR="00B8358D">
        <w:t>.</w:t>
      </w:r>
    </w:p>
    <w:p w14:paraId="45031BE2" w14:textId="3CC9FCA7" w:rsidR="00B0763B" w:rsidRDefault="00B0763B" w:rsidP="00A32A51">
      <w:pPr>
        <w:pStyle w:val="Nivel4"/>
        <w:ind w:left="1474"/>
      </w:pPr>
      <w:r>
        <w:t xml:space="preserve">Este cambio en la producción de </w:t>
      </w:r>
      <w:r w:rsidRPr="008B785C">
        <w:rPr>
          <w:i/>
          <w:iCs/>
        </w:rPr>
        <w:t>X</w:t>
      </w:r>
      <w:r>
        <w:t xml:space="preserve"> a </w:t>
      </w:r>
      <w:r w:rsidRPr="008B785C">
        <w:rPr>
          <w:i/>
          <w:iCs/>
        </w:rPr>
        <w:t>Y</w:t>
      </w:r>
      <w:r>
        <w:t xml:space="preserve">, provoca que haya un </w:t>
      </w:r>
      <w:r w:rsidRPr="00AD2B8B">
        <w:rPr>
          <w:b/>
          <w:u w:val="single"/>
        </w:rPr>
        <w:t xml:space="preserve">exceso de oferta de </w:t>
      </w:r>
      <w:r w:rsidRPr="008B785C">
        <w:rPr>
          <w:b/>
          <w:i/>
          <w:iCs/>
          <w:u w:val="single"/>
        </w:rPr>
        <w:t>L</w:t>
      </w:r>
      <w:r>
        <w:t xml:space="preserve"> y un </w:t>
      </w:r>
      <w:r w:rsidRPr="00AD2B8B">
        <w:rPr>
          <w:b/>
          <w:u w:val="single"/>
        </w:rPr>
        <w:t xml:space="preserve">exceso de demanda de </w:t>
      </w:r>
      <w:r w:rsidRPr="008B785C">
        <w:rPr>
          <w:b/>
          <w:i/>
          <w:iCs/>
          <w:u w:val="single"/>
        </w:rPr>
        <w:t>K</w:t>
      </w:r>
      <w:r>
        <w:t xml:space="preserve"> por lo que </w:t>
      </w:r>
      <m:oMath>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oMath>
      <w:r>
        <w:t xml:space="preserve"> disminuye</w:t>
      </w:r>
      <w:r w:rsidR="00DD4D46">
        <w:t xml:space="preserve"> (pasamos de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0</m:t>
            </m:r>
          </m:sub>
        </m:sSub>
      </m:oMath>
      <w:r w:rsidR="00DD4D46">
        <w:t xml:space="preserv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1</m:t>
            </m:r>
          </m:sub>
        </m:sSub>
      </m:oMath>
      <w:r>
        <w:t>.</w:t>
      </w:r>
    </w:p>
    <w:p w14:paraId="2351976D" w14:textId="77777777" w:rsidR="001F5B37" w:rsidRDefault="00B0763B" w:rsidP="00A32A51">
      <w:pPr>
        <w:pStyle w:val="Nivel3SM"/>
        <w:keepNext/>
      </w:pPr>
      <w:r w:rsidRPr="00A32A51">
        <w:rPr>
          <w:i/>
          <w:iCs/>
        </w:rPr>
        <w:t>Efecto sustitución factorial</w:t>
      </w:r>
      <w:r>
        <w:t xml:space="preserve"> (Punto 1-2):</w:t>
      </w:r>
    </w:p>
    <w:p w14:paraId="0C2B00C6" w14:textId="01AB99AF" w:rsidR="007E0B02" w:rsidRPr="003A65B2" w:rsidRDefault="003A65B2" w:rsidP="00A32A51">
      <w:pPr>
        <w:pStyle w:val="Nivel4"/>
        <w:ind w:left="1474"/>
        <w:rPr>
          <w:u w:val="single"/>
        </w:rPr>
      </w:pPr>
      <w:r w:rsidRPr="00A86A06">
        <w:rPr>
          <w:b/>
        </w:rPr>
        <w:t>Simultáneamente</w:t>
      </w:r>
      <w:r>
        <w:t xml:space="preserve"> se produce un efecto sustitución factorial. Al ser el capital más caro en </w:t>
      </w:r>
      <w:r w:rsidRPr="008B785C">
        <w:rPr>
          <w:i/>
          <w:iCs/>
        </w:rPr>
        <w:t>X</w:t>
      </w:r>
      <w:r>
        <w:t>, los productores del bien</w:t>
      </w:r>
      <w:r w:rsidR="008B785C">
        <w:t> </w:t>
      </w:r>
      <w:r w:rsidRPr="008B785C">
        <w:rPr>
          <w:i/>
          <w:iCs/>
        </w:rPr>
        <w:t>X</w:t>
      </w:r>
      <w:r>
        <w:t xml:space="preserve"> demandan más trabajo. </w:t>
      </w:r>
      <w:r w:rsidR="007E0B02">
        <w:t xml:space="preserve">Esto provoca que los precios relativos de factores aumenten pasando de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1</m:t>
            </m:r>
          </m:sub>
        </m:sSub>
      </m:oMath>
      <w:r w:rsidR="007E0B02">
        <w:t xml:space="preserv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2</m:t>
            </m:r>
          </m:sub>
        </m:sSub>
      </m:oMath>
      <w:r w:rsidR="007E0B02">
        <w:t>, donde estos nuevos precios relativos son a los que hace frente el productor del bien</w:t>
      </w:r>
      <w:r w:rsidR="008B785C">
        <w:t> </w:t>
      </w:r>
      <w:r w:rsidR="007E0B02" w:rsidRPr="008B785C">
        <w:rPr>
          <w:i/>
          <w:iCs/>
        </w:rPr>
        <w:t>Y</w:t>
      </w:r>
      <w:r w:rsidR="007E0B02">
        <w:t>.</w:t>
      </w:r>
    </w:p>
    <w:p w14:paraId="68C96D0A" w14:textId="4CBA5571" w:rsidR="007E0B02" w:rsidRPr="007E0B02" w:rsidRDefault="007E0B02" w:rsidP="00A32A51">
      <w:pPr>
        <w:pStyle w:val="Nivel4"/>
        <w:ind w:left="1474"/>
        <w:rPr>
          <w:u w:val="single"/>
        </w:rPr>
      </w:pPr>
      <w:r>
        <w:t>No obstante</w:t>
      </w:r>
      <w:r w:rsidR="00A32A51">
        <w:t>,</w:t>
      </w:r>
      <w:r>
        <w:t xml:space="preserve"> el productor del bien</w:t>
      </w:r>
      <w:r w:rsidR="008B785C">
        <w:t> </w:t>
      </w:r>
      <w:r w:rsidRPr="008B785C">
        <w:rPr>
          <w:i/>
          <w:iCs/>
        </w:rPr>
        <w:t>X</w:t>
      </w:r>
      <w:r>
        <w:t xml:space="preserve"> hará frente a unos precios relativos </w:t>
      </w:r>
      <w:r w:rsidRPr="007E0B02">
        <w:rPr>
          <w:u w:val="single"/>
        </w:rPr>
        <w:t>menores</w:t>
      </w:r>
      <w:r>
        <w:t xml:space="preserve"> debido a la introducción de impuestos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d>
                      <m:dPr>
                        <m:ctrlPr>
                          <w:rPr>
                            <w:rFonts w:ascii="Cambria Math" w:hAnsi="Cambria Math"/>
                            <w:i/>
                          </w:rPr>
                        </m:ctrlPr>
                      </m:dPr>
                      <m:e>
                        <m:r>
                          <m:rPr>
                            <m:nor/>
                          </m:rPr>
                          <w:rPr>
                            <w:i/>
                          </w:rPr>
                          <m:t>r</m:t>
                        </m:r>
                        <m:r>
                          <w:rPr>
                            <w:rFonts w:ascii="Cambria Math" w:hAnsi="Cambria Math"/>
                          </w:rPr>
                          <m:t>∙</m:t>
                        </m:r>
                        <m:d>
                          <m:dPr>
                            <m:ctrlPr>
                              <w:rPr>
                                <w:rFonts w:ascii="Cambria Math" w:hAnsi="Cambria Math"/>
                                <w:i/>
                              </w:rPr>
                            </m:ctrlPr>
                          </m:dPr>
                          <m:e>
                            <m:r>
                              <m:rPr>
                                <m:nor/>
                              </m:rPr>
                              <w:rPr>
                                <w:i/>
                              </w:rPr>
                              <m:t>1</m:t>
                            </m:r>
                            <m:r>
                              <w:rPr>
                                <w:rFonts w:ascii="Cambria Math" w:hAnsi="Cambria Math"/>
                              </w:rPr>
                              <m:t>+</m:t>
                            </m:r>
                            <m:sSubSup>
                              <m:sSubSupPr>
                                <m:ctrlPr>
                                  <w:rPr>
                                    <w:rFonts w:ascii="Cambria Math" w:hAnsi="Cambria Math"/>
                                    <w:i/>
                                  </w:rPr>
                                </m:ctrlPr>
                              </m:sSubSupPr>
                              <m:e>
                                <m:r>
                                  <m:rPr>
                                    <m:nor/>
                                  </m:rPr>
                                  <w:rPr>
                                    <w:i/>
                                  </w:rPr>
                                  <m:t>t</m:t>
                                </m:r>
                              </m:e>
                              <m:sub>
                                <m:r>
                                  <m:rPr>
                                    <m:nor/>
                                  </m:rPr>
                                  <w:rPr>
                                    <w:i/>
                                  </w:rPr>
                                  <m:t>X</m:t>
                                </m:r>
                              </m:sub>
                              <m:sup>
                                <m:r>
                                  <m:rPr>
                                    <m:nor/>
                                  </m:rPr>
                                  <w:rPr>
                                    <w:i/>
                                  </w:rPr>
                                  <m:t>K</m:t>
                                </m:r>
                              </m:sup>
                            </m:sSubSup>
                          </m:e>
                        </m:d>
                      </m:e>
                    </m:d>
                  </m:den>
                </m:f>
              </m:e>
            </m:d>
          </m:e>
          <m:sub>
            <m:r>
              <m:rPr>
                <m:nor/>
              </m:rPr>
              <w:rPr>
                <w:i/>
              </w:rPr>
              <m:t>2</m:t>
            </m:r>
          </m:sub>
        </m:sSub>
      </m:oMath>
      <w:r w:rsidR="00A86A06">
        <w:t xml:space="preserve"> mientras que los productores de </w:t>
      </w:r>
      <w:r w:rsidR="00A86A06" w:rsidRPr="008B785C">
        <w:rPr>
          <w:i/>
          <w:iCs/>
        </w:rPr>
        <w:t>Y</w:t>
      </w:r>
      <w:r w:rsidR="00A86A06">
        <w:t xml:space="preserve"> hacen frente a </w:t>
      </w:r>
      <m:oMath>
        <m:sSub>
          <m:sSubPr>
            <m:ctrlPr>
              <w:rPr>
                <w:rFonts w:ascii="Cambria Math" w:hAnsi="Cambria Math"/>
                <w:i/>
              </w:rPr>
            </m:ctrlPr>
          </m:sSubPr>
          <m:e>
            <m:d>
              <m:dPr>
                <m:ctrlPr>
                  <w:rPr>
                    <w:rFonts w:ascii="Cambria Math" w:hAnsi="Cambria Math"/>
                    <w:i/>
                  </w:rPr>
                </m:ctrlPr>
              </m:dPr>
              <m:e>
                <m:f>
                  <m:fPr>
                    <m:type m:val="lin"/>
                    <m:ctrlPr>
                      <w:rPr>
                        <w:rFonts w:ascii="Cambria Math" w:hAnsi="Cambria Math"/>
                        <w:i/>
                      </w:rPr>
                    </m:ctrlPr>
                  </m:fPr>
                  <m:num>
                    <m:r>
                      <m:rPr>
                        <m:nor/>
                      </m:rPr>
                      <w:rPr>
                        <w:i/>
                      </w:rPr>
                      <m:t>w</m:t>
                    </m:r>
                  </m:num>
                  <m:den>
                    <m:r>
                      <m:rPr>
                        <m:nor/>
                      </m:rPr>
                      <w:rPr>
                        <w:i/>
                      </w:rPr>
                      <m:t>r</m:t>
                    </m:r>
                  </m:den>
                </m:f>
              </m:e>
            </m:d>
          </m:e>
          <m:sub>
            <m:r>
              <m:rPr>
                <m:nor/>
              </m:rPr>
              <w:rPr>
                <w:i/>
              </w:rPr>
              <m:t>2</m:t>
            </m:r>
          </m:sub>
        </m:sSub>
      </m:oMath>
      <w:r>
        <w:t>.</w:t>
      </w:r>
    </w:p>
    <w:p w14:paraId="640785A1" w14:textId="48D6029B" w:rsidR="00E23109" w:rsidRPr="00A32A51" w:rsidRDefault="007E0B02" w:rsidP="00A32A51">
      <w:pPr>
        <w:pStyle w:val="Nivel3SM"/>
        <w:rPr>
          <w:u w:val="single"/>
        </w:rPr>
      </w:pPr>
      <w:r w:rsidRPr="00A32A51">
        <w:rPr>
          <w:i/>
          <w:iCs/>
        </w:rPr>
        <w:t>Asignación ineficiente</w:t>
      </w:r>
      <w:r w:rsidR="00A32A51">
        <w:t xml:space="preserve">: </w:t>
      </w:r>
      <w:r>
        <w:t>Al ser la asignación de factores ineficiente el punto de producción y consumo será un punto interior a la frontera de posibilidades de producción.</w:t>
      </w:r>
    </w:p>
    <w:p w14:paraId="0F9E5D8A" w14:textId="77777777" w:rsidR="00E85B10" w:rsidRDefault="00E85B10" w:rsidP="00A32A51">
      <w:pPr>
        <w:pStyle w:val="Nivel3SM"/>
        <w:keepNext/>
      </w:pPr>
      <w:r w:rsidRPr="00A32A51">
        <w:rPr>
          <w:i/>
          <w:iCs/>
        </w:rPr>
        <w:t>Efecto total</w:t>
      </w:r>
      <w:r w:rsidR="00A86A06" w:rsidRPr="00A32A51">
        <w:rPr>
          <w:i/>
          <w:iCs/>
        </w:rPr>
        <w:t xml:space="preserve"> sobre el mercado de factores</w:t>
      </w:r>
      <w:r w:rsidRPr="00E85B10">
        <w:t>:</w:t>
      </w:r>
    </w:p>
    <w:p w14:paraId="497727C3" w14:textId="076A18E9" w:rsidR="00DD4D46" w:rsidRPr="00DD4D46" w:rsidRDefault="007E0B02" w:rsidP="00A32A51">
      <w:pPr>
        <w:pStyle w:val="Nivel4"/>
        <w:keepNext/>
        <w:ind w:left="1474"/>
        <w:rPr>
          <w:u w:val="single"/>
        </w:rPr>
      </w:pPr>
      <w:r>
        <w:t>E</w:t>
      </w:r>
      <w:r w:rsidR="00431EF8">
        <w:t xml:space="preserve">l </w:t>
      </w:r>
      <w:r w:rsidR="00431EF8" w:rsidRPr="00A32A51">
        <w:rPr>
          <w:u w:val="single"/>
        </w:rPr>
        <w:t>efecto producción</w:t>
      </w:r>
      <w:r>
        <w:t xml:space="preserve"> y el </w:t>
      </w:r>
      <w:r w:rsidRPr="007E0B02">
        <w:rPr>
          <w:u w:val="single"/>
        </w:rPr>
        <w:t>segundo efecto sustitución</w:t>
      </w:r>
      <w:r w:rsidR="00431EF8">
        <w:t xml:space="preserve"> </w:t>
      </w:r>
      <w:r w:rsidR="00DD4D46">
        <w:t xml:space="preserve">no </w:t>
      </w:r>
      <w:r w:rsidR="00431EF8">
        <w:t>operan en el mismo sentido</w:t>
      </w:r>
      <w:r w:rsidR="00D47FC3">
        <w:t xml:space="preserve"> </w:t>
      </w:r>
      <w:r w:rsidR="00D47FC3" w:rsidRPr="007E0B02">
        <w:rPr>
          <w:u w:val="single"/>
        </w:rPr>
        <w:t>en el sector</w:t>
      </w:r>
      <w:r w:rsidR="008B785C">
        <w:rPr>
          <w:u w:val="single"/>
        </w:rPr>
        <w:t> </w:t>
      </w:r>
      <w:r w:rsidR="00D47FC3" w:rsidRPr="007E0B02">
        <w:rPr>
          <w:u w:val="single"/>
        </w:rPr>
        <w:t>X</w:t>
      </w:r>
      <w:r w:rsidR="00DD4D46">
        <w:t>:</w:t>
      </w:r>
    </w:p>
    <w:p w14:paraId="76CA7583" w14:textId="2653B90B" w:rsidR="00E85B10" w:rsidRPr="00A32A51" w:rsidRDefault="00D47FC3" w:rsidP="00A32A51">
      <w:pPr>
        <w:pStyle w:val="Nivel5"/>
        <w:ind w:left="1871"/>
      </w:pPr>
      <w:r w:rsidRPr="00A32A51">
        <w:t>E</w:t>
      </w:r>
      <w:r w:rsidR="00DD4D46" w:rsidRPr="00A32A51">
        <w:t>fecto producción</w:t>
      </w:r>
      <w:r w:rsidR="00DD4D46">
        <w:t>:</w:t>
      </w:r>
      <w:r w:rsidR="00A32A51">
        <w:t xml:space="preserve"> </w:t>
      </w:r>
      <w:r w:rsidR="00DD4D46">
        <w:t>D</w:t>
      </w:r>
      <w:r w:rsidR="00431EF8">
        <w:t xml:space="preserve">isminuye la demanda de </w:t>
      </w:r>
      <w:r w:rsidR="00431EF8" w:rsidRPr="00A32A51">
        <w:rPr>
          <w:i/>
          <w:iCs/>
        </w:rPr>
        <w:t>L</w:t>
      </w:r>
      <w:r w:rsidR="00431EF8">
        <w:t xml:space="preserve"> y aumenta la demanda de </w:t>
      </w:r>
      <w:r w:rsidR="00431EF8" w:rsidRPr="00A32A51">
        <w:rPr>
          <w:i/>
          <w:iCs/>
        </w:rPr>
        <w:t>K</w:t>
      </w:r>
      <w:r w:rsidR="00431EF8">
        <w:t xml:space="preserve">. </w:t>
      </w:r>
      <w:r w:rsidR="00431EF8" w:rsidRPr="00A32A51">
        <w:t xml:space="preserve">Disminuye por lo tanto la retribución de </w:t>
      </w:r>
      <w:r w:rsidR="00431EF8" w:rsidRPr="00A32A51">
        <w:rPr>
          <w:i/>
          <w:iCs/>
        </w:rPr>
        <w:t>L</w:t>
      </w:r>
      <w:r w:rsidR="00431EF8" w:rsidRPr="00A32A51">
        <w:t xml:space="preserve"> y aumenta la de </w:t>
      </w:r>
      <w:r w:rsidR="00431EF8" w:rsidRPr="00A32A51">
        <w:rPr>
          <w:i/>
          <w:iCs/>
        </w:rPr>
        <w:t>K</w:t>
      </w:r>
      <w:r w:rsidR="00431EF8">
        <w:t xml:space="preserve">. </w:t>
      </w:r>
    </w:p>
    <w:p w14:paraId="5265C3FB" w14:textId="60FE8853" w:rsidR="00DD4D46" w:rsidRPr="00A32A51" w:rsidRDefault="003A65B2" w:rsidP="00A32A51">
      <w:pPr>
        <w:pStyle w:val="Nivel5"/>
        <w:ind w:left="1871"/>
      </w:pPr>
      <w:r w:rsidRPr="00A32A51">
        <w:t>Efecto sustitución</w:t>
      </w:r>
      <w:r w:rsidR="00DD4D46">
        <w:t>:</w:t>
      </w:r>
      <w:r w:rsidR="00A32A51">
        <w:t xml:space="preserve"> </w:t>
      </w:r>
      <w:r w:rsidR="00DD4D46">
        <w:t xml:space="preserve">Aumenta la demanda de </w:t>
      </w:r>
      <w:r w:rsidR="00DD4D46" w:rsidRPr="00A32A51">
        <w:rPr>
          <w:i/>
          <w:iCs/>
        </w:rPr>
        <w:t>L</w:t>
      </w:r>
      <w:r w:rsidR="00DD4D46">
        <w:t xml:space="preserve"> y disminuye la demanda de </w:t>
      </w:r>
      <w:r w:rsidR="00DD4D46" w:rsidRPr="00A32A51">
        <w:rPr>
          <w:i/>
          <w:iCs/>
        </w:rPr>
        <w:t>K</w:t>
      </w:r>
      <w:r w:rsidR="00DD4D46">
        <w:t xml:space="preserve">. </w:t>
      </w:r>
      <w:r w:rsidR="00DD4D46" w:rsidRPr="00A32A51">
        <w:t xml:space="preserve">Aumenta por lo tanto la retribución de </w:t>
      </w:r>
      <w:r w:rsidR="00DD4D46" w:rsidRPr="00A32A51">
        <w:rPr>
          <w:i/>
          <w:iCs/>
        </w:rPr>
        <w:t>L</w:t>
      </w:r>
      <w:r w:rsidR="00DD4D46" w:rsidRPr="00A32A51">
        <w:t xml:space="preserve"> y disminuye la de </w:t>
      </w:r>
      <w:r w:rsidR="00DD4D46" w:rsidRPr="00A32A51">
        <w:rPr>
          <w:i/>
          <w:iCs/>
        </w:rPr>
        <w:t>K</w:t>
      </w:r>
      <w:r w:rsidR="00DD4D46">
        <w:t>.</w:t>
      </w:r>
    </w:p>
    <w:p w14:paraId="251C52BF" w14:textId="231A63F2" w:rsidR="00DD4D46" w:rsidRPr="007E0B02" w:rsidRDefault="00DD4D46" w:rsidP="00A32A51">
      <w:pPr>
        <w:pStyle w:val="Nivel4"/>
        <w:ind w:left="1474"/>
      </w:pPr>
      <w:r w:rsidRPr="007E0B02">
        <w:t>El efecto total será ambiguo</w:t>
      </w:r>
      <w:r>
        <w:t>.</w:t>
      </w:r>
    </w:p>
    <w:p w14:paraId="13692E7F" w14:textId="15FB4F48" w:rsidR="002B2953" w:rsidRPr="004947F0" w:rsidRDefault="00DD4D46" w:rsidP="00FA7B6B">
      <w:pPr>
        <w:pStyle w:val="Nivel2SM"/>
        <w:rPr>
          <w:u w:val="single"/>
        </w:rPr>
      </w:pPr>
      <w:r>
        <w:t>No obstante en caso de haberse impuesto sobre el f</w:t>
      </w:r>
      <w:r w:rsidR="008C6404">
        <w:t>actor productivo</w:t>
      </w:r>
      <w:r>
        <w:t xml:space="preserve"> </w:t>
      </w:r>
      <w:r w:rsidRPr="00E8641C">
        <w:rPr>
          <w:i/>
          <w:iCs/>
        </w:rPr>
        <w:t>L</w:t>
      </w:r>
      <w:r>
        <w:t xml:space="preserve"> (</w:t>
      </w:r>
      <w:r w:rsidR="008C6404">
        <w:t>factor</w:t>
      </w:r>
      <w:r>
        <w:t xml:space="preserve"> utilizado de forma relativamente intensiva en la producción del bien</w:t>
      </w:r>
      <w:r w:rsidR="00E8641C">
        <w:t> </w:t>
      </w:r>
      <w:r w:rsidRPr="00E8641C">
        <w:rPr>
          <w:i/>
          <w:iCs/>
        </w:rPr>
        <w:t>X</w:t>
      </w:r>
      <w:r>
        <w:t xml:space="preserve">), ambos efectos hubiesen operado en el mismo sentido produciéndose por lo tanto una reducción de la retribución relativa de </w:t>
      </w:r>
      <w:r w:rsidRPr="008B785C">
        <w:rPr>
          <w:i/>
          <w:iCs/>
        </w:rPr>
        <w:t>L</w:t>
      </w:r>
      <w:r>
        <w:t xml:space="preserve"> de forma inequívoca.</w:t>
      </w:r>
    </w:p>
    <w:p w14:paraId="611B0FAA" w14:textId="6C6A3BF5" w:rsidR="00662E12" w:rsidRPr="00B2139E" w:rsidRDefault="002B2953" w:rsidP="00D70306">
      <w:pPr>
        <w:pStyle w:val="Ttulo6"/>
      </w:pPr>
      <w:bookmarkStart w:id="53" w:name="_Toc146897324"/>
      <w:r>
        <w:lastRenderedPageBreak/>
        <w:t>Equivalencias impositivas</w:t>
      </w:r>
      <w:bookmarkEnd w:id="53"/>
    </w:p>
    <w:p w14:paraId="1331FC0E" w14:textId="3E34DC27" w:rsidR="00DD4D46" w:rsidRDefault="002B2953" w:rsidP="009A0E44">
      <w:pPr>
        <w:pStyle w:val="Nivel2SM"/>
        <w:keepNext/>
        <w:spacing w:after="0"/>
      </w:pPr>
      <w:r>
        <w:t xml:space="preserve">Del análisis anterior se pueden obtener las siguientes </w:t>
      </w:r>
      <w:r w:rsidRPr="00D70306">
        <w:rPr>
          <w:b/>
          <w:bCs/>
        </w:rPr>
        <w:t>equivalencias</w:t>
      </w:r>
      <w:r w:rsidR="00D70306" w:rsidRPr="00D70306">
        <w:rPr>
          <w:b/>
          <w:bCs/>
        </w:rPr>
        <w:t xml:space="preserve"> impositivas</w:t>
      </w:r>
      <w:r>
        <w:t>:</w:t>
      </w:r>
    </w:p>
    <w:p w14:paraId="7F9F7375" w14:textId="62D2916F" w:rsidR="00DD4D46" w:rsidRDefault="002C459C" w:rsidP="0056439F">
      <w:pPr>
        <w:ind w:left="720"/>
        <w:jc w:val="center"/>
      </w:pPr>
      <w:r>
        <w:rPr>
          <w:noProof/>
        </w:rPr>
        <w:drawing>
          <wp:inline distT="0" distB="0" distL="0" distR="0" wp14:anchorId="57434A54" wp14:editId="6DA5F953">
            <wp:extent cx="1744855" cy="1296000"/>
            <wp:effectExtent l="0" t="0" r="8255" b="0"/>
            <wp:docPr id="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34">
                      <a:extLst>
                        <a:ext uri="{28A0092B-C50C-407E-A947-70E740481C1C}">
                          <a14:useLocalDpi xmlns:a14="http://schemas.microsoft.com/office/drawing/2010/main" val="0"/>
                        </a:ext>
                      </a:extLst>
                    </a:blip>
                    <a:srcRect t="1" b="3442"/>
                    <a:stretch/>
                  </pic:blipFill>
                  <pic:spPr bwMode="auto">
                    <a:xfrm>
                      <a:off x="0" y="0"/>
                      <a:ext cx="1744855" cy="1296000"/>
                    </a:xfrm>
                    <a:prstGeom prst="rect">
                      <a:avLst/>
                    </a:prstGeom>
                    <a:noFill/>
                    <a:ln>
                      <a:noFill/>
                    </a:ln>
                    <a:extLst>
                      <a:ext uri="{53640926-AAD7-44D8-BBD7-CCE9431645EC}">
                        <a14:shadowObscured xmlns:a14="http://schemas.microsoft.com/office/drawing/2010/main"/>
                      </a:ext>
                    </a:extLst>
                  </pic:spPr>
                </pic:pic>
              </a:graphicData>
            </a:graphic>
          </wp:inline>
        </w:drawing>
      </w:r>
    </w:p>
    <w:p w14:paraId="3031CF14" w14:textId="19B6738A" w:rsidR="00DD4D46" w:rsidRDefault="00DD4D46" w:rsidP="00F411A1">
      <w:pPr>
        <w:pStyle w:val="Nivel3SM"/>
      </w:pPr>
      <w:r w:rsidRPr="00D70306">
        <w:rPr>
          <w:i/>
          <w:iCs/>
          <w:u w:val="single"/>
        </w:rPr>
        <w:t>Caso</w:t>
      </w:r>
      <w:r w:rsidR="004947F0" w:rsidRPr="00D70306">
        <w:rPr>
          <w:i/>
          <w:iCs/>
          <w:u w:val="single"/>
        </w:rPr>
        <w:t> </w:t>
      </w:r>
      <w:r w:rsidRPr="00D70306">
        <w:rPr>
          <w:i/>
          <w:iCs/>
          <w:u w:val="single"/>
        </w:rPr>
        <w:t>1</w:t>
      </w:r>
      <w:r>
        <w:t>:</w:t>
      </w:r>
      <w:r w:rsidR="00F411A1">
        <w:t xml:space="preserve"> </w:t>
      </w:r>
      <w:r>
        <w:t xml:space="preserve">Un impuesto </w:t>
      </w:r>
      <w:r w:rsidRPr="00F411A1">
        <w:rPr>
          <w:u w:val="single"/>
        </w:rPr>
        <w:t>específico</w:t>
      </w:r>
      <w:r>
        <w:t xml:space="preserve"> sobre el consumo (o la producción) de un bien es equivalente a gravar de forma idéntica el uso de factores en su producción (gravar fuentes de renta es equivalente a gravar usos de renta debido a la identidad renta-gasto).</w:t>
      </w:r>
    </w:p>
    <w:p w14:paraId="557ED5EE" w14:textId="23FB0745" w:rsidR="00DD4D46" w:rsidRDefault="00DD4D46" w:rsidP="00F411A1">
      <w:pPr>
        <w:pStyle w:val="Nivel3SM"/>
      </w:pPr>
      <w:r w:rsidRPr="00D70306">
        <w:rPr>
          <w:i/>
          <w:iCs/>
          <w:u w:val="single"/>
        </w:rPr>
        <w:t>Caso</w:t>
      </w:r>
      <w:r w:rsidR="00163634" w:rsidRPr="00D70306">
        <w:rPr>
          <w:i/>
          <w:iCs/>
          <w:u w:val="single"/>
        </w:rPr>
        <w:t> </w:t>
      </w:r>
      <w:r w:rsidRPr="00D70306">
        <w:rPr>
          <w:i/>
          <w:iCs/>
          <w:u w:val="single"/>
        </w:rPr>
        <w:t>2</w:t>
      </w:r>
      <w:r>
        <w:t>:</w:t>
      </w:r>
      <w:r w:rsidR="00F411A1">
        <w:t xml:space="preserve"> </w:t>
      </w:r>
      <w:r>
        <w:t xml:space="preserve">Un impuesto </w:t>
      </w:r>
      <w:r w:rsidRPr="00F411A1">
        <w:rPr>
          <w:u w:val="single"/>
        </w:rPr>
        <w:t>general</w:t>
      </w:r>
      <w:r>
        <w:t xml:space="preserve"> sobre el consumo es equivalente a impuestos iguales sobre el uso de los factores productivos.</w:t>
      </w:r>
    </w:p>
    <w:p w14:paraId="61B8BA85" w14:textId="726AB841" w:rsidR="00DD4D46" w:rsidRDefault="00DD4D46" w:rsidP="00F411A1">
      <w:pPr>
        <w:pStyle w:val="Nivel3SM"/>
      </w:pPr>
      <w:r w:rsidRPr="00D70306">
        <w:rPr>
          <w:i/>
          <w:iCs/>
          <w:u w:val="single"/>
        </w:rPr>
        <w:t>Caso</w:t>
      </w:r>
      <w:r w:rsidR="00163634" w:rsidRPr="00D70306">
        <w:rPr>
          <w:i/>
          <w:iCs/>
          <w:u w:val="single"/>
        </w:rPr>
        <w:t> </w:t>
      </w:r>
      <w:r w:rsidRPr="00D70306">
        <w:rPr>
          <w:i/>
          <w:iCs/>
          <w:u w:val="single"/>
        </w:rPr>
        <w:t>3</w:t>
      </w:r>
      <w:r>
        <w:t>:</w:t>
      </w:r>
      <w:r w:rsidR="00F411A1">
        <w:t xml:space="preserve"> </w:t>
      </w:r>
      <w:r>
        <w:t xml:space="preserve">Un impuesto </w:t>
      </w:r>
      <w:r w:rsidRPr="00F411A1">
        <w:rPr>
          <w:u w:val="single"/>
        </w:rPr>
        <w:t>general</w:t>
      </w:r>
      <w:r>
        <w:t xml:space="preserve"> sobre el consumo es equivalente a establecer impuestos específicos iguales sobre el consumo de cada bien.</w:t>
      </w:r>
    </w:p>
    <w:p w14:paraId="6FB89D0A" w14:textId="544D0FE4" w:rsidR="00B142B3" w:rsidRDefault="00DD4D46" w:rsidP="00F411A1">
      <w:pPr>
        <w:pStyle w:val="Nivel3SM"/>
      </w:pPr>
      <w:r w:rsidRPr="00D70306">
        <w:rPr>
          <w:i/>
          <w:iCs/>
          <w:u w:val="single"/>
        </w:rPr>
        <w:t>Caso</w:t>
      </w:r>
      <w:r w:rsidR="00163634" w:rsidRPr="00D70306">
        <w:rPr>
          <w:i/>
          <w:iCs/>
          <w:u w:val="single"/>
        </w:rPr>
        <w:t> </w:t>
      </w:r>
      <w:r w:rsidRPr="00D70306">
        <w:rPr>
          <w:i/>
          <w:iCs/>
          <w:u w:val="single"/>
        </w:rPr>
        <w:t>4</w:t>
      </w:r>
      <w:r>
        <w:t>:</w:t>
      </w:r>
      <w:r w:rsidR="00F411A1">
        <w:t xml:space="preserve"> </w:t>
      </w:r>
      <w:r>
        <w:t>Los impuestos generales sobre los factores productivos son equivalentes a impuestos idénticos sobre el uso de factores productivos en la fabricación de cada bien.</w:t>
      </w:r>
    </w:p>
    <w:p w14:paraId="3B3BC188" w14:textId="7013B127" w:rsidR="00662E12" w:rsidRPr="00895F31" w:rsidRDefault="00B142B3" w:rsidP="00151A0E">
      <w:pPr>
        <w:pStyle w:val="Ttulo6"/>
      </w:pPr>
      <w:bookmarkStart w:id="54" w:name="_Toc146897325"/>
      <w:r w:rsidRPr="00B142B3">
        <w:t>Ampliaciones del modelo: Relajación de hipótesis</w:t>
      </w:r>
      <w:bookmarkEnd w:id="54"/>
    </w:p>
    <w:p w14:paraId="41008B91" w14:textId="664D1D84" w:rsidR="00151A0E" w:rsidRDefault="00151A0E" w:rsidP="00151A0E">
      <w:pPr>
        <w:pStyle w:val="Ttulo7"/>
        <w:spacing w:before="0"/>
      </w:pPr>
      <w:bookmarkStart w:id="55" w:name="_Toc146897326"/>
      <w:r>
        <w:t>n sectores</w:t>
      </w:r>
      <w:bookmarkEnd w:id="55"/>
    </w:p>
    <w:p w14:paraId="3E837750" w14:textId="77777777" w:rsidR="00151A0E" w:rsidRPr="00151A0E" w:rsidRDefault="00151A0E" w:rsidP="00151A0E"/>
    <w:p w14:paraId="7FA0851A" w14:textId="11C801FA" w:rsidR="00B142B3" w:rsidRPr="00163634" w:rsidRDefault="00B142B3" w:rsidP="00151A0E">
      <w:pPr>
        <w:pStyle w:val="Ttulo7"/>
      </w:pPr>
      <w:bookmarkStart w:id="56" w:name="_Toc146897327"/>
      <w:r w:rsidRPr="00B142B3">
        <w:t>Factores no móviles</w:t>
      </w:r>
      <w:bookmarkEnd w:id="56"/>
    </w:p>
    <w:p w14:paraId="4C1F4363" w14:textId="77777777" w:rsidR="00B142B3" w:rsidRDefault="00B142B3" w:rsidP="005036C2">
      <w:pPr>
        <w:pStyle w:val="Nivel2SM"/>
      </w:pPr>
      <w:r>
        <w:t>Si algún factor es inmóvil, dicho factor cautivo deberá soportar el impuesto.</w:t>
      </w:r>
    </w:p>
    <w:p w14:paraId="644E347E" w14:textId="5DBE88AC" w:rsidR="00B142B3" w:rsidRPr="00B142B3" w:rsidRDefault="00B142B3" w:rsidP="00151A0E">
      <w:pPr>
        <w:pStyle w:val="Ttulo7"/>
      </w:pPr>
      <w:bookmarkStart w:id="57" w:name="_Toc146897328"/>
      <w:r w:rsidRPr="00B142B3">
        <w:t>Dotación variable</w:t>
      </w:r>
      <w:bookmarkEnd w:id="57"/>
    </w:p>
    <w:p w14:paraId="76A80B26" w14:textId="311F74CD" w:rsidR="00B142B3" w:rsidRDefault="00AE3480" w:rsidP="005036C2">
      <w:pPr>
        <w:pStyle w:val="Nivel2SM"/>
      </w:pPr>
      <w:r>
        <w:t>Hemos supuesto que</w:t>
      </w:r>
      <w:r w:rsidR="003A65B2">
        <w:t xml:space="preserve"> las dotaciones de</w:t>
      </w:r>
      <w:r>
        <w:t xml:space="preserve"> los factores son fijos en el modelo al ser un modelo de </w:t>
      </w:r>
      <w:r w:rsidR="005036C2">
        <w:t>corto plazo</w:t>
      </w:r>
      <w:r>
        <w:t xml:space="preserve">. </w:t>
      </w:r>
      <w:r w:rsidR="00B142B3">
        <w:t>En el largo plazo, sin embargo, la dotación de los factores es variable (i.e. la oferta es elástica), por lo que la incidencia sobre dicho factor de los impuestos será menor.</w:t>
      </w:r>
    </w:p>
    <w:p w14:paraId="27B21BB3" w14:textId="48EE6738" w:rsidR="00AE3480" w:rsidRPr="00AE3480" w:rsidRDefault="00B142B3" w:rsidP="00151A0E">
      <w:pPr>
        <w:pStyle w:val="Ttulo7"/>
      </w:pPr>
      <w:bookmarkStart w:id="58" w:name="_Toc146897329"/>
      <w:r w:rsidRPr="00AE3480">
        <w:t>Heterogeneidad en las preferencias</w:t>
      </w:r>
      <w:bookmarkEnd w:id="58"/>
    </w:p>
    <w:p w14:paraId="2484E345" w14:textId="77777777" w:rsidR="003033B7" w:rsidRDefault="00AE3480" w:rsidP="005036C2">
      <w:pPr>
        <w:pStyle w:val="Nivel2SM"/>
      </w:pPr>
      <w:r>
        <w:t>S</w:t>
      </w:r>
      <w:r w:rsidR="00B142B3">
        <w:t>i las preferencias de los individuos son heterogéneas, un impuesto que aumente relativamente el precio de un bien recaerá con más intensidad sobre aquellos que tengan mayor preferencia sobre dicho bien.</w:t>
      </w:r>
    </w:p>
    <w:p w14:paraId="0578E5AF" w14:textId="77777777" w:rsidR="003033B7" w:rsidRPr="00AE3480" w:rsidRDefault="003033B7" w:rsidP="00151A0E">
      <w:pPr>
        <w:pStyle w:val="Ttulo7"/>
      </w:pPr>
      <w:bookmarkStart w:id="59" w:name="_Toc146897330"/>
      <w:r w:rsidRPr="00AE3480">
        <w:t>Capitalización impositiva</w:t>
      </w:r>
      <w:bookmarkEnd w:id="59"/>
    </w:p>
    <w:p w14:paraId="52A84B08" w14:textId="5F68CBC7" w:rsidR="00151A0E" w:rsidRDefault="00151A0E" w:rsidP="00151A0E">
      <w:pPr>
        <w:pStyle w:val="Nivel2SM"/>
        <w:keepNext/>
        <w:spacing w:after="0"/>
      </w:pPr>
      <w:r>
        <w:t xml:space="preserve">Si adoptamos un </w:t>
      </w:r>
      <w:r w:rsidRPr="00B30F12">
        <w:rPr>
          <w:i/>
        </w:rPr>
        <w:t>enfoque dinámico</w:t>
      </w:r>
      <w:r>
        <w:t xml:space="preserve">, podemos introducir el concepto de </w:t>
      </w:r>
      <w:r w:rsidRPr="00B30F12">
        <w:rPr>
          <w:i/>
        </w:rPr>
        <w:t>capitalización impositiva</w:t>
      </w:r>
      <w:r>
        <w:t xml:space="preserve">. </w:t>
      </w:r>
    </w:p>
    <w:p w14:paraId="2A37C98C" w14:textId="0A62DFFD" w:rsidR="003033B7" w:rsidRDefault="003033B7" w:rsidP="00151A0E">
      <w:pPr>
        <w:pStyle w:val="Nivel2SM"/>
        <w:keepNext/>
        <w:spacing w:after="0"/>
      </w:pPr>
      <w:r w:rsidRPr="00001E3C">
        <w:t>H</w:t>
      </w:r>
      <w:r>
        <w:t xml:space="preserve">ablamos de </w:t>
      </w:r>
      <w:r w:rsidRPr="00B142B3">
        <w:t>capitalización impositiva cuando un impuesto que grava la renta de un activo</w:t>
      </w:r>
      <w:r w:rsidR="00AE3480">
        <w:t xml:space="preserve"> </w:t>
      </w:r>
      <w:r w:rsidR="005D0E06">
        <w:rPr>
          <w:b/>
        </w:rPr>
        <w:t>a lo largo del tiempo</w:t>
      </w:r>
      <w:r w:rsidR="00AE3480">
        <w:t xml:space="preserve"> y</w:t>
      </w:r>
      <w:r w:rsidRPr="00B142B3">
        <w:t xml:space="preserve"> a lo largo del tiempo se refleja en una reducción del precio de mercado de ese activo</w:t>
      </w:r>
      <w:r w:rsidR="00B142B3">
        <w:t xml:space="preserve"> </w:t>
      </w:r>
      <w:r w:rsidR="00B142B3" w:rsidRPr="00B142B3">
        <w:rPr>
          <w:b/>
        </w:rPr>
        <w:t>hoy</w:t>
      </w:r>
      <w:r>
        <w:t>.</w:t>
      </w:r>
    </w:p>
    <w:p w14:paraId="6749C209" w14:textId="350FAF52" w:rsidR="003033B7" w:rsidRPr="00151A0E" w:rsidRDefault="00F411A1" w:rsidP="00151A0E">
      <w:pPr>
        <w:spacing w:after="0"/>
        <w:ind w:left="567"/>
      </w:pPr>
      <m:oMathPara>
        <m:oMath>
          <m:r>
            <w:rPr>
              <w:rFonts w:ascii="Cambria Math" w:eastAsiaTheme="minorEastAsia" w:hAnsi="Cambria Math"/>
            </w:rPr>
            <m:t xml:space="preserve"> </m:t>
          </m:r>
          <m:r>
            <m:rPr>
              <m:nor/>
            </m:rPr>
            <w:rPr>
              <w:i/>
              <w:iCs/>
            </w:rPr>
            <m:t>P</m:t>
          </m:r>
          <m:r>
            <w:rPr>
              <w:rFonts w:ascii="Cambria Math" w:hAnsi="Cambria Math"/>
            </w:rPr>
            <m:t>=</m:t>
          </m:r>
          <m:nary>
            <m:naryPr>
              <m:chr m:val="∑"/>
              <m:limLoc m:val="undOvr"/>
              <m:ctrlPr>
                <w:rPr>
                  <w:rFonts w:ascii="Cambria Math" w:hAnsi="Cambria Math"/>
                  <w:i/>
                  <w:iCs/>
                </w:rPr>
              </m:ctrlPr>
            </m:naryPr>
            <m:sub>
              <m:r>
                <m:rPr>
                  <m:nor/>
                </m:rPr>
                <w:rPr>
                  <w:i/>
                  <w:iCs/>
                </w:rPr>
                <m:t>t</m:t>
              </m:r>
              <m:r>
                <w:rPr>
                  <w:rFonts w:ascii="Cambria Math" w:hAnsi="Cambria Math"/>
                </w:rPr>
                <m:t>=</m:t>
              </m:r>
              <m:r>
                <m:rPr>
                  <m:nor/>
                </m:rPr>
                <w:rPr>
                  <w:i/>
                  <w:iCs/>
                </w:rPr>
                <m:t>1</m:t>
              </m:r>
            </m:sub>
            <m:sup>
              <m:r>
                <m:rPr>
                  <m:nor/>
                </m:rPr>
                <w:rPr>
                  <w:i/>
                  <w:iCs/>
                </w:rPr>
                <m:t>T</m:t>
              </m:r>
            </m:sup>
            <m:e>
              <m:f>
                <m:fPr>
                  <m:ctrlPr>
                    <w:rPr>
                      <w:rFonts w:ascii="Cambria Math" w:hAnsi="Cambria Math"/>
                      <w:i/>
                      <w:iCs/>
                    </w:rPr>
                  </m:ctrlPr>
                </m:fPr>
                <m:num>
                  <m:sSubSup>
                    <m:sSubSupPr>
                      <m:ctrlPr>
                        <w:rPr>
                          <w:rFonts w:ascii="Cambria Math" w:hAnsi="Cambria Math"/>
                          <w:i/>
                          <w:iCs/>
                        </w:rPr>
                      </m:ctrlPr>
                    </m:sSubSupPr>
                    <m:e>
                      <m:r>
                        <m:rPr>
                          <m:nor/>
                        </m:rPr>
                        <w:rPr>
                          <w:i/>
                          <w:iCs/>
                        </w:rPr>
                        <m:t>R</m:t>
                      </m:r>
                    </m:e>
                    <m:sub>
                      <m:r>
                        <m:rPr>
                          <m:nor/>
                        </m:rPr>
                        <w:rPr>
                          <w:i/>
                          <w:iCs/>
                        </w:rPr>
                        <m:t>t</m:t>
                      </m:r>
                    </m:sub>
                    <m:sup>
                      <m:r>
                        <m:rPr>
                          <m:nor/>
                        </m:rPr>
                        <w:rPr>
                          <w:i/>
                          <w:iCs/>
                        </w:rPr>
                        <m:t>e</m:t>
                      </m:r>
                    </m:sup>
                  </m:sSubSup>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rPr>
                        <m:t>τ</m:t>
                      </m:r>
                    </m:e>
                  </m:d>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r>
                            <m:rPr>
                              <m:nor/>
                            </m:rPr>
                            <w:rPr>
                              <w:i/>
                              <w:iCs/>
                            </w:rPr>
                            <m:t>r</m:t>
                          </m:r>
                        </m:e>
                      </m:d>
                    </m:e>
                    <m:sup>
                      <m:r>
                        <m:rPr>
                          <m:nor/>
                        </m:rPr>
                        <w:rPr>
                          <w:i/>
                          <w:iCs/>
                        </w:rPr>
                        <m:t>t</m:t>
                      </m:r>
                    </m:sup>
                  </m:sSup>
                </m:den>
              </m:f>
            </m:e>
          </m:nary>
          <m:r>
            <m:rPr>
              <m:sty m:val="p"/>
            </m:rPr>
            <w:rPr>
              <w:rFonts w:eastAsiaTheme="minorEastAsia"/>
            </w:rPr>
            <w:br/>
          </m:r>
        </m:oMath>
      </m:oMathPara>
      <w:r w:rsidR="00151A0E" w:rsidRPr="00151A0E">
        <w:rPr>
          <w:rFonts w:eastAsiaTheme="minorEastAsia"/>
        </w:rPr>
        <w:t xml:space="preserve">donde </w:t>
      </w:r>
      <m:oMath>
        <m:sSubSup>
          <m:sSubSupPr>
            <m:ctrlPr>
              <w:rPr>
                <w:rFonts w:ascii="Cambria Math" w:hAnsi="Cambria Math"/>
                <w:i/>
                <w:iCs/>
              </w:rPr>
            </m:ctrlPr>
          </m:sSubSupPr>
          <m:e>
            <m:r>
              <m:rPr>
                <m:nor/>
              </m:rPr>
              <w:rPr>
                <w:i/>
                <w:iCs/>
              </w:rPr>
              <m:t>R</m:t>
            </m:r>
          </m:e>
          <m:sub>
            <m:r>
              <m:rPr>
                <m:nor/>
              </m:rPr>
              <w:rPr>
                <w:i/>
                <w:iCs/>
              </w:rPr>
              <m:t>t</m:t>
            </m:r>
          </m:sub>
          <m:sup>
            <m:r>
              <m:rPr>
                <m:nor/>
              </m:rPr>
              <w:rPr>
                <w:i/>
                <w:iCs/>
              </w:rPr>
              <m:t>e</m:t>
            </m:r>
          </m:sup>
        </m:sSubSup>
      </m:oMath>
      <w:r w:rsidR="00151A0E" w:rsidRPr="00151A0E">
        <w:rPr>
          <w:rFonts w:eastAsiaTheme="minorEastAsia"/>
          <w:iCs/>
        </w:rPr>
        <w:t xml:space="preserve"> son las rentas de la tierra en cada período, </w:t>
      </w:r>
      <m:oMath>
        <m:r>
          <m:rPr>
            <m:nor/>
          </m:rPr>
          <w:rPr>
            <w:i/>
          </w:rPr>
          <m:t>τ</m:t>
        </m:r>
      </m:oMath>
      <w:r w:rsidR="00151A0E">
        <w:rPr>
          <w:rFonts w:eastAsiaTheme="minorEastAsia"/>
        </w:rPr>
        <w:t xml:space="preserve"> es el impuesto proporcional sobre dichas rentas y </w:t>
      </w:r>
      <m:oMath>
        <m:r>
          <m:rPr>
            <m:nor/>
          </m:rPr>
          <w:rPr>
            <w:i/>
          </w:rPr>
          <m:t>r</m:t>
        </m:r>
      </m:oMath>
      <w:r w:rsidR="00151A0E">
        <w:rPr>
          <w:rFonts w:eastAsiaTheme="minorEastAsia"/>
        </w:rPr>
        <w:t xml:space="preserve"> es el tipo de descuento (que asumiremos que es igual al tipo de interés real).</w:t>
      </w:r>
    </w:p>
    <w:p w14:paraId="57282EBF" w14:textId="104F7852" w:rsidR="00B142B3" w:rsidRDefault="003033B7" w:rsidP="005036C2">
      <w:pPr>
        <w:pStyle w:val="Nivel3SM"/>
      </w:pPr>
      <w:r w:rsidRPr="003033B7">
        <w:t xml:space="preserve">Es decir, </w:t>
      </w:r>
      <w:r w:rsidRPr="00AE3480">
        <w:t>se habrá producido una reducción en el precio</w:t>
      </w:r>
      <w:r w:rsidRPr="003033B7">
        <w:t xml:space="preserve"> de mercado del activo</w:t>
      </w:r>
      <w:r w:rsidR="00B142B3">
        <w:t xml:space="preserve"> </w:t>
      </w:r>
      <w:r w:rsidR="00B142B3" w:rsidRPr="003A65B2">
        <w:t>antes de haberse establecido el impuesto</w:t>
      </w:r>
      <w:r w:rsidRPr="003033B7">
        <w:t>.</w:t>
      </w:r>
    </w:p>
    <w:p w14:paraId="3B9639F1" w14:textId="77777777" w:rsidR="003033B7" w:rsidRDefault="003033B7" w:rsidP="005036C2">
      <w:pPr>
        <w:pStyle w:val="Nivel2SM"/>
        <w:keepNext/>
        <w:spacing w:after="0"/>
      </w:pPr>
      <w:r w:rsidRPr="003033B7">
        <w:lastRenderedPageBreak/>
        <w:t xml:space="preserve">El </w:t>
      </w:r>
      <w:r w:rsidRPr="00AE3480">
        <w:t>impuesto incide por tanto sobre quienes sean los propietarios del activo en el momento</w:t>
      </w:r>
      <w:r w:rsidRPr="003033B7">
        <w:t xml:space="preserve"> en que </w:t>
      </w:r>
      <w:r w:rsidR="00B142B3">
        <w:t xml:space="preserve">se </w:t>
      </w:r>
      <w:r w:rsidR="00B142B3" w:rsidRPr="003A65B2">
        <w:t xml:space="preserve">anuncia la </w:t>
      </w:r>
      <w:r w:rsidRPr="003A65B2">
        <w:t>introduc</w:t>
      </w:r>
      <w:r w:rsidR="00B142B3" w:rsidRPr="003A65B2">
        <w:t>ción</w:t>
      </w:r>
      <w:r w:rsidRPr="003A65B2">
        <w:t xml:space="preserve"> </w:t>
      </w:r>
      <w:r w:rsidR="00B142B3" w:rsidRPr="003A65B2">
        <w:t>d</w:t>
      </w:r>
      <w:r w:rsidRPr="003A65B2">
        <w:t>el impuesto</w:t>
      </w:r>
      <w:r w:rsidRPr="003033B7">
        <w:t>.</w:t>
      </w:r>
    </w:p>
    <w:p w14:paraId="773899C6" w14:textId="7A9B129A" w:rsidR="00181FFA" w:rsidRDefault="00B142B3" w:rsidP="005036C2">
      <w:pPr>
        <w:pStyle w:val="Nivel3SM"/>
      </w:pPr>
      <w:r>
        <w:t>Por tanto en caso de ser la oferta de dicho factor completamente inelástica la capitalización será total, y quien adquiera el bien gravado después de haberse anunciado el impuesto no soportará carga alguna.</w:t>
      </w:r>
    </w:p>
    <w:p w14:paraId="7BF1785C" w14:textId="19938750" w:rsidR="00FF2601" w:rsidRDefault="00FF2601" w:rsidP="00FF2601">
      <w:pPr>
        <w:pStyle w:val="Ttulo2"/>
      </w:pPr>
      <w:bookmarkStart w:id="60" w:name="_Toc146897331"/>
      <w:r>
        <w:t>Modelos de equilibrio general computable</w:t>
      </w:r>
      <w:bookmarkEnd w:id="60"/>
    </w:p>
    <w:p w14:paraId="5B0980E4" w14:textId="6C7EC1D4" w:rsidR="003228A5" w:rsidRDefault="003228A5" w:rsidP="00847E3A">
      <w:pPr>
        <w:pStyle w:val="Introduccinyconclusin"/>
      </w:pPr>
      <w:bookmarkStart w:id="61" w:name="_Hlk146902335"/>
      <w:bookmarkStart w:id="62" w:name="_Hlk146897333"/>
      <w:bookmarkStart w:id="63" w:name="_Hlk146900805"/>
      <w:r>
        <w:t>CONCLUSION</w:t>
      </w:r>
    </w:p>
    <w:p w14:paraId="0CEC9295" w14:textId="4F7D2A60" w:rsidR="00747F0A" w:rsidRDefault="00747F0A" w:rsidP="00747F0A">
      <w:pPr>
        <w:pStyle w:val="Nivel1"/>
        <w:keepNext/>
        <w:spacing w:before="0" w:after="0"/>
      </w:pPr>
      <w:r>
        <w:rPr>
          <w:b/>
          <w:bCs/>
          <w:i/>
          <w:iCs/>
        </w:rPr>
        <w:t>Recapitulación (Ideas clave)</w:t>
      </w:r>
      <w:r>
        <w:t>:</w:t>
      </w:r>
    </w:p>
    <w:p w14:paraId="16A28532" w14:textId="30141168" w:rsidR="003033B7" w:rsidRDefault="003033B7" w:rsidP="00747F0A">
      <w:pPr>
        <w:pStyle w:val="Nivel2"/>
        <w:keepNext/>
        <w:spacing w:after="0"/>
      </w:pPr>
      <w:r>
        <w:t>A lo largo de est</w:t>
      </w:r>
      <w:r w:rsidR="005D0E06">
        <w:t>a</w:t>
      </w:r>
      <w:r>
        <w:t xml:space="preserve"> </w:t>
      </w:r>
      <w:r w:rsidR="005D0E06">
        <w:t>exposición</w:t>
      </w:r>
      <w:r>
        <w:t xml:space="preserve"> hemos analizado la incidencia impositiva bajo distintos contextos de análisis con el objeto de obtener una visión más completa. En particular, hemos visto que la incidencia impositiva depende de factores como:</w:t>
      </w:r>
    </w:p>
    <w:p w14:paraId="73DC84E3" w14:textId="77777777" w:rsidR="003033B7" w:rsidRDefault="003033B7" w:rsidP="00747F0A">
      <w:pPr>
        <w:pStyle w:val="Nivel3"/>
      </w:pPr>
      <w:r>
        <w:t>La estructura competitiva del mercado en el que se introduce el impuesto.</w:t>
      </w:r>
    </w:p>
    <w:p w14:paraId="6DE2DB5E" w14:textId="77777777" w:rsidR="003033B7" w:rsidRDefault="003033B7" w:rsidP="00747F0A">
      <w:pPr>
        <w:pStyle w:val="Nivel3"/>
      </w:pPr>
      <w:r>
        <w:t>Las elasticidades de las curvas de oferta y demanda con respecto al precio.</w:t>
      </w:r>
    </w:p>
    <w:p w14:paraId="0D9FB3DE" w14:textId="77777777" w:rsidR="00747F0A" w:rsidRDefault="003033B7" w:rsidP="00747F0A">
      <w:pPr>
        <w:pStyle w:val="Nivel2"/>
      </w:pPr>
      <w:r>
        <w:t>Pero la conclusión fundamental que se desprende del análisis económico de la incidencia impositiva es que quien está formalmente obligado al pago del impuesto puede no coincidir con quien soporta realmente su carga debido a la posibilidad de la traslación. Así, conocer quién soporta realmente la carga de los impuestos es una cuestión clave a la hora de diseñar un sistema fiscal equitativo y eficiente.</w:t>
      </w:r>
    </w:p>
    <w:p w14:paraId="64C82F98" w14:textId="1A946D27" w:rsidR="00747F0A" w:rsidRPr="00747F0A" w:rsidRDefault="00747F0A" w:rsidP="00747F0A">
      <w:pPr>
        <w:pStyle w:val="Nivel1"/>
        <w:keepNext/>
        <w:spacing w:after="0"/>
      </w:pPr>
      <w:r>
        <w:rPr>
          <w:b/>
          <w:bCs/>
          <w:i/>
          <w:iCs/>
        </w:rPr>
        <w:t>Relevancia</w:t>
      </w:r>
      <w:r>
        <w:t>:</w:t>
      </w:r>
    </w:p>
    <w:p w14:paraId="40BD52FB" w14:textId="77777777" w:rsidR="00747F0A" w:rsidRPr="00747F0A" w:rsidRDefault="00747F0A" w:rsidP="00747F0A">
      <w:pPr>
        <w:pStyle w:val="Nivel2"/>
      </w:pPr>
    </w:p>
    <w:p w14:paraId="6E5575DE" w14:textId="770DBAE7" w:rsidR="00747F0A" w:rsidRDefault="00747F0A" w:rsidP="00747F0A">
      <w:pPr>
        <w:pStyle w:val="Nivel1"/>
        <w:keepNext/>
        <w:spacing w:after="0"/>
      </w:pPr>
      <w:r>
        <w:rPr>
          <w:b/>
          <w:bCs/>
          <w:i/>
          <w:iCs/>
        </w:rPr>
        <w:t>Extensiones y relación con otras partes del temario</w:t>
      </w:r>
      <w:r>
        <w:t>:</w:t>
      </w:r>
    </w:p>
    <w:p w14:paraId="49093D93" w14:textId="77777777" w:rsidR="00747F0A" w:rsidRPr="00747F0A" w:rsidRDefault="00747F0A" w:rsidP="00747F0A">
      <w:pPr>
        <w:pStyle w:val="Nivel2"/>
      </w:pPr>
    </w:p>
    <w:p w14:paraId="7DE15553" w14:textId="42285A86" w:rsidR="00747F0A" w:rsidRDefault="00747F0A" w:rsidP="00747F0A">
      <w:pPr>
        <w:pStyle w:val="Nivel1"/>
        <w:keepNext/>
        <w:spacing w:after="0"/>
      </w:pPr>
      <w:r>
        <w:rPr>
          <w:b/>
          <w:bCs/>
          <w:i/>
          <w:iCs/>
        </w:rPr>
        <w:t>Opinión</w:t>
      </w:r>
      <w:r>
        <w:t>:</w:t>
      </w:r>
    </w:p>
    <w:p w14:paraId="3A28DFEC" w14:textId="77777777" w:rsidR="00747F0A" w:rsidRPr="00747F0A" w:rsidRDefault="00747F0A" w:rsidP="00747F0A">
      <w:pPr>
        <w:pStyle w:val="Nivel2"/>
      </w:pPr>
    </w:p>
    <w:p w14:paraId="7638C81C" w14:textId="186DAE0E" w:rsidR="00747F0A" w:rsidRDefault="00747F0A" w:rsidP="00747F0A">
      <w:pPr>
        <w:pStyle w:val="Nivel1"/>
        <w:keepNext/>
        <w:spacing w:after="0"/>
      </w:pPr>
      <w:r>
        <w:rPr>
          <w:b/>
          <w:bCs/>
          <w:i/>
          <w:iCs/>
        </w:rPr>
        <w:t>Idea final (Salida o cierre)</w:t>
      </w:r>
      <w:r>
        <w:t>:</w:t>
      </w:r>
    </w:p>
    <w:p w14:paraId="447CA7D7" w14:textId="42C40D23" w:rsidR="005D0E06" w:rsidRDefault="005D0E06" w:rsidP="00747F0A">
      <w:pPr>
        <w:pStyle w:val="Nivel2"/>
      </w:pPr>
      <w:r>
        <w:t>En definitiva, conocer los verdaderos efectos de los impuestos nos va a permitir conocer mejor cómo diseñar un sistema fiscal eficiente, equitativo y suficiente.</w:t>
      </w:r>
    </w:p>
    <w:p w14:paraId="166740BD" w14:textId="77777777" w:rsidR="003D6B2C" w:rsidRDefault="003D6B2C">
      <w:pPr>
        <w:spacing w:after="0" w:line="240" w:lineRule="auto"/>
        <w:jc w:val="left"/>
      </w:pPr>
      <w:r>
        <w:br w:type="page"/>
      </w:r>
    </w:p>
    <w:p w14:paraId="7C5E4889" w14:textId="77777777" w:rsidR="00AE1505" w:rsidRDefault="00AE1505" w:rsidP="00AE1505">
      <w:pPr>
        <w:pStyle w:val="Ttulo4"/>
      </w:pPr>
      <w:r>
        <w:lastRenderedPageBreak/>
        <w:t>Bibliografía</w:t>
      </w:r>
    </w:p>
    <w:p w14:paraId="48119B97" w14:textId="77777777" w:rsidR="00AE1505" w:rsidRDefault="00AE1505" w:rsidP="00AE1505">
      <w:r>
        <w:t>Tema María Palacios Carrere</w:t>
      </w:r>
    </w:p>
    <w:p w14:paraId="02B49A18" w14:textId="41E06D98" w:rsidR="0064078D" w:rsidRDefault="0064078D" w:rsidP="00AE1505">
      <w:r>
        <w:t>Tema Juan Luis Cordero</w:t>
      </w:r>
    </w:p>
    <w:p w14:paraId="7C44D240" w14:textId="1AA93153" w:rsidR="0064078D" w:rsidRDefault="0064078D" w:rsidP="00AE1505">
      <w:r>
        <w:t xml:space="preserve">Tema </w:t>
      </w:r>
      <w:proofErr w:type="spellStart"/>
      <w:r>
        <w:t>Sahuquillo</w:t>
      </w:r>
      <w:proofErr w:type="spellEnd"/>
    </w:p>
    <w:p w14:paraId="668AD861" w14:textId="77777777" w:rsidR="00AE1505" w:rsidRDefault="00AE1505" w:rsidP="00AE1505">
      <w:r w:rsidRPr="000612C0">
        <w:rPr>
          <w:i/>
          <w:iCs/>
        </w:rPr>
        <w:t>“Economía pública”</w:t>
      </w:r>
      <w:r w:rsidRPr="000612C0">
        <w:t>, Albi.</w:t>
      </w:r>
    </w:p>
    <w:p w14:paraId="336C6634" w14:textId="77777777" w:rsidR="00AE1505" w:rsidRDefault="00AE1505" w:rsidP="00AE1505">
      <w:pPr>
        <w:pStyle w:val="Ttulo4"/>
      </w:pPr>
      <w:r>
        <w:t>Preguntas de otros exámenes</w:t>
      </w:r>
    </w:p>
    <w:p w14:paraId="5EF5E35E" w14:textId="532A6F0E" w:rsidR="002D37A7" w:rsidRDefault="002D37A7" w:rsidP="002D37A7">
      <w:pPr>
        <w:pStyle w:val="Nivel2SM"/>
      </w:pPr>
      <w:r w:rsidRPr="002D37A7">
        <w:t>Examen oficial realizado el 14/06/2023. Pregunta</w:t>
      </w:r>
      <w:r>
        <w:t> </w:t>
      </w:r>
      <w:r w:rsidRPr="002D37A7">
        <w:t>9</w:t>
      </w:r>
      <w:r>
        <w:t>:</w:t>
      </w:r>
    </w:p>
    <w:p w14:paraId="6099A3E4" w14:textId="55A20280" w:rsidR="00AE1505" w:rsidRPr="002908B3" w:rsidRDefault="002D37A7" w:rsidP="002D37A7">
      <w:pPr>
        <w:pStyle w:val="Nivel2SM"/>
        <w:numPr>
          <w:ilvl w:val="0"/>
          <w:numId w:val="0"/>
        </w:numPr>
        <w:ind w:left="567"/>
        <w:jc w:val="center"/>
      </w:pPr>
      <w:r w:rsidRPr="002C2219">
        <w:rPr>
          <w:noProof/>
        </w:rPr>
        <w:drawing>
          <wp:inline distT="0" distB="0" distL="0" distR="0" wp14:anchorId="1B225BDA" wp14:editId="102A765E">
            <wp:extent cx="4375150" cy="949205"/>
            <wp:effectExtent l="0" t="0" r="6350" b="3810"/>
            <wp:docPr id="1902428985"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28985" name="Imagen 1" descr="Interfaz de usuario gráfica, Texto&#10;&#10;Descripción generada automáticamente"/>
                    <pic:cNvPicPr/>
                  </pic:nvPicPr>
                  <pic:blipFill>
                    <a:blip r:embed="rId35"/>
                    <a:stretch>
                      <a:fillRect/>
                    </a:stretch>
                  </pic:blipFill>
                  <pic:spPr>
                    <a:xfrm>
                      <a:off x="0" y="0"/>
                      <a:ext cx="4399754" cy="954543"/>
                    </a:xfrm>
                    <a:prstGeom prst="rect">
                      <a:avLst/>
                    </a:prstGeom>
                  </pic:spPr>
                </pic:pic>
              </a:graphicData>
            </a:graphic>
          </wp:inline>
        </w:drawing>
      </w:r>
    </w:p>
    <w:p w14:paraId="01315B37" w14:textId="77777777" w:rsidR="00AE1505" w:rsidRDefault="00AE1505" w:rsidP="00AE1505">
      <w:pPr>
        <w:pStyle w:val="Ttulo4"/>
      </w:pPr>
      <w:r w:rsidRPr="00342648">
        <w:t>Anexos</w:t>
      </w:r>
    </w:p>
    <w:p w14:paraId="4FCE9BEC" w14:textId="422CA618" w:rsidR="005B1169" w:rsidRPr="00AE1505" w:rsidRDefault="00AE1505" w:rsidP="0056439F">
      <w:pPr>
        <w:pStyle w:val="Ttulo5"/>
        <w:rPr>
          <w:bCs/>
          <w:u w:val="none"/>
        </w:rPr>
      </w:pPr>
      <w:r w:rsidRPr="0002549F">
        <w:t>Anexo</w:t>
      </w:r>
      <w:r>
        <w:t> </w:t>
      </w:r>
      <w:r w:rsidRPr="0002549F">
        <w:t>1</w:t>
      </w:r>
      <w:r w:rsidRPr="00AF1FE6">
        <w:rPr>
          <w:u w:val="none"/>
        </w:rPr>
        <w:t xml:space="preserve">: </w:t>
      </w:r>
      <w:r>
        <w:rPr>
          <w:u w:val="none"/>
        </w:rPr>
        <w:t>T</w:t>
      </w:r>
      <w:r w:rsidR="005B1169" w:rsidRPr="00AE1505">
        <w:rPr>
          <w:bCs/>
          <w:u w:val="none"/>
        </w:rPr>
        <w:t>raslación equilibrio parcial en mercado competitivo en casos extremos</w:t>
      </w:r>
      <w:bookmarkEnd w:id="61"/>
    </w:p>
    <w:p w14:paraId="628AA735" w14:textId="61FD2DD9" w:rsidR="007C465E" w:rsidRPr="007A216E" w:rsidRDefault="007C465E" w:rsidP="007A216E">
      <w:pPr>
        <w:keepNext/>
        <w:spacing w:after="60"/>
        <w:rPr>
          <w:b/>
          <w:bCs/>
          <w:color w:val="5F2987"/>
          <w:u w:val="single"/>
        </w:rPr>
      </w:pPr>
      <w:r w:rsidRPr="007A216E">
        <w:rPr>
          <w:b/>
          <w:bCs/>
          <w:color w:val="5F2987"/>
          <w:u w:val="single"/>
        </w:rPr>
        <w:t>Demanda perfectamente inelástica</w:t>
      </w:r>
    </w:p>
    <w:p w14:paraId="608B9E7D" w14:textId="2F554504" w:rsidR="007C465E" w:rsidRPr="007A216E" w:rsidRDefault="007C465E" w:rsidP="007A216E">
      <w:pPr>
        <w:numPr>
          <w:ilvl w:val="0"/>
          <w:numId w:val="3"/>
        </w:numPr>
        <w:tabs>
          <w:tab w:val="clear" w:pos="720"/>
        </w:tabs>
        <w:rPr>
          <w:u w:val="single"/>
        </w:rPr>
      </w:pPr>
      <w:r w:rsidRPr="007C465E">
        <w:rPr>
          <w:u w:val="single"/>
        </w:rPr>
        <w:t>Porcentaje del impuesto que recaerá sobre los consumidores: 100%.</w:t>
      </w:r>
    </w:p>
    <w:p w14:paraId="674C0271" w14:textId="52A5ED5C" w:rsidR="007C465E" w:rsidRPr="007C465E" w:rsidRDefault="002C459C" w:rsidP="007C465E">
      <w:pPr>
        <w:jc w:val="center"/>
        <w:rPr>
          <w:b/>
        </w:rPr>
      </w:pPr>
      <w:r w:rsidRPr="007C465E">
        <w:rPr>
          <w:b/>
          <w:noProof/>
        </w:rPr>
        <w:drawing>
          <wp:inline distT="0" distB="0" distL="0" distR="0" wp14:anchorId="22B13040" wp14:editId="180ABAC9">
            <wp:extent cx="4617000" cy="2160000"/>
            <wp:effectExtent l="0" t="0" r="0" b="0"/>
            <wp:docPr id="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17000" cy="2160000"/>
                    </a:xfrm>
                    <a:prstGeom prst="rect">
                      <a:avLst/>
                    </a:prstGeom>
                    <a:noFill/>
                    <a:ln>
                      <a:noFill/>
                    </a:ln>
                  </pic:spPr>
                </pic:pic>
              </a:graphicData>
            </a:graphic>
          </wp:inline>
        </w:drawing>
      </w:r>
    </w:p>
    <w:p w14:paraId="09513752" w14:textId="14A6AED4" w:rsidR="007C465E" w:rsidRPr="007A216E" w:rsidRDefault="007C465E" w:rsidP="007A216E">
      <w:pPr>
        <w:keepNext/>
        <w:spacing w:after="60"/>
        <w:rPr>
          <w:b/>
          <w:bCs/>
          <w:u w:val="single"/>
        </w:rPr>
      </w:pPr>
      <w:r w:rsidRPr="007A216E">
        <w:rPr>
          <w:b/>
          <w:bCs/>
          <w:color w:val="5F2987"/>
          <w:u w:val="single"/>
        </w:rPr>
        <w:t>Demanda perfectamente elástica</w:t>
      </w:r>
    </w:p>
    <w:p w14:paraId="0BC3F160" w14:textId="77777777" w:rsidR="007C465E" w:rsidRPr="007C465E" w:rsidRDefault="007C465E" w:rsidP="007A216E">
      <w:pPr>
        <w:numPr>
          <w:ilvl w:val="0"/>
          <w:numId w:val="3"/>
        </w:numPr>
        <w:tabs>
          <w:tab w:val="clear" w:pos="720"/>
        </w:tabs>
      </w:pPr>
      <w:r w:rsidRPr="007C465E">
        <w:t>Porcentaje del impuesto que recaerá sobre los consumidores: 0%.</w:t>
      </w:r>
    </w:p>
    <w:p w14:paraId="3CEAD423" w14:textId="58C7B45C" w:rsidR="00A23F81" w:rsidRDefault="002C459C" w:rsidP="005E1C05">
      <w:pPr>
        <w:jc w:val="center"/>
        <w:rPr>
          <w:b/>
        </w:rPr>
      </w:pPr>
      <w:r w:rsidRPr="007C465E">
        <w:rPr>
          <w:b/>
          <w:noProof/>
        </w:rPr>
        <w:drawing>
          <wp:inline distT="0" distB="0" distL="0" distR="0" wp14:anchorId="0294B915" wp14:editId="6AAE7EBB">
            <wp:extent cx="4650750" cy="2160000"/>
            <wp:effectExtent l="0" t="0" r="0" b="0"/>
            <wp:docPr id="3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50750" cy="2160000"/>
                    </a:xfrm>
                    <a:prstGeom prst="rect">
                      <a:avLst/>
                    </a:prstGeom>
                    <a:noFill/>
                    <a:ln>
                      <a:noFill/>
                    </a:ln>
                  </pic:spPr>
                </pic:pic>
              </a:graphicData>
            </a:graphic>
          </wp:inline>
        </w:drawing>
      </w:r>
      <w:bookmarkEnd w:id="62"/>
    </w:p>
    <w:p w14:paraId="7ED8C8E0" w14:textId="1F355955" w:rsidR="00D55478" w:rsidRPr="00AE1505" w:rsidRDefault="005E1C05" w:rsidP="005E1C05">
      <w:pPr>
        <w:pStyle w:val="Ttulo5"/>
      </w:pPr>
      <w:r>
        <w:lastRenderedPageBreak/>
        <w:t>Anexo </w:t>
      </w:r>
      <w:r w:rsidRPr="005E1C05">
        <w:t>2</w:t>
      </w:r>
      <w:r>
        <w:rPr>
          <w:u w:val="none"/>
        </w:rPr>
        <w:t xml:space="preserve">: </w:t>
      </w:r>
      <w:r w:rsidR="00D55478" w:rsidRPr="005E1C05">
        <w:rPr>
          <w:u w:val="none"/>
        </w:rPr>
        <w:t>Traslación e incidencia en mercados oligopolísticos</w:t>
      </w:r>
    </w:p>
    <w:p w14:paraId="5D9F396D" w14:textId="29B67CA3" w:rsidR="00D55478" w:rsidRPr="007A216E" w:rsidRDefault="00D55478" w:rsidP="007A216E">
      <w:pPr>
        <w:keepNext/>
        <w:spacing w:after="60"/>
        <w:rPr>
          <w:b/>
          <w:bCs/>
          <w:color w:val="5F2987"/>
          <w:u w:val="single"/>
        </w:rPr>
      </w:pPr>
      <w:r w:rsidRPr="007A216E">
        <w:rPr>
          <w:b/>
          <w:bCs/>
          <w:color w:val="5F2987"/>
          <w:u w:val="single"/>
        </w:rPr>
        <w:t>Introducción</w:t>
      </w:r>
    </w:p>
    <w:p w14:paraId="623D122A" w14:textId="23334AF3" w:rsidR="00D55478" w:rsidRPr="00AE1505" w:rsidRDefault="00D55478" w:rsidP="007A216E">
      <w:pPr>
        <w:pStyle w:val="Nivel2SM"/>
      </w:pPr>
      <w:r w:rsidRPr="00924E64">
        <w:t>Entre el MP y la CP existen estructuras de mercado intermedias donde los efectos de los impuestos son más difíciles de determinar puesto que dependerán de los supuestos que hagamos acerca del comportamiento de los agentes.</w:t>
      </w:r>
    </w:p>
    <w:p w14:paraId="72077DFD" w14:textId="01CF1809" w:rsidR="00D55478" w:rsidRPr="007A216E" w:rsidRDefault="00D55478" w:rsidP="007A216E">
      <w:pPr>
        <w:keepNext/>
        <w:spacing w:after="60"/>
        <w:rPr>
          <w:b/>
          <w:bCs/>
          <w:color w:val="5F2987"/>
          <w:u w:val="single"/>
        </w:rPr>
      </w:pPr>
      <w:r w:rsidRPr="007A216E">
        <w:rPr>
          <w:b/>
          <w:bCs/>
          <w:color w:val="5F2987"/>
          <w:u w:val="single"/>
        </w:rPr>
        <w:t>Diferentes casos: Oligopolio</w:t>
      </w:r>
    </w:p>
    <w:p w14:paraId="24794494" w14:textId="77777777" w:rsidR="00D55478" w:rsidRPr="006E3A87" w:rsidRDefault="00D55478" w:rsidP="007A216E">
      <w:pPr>
        <w:pStyle w:val="Nivel2SM"/>
        <w:rPr>
          <w:b/>
        </w:rPr>
      </w:pPr>
      <w:r>
        <w:t>Los resultados dependerán del modelo que utilicemos:</w:t>
      </w:r>
    </w:p>
    <w:p w14:paraId="5B48AA5F" w14:textId="77777777" w:rsidR="00D55478" w:rsidRPr="006E3A87" w:rsidRDefault="00D55478" w:rsidP="0056439F">
      <w:pPr>
        <w:numPr>
          <w:ilvl w:val="1"/>
          <w:numId w:val="3"/>
        </w:numPr>
        <w:tabs>
          <w:tab w:val="clear" w:pos="1440"/>
        </w:tabs>
        <w:rPr>
          <w:b/>
        </w:rPr>
      </w:pPr>
      <w:r w:rsidRPr="00D55478">
        <w:rPr>
          <w:u w:val="single"/>
        </w:rPr>
        <w:t>Modelo de Bertrand</w:t>
      </w:r>
      <w:r>
        <w:t>:</w:t>
      </w:r>
    </w:p>
    <w:p w14:paraId="0DBCD8BB" w14:textId="77777777" w:rsidR="00D55478" w:rsidRPr="006E3A87" w:rsidRDefault="00D55478" w:rsidP="0056439F">
      <w:pPr>
        <w:numPr>
          <w:ilvl w:val="2"/>
          <w:numId w:val="3"/>
        </w:numPr>
        <w:tabs>
          <w:tab w:val="clear" w:pos="2160"/>
        </w:tabs>
        <w:rPr>
          <w:b/>
        </w:rPr>
      </w:pPr>
      <w:r>
        <w:t>En el equilibrio antes de impuestos, las empresas están ofreciendo un precio igual a su CMg. Por tanto, cuando se introduce el impuesto, las empresas no tienen posibilidad alguna de reducir su precio recibido por debajo del inicial, ya que en ese caso incurrirían en pérdidas.</w:t>
      </w:r>
    </w:p>
    <w:p w14:paraId="20D325B9" w14:textId="77777777" w:rsidR="00D55478" w:rsidRPr="00564259" w:rsidRDefault="00D55478" w:rsidP="0056439F">
      <w:pPr>
        <w:numPr>
          <w:ilvl w:val="2"/>
          <w:numId w:val="3"/>
        </w:numPr>
        <w:tabs>
          <w:tab w:val="clear" w:pos="2160"/>
        </w:tabs>
        <w:rPr>
          <w:b/>
        </w:rPr>
      </w:pPr>
      <w:r>
        <w:t xml:space="preserve">El resultado es que, en un modelo de Bertrand, cualquier impuesto que se establezca se trasladará por completo a los consumidores </w:t>
      </w:r>
      <w:r>
        <w:rPr>
          <w:u w:val="single"/>
        </w:rPr>
        <w:t>siempre que la función de costes sea tal que los CMg sean constantes y simétricos</w:t>
      </w:r>
      <w:r w:rsidRPr="00564259">
        <w:t xml:space="preserve">. </w:t>
      </w:r>
    </w:p>
    <w:p w14:paraId="3E8F565F" w14:textId="0534F015" w:rsidR="00D55478" w:rsidRDefault="002C459C" w:rsidP="0056439F">
      <w:pPr>
        <w:jc w:val="center"/>
      </w:pPr>
      <w:r>
        <w:rPr>
          <w:noProof/>
        </w:rPr>
        <w:drawing>
          <wp:inline distT="0" distB="0" distL="0" distR="0" wp14:anchorId="1E8D0617" wp14:editId="4984C2E0">
            <wp:extent cx="6042660" cy="2133600"/>
            <wp:effectExtent l="0" t="0" r="0" b="0"/>
            <wp:docPr id="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42660" cy="2133600"/>
                    </a:xfrm>
                    <a:prstGeom prst="rect">
                      <a:avLst/>
                    </a:prstGeom>
                    <a:noFill/>
                    <a:ln>
                      <a:noFill/>
                    </a:ln>
                  </pic:spPr>
                </pic:pic>
              </a:graphicData>
            </a:graphic>
          </wp:inline>
        </w:drawing>
      </w:r>
    </w:p>
    <w:p w14:paraId="153DA6DC" w14:textId="77777777" w:rsidR="00D55478" w:rsidRPr="00A2626B" w:rsidRDefault="00D55478" w:rsidP="0056439F">
      <w:pPr>
        <w:numPr>
          <w:ilvl w:val="1"/>
          <w:numId w:val="3"/>
        </w:numPr>
        <w:tabs>
          <w:tab w:val="clear" w:pos="1440"/>
        </w:tabs>
        <w:rPr>
          <w:b/>
        </w:rPr>
      </w:pPr>
      <w:r w:rsidRPr="00D55478">
        <w:rPr>
          <w:u w:val="single"/>
        </w:rPr>
        <w:t>Modelo de Cournot</w:t>
      </w:r>
      <w:r>
        <w:t>:</w:t>
      </w:r>
    </w:p>
    <w:p w14:paraId="793709CE" w14:textId="77777777" w:rsidR="00D55478" w:rsidRPr="00D55478" w:rsidRDefault="00D55478" w:rsidP="0056439F">
      <w:pPr>
        <w:numPr>
          <w:ilvl w:val="2"/>
          <w:numId w:val="3"/>
        </w:numPr>
        <w:tabs>
          <w:tab w:val="clear" w:pos="2160"/>
        </w:tabs>
        <w:rPr>
          <w:b/>
        </w:rPr>
      </w:pPr>
      <w:r>
        <w:t>Es más complejo de analizar, pero podemos señalar que en principio la incidencia recaerá sobre productores y consumidores. No obstante, el impuesto podría recaer totalmente sobre los consumidores o incluso podría producirse de nuevo un aumento del precio superior al impuesto, como vimos en un monopolio con demanda isoelástica.</w:t>
      </w:r>
    </w:p>
    <w:p w14:paraId="7F754216" w14:textId="007573D9" w:rsidR="001A23CE" w:rsidRPr="005E1C05" w:rsidRDefault="005E1C05" w:rsidP="005E1C05">
      <w:pPr>
        <w:pStyle w:val="Ttulo5"/>
        <w:rPr>
          <w:u w:val="none"/>
        </w:rPr>
      </w:pPr>
      <w:r>
        <w:t>Anexo 3</w:t>
      </w:r>
      <w:r w:rsidRPr="005E1C05">
        <w:rPr>
          <w:u w:val="none"/>
        </w:rPr>
        <w:t>:</w:t>
      </w:r>
      <w:r>
        <w:rPr>
          <w:u w:val="none"/>
        </w:rPr>
        <w:t xml:space="preserve"> </w:t>
      </w:r>
      <w:r w:rsidR="006D276C" w:rsidRPr="005E1C05">
        <w:rPr>
          <w:u w:val="none"/>
        </w:rPr>
        <w:t>Cita de Friedman sobre la incidencia</w:t>
      </w:r>
    </w:p>
    <w:p w14:paraId="3E2C9CAC" w14:textId="77777777" w:rsidR="006D276C" w:rsidRDefault="006D276C" w:rsidP="005E1C05">
      <w:pPr>
        <w:pStyle w:val="Nivel2SM"/>
      </w:pPr>
      <w:r w:rsidRPr="005E1C05">
        <w:rPr>
          <w:smallCaps/>
        </w:rPr>
        <w:t>Friedman</w:t>
      </w:r>
      <w:r>
        <w:t xml:space="preserve"> resaltó que la incidencia de un impuesto no puede recaer sobre una empresa (en todo caso, recaerá sobre los factores productivos que ésta utiliza).</w:t>
      </w:r>
      <w:bookmarkEnd w:id="63"/>
    </w:p>
    <w:sectPr w:rsidR="006D276C" w:rsidSect="002C459C">
      <w:headerReference w:type="even" r:id="rId39"/>
      <w:headerReference w:type="default" r:id="rId40"/>
      <w:footerReference w:type="even" r:id="rId41"/>
      <w:footerReference w:type="default" r:id="rId42"/>
      <w:headerReference w:type="first" r:id="rId43"/>
      <w:footerReference w:type="first" r:id="rId4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6D95C" w14:textId="77777777" w:rsidR="00F22B3B" w:rsidRDefault="00F22B3B">
      <w:r>
        <w:separator/>
      </w:r>
    </w:p>
  </w:endnote>
  <w:endnote w:type="continuationSeparator" w:id="0">
    <w:p w14:paraId="7B20FDD6" w14:textId="77777777" w:rsidR="00F22B3B" w:rsidRDefault="00F22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C459C" w:rsidRPr="009B5FC2" w14:paraId="13579FF9" w14:textId="77777777" w:rsidTr="003C6C5F">
      <w:trPr>
        <w:trHeight w:val="138"/>
        <w:jc w:val="center"/>
      </w:trPr>
      <w:tc>
        <w:tcPr>
          <w:tcW w:w="1134" w:type="dxa"/>
        </w:tcPr>
        <w:p w14:paraId="666B05A8" w14:textId="77777777" w:rsidR="002C459C" w:rsidRPr="009B5FC2" w:rsidRDefault="002C459C" w:rsidP="003C6C5F">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2C4E176" w14:textId="77777777" w:rsidR="002C459C" w:rsidRPr="009B5FC2" w:rsidRDefault="002C459C" w:rsidP="003C6C5F">
          <w:pPr>
            <w:pStyle w:val="Encabezado"/>
            <w:spacing w:after="0"/>
            <w:ind w:right="-110"/>
            <w:contextualSpacing/>
            <w:jc w:val="center"/>
            <w:rPr>
              <w:i/>
              <w:iCs/>
              <w:color w:val="5F2987"/>
              <w:sz w:val="18"/>
              <w:szCs w:val="18"/>
            </w:rPr>
          </w:pPr>
        </w:p>
      </w:tc>
      <w:tc>
        <w:tcPr>
          <w:tcW w:w="2551" w:type="dxa"/>
          <w:vAlign w:val="center"/>
        </w:tcPr>
        <w:p w14:paraId="460A4721" w14:textId="77777777" w:rsidR="002C459C" w:rsidRPr="009B5FC2" w:rsidRDefault="002C459C" w:rsidP="003C6C5F">
          <w:pPr>
            <w:pStyle w:val="Encabezado"/>
            <w:spacing w:after="0"/>
            <w:contextualSpacing/>
            <w:jc w:val="right"/>
            <w:rPr>
              <w:b/>
              <w:bCs/>
              <w:i/>
              <w:iCs/>
              <w:color w:val="5F2987"/>
              <w:spacing w:val="-6"/>
              <w:sz w:val="18"/>
              <w:szCs w:val="18"/>
            </w:rPr>
          </w:pPr>
        </w:p>
      </w:tc>
    </w:tr>
  </w:tbl>
  <w:p w14:paraId="23A0C4E9" w14:textId="77777777" w:rsidR="002C459C" w:rsidRPr="009C61AF" w:rsidRDefault="002C459C" w:rsidP="003C6C5F">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C459C" w:rsidRPr="00C44422" w14:paraId="65A66BD1" w14:textId="77777777" w:rsidTr="003C6C5F">
      <w:trPr>
        <w:trHeight w:val="138"/>
        <w:jc w:val="center"/>
      </w:trPr>
      <w:tc>
        <w:tcPr>
          <w:tcW w:w="1134" w:type="dxa"/>
          <w:vAlign w:val="center"/>
        </w:tcPr>
        <w:p w14:paraId="1CB99147" w14:textId="77777777" w:rsidR="002C459C" w:rsidRPr="006B5D4B" w:rsidRDefault="002C459C" w:rsidP="003C6C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607088B" w14:textId="77777777" w:rsidR="002C459C" w:rsidRPr="006B5D4B" w:rsidRDefault="002C459C" w:rsidP="003C6C5F">
          <w:pPr>
            <w:pStyle w:val="Encabezado"/>
            <w:spacing w:after="0"/>
            <w:ind w:right="-110"/>
            <w:contextualSpacing/>
            <w:jc w:val="center"/>
            <w:rPr>
              <w:i/>
              <w:iCs/>
              <w:color w:val="5F2987"/>
              <w:sz w:val="18"/>
              <w:szCs w:val="18"/>
            </w:rPr>
          </w:pPr>
        </w:p>
      </w:tc>
      <w:tc>
        <w:tcPr>
          <w:tcW w:w="2551" w:type="dxa"/>
          <w:vAlign w:val="center"/>
        </w:tcPr>
        <w:p w14:paraId="26DF755E" w14:textId="77777777" w:rsidR="002C459C" w:rsidRPr="006B5D4B" w:rsidRDefault="002C459C" w:rsidP="003C6C5F">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C831482" w14:textId="77777777" w:rsidR="002C459C" w:rsidRPr="00BE1B62" w:rsidRDefault="002C459C" w:rsidP="003C6C5F">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C459C" w:rsidRPr="00C44422" w14:paraId="43CEAB28" w14:textId="77777777" w:rsidTr="003C6C5F">
      <w:trPr>
        <w:trHeight w:val="138"/>
        <w:jc w:val="center"/>
      </w:trPr>
      <w:tc>
        <w:tcPr>
          <w:tcW w:w="1134" w:type="dxa"/>
          <w:vAlign w:val="center"/>
        </w:tcPr>
        <w:p w14:paraId="1AE52969" w14:textId="77777777" w:rsidR="002C459C" w:rsidRPr="006B5D4B" w:rsidRDefault="002C459C" w:rsidP="003C6C5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4725DE9" w14:textId="77777777" w:rsidR="002C459C" w:rsidRPr="006B5D4B" w:rsidRDefault="002C459C" w:rsidP="003C6C5F">
          <w:pPr>
            <w:pStyle w:val="Encabezado"/>
            <w:spacing w:after="0"/>
            <w:ind w:right="-110"/>
            <w:contextualSpacing/>
            <w:jc w:val="center"/>
            <w:rPr>
              <w:i/>
              <w:iCs/>
              <w:color w:val="5F2987"/>
              <w:sz w:val="18"/>
              <w:szCs w:val="18"/>
            </w:rPr>
          </w:pPr>
        </w:p>
      </w:tc>
      <w:tc>
        <w:tcPr>
          <w:tcW w:w="2551" w:type="dxa"/>
          <w:vAlign w:val="center"/>
        </w:tcPr>
        <w:p w14:paraId="12899966" w14:textId="77777777" w:rsidR="002C459C" w:rsidRPr="006B5D4B" w:rsidRDefault="002C459C" w:rsidP="003C6C5F">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A88F3D9" w14:textId="77777777" w:rsidR="002C459C" w:rsidRPr="00BE1B62" w:rsidRDefault="002C459C" w:rsidP="003C6C5F">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C35A" w14:textId="77777777" w:rsidR="00F22B3B" w:rsidRPr="00EB067F" w:rsidRDefault="00F22B3B" w:rsidP="00EB067F">
      <w:pPr>
        <w:spacing w:after="0" w:line="240" w:lineRule="auto"/>
        <w:rPr>
          <w:sz w:val="16"/>
          <w:szCs w:val="16"/>
        </w:rPr>
      </w:pPr>
      <w:r w:rsidRPr="00EB067F">
        <w:rPr>
          <w:sz w:val="16"/>
          <w:szCs w:val="16"/>
        </w:rPr>
        <w:separator/>
      </w:r>
    </w:p>
  </w:footnote>
  <w:footnote w:type="continuationSeparator" w:id="0">
    <w:p w14:paraId="1DAE3822" w14:textId="77777777" w:rsidR="00F22B3B" w:rsidRPr="00EB067F" w:rsidRDefault="00F22B3B" w:rsidP="00EB067F">
      <w:pPr>
        <w:spacing w:after="0" w:line="240" w:lineRule="auto"/>
        <w:rPr>
          <w:sz w:val="16"/>
          <w:szCs w:val="16"/>
        </w:rPr>
      </w:pPr>
      <w:r w:rsidRPr="00EB067F">
        <w:rPr>
          <w:sz w:val="16"/>
          <w:szCs w:val="16"/>
        </w:rPr>
        <w:continuationSeparator/>
      </w:r>
    </w:p>
  </w:footnote>
  <w:footnote w:type="continuationNotice" w:id="1">
    <w:p w14:paraId="4E091E18" w14:textId="77777777" w:rsidR="00F22B3B" w:rsidRPr="00EB067F" w:rsidRDefault="00F22B3B" w:rsidP="00EB067F">
      <w:pPr>
        <w:spacing w:after="0" w:line="192" w:lineRule="auto"/>
        <w:jc w:val="right"/>
        <w:rPr>
          <w:sz w:val="16"/>
          <w:szCs w:val="16"/>
        </w:rPr>
      </w:pPr>
      <w:r>
        <w:rPr>
          <w:rFonts w:ascii="Cambria Math" w:hAnsi="Cambria Math" w:cs="Cambria Math"/>
          <w:sz w:val="16"/>
          <w:szCs w:val="16"/>
        </w:rPr>
        <w:t>↪</w:t>
      </w:r>
    </w:p>
  </w:footnote>
  <w:footnote w:id="2">
    <w:p w14:paraId="7D163382" w14:textId="77777777" w:rsidR="00AF672D" w:rsidRDefault="00AF672D" w:rsidP="00AF672D">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57C2EA3A" w14:textId="77777777" w:rsidR="00AF672D" w:rsidRDefault="00AF672D" w:rsidP="00AF672D">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6BA09167" w14:textId="77777777" w:rsidR="00AF672D" w:rsidRPr="00446C0D" w:rsidRDefault="00AF672D" w:rsidP="00AF672D">
      <w:pPr>
        <w:pStyle w:val="Textonotapie"/>
      </w:pPr>
      <w:r>
        <w:t>Además, la microeconomía también estudia a otros agentes como las instituciones financieras o el Estado.</w:t>
      </w:r>
    </w:p>
  </w:footnote>
  <w:footnote w:id="4">
    <w:p w14:paraId="09F7108F" w14:textId="77777777" w:rsidR="00AF672D" w:rsidRDefault="00AF672D" w:rsidP="00AF672D">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66430667" w14:textId="77777777" w:rsidR="00AF672D" w:rsidRDefault="00AF672D" w:rsidP="00AF672D">
      <w:pPr>
        <w:pStyle w:val="Textonotapie"/>
        <w:numPr>
          <w:ilvl w:val="0"/>
          <w:numId w:val="47"/>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3459900F" w14:textId="77777777" w:rsidR="00AF672D" w:rsidRDefault="00AF672D" w:rsidP="00AF672D">
      <w:pPr>
        <w:pStyle w:val="Textonotapie"/>
        <w:numPr>
          <w:ilvl w:val="0"/>
          <w:numId w:val="47"/>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6AF865D7" w14:textId="77777777" w:rsidR="00AF672D" w:rsidRPr="002A08C4" w:rsidRDefault="00AF672D" w:rsidP="00AF672D">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5667D381" w14:textId="77777777" w:rsidR="00AF672D" w:rsidRPr="002A08C4" w:rsidRDefault="00AF672D" w:rsidP="00AF672D">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47157477" w14:textId="4248C1B1" w:rsidR="005036C2" w:rsidRDefault="005036C2" w:rsidP="005036C2">
      <w:pPr>
        <w:pStyle w:val="Textonotapie"/>
        <w:spacing w:after="0"/>
        <w:rPr>
          <w:lang w:val="en-US"/>
        </w:rPr>
      </w:pPr>
      <w:r>
        <w:rPr>
          <w:rStyle w:val="Refdenotaalpie"/>
        </w:rPr>
        <w:footnoteRef/>
      </w:r>
      <w:r w:rsidRPr="005036C2">
        <w:rPr>
          <w:lang w:val="en-US"/>
        </w:rPr>
        <w:t xml:space="preserve"> </w:t>
      </w:r>
      <w:r>
        <w:fldChar w:fldCharType="begin"/>
      </w:r>
      <w:r w:rsidRPr="00406C3E">
        <w:rPr>
          <w:lang w:val="en-US"/>
        </w:rPr>
        <w:instrText>HYPERLINK "https://youtu.be/KpoimMcLyvE"</w:instrText>
      </w:r>
      <w:r>
        <w:fldChar w:fldCharType="separate"/>
      </w:r>
      <w:r w:rsidRPr="00AC19C8">
        <w:rPr>
          <w:rStyle w:val="Hipervnculo"/>
          <w:lang w:val="en-US"/>
        </w:rPr>
        <w:t>https://youtu.be/KpoimMcLyvE</w:t>
      </w:r>
      <w:r>
        <w:fldChar w:fldCharType="end"/>
      </w:r>
    </w:p>
    <w:p w14:paraId="0F3FD6A5" w14:textId="27270D49" w:rsidR="005036C2" w:rsidRDefault="005036C2" w:rsidP="005036C2">
      <w:pPr>
        <w:pStyle w:val="Textonotapie"/>
        <w:spacing w:after="0"/>
        <w:rPr>
          <w:lang w:val="en-US"/>
        </w:rPr>
      </w:pPr>
      <w:hyperlink r:id="rId1" w:history="1">
        <w:r w:rsidRPr="00AC19C8">
          <w:rPr>
            <w:rStyle w:val="Hipervnculo"/>
            <w:lang w:val="en-US"/>
          </w:rPr>
          <w:t>https://youtu.be/IIoyGQbE_ME</w:t>
        </w:r>
      </w:hyperlink>
    </w:p>
    <w:p w14:paraId="3CF23524" w14:textId="70F66A21" w:rsidR="005036C2" w:rsidRPr="00406C3E" w:rsidRDefault="005036C2">
      <w:pPr>
        <w:pStyle w:val="Textonotapie"/>
        <w:rPr>
          <w:lang w:val="en-US"/>
        </w:rPr>
      </w:pPr>
      <w:hyperlink r:id="rId2" w:history="1">
        <w:r w:rsidRPr="00406C3E">
          <w:rPr>
            <w:rStyle w:val="Hipervnculo"/>
            <w:lang w:val="en-US"/>
          </w:rPr>
          <w:t>https://youtu.be/caOBKTniLrU</w:t>
        </w:r>
      </w:hyperlink>
    </w:p>
  </w:footnote>
  <w:footnote w:id="7">
    <w:p w14:paraId="43D1E656" w14:textId="77777777" w:rsidR="003C3A44" w:rsidRDefault="003C3A44" w:rsidP="003C3A44">
      <w:pPr>
        <w:pStyle w:val="Textonotapie"/>
        <w:keepNext/>
        <w:spacing w:after="0"/>
      </w:pPr>
      <w:r>
        <w:rPr>
          <w:rStyle w:val="Refdenotaalpie"/>
        </w:rPr>
        <w:footnoteRef/>
      </w:r>
      <w:r>
        <w:t xml:space="preserve"> En 1592, </w:t>
      </w:r>
      <w:r>
        <w:rPr>
          <w:smallCaps/>
        </w:rPr>
        <w:t>Luis de Molina</w:t>
      </w:r>
      <w:r>
        <w:t xml:space="preserve"> economista español de la Escuela de Salamanca, hace uso de la cláusula </w:t>
      </w:r>
      <w:r>
        <w:rPr>
          <w:i/>
          <w:iCs/>
        </w:rPr>
        <w:t>ceteris paribus</w:t>
      </w:r>
      <w:r>
        <w:t>:</w:t>
      </w:r>
    </w:p>
    <w:p w14:paraId="667E4396" w14:textId="77777777" w:rsidR="003C3A44" w:rsidRPr="000B7751" w:rsidRDefault="003C3A44" w:rsidP="003C3A44">
      <w:pPr>
        <w:pStyle w:val="Textonotapie"/>
        <w:spacing w:after="0"/>
        <w:ind w:left="425"/>
        <w:rPr>
          <w:i/>
          <w:iCs/>
        </w:rPr>
      </w:pPr>
      <w:r>
        <w:rPr>
          <w:i/>
          <w:iCs/>
        </w:rPr>
        <w:t xml:space="preserve">“Cuanto menor es la cantidad de dinero en un sitio, más aumenta su valor y, por tanto, </w:t>
      </w:r>
      <w:r>
        <w:rPr>
          <w:b/>
          <w:bCs/>
          <w:i/>
          <w:iCs/>
        </w:rPr>
        <w:t>ceteris paribus</w:t>
      </w:r>
      <w:r>
        <w:rPr>
          <w:i/>
          <w:iCs/>
        </w:rPr>
        <w:t>, con la misma cantidad de dinero se pueden comprar más cosas.”</w:t>
      </w:r>
    </w:p>
    <w:p w14:paraId="14F3C33C" w14:textId="77777777" w:rsidR="003C3A44" w:rsidRDefault="003C3A44" w:rsidP="003C3A44">
      <w:pPr>
        <w:pStyle w:val="Textonotapie"/>
        <w:keepNext/>
      </w:pPr>
      <w:r>
        <w:t xml:space="preserve">Posteriormente, su uso fue popularizado por </w:t>
      </w:r>
      <w:r>
        <w:rPr>
          <w:smallCaps/>
        </w:rPr>
        <w:t>Alfred Marshall</w:t>
      </w:r>
      <w:r>
        <w:t>, en su enfoque de equilibrio parcial.</w:t>
      </w:r>
    </w:p>
    <w:p w14:paraId="6695A44B" w14:textId="77777777" w:rsidR="003C3A44" w:rsidRDefault="003C3A44" w:rsidP="003C3A44">
      <w:pPr>
        <w:pStyle w:val="Textonotapie"/>
        <w:keepNext/>
        <w:spacing w:after="0"/>
      </w:pPr>
      <w:r>
        <w:rPr>
          <w:smallCaps/>
        </w:rPr>
        <w:t xml:space="preserve">Luis de </w:t>
      </w:r>
      <w:r w:rsidRPr="00A424A8">
        <w:rPr>
          <w:smallCaps/>
        </w:rPr>
        <w:t>Molina</w:t>
      </w:r>
      <w:r>
        <w:t xml:space="preserve"> l</w:t>
      </w:r>
      <w:r w:rsidRPr="00A424A8">
        <w:t>o</w:t>
      </w:r>
      <w:r>
        <w:t xml:space="preserve"> usó para hablar de la </w:t>
      </w:r>
      <w:r w:rsidRPr="000B7751">
        <w:rPr>
          <w:i/>
          <w:iCs/>
          <w:u w:val="single"/>
        </w:rPr>
        <w:t>teoría cuantitativa del dinero</w:t>
      </w:r>
      <w:r>
        <w:t xml:space="preserve">. Se puede argumentar que otro economista español de la misma escuela, </w:t>
      </w:r>
      <w:r w:rsidRPr="000B7751">
        <w:rPr>
          <w:smallCaps/>
        </w:rPr>
        <w:t>Martín de</w:t>
      </w:r>
      <w:r>
        <w:t xml:space="preserve"> </w:t>
      </w:r>
      <w:r>
        <w:rPr>
          <w:smallCaps/>
        </w:rPr>
        <w:t>Azpilcueta</w:t>
      </w:r>
      <w:r>
        <w:t xml:space="preserve"> (1556), propuso esta teoría 13 años antes de que lo hiciera el economista francés </w:t>
      </w:r>
      <w:r>
        <w:rPr>
          <w:smallCaps/>
        </w:rPr>
        <w:t>Jean Bodin</w:t>
      </w:r>
      <w:r>
        <w:t>. Concretamente, escribió lo siguiente:</w:t>
      </w:r>
    </w:p>
    <w:p w14:paraId="15CCC6BD" w14:textId="77777777" w:rsidR="003C3A44" w:rsidRPr="000B7751" w:rsidRDefault="003C3A44" w:rsidP="003C3A44">
      <w:pPr>
        <w:pStyle w:val="Textonotapie"/>
        <w:ind w:left="426"/>
        <w:rPr>
          <w:i/>
          <w:iCs/>
        </w:rPr>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footnote>
  <w:footnote w:id="8">
    <w:p w14:paraId="52061139" w14:textId="77777777" w:rsidR="003C3A44" w:rsidRDefault="003C3A44" w:rsidP="003C3A44">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9">
    <w:p w14:paraId="02C58FCB" w14:textId="77777777" w:rsidR="00D4163B" w:rsidRDefault="00D4163B" w:rsidP="00D4163B">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10">
    <w:p w14:paraId="702A2301" w14:textId="77777777" w:rsidR="00D4163B" w:rsidRDefault="00D4163B" w:rsidP="00D4163B">
      <w:pPr>
        <w:pStyle w:val="Textonotapie"/>
      </w:pPr>
      <w:r>
        <w:rPr>
          <w:rStyle w:val="Refdenotaalpie"/>
        </w:rPr>
        <w:footnoteRef/>
      </w:r>
      <w:r>
        <w:t xml:space="preserve"> En cualquier caso, el poder de mercado no es poder de mercado total, en el sentido de que </w:t>
      </w:r>
      <w:r w:rsidRPr="00742717">
        <w:t>no</w:t>
      </w:r>
      <w:r>
        <w:t xml:space="preserve"> puede elegir precio </w:t>
      </w:r>
      <w:r w:rsidRPr="00742717">
        <w:t>y</w:t>
      </w:r>
      <w:r>
        <w:t xml:space="preserve"> cantidad, puede elegir precio </w:t>
      </w:r>
      <w:r w:rsidRPr="00742717">
        <w:t>o</w:t>
      </w:r>
      <w:r>
        <w:t xml:space="preserve"> cantidad.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C459C" w:rsidRPr="00C44422" w14:paraId="1DC79BF1" w14:textId="77777777" w:rsidTr="003C6C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683667C" w14:textId="286DDFA7" w:rsidR="002C459C" w:rsidRPr="002C459C" w:rsidRDefault="002C459C" w:rsidP="003C6C5F">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4.B.9</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09FF8D73" w14:textId="57CF9A7F" w:rsidR="002C459C" w:rsidRPr="00C44422" w:rsidRDefault="00267A17" w:rsidP="003C6C5F">
              <w:pPr>
                <w:pStyle w:val="Encabezado"/>
                <w:spacing w:after="0"/>
                <w:ind w:right="-110"/>
                <w:contextualSpacing/>
                <w:jc w:val="center"/>
                <w:rPr>
                  <w:i/>
                  <w:iCs/>
                  <w:color w:val="5F2987"/>
                  <w:sz w:val="18"/>
                  <w:szCs w:val="18"/>
                </w:rPr>
              </w:pPr>
              <w:r w:rsidRPr="00267A17">
                <w:rPr>
                  <w:i/>
                  <w:iCs/>
                  <w:color w:val="5F2987"/>
                  <w:sz w:val="18"/>
                  <w:szCs w:val="18"/>
                  <w:lang w:val="es-ES"/>
                </w:rPr>
                <w:t>Traslación e incidencia de los impuestos en mercados competitivos y monopolistas. Enfoques de equilibrio parcial y general</w:t>
              </w:r>
              <w:r>
                <w:rPr>
                  <w:i/>
                  <w:iCs/>
                  <w:color w:val="5F2987"/>
                  <w:sz w:val="18"/>
                  <w:szCs w:val="18"/>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BE2258F" w14:textId="431CC05C" w:rsidR="002C459C" w:rsidRPr="00C44422" w:rsidRDefault="002C459C" w:rsidP="003C6C5F">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2C459C" w:rsidRPr="00C44422" w14:paraId="23F55EE6" w14:textId="77777777" w:rsidTr="003C6C5F">
      <w:trPr>
        <w:trHeight w:val="136"/>
        <w:jc w:val="center"/>
      </w:trPr>
      <w:bookmarkStart w:id="64" w:name="_Hlk72149218" w:displacedByCustomXml="next"/>
      <w:sdt>
        <w:sdtPr>
          <w:rPr>
            <w:b/>
            <w:bCs/>
            <w:i/>
            <w:iCs/>
            <w:caps/>
            <w:color w:val="5F2987"/>
            <w:sz w:val="18"/>
            <w:szCs w:val="18"/>
          </w:rPr>
          <w:alias w:val="Title"/>
          <w:tag w:val=""/>
          <w:id w:val="-192902567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D0D4751" w14:textId="154E3AA7" w:rsidR="002C459C" w:rsidRPr="002C459C" w:rsidRDefault="002C459C" w:rsidP="003C6C5F">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4.B.9</w:t>
              </w:r>
            </w:p>
          </w:tc>
        </w:sdtContent>
      </w:sdt>
      <w:tc>
        <w:tcPr>
          <w:tcW w:w="7088" w:type="dxa"/>
          <w:vAlign w:val="center"/>
        </w:tcPr>
        <w:sdt>
          <w:sdtPr>
            <w:rPr>
              <w:i/>
              <w:iCs/>
              <w:color w:val="5F2987"/>
              <w:sz w:val="18"/>
              <w:szCs w:val="18"/>
            </w:rPr>
            <w:alias w:val="Subject"/>
            <w:tag w:val=""/>
            <w:id w:val="901799511"/>
            <w:dataBinding w:prefixMappings="xmlns:ns0='http://purl.org/dc/elements/1.1/' xmlns:ns1='http://schemas.openxmlformats.org/package/2006/metadata/core-properties' " w:xpath="/ns1:coreProperties[1]/ns0:subject[1]" w:storeItemID="{6C3C8BC8-F283-45AE-878A-BAB7291924A1}"/>
            <w:text/>
          </w:sdtPr>
          <w:sdtContent>
            <w:p w14:paraId="2175B8C2" w14:textId="5D695049" w:rsidR="002C459C" w:rsidRPr="00C44422" w:rsidRDefault="00267A17" w:rsidP="003C6C5F">
              <w:pPr>
                <w:pStyle w:val="Encabezado"/>
                <w:spacing w:after="0"/>
                <w:ind w:right="-110"/>
                <w:contextualSpacing/>
                <w:jc w:val="center"/>
                <w:rPr>
                  <w:i/>
                  <w:iCs/>
                  <w:color w:val="5F2987"/>
                  <w:sz w:val="18"/>
                  <w:szCs w:val="18"/>
                </w:rPr>
              </w:pPr>
              <w:r>
                <w:rPr>
                  <w:i/>
                  <w:iCs/>
                  <w:color w:val="5F2987"/>
                  <w:sz w:val="18"/>
                  <w:szCs w:val="18"/>
                  <w:lang w:val="es-ES"/>
                </w:rPr>
                <w:t>Traslación e incidencia de los impuestos en mercados competitivos y monopolistas. Enfoques de equilibrio parcial y general.</w:t>
              </w:r>
            </w:p>
          </w:sdtContent>
        </w:sdt>
      </w:tc>
      <w:sdt>
        <w:sdtPr>
          <w:rPr>
            <w:b/>
            <w:bCs/>
            <w:i/>
            <w:iCs/>
            <w:color w:val="5F2987"/>
            <w:spacing w:val="-6"/>
            <w:sz w:val="18"/>
            <w:szCs w:val="18"/>
          </w:rPr>
          <w:alias w:val="Author"/>
          <w:tag w:val=""/>
          <w:id w:val="-188100142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C3DA525" w14:textId="7A606215" w:rsidR="002C459C" w:rsidRPr="00C44422" w:rsidRDefault="002C459C" w:rsidP="003C6C5F">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64"/>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2C459C" w:rsidRPr="00BE1B62" w14:paraId="57844BC4" w14:textId="77777777" w:rsidTr="00267A17">
      <w:tc>
        <w:tcPr>
          <w:tcW w:w="3261" w:type="dxa"/>
          <w:tcBorders>
            <w:bottom w:val="thickThinSmallGap" w:sz="12" w:space="0" w:color="5F2987"/>
          </w:tcBorders>
        </w:tcPr>
        <w:p w14:paraId="4BFC1572" w14:textId="4A00F259" w:rsidR="002C459C" w:rsidRPr="002C459C" w:rsidRDefault="002C459C" w:rsidP="003C6C5F">
          <w:pPr>
            <w:pStyle w:val="Encabezado"/>
            <w:spacing w:after="0"/>
            <w:jc w:val="left"/>
            <w:rPr>
              <w:i/>
              <w:iCs/>
              <w:color w:val="5F2987"/>
              <w:spacing w:val="-6"/>
              <w:sz w:val="18"/>
              <w:szCs w:val="18"/>
              <w:lang w:val="es-ES"/>
            </w:rPr>
          </w:pPr>
          <w:r w:rsidRPr="002C459C">
            <w:rPr>
              <w:i/>
              <w:iCs/>
              <w:color w:val="5F2987"/>
              <w:spacing w:val="-6"/>
              <w:sz w:val="14"/>
              <w:szCs w:val="14"/>
              <w:lang w:val="es-ES"/>
            </w:rPr>
            <w:t>Fecha de la última actualización:</w:t>
          </w:r>
          <w:r w:rsidRPr="002C459C">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406C3E">
            <w:rPr>
              <w:i/>
              <w:iCs/>
              <w:noProof/>
              <w:color w:val="5F2987"/>
              <w:spacing w:val="-6"/>
              <w:sz w:val="18"/>
              <w:szCs w:val="18"/>
            </w:rPr>
            <w:t>16/01/2026</w:t>
          </w:r>
          <w:r>
            <w:rPr>
              <w:i/>
              <w:iCs/>
              <w:color w:val="5F2987"/>
              <w:spacing w:val="-6"/>
              <w:sz w:val="18"/>
              <w:szCs w:val="18"/>
            </w:rPr>
            <w:fldChar w:fldCharType="end"/>
          </w:r>
        </w:p>
      </w:tc>
      <w:tc>
        <w:tcPr>
          <w:tcW w:w="4819" w:type="dxa"/>
          <w:tcBorders>
            <w:bottom w:val="thickThinSmallGap" w:sz="12" w:space="0" w:color="5F2987"/>
          </w:tcBorders>
        </w:tcPr>
        <w:p w14:paraId="20CF8A30" w14:textId="77777777" w:rsidR="002C459C" w:rsidRPr="002C459C" w:rsidRDefault="002C459C" w:rsidP="003C6C5F">
          <w:pPr>
            <w:pStyle w:val="Encabezado"/>
            <w:spacing w:after="0"/>
            <w:jc w:val="center"/>
            <w:rPr>
              <w:i/>
              <w:iCs/>
              <w:color w:val="5F2987"/>
              <w:spacing w:val="-6"/>
              <w:sz w:val="18"/>
              <w:szCs w:val="18"/>
              <w:lang w:val="es-ES"/>
            </w:rPr>
          </w:pPr>
          <w:r w:rsidRPr="002C459C">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FBF3D3EC1ED7464891B78C1CE6ED823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4F509C2" w14:textId="70347A09" w:rsidR="002C459C" w:rsidRPr="002C459C" w:rsidRDefault="002C459C" w:rsidP="003C6C5F">
              <w:pPr>
                <w:pStyle w:val="Encabezado"/>
                <w:spacing w:after="0"/>
                <w:jc w:val="right"/>
                <w:rPr>
                  <w:i/>
                  <w:iCs/>
                  <w:color w:val="5F2987"/>
                  <w:spacing w:val="-6"/>
                  <w:sz w:val="18"/>
                  <w:szCs w:val="18"/>
                  <w:lang w:val="es-ES"/>
                </w:rPr>
              </w:pPr>
              <w:r>
                <w:rPr>
                  <w:i/>
                  <w:iCs/>
                  <w:color w:val="5F2987"/>
                  <w:spacing w:val="-6"/>
                  <w:sz w:val="20"/>
                  <w:szCs w:val="20"/>
                  <w:lang w:val="es-ES"/>
                </w:rPr>
                <w:t>4.B.9</w:t>
              </w:r>
            </w:p>
          </w:tc>
        </w:sdtContent>
      </w:sdt>
    </w:tr>
  </w:tbl>
  <w:p w14:paraId="095B7473" w14:textId="77777777" w:rsidR="002C459C" w:rsidRPr="00C80BBD" w:rsidRDefault="002C459C" w:rsidP="003C6C5F">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F51B79"/>
    <w:multiLevelType w:val="hybridMultilevel"/>
    <w:tmpl w:val="40C6547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EC66657"/>
    <w:multiLevelType w:val="hybridMultilevel"/>
    <w:tmpl w:val="A2FAD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8C35D8"/>
    <w:multiLevelType w:val="hybridMultilevel"/>
    <w:tmpl w:val="9BD814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B2B5E04"/>
    <w:multiLevelType w:val="hybridMultilevel"/>
    <w:tmpl w:val="F71EEC8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FC22F47"/>
    <w:multiLevelType w:val="hybridMultilevel"/>
    <w:tmpl w:val="FECCA0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53B316F"/>
    <w:multiLevelType w:val="hybridMultilevel"/>
    <w:tmpl w:val="450C31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D0F723B"/>
    <w:multiLevelType w:val="hybridMultilevel"/>
    <w:tmpl w:val="2766E548"/>
    <w:lvl w:ilvl="0" w:tplc="BFD286BA">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0FB7C1A"/>
    <w:multiLevelType w:val="multilevel"/>
    <w:tmpl w:val="0809001D"/>
    <w:numStyleLink w:val="Lista1"/>
  </w:abstractNum>
  <w:abstractNum w:abstractNumId="34" w15:restartNumberingAfterBreak="0">
    <w:nsid w:val="561E181C"/>
    <w:multiLevelType w:val="hybridMultilevel"/>
    <w:tmpl w:val="2C6A61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1"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7" w15:restartNumberingAfterBreak="0">
    <w:nsid w:val="7F3E534B"/>
    <w:multiLevelType w:val="hybridMultilevel"/>
    <w:tmpl w:val="38CC6B74"/>
    <w:lvl w:ilvl="0" w:tplc="2DB837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0072569">
    <w:abstractNumId w:val="20"/>
  </w:num>
  <w:num w:numId="2" w16cid:durableId="1643658897">
    <w:abstractNumId w:val="25"/>
  </w:num>
  <w:num w:numId="3" w16cid:durableId="319818610">
    <w:abstractNumId w:val="18"/>
  </w:num>
  <w:num w:numId="4" w16cid:durableId="1238662020">
    <w:abstractNumId w:val="12"/>
  </w:num>
  <w:num w:numId="5" w16cid:durableId="1418792057">
    <w:abstractNumId w:val="41"/>
  </w:num>
  <w:num w:numId="6" w16cid:durableId="1059938915">
    <w:abstractNumId w:val="10"/>
  </w:num>
  <w:num w:numId="7" w16cid:durableId="1039670964">
    <w:abstractNumId w:val="36"/>
  </w:num>
  <w:num w:numId="8" w16cid:durableId="177165027">
    <w:abstractNumId w:val="19"/>
  </w:num>
  <w:num w:numId="9" w16cid:durableId="257715070">
    <w:abstractNumId w:val="32"/>
  </w:num>
  <w:num w:numId="10" w16cid:durableId="451362821">
    <w:abstractNumId w:val="15"/>
  </w:num>
  <w:num w:numId="11" w16cid:durableId="1363895049">
    <w:abstractNumId w:val="28"/>
  </w:num>
  <w:num w:numId="12" w16cid:durableId="687291724">
    <w:abstractNumId w:val="34"/>
  </w:num>
  <w:num w:numId="13" w16cid:durableId="1336415494">
    <w:abstractNumId w:val="17"/>
  </w:num>
  <w:num w:numId="14" w16cid:durableId="1285186262">
    <w:abstractNumId w:val="31"/>
  </w:num>
  <w:num w:numId="15" w16cid:durableId="33889406">
    <w:abstractNumId w:val="29"/>
  </w:num>
  <w:num w:numId="16" w16cid:durableId="912618270">
    <w:abstractNumId w:val="47"/>
  </w:num>
  <w:num w:numId="17" w16cid:durableId="1235822136">
    <w:abstractNumId w:val="42"/>
  </w:num>
  <w:num w:numId="18" w16cid:durableId="1525092868">
    <w:abstractNumId w:val="14"/>
  </w:num>
  <w:num w:numId="19" w16cid:durableId="1363477581">
    <w:abstractNumId w:val="43"/>
  </w:num>
  <w:num w:numId="20" w16cid:durableId="505708138">
    <w:abstractNumId w:val="46"/>
  </w:num>
  <w:num w:numId="21" w16cid:durableId="1835753983">
    <w:abstractNumId w:val="45"/>
  </w:num>
  <w:num w:numId="22" w16cid:durableId="1246454024">
    <w:abstractNumId w:val="21"/>
  </w:num>
  <w:num w:numId="23" w16cid:durableId="767890571">
    <w:abstractNumId w:val="38"/>
  </w:num>
  <w:num w:numId="24" w16cid:durableId="1560550806">
    <w:abstractNumId w:val="22"/>
  </w:num>
  <w:num w:numId="25" w16cid:durableId="836194527">
    <w:abstractNumId w:val="33"/>
  </w:num>
  <w:num w:numId="26" w16cid:durableId="1177235904">
    <w:abstractNumId w:val="40"/>
  </w:num>
  <w:num w:numId="27" w16cid:durableId="1091776780">
    <w:abstractNumId w:val="23"/>
  </w:num>
  <w:num w:numId="28" w16cid:durableId="1431462355">
    <w:abstractNumId w:val="9"/>
  </w:num>
  <w:num w:numId="29" w16cid:durableId="708451598">
    <w:abstractNumId w:val="7"/>
  </w:num>
  <w:num w:numId="30" w16cid:durableId="1226918490">
    <w:abstractNumId w:val="6"/>
  </w:num>
  <w:num w:numId="31" w16cid:durableId="714699903">
    <w:abstractNumId w:val="5"/>
  </w:num>
  <w:num w:numId="32" w16cid:durableId="1954899259">
    <w:abstractNumId w:val="4"/>
  </w:num>
  <w:num w:numId="33" w16cid:durableId="1511725552">
    <w:abstractNumId w:val="8"/>
  </w:num>
  <w:num w:numId="34" w16cid:durableId="1039546808">
    <w:abstractNumId w:val="3"/>
  </w:num>
  <w:num w:numId="35" w16cid:durableId="2080446432">
    <w:abstractNumId w:val="2"/>
  </w:num>
  <w:num w:numId="36" w16cid:durableId="488131031">
    <w:abstractNumId w:val="1"/>
  </w:num>
  <w:num w:numId="37" w16cid:durableId="250941936">
    <w:abstractNumId w:val="0"/>
  </w:num>
  <w:num w:numId="38" w16cid:durableId="1698122139">
    <w:abstractNumId w:val="44"/>
  </w:num>
  <w:num w:numId="39" w16cid:durableId="1918860878">
    <w:abstractNumId w:val="27"/>
  </w:num>
  <w:num w:numId="40" w16cid:durableId="1538008818">
    <w:abstractNumId w:val="30"/>
  </w:num>
  <w:num w:numId="41" w16cid:durableId="766539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6699647">
    <w:abstractNumId w:val="35"/>
  </w:num>
  <w:num w:numId="43" w16cid:durableId="1129972835">
    <w:abstractNumId w:val="11"/>
  </w:num>
  <w:num w:numId="44" w16cid:durableId="1872840686">
    <w:abstractNumId w:val="16"/>
  </w:num>
  <w:num w:numId="45" w16cid:durableId="921524095">
    <w:abstractNumId w:val="39"/>
  </w:num>
  <w:num w:numId="46" w16cid:durableId="681401502">
    <w:abstractNumId w:val="26"/>
  </w:num>
  <w:num w:numId="47" w16cid:durableId="2030371668">
    <w:abstractNumId w:val="37"/>
  </w:num>
  <w:num w:numId="48" w16cid:durableId="2050296143">
    <w:abstractNumId w:val="24"/>
  </w:num>
  <w:num w:numId="49" w16cid:durableId="7104974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81A"/>
    <w:rsid w:val="00001E3D"/>
    <w:rsid w:val="000023C4"/>
    <w:rsid w:val="00002A09"/>
    <w:rsid w:val="00002B76"/>
    <w:rsid w:val="00002C26"/>
    <w:rsid w:val="00002E3A"/>
    <w:rsid w:val="00002EB6"/>
    <w:rsid w:val="000032B1"/>
    <w:rsid w:val="00003453"/>
    <w:rsid w:val="000036AB"/>
    <w:rsid w:val="00003A25"/>
    <w:rsid w:val="000040EA"/>
    <w:rsid w:val="00004264"/>
    <w:rsid w:val="00004E00"/>
    <w:rsid w:val="000051EF"/>
    <w:rsid w:val="000053F9"/>
    <w:rsid w:val="00005501"/>
    <w:rsid w:val="00005F38"/>
    <w:rsid w:val="00005F55"/>
    <w:rsid w:val="00006470"/>
    <w:rsid w:val="00006481"/>
    <w:rsid w:val="0000663D"/>
    <w:rsid w:val="000066BD"/>
    <w:rsid w:val="000066C0"/>
    <w:rsid w:val="0000675F"/>
    <w:rsid w:val="0000696D"/>
    <w:rsid w:val="00006E30"/>
    <w:rsid w:val="000072C5"/>
    <w:rsid w:val="000073AA"/>
    <w:rsid w:val="000076BF"/>
    <w:rsid w:val="000077E2"/>
    <w:rsid w:val="00007F0E"/>
    <w:rsid w:val="00010D0C"/>
    <w:rsid w:val="000110EF"/>
    <w:rsid w:val="00011356"/>
    <w:rsid w:val="000115D9"/>
    <w:rsid w:val="00012701"/>
    <w:rsid w:val="00012CD0"/>
    <w:rsid w:val="00013A71"/>
    <w:rsid w:val="00013BF9"/>
    <w:rsid w:val="000145D0"/>
    <w:rsid w:val="0001470D"/>
    <w:rsid w:val="0001569A"/>
    <w:rsid w:val="000157F5"/>
    <w:rsid w:val="00015997"/>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72"/>
    <w:rsid w:val="000219B4"/>
    <w:rsid w:val="00021AEF"/>
    <w:rsid w:val="00021C20"/>
    <w:rsid w:val="00021E32"/>
    <w:rsid w:val="00021FAC"/>
    <w:rsid w:val="0002221C"/>
    <w:rsid w:val="00022463"/>
    <w:rsid w:val="00022542"/>
    <w:rsid w:val="00022820"/>
    <w:rsid w:val="000230C3"/>
    <w:rsid w:val="000233DD"/>
    <w:rsid w:val="0002361F"/>
    <w:rsid w:val="0002386C"/>
    <w:rsid w:val="0002394F"/>
    <w:rsid w:val="0002399C"/>
    <w:rsid w:val="00023D7A"/>
    <w:rsid w:val="00024095"/>
    <w:rsid w:val="00024146"/>
    <w:rsid w:val="00024A80"/>
    <w:rsid w:val="00024CD1"/>
    <w:rsid w:val="000254B1"/>
    <w:rsid w:val="00025A5C"/>
    <w:rsid w:val="00025C78"/>
    <w:rsid w:val="00025DA2"/>
    <w:rsid w:val="0002613E"/>
    <w:rsid w:val="000267F4"/>
    <w:rsid w:val="00026E2C"/>
    <w:rsid w:val="000272EA"/>
    <w:rsid w:val="00027B20"/>
    <w:rsid w:val="00027DD5"/>
    <w:rsid w:val="00027DF3"/>
    <w:rsid w:val="00030BE9"/>
    <w:rsid w:val="0003115D"/>
    <w:rsid w:val="0003122B"/>
    <w:rsid w:val="000317B6"/>
    <w:rsid w:val="000319FC"/>
    <w:rsid w:val="00031D49"/>
    <w:rsid w:val="000322BC"/>
    <w:rsid w:val="000329E8"/>
    <w:rsid w:val="00032AA1"/>
    <w:rsid w:val="00032B62"/>
    <w:rsid w:val="00032E0F"/>
    <w:rsid w:val="00032EA1"/>
    <w:rsid w:val="00032EC1"/>
    <w:rsid w:val="00032ECC"/>
    <w:rsid w:val="0003313A"/>
    <w:rsid w:val="000335BC"/>
    <w:rsid w:val="000346B5"/>
    <w:rsid w:val="0003593F"/>
    <w:rsid w:val="00036EAA"/>
    <w:rsid w:val="00037286"/>
    <w:rsid w:val="0003746A"/>
    <w:rsid w:val="000379B1"/>
    <w:rsid w:val="00037BA7"/>
    <w:rsid w:val="00040C13"/>
    <w:rsid w:val="000411AD"/>
    <w:rsid w:val="0004175F"/>
    <w:rsid w:val="000419AD"/>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F74"/>
    <w:rsid w:val="0005073C"/>
    <w:rsid w:val="000508D3"/>
    <w:rsid w:val="00051268"/>
    <w:rsid w:val="000515EB"/>
    <w:rsid w:val="00051CE4"/>
    <w:rsid w:val="00052224"/>
    <w:rsid w:val="000528A0"/>
    <w:rsid w:val="00052AD8"/>
    <w:rsid w:val="00052E5A"/>
    <w:rsid w:val="000530C0"/>
    <w:rsid w:val="0005333B"/>
    <w:rsid w:val="00053393"/>
    <w:rsid w:val="00053B06"/>
    <w:rsid w:val="00053C54"/>
    <w:rsid w:val="00053CEF"/>
    <w:rsid w:val="000545A3"/>
    <w:rsid w:val="000549AD"/>
    <w:rsid w:val="00054CB3"/>
    <w:rsid w:val="0005513E"/>
    <w:rsid w:val="0005534A"/>
    <w:rsid w:val="00056419"/>
    <w:rsid w:val="000567DF"/>
    <w:rsid w:val="0005681F"/>
    <w:rsid w:val="00056AD5"/>
    <w:rsid w:val="00056F79"/>
    <w:rsid w:val="000570D0"/>
    <w:rsid w:val="00057790"/>
    <w:rsid w:val="0005794D"/>
    <w:rsid w:val="000601B9"/>
    <w:rsid w:val="000603B8"/>
    <w:rsid w:val="00060B47"/>
    <w:rsid w:val="000612D3"/>
    <w:rsid w:val="00061379"/>
    <w:rsid w:val="00061645"/>
    <w:rsid w:val="00061865"/>
    <w:rsid w:val="0006187D"/>
    <w:rsid w:val="000621FB"/>
    <w:rsid w:val="00062584"/>
    <w:rsid w:val="00062667"/>
    <w:rsid w:val="00062B55"/>
    <w:rsid w:val="00062F2D"/>
    <w:rsid w:val="00063066"/>
    <w:rsid w:val="0006321F"/>
    <w:rsid w:val="00063852"/>
    <w:rsid w:val="00064985"/>
    <w:rsid w:val="000649BE"/>
    <w:rsid w:val="00064AA9"/>
    <w:rsid w:val="00065961"/>
    <w:rsid w:val="00065B51"/>
    <w:rsid w:val="00065D5E"/>
    <w:rsid w:val="00065F29"/>
    <w:rsid w:val="0006690C"/>
    <w:rsid w:val="00066999"/>
    <w:rsid w:val="00066AD2"/>
    <w:rsid w:val="00066DB4"/>
    <w:rsid w:val="00066EA5"/>
    <w:rsid w:val="000675E4"/>
    <w:rsid w:val="0007015B"/>
    <w:rsid w:val="00070191"/>
    <w:rsid w:val="000705E3"/>
    <w:rsid w:val="0007086E"/>
    <w:rsid w:val="00070AB1"/>
    <w:rsid w:val="00070C1B"/>
    <w:rsid w:val="000710D1"/>
    <w:rsid w:val="0007141A"/>
    <w:rsid w:val="00071619"/>
    <w:rsid w:val="00071671"/>
    <w:rsid w:val="0007194A"/>
    <w:rsid w:val="00072504"/>
    <w:rsid w:val="0007259E"/>
    <w:rsid w:val="000725F5"/>
    <w:rsid w:val="000745FB"/>
    <w:rsid w:val="0007480F"/>
    <w:rsid w:val="00074AAF"/>
    <w:rsid w:val="0007508F"/>
    <w:rsid w:val="00075F55"/>
    <w:rsid w:val="00076382"/>
    <w:rsid w:val="000764AD"/>
    <w:rsid w:val="00076B08"/>
    <w:rsid w:val="0007702B"/>
    <w:rsid w:val="0007729D"/>
    <w:rsid w:val="000773CA"/>
    <w:rsid w:val="00077DFE"/>
    <w:rsid w:val="00077E80"/>
    <w:rsid w:val="000811B4"/>
    <w:rsid w:val="00081B23"/>
    <w:rsid w:val="00082785"/>
    <w:rsid w:val="00082BAE"/>
    <w:rsid w:val="00082C9E"/>
    <w:rsid w:val="0008375E"/>
    <w:rsid w:val="00084408"/>
    <w:rsid w:val="00085177"/>
    <w:rsid w:val="00085FC9"/>
    <w:rsid w:val="0008688A"/>
    <w:rsid w:val="00086893"/>
    <w:rsid w:val="00086A82"/>
    <w:rsid w:val="00087B58"/>
    <w:rsid w:val="00087BA9"/>
    <w:rsid w:val="00090006"/>
    <w:rsid w:val="0009025A"/>
    <w:rsid w:val="00090C80"/>
    <w:rsid w:val="00091307"/>
    <w:rsid w:val="00091BDA"/>
    <w:rsid w:val="00091DC2"/>
    <w:rsid w:val="000927C7"/>
    <w:rsid w:val="000928BD"/>
    <w:rsid w:val="000930F1"/>
    <w:rsid w:val="00093C52"/>
    <w:rsid w:val="00094FE7"/>
    <w:rsid w:val="000954D2"/>
    <w:rsid w:val="00095F6E"/>
    <w:rsid w:val="00096069"/>
    <w:rsid w:val="00096521"/>
    <w:rsid w:val="000968C5"/>
    <w:rsid w:val="00096C51"/>
    <w:rsid w:val="00096DFA"/>
    <w:rsid w:val="0009707D"/>
    <w:rsid w:val="000974BE"/>
    <w:rsid w:val="00097953"/>
    <w:rsid w:val="000979F7"/>
    <w:rsid w:val="00097EEB"/>
    <w:rsid w:val="000A00F4"/>
    <w:rsid w:val="000A0126"/>
    <w:rsid w:val="000A0643"/>
    <w:rsid w:val="000A11D2"/>
    <w:rsid w:val="000A12DC"/>
    <w:rsid w:val="000A16CE"/>
    <w:rsid w:val="000A1D85"/>
    <w:rsid w:val="000A27FB"/>
    <w:rsid w:val="000A280C"/>
    <w:rsid w:val="000A2927"/>
    <w:rsid w:val="000A2CE3"/>
    <w:rsid w:val="000A312B"/>
    <w:rsid w:val="000A3246"/>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11F8"/>
    <w:rsid w:val="000B15D8"/>
    <w:rsid w:val="000B19FF"/>
    <w:rsid w:val="000B1C3E"/>
    <w:rsid w:val="000B1D8F"/>
    <w:rsid w:val="000B1E8A"/>
    <w:rsid w:val="000B2526"/>
    <w:rsid w:val="000B30E2"/>
    <w:rsid w:val="000B3B89"/>
    <w:rsid w:val="000B3C7C"/>
    <w:rsid w:val="000B41CD"/>
    <w:rsid w:val="000B4B3B"/>
    <w:rsid w:val="000B5B11"/>
    <w:rsid w:val="000B6476"/>
    <w:rsid w:val="000B69FA"/>
    <w:rsid w:val="000B7003"/>
    <w:rsid w:val="000B7180"/>
    <w:rsid w:val="000B7442"/>
    <w:rsid w:val="000B744C"/>
    <w:rsid w:val="000B7548"/>
    <w:rsid w:val="000C0074"/>
    <w:rsid w:val="000C025D"/>
    <w:rsid w:val="000C0260"/>
    <w:rsid w:val="000C0CAA"/>
    <w:rsid w:val="000C1317"/>
    <w:rsid w:val="000C133A"/>
    <w:rsid w:val="000C13F2"/>
    <w:rsid w:val="000C1462"/>
    <w:rsid w:val="000C1523"/>
    <w:rsid w:val="000C1964"/>
    <w:rsid w:val="000C1DBE"/>
    <w:rsid w:val="000C1E80"/>
    <w:rsid w:val="000C20FD"/>
    <w:rsid w:val="000C2166"/>
    <w:rsid w:val="000C253C"/>
    <w:rsid w:val="000C254C"/>
    <w:rsid w:val="000C3DC2"/>
    <w:rsid w:val="000C3FA8"/>
    <w:rsid w:val="000C4B4C"/>
    <w:rsid w:val="000C4FD1"/>
    <w:rsid w:val="000C56EF"/>
    <w:rsid w:val="000C675D"/>
    <w:rsid w:val="000C703F"/>
    <w:rsid w:val="000C762E"/>
    <w:rsid w:val="000C76CF"/>
    <w:rsid w:val="000C7AB9"/>
    <w:rsid w:val="000D010B"/>
    <w:rsid w:val="000D0FDC"/>
    <w:rsid w:val="000D1552"/>
    <w:rsid w:val="000D18D7"/>
    <w:rsid w:val="000D22F9"/>
    <w:rsid w:val="000D2489"/>
    <w:rsid w:val="000D2E97"/>
    <w:rsid w:val="000D324F"/>
    <w:rsid w:val="000D329E"/>
    <w:rsid w:val="000D3789"/>
    <w:rsid w:val="000D4047"/>
    <w:rsid w:val="000D412A"/>
    <w:rsid w:val="000D4E26"/>
    <w:rsid w:val="000D5122"/>
    <w:rsid w:val="000D5194"/>
    <w:rsid w:val="000D530C"/>
    <w:rsid w:val="000D5388"/>
    <w:rsid w:val="000D5511"/>
    <w:rsid w:val="000D5658"/>
    <w:rsid w:val="000D6ED9"/>
    <w:rsid w:val="000D79D9"/>
    <w:rsid w:val="000D7B09"/>
    <w:rsid w:val="000D7FAC"/>
    <w:rsid w:val="000E0D36"/>
    <w:rsid w:val="000E1061"/>
    <w:rsid w:val="000E112F"/>
    <w:rsid w:val="000E1335"/>
    <w:rsid w:val="000E140A"/>
    <w:rsid w:val="000E144E"/>
    <w:rsid w:val="000E1949"/>
    <w:rsid w:val="000E1A81"/>
    <w:rsid w:val="000E23AA"/>
    <w:rsid w:val="000E23EA"/>
    <w:rsid w:val="000E39AF"/>
    <w:rsid w:val="000E3E9D"/>
    <w:rsid w:val="000E47C9"/>
    <w:rsid w:val="000E48DC"/>
    <w:rsid w:val="000E49B1"/>
    <w:rsid w:val="000E537D"/>
    <w:rsid w:val="000E599F"/>
    <w:rsid w:val="000E5A0A"/>
    <w:rsid w:val="000E5A42"/>
    <w:rsid w:val="000E65E9"/>
    <w:rsid w:val="000E6621"/>
    <w:rsid w:val="000E6FA0"/>
    <w:rsid w:val="000E7029"/>
    <w:rsid w:val="000E70A6"/>
    <w:rsid w:val="000E7B38"/>
    <w:rsid w:val="000F05E1"/>
    <w:rsid w:val="000F06C8"/>
    <w:rsid w:val="000F0914"/>
    <w:rsid w:val="000F0B43"/>
    <w:rsid w:val="000F12C9"/>
    <w:rsid w:val="000F12FD"/>
    <w:rsid w:val="000F1641"/>
    <w:rsid w:val="000F41A6"/>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A0F"/>
    <w:rsid w:val="00100DE1"/>
    <w:rsid w:val="00101138"/>
    <w:rsid w:val="00101768"/>
    <w:rsid w:val="00101A75"/>
    <w:rsid w:val="00101CA5"/>
    <w:rsid w:val="001025D7"/>
    <w:rsid w:val="00102735"/>
    <w:rsid w:val="001033DC"/>
    <w:rsid w:val="00103552"/>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879"/>
    <w:rsid w:val="00110A50"/>
    <w:rsid w:val="00110C5E"/>
    <w:rsid w:val="00110FE6"/>
    <w:rsid w:val="0011118B"/>
    <w:rsid w:val="001111EE"/>
    <w:rsid w:val="00111F70"/>
    <w:rsid w:val="001121E6"/>
    <w:rsid w:val="001123A7"/>
    <w:rsid w:val="00112A64"/>
    <w:rsid w:val="00113181"/>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77B"/>
    <w:rsid w:val="00117B8A"/>
    <w:rsid w:val="00117D8A"/>
    <w:rsid w:val="001204C9"/>
    <w:rsid w:val="001205E1"/>
    <w:rsid w:val="0012126B"/>
    <w:rsid w:val="00121369"/>
    <w:rsid w:val="00121669"/>
    <w:rsid w:val="00121E12"/>
    <w:rsid w:val="001221B5"/>
    <w:rsid w:val="00122278"/>
    <w:rsid w:val="00122371"/>
    <w:rsid w:val="00122900"/>
    <w:rsid w:val="00122936"/>
    <w:rsid w:val="00123AF0"/>
    <w:rsid w:val="001244FF"/>
    <w:rsid w:val="001247FA"/>
    <w:rsid w:val="001249B3"/>
    <w:rsid w:val="001249BE"/>
    <w:rsid w:val="00124E01"/>
    <w:rsid w:val="00125188"/>
    <w:rsid w:val="00125334"/>
    <w:rsid w:val="00125993"/>
    <w:rsid w:val="00125A75"/>
    <w:rsid w:val="00125B31"/>
    <w:rsid w:val="00125D43"/>
    <w:rsid w:val="00125D87"/>
    <w:rsid w:val="001260A9"/>
    <w:rsid w:val="001263B1"/>
    <w:rsid w:val="001269C5"/>
    <w:rsid w:val="00126B77"/>
    <w:rsid w:val="001274F1"/>
    <w:rsid w:val="001277D8"/>
    <w:rsid w:val="0012792C"/>
    <w:rsid w:val="00127935"/>
    <w:rsid w:val="00127D1A"/>
    <w:rsid w:val="00127D7D"/>
    <w:rsid w:val="00127E2B"/>
    <w:rsid w:val="00130361"/>
    <w:rsid w:val="001306CD"/>
    <w:rsid w:val="00130746"/>
    <w:rsid w:val="00131138"/>
    <w:rsid w:val="001313B0"/>
    <w:rsid w:val="0013168E"/>
    <w:rsid w:val="00131782"/>
    <w:rsid w:val="00131D37"/>
    <w:rsid w:val="00131DCF"/>
    <w:rsid w:val="001320C8"/>
    <w:rsid w:val="001324E7"/>
    <w:rsid w:val="00132CA4"/>
    <w:rsid w:val="00133991"/>
    <w:rsid w:val="00133B56"/>
    <w:rsid w:val="00133D52"/>
    <w:rsid w:val="00133F37"/>
    <w:rsid w:val="00134704"/>
    <w:rsid w:val="00134944"/>
    <w:rsid w:val="00134A8E"/>
    <w:rsid w:val="00134E18"/>
    <w:rsid w:val="001354B7"/>
    <w:rsid w:val="00135570"/>
    <w:rsid w:val="00135622"/>
    <w:rsid w:val="001356E5"/>
    <w:rsid w:val="0013573A"/>
    <w:rsid w:val="001357C0"/>
    <w:rsid w:val="0013632D"/>
    <w:rsid w:val="0013657E"/>
    <w:rsid w:val="00136690"/>
    <w:rsid w:val="00136C70"/>
    <w:rsid w:val="001373DE"/>
    <w:rsid w:val="00137705"/>
    <w:rsid w:val="00137C0D"/>
    <w:rsid w:val="00141AE8"/>
    <w:rsid w:val="00142095"/>
    <w:rsid w:val="00142BF8"/>
    <w:rsid w:val="0014336D"/>
    <w:rsid w:val="00143B41"/>
    <w:rsid w:val="00143F4A"/>
    <w:rsid w:val="00144545"/>
    <w:rsid w:val="00144DAA"/>
    <w:rsid w:val="0014577B"/>
    <w:rsid w:val="001459B6"/>
    <w:rsid w:val="00145BD6"/>
    <w:rsid w:val="001463EC"/>
    <w:rsid w:val="001467B0"/>
    <w:rsid w:val="001468F2"/>
    <w:rsid w:val="00146924"/>
    <w:rsid w:val="00146ACA"/>
    <w:rsid w:val="00146D04"/>
    <w:rsid w:val="00147934"/>
    <w:rsid w:val="00147EAD"/>
    <w:rsid w:val="00150090"/>
    <w:rsid w:val="00151742"/>
    <w:rsid w:val="0015199E"/>
    <w:rsid w:val="00151A0E"/>
    <w:rsid w:val="00152780"/>
    <w:rsid w:val="00153316"/>
    <w:rsid w:val="0015419A"/>
    <w:rsid w:val="0015430F"/>
    <w:rsid w:val="001545D6"/>
    <w:rsid w:val="00154E47"/>
    <w:rsid w:val="00154EE3"/>
    <w:rsid w:val="00155144"/>
    <w:rsid w:val="00155472"/>
    <w:rsid w:val="001555E0"/>
    <w:rsid w:val="001558F1"/>
    <w:rsid w:val="00155B6D"/>
    <w:rsid w:val="00155D0A"/>
    <w:rsid w:val="00155EE2"/>
    <w:rsid w:val="00156641"/>
    <w:rsid w:val="001567CD"/>
    <w:rsid w:val="001569BA"/>
    <w:rsid w:val="00156EFF"/>
    <w:rsid w:val="00156F36"/>
    <w:rsid w:val="001577A2"/>
    <w:rsid w:val="00157C44"/>
    <w:rsid w:val="00157DE8"/>
    <w:rsid w:val="00157E61"/>
    <w:rsid w:val="00160011"/>
    <w:rsid w:val="00160023"/>
    <w:rsid w:val="00160061"/>
    <w:rsid w:val="00160698"/>
    <w:rsid w:val="001606DB"/>
    <w:rsid w:val="00160842"/>
    <w:rsid w:val="00160A2E"/>
    <w:rsid w:val="00160CF7"/>
    <w:rsid w:val="00161146"/>
    <w:rsid w:val="00161F76"/>
    <w:rsid w:val="001633DA"/>
    <w:rsid w:val="00163634"/>
    <w:rsid w:val="001637CC"/>
    <w:rsid w:val="001639C2"/>
    <w:rsid w:val="00163DDF"/>
    <w:rsid w:val="00163E43"/>
    <w:rsid w:val="00164977"/>
    <w:rsid w:val="00164C6B"/>
    <w:rsid w:val="00164D68"/>
    <w:rsid w:val="00164E25"/>
    <w:rsid w:val="00164F52"/>
    <w:rsid w:val="001650FE"/>
    <w:rsid w:val="00165EAD"/>
    <w:rsid w:val="00166877"/>
    <w:rsid w:val="00167DC8"/>
    <w:rsid w:val="00170321"/>
    <w:rsid w:val="001705BE"/>
    <w:rsid w:val="00171335"/>
    <w:rsid w:val="001714B6"/>
    <w:rsid w:val="00171A9A"/>
    <w:rsid w:val="00171FA8"/>
    <w:rsid w:val="00172068"/>
    <w:rsid w:val="001727E7"/>
    <w:rsid w:val="00173386"/>
    <w:rsid w:val="0017386A"/>
    <w:rsid w:val="001738A9"/>
    <w:rsid w:val="00173968"/>
    <w:rsid w:val="00173B4C"/>
    <w:rsid w:val="00173D3A"/>
    <w:rsid w:val="0017427D"/>
    <w:rsid w:val="00174841"/>
    <w:rsid w:val="0017486E"/>
    <w:rsid w:val="00174A9E"/>
    <w:rsid w:val="001751AD"/>
    <w:rsid w:val="001757B8"/>
    <w:rsid w:val="00176238"/>
    <w:rsid w:val="00176576"/>
    <w:rsid w:val="00176A0F"/>
    <w:rsid w:val="0017709E"/>
    <w:rsid w:val="0017722C"/>
    <w:rsid w:val="00177664"/>
    <w:rsid w:val="0017771E"/>
    <w:rsid w:val="00177836"/>
    <w:rsid w:val="001778CD"/>
    <w:rsid w:val="00177A61"/>
    <w:rsid w:val="00177B83"/>
    <w:rsid w:val="00177D42"/>
    <w:rsid w:val="0018013F"/>
    <w:rsid w:val="00180335"/>
    <w:rsid w:val="0018042D"/>
    <w:rsid w:val="001817E7"/>
    <w:rsid w:val="00181C36"/>
    <w:rsid w:val="00181EA0"/>
    <w:rsid w:val="00181FFA"/>
    <w:rsid w:val="00182034"/>
    <w:rsid w:val="00182310"/>
    <w:rsid w:val="00182462"/>
    <w:rsid w:val="00182AFD"/>
    <w:rsid w:val="00182CAE"/>
    <w:rsid w:val="00182F6F"/>
    <w:rsid w:val="00183427"/>
    <w:rsid w:val="00184D75"/>
    <w:rsid w:val="001856A2"/>
    <w:rsid w:val="0018589E"/>
    <w:rsid w:val="00185A8F"/>
    <w:rsid w:val="00185B9F"/>
    <w:rsid w:val="0018673F"/>
    <w:rsid w:val="0018728D"/>
    <w:rsid w:val="001878DE"/>
    <w:rsid w:val="00190397"/>
    <w:rsid w:val="00190D02"/>
    <w:rsid w:val="00190F33"/>
    <w:rsid w:val="0019127C"/>
    <w:rsid w:val="00191285"/>
    <w:rsid w:val="00191311"/>
    <w:rsid w:val="001913DF"/>
    <w:rsid w:val="00191492"/>
    <w:rsid w:val="00192870"/>
    <w:rsid w:val="0019287E"/>
    <w:rsid w:val="001930F3"/>
    <w:rsid w:val="00193CB3"/>
    <w:rsid w:val="00193F15"/>
    <w:rsid w:val="00194EAD"/>
    <w:rsid w:val="001953E5"/>
    <w:rsid w:val="00195400"/>
    <w:rsid w:val="001958A6"/>
    <w:rsid w:val="00195F6D"/>
    <w:rsid w:val="00196044"/>
    <w:rsid w:val="00196147"/>
    <w:rsid w:val="001962E0"/>
    <w:rsid w:val="00196972"/>
    <w:rsid w:val="00196B4B"/>
    <w:rsid w:val="00196C5B"/>
    <w:rsid w:val="00197282"/>
    <w:rsid w:val="00197A7E"/>
    <w:rsid w:val="001A03F7"/>
    <w:rsid w:val="001A0631"/>
    <w:rsid w:val="001A06D9"/>
    <w:rsid w:val="001A09E4"/>
    <w:rsid w:val="001A0CAC"/>
    <w:rsid w:val="001A0FD0"/>
    <w:rsid w:val="001A1ABF"/>
    <w:rsid w:val="001A23CE"/>
    <w:rsid w:val="001A25CD"/>
    <w:rsid w:val="001A2639"/>
    <w:rsid w:val="001A2719"/>
    <w:rsid w:val="001A2890"/>
    <w:rsid w:val="001A37B6"/>
    <w:rsid w:val="001A388D"/>
    <w:rsid w:val="001A3DA1"/>
    <w:rsid w:val="001A45AD"/>
    <w:rsid w:val="001A4BB3"/>
    <w:rsid w:val="001A5A73"/>
    <w:rsid w:val="001A5B6C"/>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BA5"/>
    <w:rsid w:val="001B3038"/>
    <w:rsid w:val="001B3172"/>
    <w:rsid w:val="001B34E9"/>
    <w:rsid w:val="001B3CF0"/>
    <w:rsid w:val="001B416B"/>
    <w:rsid w:val="001B4D08"/>
    <w:rsid w:val="001B4E25"/>
    <w:rsid w:val="001B5466"/>
    <w:rsid w:val="001B5793"/>
    <w:rsid w:val="001B5C72"/>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A5B"/>
    <w:rsid w:val="001C2CAD"/>
    <w:rsid w:val="001C2EE4"/>
    <w:rsid w:val="001C3046"/>
    <w:rsid w:val="001C3595"/>
    <w:rsid w:val="001C3ACE"/>
    <w:rsid w:val="001C3D0B"/>
    <w:rsid w:val="001C3DB7"/>
    <w:rsid w:val="001C4500"/>
    <w:rsid w:val="001C46A0"/>
    <w:rsid w:val="001C4953"/>
    <w:rsid w:val="001C4C26"/>
    <w:rsid w:val="001C4EA1"/>
    <w:rsid w:val="001C535E"/>
    <w:rsid w:val="001C6141"/>
    <w:rsid w:val="001C6951"/>
    <w:rsid w:val="001C7721"/>
    <w:rsid w:val="001C7E0C"/>
    <w:rsid w:val="001D22E5"/>
    <w:rsid w:val="001D2AD9"/>
    <w:rsid w:val="001D2E0E"/>
    <w:rsid w:val="001D2EA1"/>
    <w:rsid w:val="001D391F"/>
    <w:rsid w:val="001D3C3D"/>
    <w:rsid w:val="001D3DEB"/>
    <w:rsid w:val="001D3FEB"/>
    <w:rsid w:val="001D4096"/>
    <w:rsid w:val="001D4865"/>
    <w:rsid w:val="001D4E9B"/>
    <w:rsid w:val="001D559C"/>
    <w:rsid w:val="001D6930"/>
    <w:rsid w:val="001D6A97"/>
    <w:rsid w:val="001D6C3D"/>
    <w:rsid w:val="001D6EA3"/>
    <w:rsid w:val="001D73D5"/>
    <w:rsid w:val="001E014D"/>
    <w:rsid w:val="001E0354"/>
    <w:rsid w:val="001E03FE"/>
    <w:rsid w:val="001E0479"/>
    <w:rsid w:val="001E065A"/>
    <w:rsid w:val="001E0910"/>
    <w:rsid w:val="001E0D4E"/>
    <w:rsid w:val="001E11BE"/>
    <w:rsid w:val="001E12E2"/>
    <w:rsid w:val="001E14A2"/>
    <w:rsid w:val="001E1A52"/>
    <w:rsid w:val="001E1DA3"/>
    <w:rsid w:val="001E2164"/>
    <w:rsid w:val="001E3D44"/>
    <w:rsid w:val="001E3ED4"/>
    <w:rsid w:val="001E5634"/>
    <w:rsid w:val="001E5BBB"/>
    <w:rsid w:val="001E603D"/>
    <w:rsid w:val="001E6095"/>
    <w:rsid w:val="001E65E6"/>
    <w:rsid w:val="001E68C5"/>
    <w:rsid w:val="001E6E7B"/>
    <w:rsid w:val="001E7465"/>
    <w:rsid w:val="001E7791"/>
    <w:rsid w:val="001E798B"/>
    <w:rsid w:val="001E7BDD"/>
    <w:rsid w:val="001E7C03"/>
    <w:rsid w:val="001F00AD"/>
    <w:rsid w:val="001F0432"/>
    <w:rsid w:val="001F05DC"/>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37"/>
    <w:rsid w:val="001F5B49"/>
    <w:rsid w:val="001F5C43"/>
    <w:rsid w:val="001F5F42"/>
    <w:rsid w:val="001F6399"/>
    <w:rsid w:val="001F63C6"/>
    <w:rsid w:val="001F737C"/>
    <w:rsid w:val="001F73CB"/>
    <w:rsid w:val="001F7856"/>
    <w:rsid w:val="001F7896"/>
    <w:rsid w:val="001F78BD"/>
    <w:rsid w:val="001F79BD"/>
    <w:rsid w:val="0020044B"/>
    <w:rsid w:val="002004F7"/>
    <w:rsid w:val="00200B0E"/>
    <w:rsid w:val="00200C78"/>
    <w:rsid w:val="00200DE2"/>
    <w:rsid w:val="00200E22"/>
    <w:rsid w:val="00200EFE"/>
    <w:rsid w:val="002011D7"/>
    <w:rsid w:val="002015C1"/>
    <w:rsid w:val="002015F2"/>
    <w:rsid w:val="002017A6"/>
    <w:rsid w:val="0020182E"/>
    <w:rsid w:val="00201E27"/>
    <w:rsid w:val="00201E67"/>
    <w:rsid w:val="002022B2"/>
    <w:rsid w:val="00202384"/>
    <w:rsid w:val="00202528"/>
    <w:rsid w:val="00202954"/>
    <w:rsid w:val="00202B5D"/>
    <w:rsid w:val="00202FE3"/>
    <w:rsid w:val="0020322D"/>
    <w:rsid w:val="002032BD"/>
    <w:rsid w:val="002035BB"/>
    <w:rsid w:val="00203AAD"/>
    <w:rsid w:val="00203E2F"/>
    <w:rsid w:val="00203F81"/>
    <w:rsid w:val="0020404B"/>
    <w:rsid w:val="002042F4"/>
    <w:rsid w:val="00204948"/>
    <w:rsid w:val="00204BCA"/>
    <w:rsid w:val="00204E5D"/>
    <w:rsid w:val="00205221"/>
    <w:rsid w:val="00205552"/>
    <w:rsid w:val="0020598B"/>
    <w:rsid w:val="00206587"/>
    <w:rsid w:val="00206A8B"/>
    <w:rsid w:val="00207B84"/>
    <w:rsid w:val="002103E5"/>
    <w:rsid w:val="00210B62"/>
    <w:rsid w:val="00210FAB"/>
    <w:rsid w:val="00211E9D"/>
    <w:rsid w:val="00211F87"/>
    <w:rsid w:val="00212224"/>
    <w:rsid w:val="002129EF"/>
    <w:rsid w:val="00212FE1"/>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CAF"/>
    <w:rsid w:val="00215DD8"/>
    <w:rsid w:val="0021631D"/>
    <w:rsid w:val="002165E0"/>
    <w:rsid w:val="00216792"/>
    <w:rsid w:val="0021696D"/>
    <w:rsid w:val="00217336"/>
    <w:rsid w:val="0021737E"/>
    <w:rsid w:val="00217C4A"/>
    <w:rsid w:val="00217DD6"/>
    <w:rsid w:val="00217DFD"/>
    <w:rsid w:val="002202ED"/>
    <w:rsid w:val="002204FC"/>
    <w:rsid w:val="00220558"/>
    <w:rsid w:val="0022093F"/>
    <w:rsid w:val="00221390"/>
    <w:rsid w:val="0022185E"/>
    <w:rsid w:val="00221E5A"/>
    <w:rsid w:val="00222140"/>
    <w:rsid w:val="002221E3"/>
    <w:rsid w:val="002226D7"/>
    <w:rsid w:val="00222879"/>
    <w:rsid w:val="002234F6"/>
    <w:rsid w:val="00223852"/>
    <w:rsid w:val="00223940"/>
    <w:rsid w:val="00223DFB"/>
    <w:rsid w:val="00224451"/>
    <w:rsid w:val="00225A4A"/>
    <w:rsid w:val="00226A1A"/>
    <w:rsid w:val="00226D92"/>
    <w:rsid w:val="00226F27"/>
    <w:rsid w:val="0022753A"/>
    <w:rsid w:val="0022784E"/>
    <w:rsid w:val="00227A67"/>
    <w:rsid w:val="00227CEB"/>
    <w:rsid w:val="00227F49"/>
    <w:rsid w:val="0023047B"/>
    <w:rsid w:val="0023064E"/>
    <w:rsid w:val="0023072F"/>
    <w:rsid w:val="0023073A"/>
    <w:rsid w:val="00230A96"/>
    <w:rsid w:val="002310E7"/>
    <w:rsid w:val="00231F63"/>
    <w:rsid w:val="00232273"/>
    <w:rsid w:val="002325D0"/>
    <w:rsid w:val="002328AF"/>
    <w:rsid w:val="00232977"/>
    <w:rsid w:val="0023328C"/>
    <w:rsid w:val="002334F9"/>
    <w:rsid w:val="00233538"/>
    <w:rsid w:val="0023376C"/>
    <w:rsid w:val="00233CC7"/>
    <w:rsid w:val="00233FF0"/>
    <w:rsid w:val="00234361"/>
    <w:rsid w:val="00234569"/>
    <w:rsid w:val="00234A41"/>
    <w:rsid w:val="00235884"/>
    <w:rsid w:val="00235CFD"/>
    <w:rsid w:val="00236081"/>
    <w:rsid w:val="0023620E"/>
    <w:rsid w:val="002366E4"/>
    <w:rsid w:val="00236D8B"/>
    <w:rsid w:val="00236ED0"/>
    <w:rsid w:val="00237369"/>
    <w:rsid w:val="002373A2"/>
    <w:rsid w:val="00237599"/>
    <w:rsid w:val="00237653"/>
    <w:rsid w:val="0023792E"/>
    <w:rsid w:val="00237A1C"/>
    <w:rsid w:val="002401C4"/>
    <w:rsid w:val="00240471"/>
    <w:rsid w:val="00242152"/>
    <w:rsid w:val="0024217B"/>
    <w:rsid w:val="002422A9"/>
    <w:rsid w:val="00242F49"/>
    <w:rsid w:val="00242F80"/>
    <w:rsid w:val="0024324F"/>
    <w:rsid w:val="0024334F"/>
    <w:rsid w:val="002436C1"/>
    <w:rsid w:val="002437DE"/>
    <w:rsid w:val="00243B69"/>
    <w:rsid w:val="0024415A"/>
    <w:rsid w:val="002450CD"/>
    <w:rsid w:val="002455EA"/>
    <w:rsid w:val="00245669"/>
    <w:rsid w:val="00245BE4"/>
    <w:rsid w:val="002460FB"/>
    <w:rsid w:val="00247220"/>
    <w:rsid w:val="00247379"/>
    <w:rsid w:val="00247C23"/>
    <w:rsid w:val="00250B87"/>
    <w:rsid w:val="00250EF6"/>
    <w:rsid w:val="00251307"/>
    <w:rsid w:val="0025135D"/>
    <w:rsid w:val="002513D1"/>
    <w:rsid w:val="0025205A"/>
    <w:rsid w:val="0025207F"/>
    <w:rsid w:val="00252362"/>
    <w:rsid w:val="00253F2E"/>
    <w:rsid w:val="0025411D"/>
    <w:rsid w:val="002542B0"/>
    <w:rsid w:val="00254A2E"/>
    <w:rsid w:val="00255325"/>
    <w:rsid w:val="00255AD9"/>
    <w:rsid w:val="00255BDA"/>
    <w:rsid w:val="002562DB"/>
    <w:rsid w:val="00256D5F"/>
    <w:rsid w:val="00256E4B"/>
    <w:rsid w:val="00257085"/>
    <w:rsid w:val="00257F09"/>
    <w:rsid w:val="00260022"/>
    <w:rsid w:val="002600A5"/>
    <w:rsid w:val="002606E7"/>
    <w:rsid w:val="0026094A"/>
    <w:rsid w:val="0026124E"/>
    <w:rsid w:val="00261919"/>
    <w:rsid w:val="00261A24"/>
    <w:rsid w:val="00261DF2"/>
    <w:rsid w:val="0026300C"/>
    <w:rsid w:val="002635F6"/>
    <w:rsid w:val="00263780"/>
    <w:rsid w:val="00263FF4"/>
    <w:rsid w:val="00264633"/>
    <w:rsid w:val="00264CB8"/>
    <w:rsid w:val="00264F4B"/>
    <w:rsid w:val="00265E3F"/>
    <w:rsid w:val="0026611F"/>
    <w:rsid w:val="002666DB"/>
    <w:rsid w:val="00266A7E"/>
    <w:rsid w:val="00266C46"/>
    <w:rsid w:val="002671E8"/>
    <w:rsid w:val="00267369"/>
    <w:rsid w:val="00267A17"/>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4F77"/>
    <w:rsid w:val="002753A9"/>
    <w:rsid w:val="00275844"/>
    <w:rsid w:val="00275C40"/>
    <w:rsid w:val="00275DAE"/>
    <w:rsid w:val="00275ECE"/>
    <w:rsid w:val="00275EEB"/>
    <w:rsid w:val="00275F17"/>
    <w:rsid w:val="002761D4"/>
    <w:rsid w:val="0027631D"/>
    <w:rsid w:val="0027685F"/>
    <w:rsid w:val="00276A31"/>
    <w:rsid w:val="0027735D"/>
    <w:rsid w:val="00277527"/>
    <w:rsid w:val="00277B20"/>
    <w:rsid w:val="00277BC3"/>
    <w:rsid w:val="0028039A"/>
    <w:rsid w:val="00281016"/>
    <w:rsid w:val="002813C7"/>
    <w:rsid w:val="00281DBD"/>
    <w:rsid w:val="002820A0"/>
    <w:rsid w:val="00282575"/>
    <w:rsid w:val="002829DB"/>
    <w:rsid w:val="00282F5B"/>
    <w:rsid w:val="00283057"/>
    <w:rsid w:val="00283388"/>
    <w:rsid w:val="002839F5"/>
    <w:rsid w:val="00283B9C"/>
    <w:rsid w:val="00283EAB"/>
    <w:rsid w:val="002845C9"/>
    <w:rsid w:val="00284875"/>
    <w:rsid w:val="00284CA2"/>
    <w:rsid w:val="00284D9F"/>
    <w:rsid w:val="00284F63"/>
    <w:rsid w:val="002850CA"/>
    <w:rsid w:val="002851AA"/>
    <w:rsid w:val="002855C3"/>
    <w:rsid w:val="002855CF"/>
    <w:rsid w:val="00285B27"/>
    <w:rsid w:val="002900F8"/>
    <w:rsid w:val="00290315"/>
    <w:rsid w:val="00291208"/>
    <w:rsid w:val="00291B4B"/>
    <w:rsid w:val="00291DD0"/>
    <w:rsid w:val="00291E53"/>
    <w:rsid w:val="00291EE3"/>
    <w:rsid w:val="00292021"/>
    <w:rsid w:val="002921C7"/>
    <w:rsid w:val="002927FF"/>
    <w:rsid w:val="0029284A"/>
    <w:rsid w:val="0029285F"/>
    <w:rsid w:val="00292C24"/>
    <w:rsid w:val="00293981"/>
    <w:rsid w:val="00293D85"/>
    <w:rsid w:val="00294745"/>
    <w:rsid w:val="00294A3E"/>
    <w:rsid w:val="00294B93"/>
    <w:rsid w:val="00294C96"/>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2C1"/>
    <w:rsid w:val="002A437A"/>
    <w:rsid w:val="002A4383"/>
    <w:rsid w:val="002A4CD3"/>
    <w:rsid w:val="002A590B"/>
    <w:rsid w:val="002A5D72"/>
    <w:rsid w:val="002A5E0F"/>
    <w:rsid w:val="002A5FC3"/>
    <w:rsid w:val="002A5FEA"/>
    <w:rsid w:val="002A603B"/>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27EE"/>
    <w:rsid w:val="002B2953"/>
    <w:rsid w:val="002B2AEC"/>
    <w:rsid w:val="002B404A"/>
    <w:rsid w:val="002B435A"/>
    <w:rsid w:val="002B46EF"/>
    <w:rsid w:val="002B50AE"/>
    <w:rsid w:val="002B54CF"/>
    <w:rsid w:val="002B5A13"/>
    <w:rsid w:val="002B5BD2"/>
    <w:rsid w:val="002B601D"/>
    <w:rsid w:val="002B652F"/>
    <w:rsid w:val="002B668A"/>
    <w:rsid w:val="002B6878"/>
    <w:rsid w:val="002B6BE4"/>
    <w:rsid w:val="002B6EBC"/>
    <w:rsid w:val="002B6F45"/>
    <w:rsid w:val="002B74B5"/>
    <w:rsid w:val="002B7700"/>
    <w:rsid w:val="002B79A4"/>
    <w:rsid w:val="002C02CD"/>
    <w:rsid w:val="002C04D4"/>
    <w:rsid w:val="002C1334"/>
    <w:rsid w:val="002C151D"/>
    <w:rsid w:val="002C1559"/>
    <w:rsid w:val="002C159B"/>
    <w:rsid w:val="002C1D97"/>
    <w:rsid w:val="002C2219"/>
    <w:rsid w:val="002C22D0"/>
    <w:rsid w:val="002C2BC0"/>
    <w:rsid w:val="002C2E9C"/>
    <w:rsid w:val="002C2F29"/>
    <w:rsid w:val="002C3060"/>
    <w:rsid w:val="002C355C"/>
    <w:rsid w:val="002C3A97"/>
    <w:rsid w:val="002C3AB9"/>
    <w:rsid w:val="002C3DFA"/>
    <w:rsid w:val="002C41D5"/>
    <w:rsid w:val="002C4352"/>
    <w:rsid w:val="002C459C"/>
    <w:rsid w:val="002C47CF"/>
    <w:rsid w:val="002C49FF"/>
    <w:rsid w:val="002C537C"/>
    <w:rsid w:val="002C5791"/>
    <w:rsid w:val="002C58B1"/>
    <w:rsid w:val="002C60D1"/>
    <w:rsid w:val="002C6DD9"/>
    <w:rsid w:val="002C6E92"/>
    <w:rsid w:val="002C79BB"/>
    <w:rsid w:val="002D012B"/>
    <w:rsid w:val="002D04C1"/>
    <w:rsid w:val="002D074D"/>
    <w:rsid w:val="002D0D0E"/>
    <w:rsid w:val="002D0F55"/>
    <w:rsid w:val="002D0F97"/>
    <w:rsid w:val="002D1943"/>
    <w:rsid w:val="002D1A73"/>
    <w:rsid w:val="002D1B88"/>
    <w:rsid w:val="002D2871"/>
    <w:rsid w:val="002D2937"/>
    <w:rsid w:val="002D2F39"/>
    <w:rsid w:val="002D3151"/>
    <w:rsid w:val="002D35FE"/>
    <w:rsid w:val="002D3700"/>
    <w:rsid w:val="002D37A7"/>
    <w:rsid w:val="002D3C97"/>
    <w:rsid w:val="002D3F74"/>
    <w:rsid w:val="002D41CF"/>
    <w:rsid w:val="002D4F5E"/>
    <w:rsid w:val="002D5F94"/>
    <w:rsid w:val="002D6445"/>
    <w:rsid w:val="002D65ED"/>
    <w:rsid w:val="002D67F9"/>
    <w:rsid w:val="002D694D"/>
    <w:rsid w:val="002D6FBA"/>
    <w:rsid w:val="002D704B"/>
    <w:rsid w:val="002D7650"/>
    <w:rsid w:val="002D7DB7"/>
    <w:rsid w:val="002D7DEC"/>
    <w:rsid w:val="002E02FF"/>
    <w:rsid w:val="002E0509"/>
    <w:rsid w:val="002E0C5D"/>
    <w:rsid w:val="002E1545"/>
    <w:rsid w:val="002E171D"/>
    <w:rsid w:val="002E1ACC"/>
    <w:rsid w:val="002E1E46"/>
    <w:rsid w:val="002E28A5"/>
    <w:rsid w:val="002E2BA7"/>
    <w:rsid w:val="002E35A7"/>
    <w:rsid w:val="002E3857"/>
    <w:rsid w:val="002E386F"/>
    <w:rsid w:val="002E3B09"/>
    <w:rsid w:val="002E3F29"/>
    <w:rsid w:val="002E4952"/>
    <w:rsid w:val="002E51A2"/>
    <w:rsid w:val="002E5CDA"/>
    <w:rsid w:val="002E60C7"/>
    <w:rsid w:val="002E622D"/>
    <w:rsid w:val="002E6641"/>
    <w:rsid w:val="002E66A6"/>
    <w:rsid w:val="002E6A02"/>
    <w:rsid w:val="002E6B49"/>
    <w:rsid w:val="002E6CB2"/>
    <w:rsid w:val="002E7127"/>
    <w:rsid w:val="002E7189"/>
    <w:rsid w:val="002E7600"/>
    <w:rsid w:val="002E7815"/>
    <w:rsid w:val="002F0600"/>
    <w:rsid w:val="002F0DC1"/>
    <w:rsid w:val="002F13B1"/>
    <w:rsid w:val="002F1556"/>
    <w:rsid w:val="002F1700"/>
    <w:rsid w:val="002F184D"/>
    <w:rsid w:val="002F1CA7"/>
    <w:rsid w:val="002F22D6"/>
    <w:rsid w:val="002F2459"/>
    <w:rsid w:val="002F2F23"/>
    <w:rsid w:val="002F2F49"/>
    <w:rsid w:val="002F3188"/>
    <w:rsid w:val="002F3B14"/>
    <w:rsid w:val="002F404C"/>
    <w:rsid w:val="002F414F"/>
    <w:rsid w:val="002F4AD0"/>
    <w:rsid w:val="002F4C9D"/>
    <w:rsid w:val="002F4F33"/>
    <w:rsid w:val="002F594E"/>
    <w:rsid w:val="002F59F8"/>
    <w:rsid w:val="002F5F22"/>
    <w:rsid w:val="002F6AE1"/>
    <w:rsid w:val="002F6BB4"/>
    <w:rsid w:val="002F6F47"/>
    <w:rsid w:val="002F728D"/>
    <w:rsid w:val="002F7760"/>
    <w:rsid w:val="002F7C05"/>
    <w:rsid w:val="00300EF3"/>
    <w:rsid w:val="00301345"/>
    <w:rsid w:val="00301677"/>
    <w:rsid w:val="003017D1"/>
    <w:rsid w:val="003019C7"/>
    <w:rsid w:val="00301C50"/>
    <w:rsid w:val="00301C76"/>
    <w:rsid w:val="0030204F"/>
    <w:rsid w:val="003024A3"/>
    <w:rsid w:val="003026D6"/>
    <w:rsid w:val="00302EE8"/>
    <w:rsid w:val="003033B7"/>
    <w:rsid w:val="003033DF"/>
    <w:rsid w:val="00303714"/>
    <w:rsid w:val="00303A91"/>
    <w:rsid w:val="00303B26"/>
    <w:rsid w:val="00303EA4"/>
    <w:rsid w:val="003045D2"/>
    <w:rsid w:val="00305451"/>
    <w:rsid w:val="003056AD"/>
    <w:rsid w:val="003056BC"/>
    <w:rsid w:val="00305D84"/>
    <w:rsid w:val="00306111"/>
    <w:rsid w:val="003067C4"/>
    <w:rsid w:val="003068C2"/>
    <w:rsid w:val="0030690C"/>
    <w:rsid w:val="00306B9C"/>
    <w:rsid w:val="00306C60"/>
    <w:rsid w:val="00306D9E"/>
    <w:rsid w:val="00306DA2"/>
    <w:rsid w:val="00306DD4"/>
    <w:rsid w:val="00306E78"/>
    <w:rsid w:val="00306ED4"/>
    <w:rsid w:val="00307FCB"/>
    <w:rsid w:val="003104F3"/>
    <w:rsid w:val="00310B41"/>
    <w:rsid w:val="00311181"/>
    <w:rsid w:val="0031202A"/>
    <w:rsid w:val="00312034"/>
    <w:rsid w:val="00312401"/>
    <w:rsid w:val="00312B1A"/>
    <w:rsid w:val="00312C58"/>
    <w:rsid w:val="00312FA3"/>
    <w:rsid w:val="00313643"/>
    <w:rsid w:val="00313728"/>
    <w:rsid w:val="00313C0B"/>
    <w:rsid w:val="00314096"/>
    <w:rsid w:val="003143FB"/>
    <w:rsid w:val="0031476B"/>
    <w:rsid w:val="0031483F"/>
    <w:rsid w:val="0031491B"/>
    <w:rsid w:val="00315CA4"/>
    <w:rsid w:val="0031626A"/>
    <w:rsid w:val="003164EA"/>
    <w:rsid w:val="00317447"/>
    <w:rsid w:val="00317947"/>
    <w:rsid w:val="00317C80"/>
    <w:rsid w:val="00320673"/>
    <w:rsid w:val="00320AB2"/>
    <w:rsid w:val="00320B9C"/>
    <w:rsid w:val="00320E74"/>
    <w:rsid w:val="00321147"/>
    <w:rsid w:val="00321EEF"/>
    <w:rsid w:val="00321F9C"/>
    <w:rsid w:val="003226F9"/>
    <w:rsid w:val="00322815"/>
    <w:rsid w:val="003228A5"/>
    <w:rsid w:val="003231EF"/>
    <w:rsid w:val="00323872"/>
    <w:rsid w:val="00323B38"/>
    <w:rsid w:val="00323C1C"/>
    <w:rsid w:val="00324755"/>
    <w:rsid w:val="003247AF"/>
    <w:rsid w:val="003249F0"/>
    <w:rsid w:val="00324D19"/>
    <w:rsid w:val="0032501D"/>
    <w:rsid w:val="003253BE"/>
    <w:rsid w:val="0032558C"/>
    <w:rsid w:val="0032580C"/>
    <w:rsid w:val="003260ED"/>
    <w:rsid w:val="00326794"/>
    <w:rsid w:val="00326970"/>
    <w:rsid w:val="003269BC"/>
    <w:rsid w:val="003269E7"/>
    <w:rsid w:val="00327019"/>
    <w:rsid w:val="00327346"/>
    <w:rsid w:val="00327368"/>
    <w:rsid w:val="003279C0"/>
    <w:rsid w:val="00327A42"/>
    <w:rsid w:val="00327B2C"/>
    <w:rsid w:val="00327CCF"/>
    <w:rsid w:val="0033083B"/>
    <w:rsid w:val="00330AB2"/>
    <w:rsid w:val="00330D06"/>
    <w:rsid w:val="0033130F"/>
    <w:rsid w:val="00331414"/>
    <w:rsid w:val="00331752"/>
    <w:rsid w:val="0033197E"/>
    <w:rsid w:val="00331E23"/>
    <w:rsid w:val="00331FC9"/>
    <w:rsid w:val="003320DD"/>
    <w:rsid w:val="00333628"/>
    <w:rsid w:val="00333E87"/>
    <w:rsid w:val="00333F01"/>
    <w:rsid w:val="00334465"/>
    <w:rsid w:val="003348E4"/>
    <w:rsid w:val="00334E73"/>
    <w:rsid w:val="00334F3D"/>
    <w:rsid w:val="0033519B"/>
    <w:rsid w:val="00335261"/>
    <w:rsid w:val="003355AF"/>
    <w:rsid w:val="003357F5"/>
    <w:rsid w:val="00336993"/>
    <w:rsid w:val="003369F5"/>
    <w:rsid w:val="00336C24"/>
    <w:rsid w:val="00336E6C"/>
    <w:rsid w:val="003371DB"/>
    <w:rsid w:val="00337A39"/>
    <w:rsid w:val="003405F0"/>
    <w:rsid w:val="00340F2B"/>
    <w:rsid w:val="00341177"/>
    <w:rsid w:val="00341C4D"/>
    <w:rsid w:val="00341D94"/>
    <w:rsid w:val="0034223E"/>
    <w:rsid w:val="003422B6"/>
    <w:rsid w:val="00342675"/>
    <w:rsid w:val="00342B0D"/>
    <w:rsid w:val="00342D34"/>
    <w:rsid w:val="00343C24"/>
    <w:rsid w:val="00343F79"/>
    <w:rsid w:val="003447CC"/>
    <w:rsid w:val="00344BFC"/>
    <w:rsid w:val="00344F32"/>
    <w:rsid w:val="003455BF"/>
    <w:rsid w:val="00345BC0"/>
    <w:rsid w:val="0034657E"/>
    <w:rsid w:val="00346632"/>
    <w:rsid w:val="00346AAD"/>
    <w:rsid w:val="00346BD7"/>
    <w:rsid w:val="0034741C"/>
    <w:rsid w:val="003479C3"/>
    <w:rsid w:val="003500E4"/>
    <w:rsid w:val="0035016E"/>
    <w:rsid w:val="0035068E"/>
    <w:rsid w:val="003506BE"/>
    <w:rsid w:val="00350B7F"/>
    <w:rsid w:val="00350DF3"/>
    <w:rsid w:val="0035129A"/>
    <w:rsid w:val="0035195B"/>
    <w:rsid w:val="00351BF1"/>
    <w:rsid w:val="00352301"/>
    <w:rsid w:val="0035232C"/>
    <w:rsid w:val="00352776"/>
    <w:rsid w:val="00352A43"/>
    <w:rsid w:val="00352D60"/>
    <w:rsid w:val="003533A1"/>
    <w:rsid w:val="00353478"/>
    <w:rsid w:val="003535DB"/>
    <w:rsid w:val="00353979"/>
    <w:rsid w:val="00353CB5"/>
    <w:rsid w:val="00353E1E"/>
    <w:rsid w:val="0035487A"/>
    <w:rsid w:val="00355F82"/>
    <w:rsid w:val="003566D2"/>
    <w:rsid w:val="00356AB7"/>
    <w:rsid w:val="003573E0"/>
    <w:rsid w:val="00357782"/>
    <w:rsid w:val="003578DC"/>
    <w:rsid w:val="00357F3A"/>
    <w:rsid w:val="0036036B"/>
    <w:rsid w:val="0036060F"/>
    <w:rsid w:val="003608B6"/>
    <w:rsid w:val="00360A57"/>
    <w:rsid w:val="00360BCC"/>
    <w:rsid w:val="00360F63"/>
    <w:rsid w:val="003611AC"/>
    <w:rsid w:val="003613E3"/>
    <w:rsid w:val="003616B2"/>
    <w:rsid w:val="00361743"/>
    <w:rsid w:val="003618D6"/>
    <w:rsid w:val="00361E5B"/>
    <w:rsid w:val="00361EA2"/>
    <w:rsid w:val="003620B4"/>
    <w:rsid w:val="003626B5"/>
    <w:rsid w:val="00362C5A"/>
    <w:rsid w:val="003630F0"/>
    <w:rsid w:val="003633DE"/>
    <w:rsid w:val="003635AA"/>
    <w:rsid w:val="003637D8"/>
    <w:rsid w:val="00363C16"/>
    <w:rsid w:val="00364566"/>
    <w:rsid w:val="003649C8"/>
    <w:rsid w:val="0036513B"/>
    <w:rsid w:val="0036569D"/>
    <w:rsid w:val="003656EB"/>
    <w:rsid w:val="00365731"/>
    <w:rsid w:val="00365A29"/>
    <w:rsid w:val="00366297"/>
    <w:rsid w:val="00366668"/>
    <w:rsid w:val="00366C0A"/>
    <w:rsid w:val="00367103"/>
    <w:rsid w:val="003674A8"/>
    <w:rsid w:val="00367568"/>
    <w:rsid w:val="00367AAD"/>
    <w:rsid w:val="00367CDD"/>
    <w:rsid w:val="00370834"/>
    <w:rsid w:val="00370ADE"/>
    <w:rsid w:val="00370CCF"/>
    <w:rsid w:val="00370DBC"/>
    <w:rsid w:val="00370FAB"/>
    <w:rsid w:val="0037106F"/>
    <w:rsid w:val="00371723"/>
    <w:rsid w:val="0037178E"/>
    <w:rsid w:val="00371B46"/>
    <w:rsid w:val="00371EBE"/>
    <w:rsid w:val="003720AE"/>
    <w:rsid w:val="0037241F"/>
    <w:rsid w:val="0037273D"/>
    <w:rsid w:val="00372772"/>
    <w:rsid w:val="00373925"/>
    <w:rsid w:val="0037397B"/>
    <w:rsid w:val="00373A63"/>
    <w:rsid w:val="00373AD0"/>
    <w:rsid w:val="00373DF0"/>
    <w:rsid w:val="0037442E"/>
    <w:rsid w:val="0037456A"/>
    <w:rsid w:val="00374694"/>
    <w:rsid w:val="003746BB"/>
    <w:rsid w:val="00374713"/>
    <w:rsid w:val="00374FD2"/>
    <w:rsid w:val="003766E3"/>
    <w:rsid w:val="0037774A"/>
    <w:rsid w:val="003777BA"/>
    <w:rsid w:val="003778FC"/>
    <w:rsid w:val="00377AB4"/>
    <w:rsid w:val="00377C45"/>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BD1"/>
    <w:rsid w:val="0038522B"/>
    <w:rsid w:val="00385564"/>
    <w:rsid w:val="00385F9B"/>
    <w:rsid w:val="00386540"/>
    <w:rsid w:val="003874D1"/>
    <w:rsid w:val="00387963"/>
    <w:rsid w:val="003879A6"/>
    <w:rsid w:val="00387B4B"/>
    <w:rsid w:val="003901DE"/>
    <w:rsid w:val="00390454"/>
    <w:rsid w:val="0039086F"/>
    <w:rsid w:val="003915DA"/>
    <w:rsid w:val="00391B48"/>
    <w:rsid w:val="00391F49"/>
    <w:rsid w:val="00391F4C"/>
    <w:rsid w:val="0039221B"/>
    <w:rsid w:val="00392C51"/>
    <w:rsid w:val="00392C90"/>
    <w:rsid w:val="00392CF9"/>
    <w:rsid w:val="00392DEE"/>
    <w:rsid w:val="003931F7"/>
    <w:rsid w:val="0039341D"/>
    <w:rsid w:val="003938C9"/>
    <w:rsid w:val="00393BA1"/>
    <w:rsid w:val="003941DC"/>
    <w:rsid w:val="00394818"/>
    <w:rsid w:val="00394945"/>
    <w:rsid w:val="00394A46"/>
    <w:rsid w:val="0039614D"/>
    <w:rsid w:val="003962A8"/>
    <w:rsid w:val="003962BB"/>
    <w:rsid w:val="003967EC"/>
    <w:rsid w:val="00396C98"/>
    <w:rsid w:val="00397665"/>
    <w:rsid w:val="003A006F"/>
    <w:rsid w:val="003A0680"/>
    <w:rsid w:val="003A13AE"/>
    <w:rsid w:val="003A2BCB"/>
    <w:rsid w:val="003A2F4D"/>
    <w:rsid w:val="003A3050"/>
    <w:rsid w:val="003A34F1"/>
    <w:rsid w:val="003A3605"/>
    <w:rsid w:val="003A3EF3"/>
    <w:rsid w:val="003A4827"/>
    <w:rsid w:val="003A499F"/>
    <w:rsid w:val="003A4FBA"/>
    <w:rsid w:val="003A5040"/>
    <w:rsid w:val="003A51CF"/>
    <w:rsid w:val="003A6238"/>
    <w:rsid w:val="003A65B2"/>
    <w:rsid w:val="003A6826"/>
    <w:rsid w:val="003A68FD"/>
    <w:rsid w:val="003A6942"/>
    <w:rsid w:val="003A6C85"/>
    <w:rsid w:val="003A6F93"/>
    <w:rsid w:val="003A721F"/>
    <w:rsid w:val="003A7F37"/>
    <w:rsid w:val="003B014C"/>
    <w:rsid w:val="003B02FA"/>
    <w:rsid w:val="003B0914"/>
    <w:rsid w:val="003B1416"/>
    <w:rsid w:val="003B141E"/>
    <w:rsid w:val="003B2F26"/>
    <w:rsid w:val="003B327E"/>
    <w:rsid w:val="003B3490"/>
    <w:rsid w:val="003B38D7"/>
    <w:rsid w:val="003B3D0E"/>
    <w:rsid w:val="003B42A8"/>
    <w:rsid w:val="003B439F"/>
    <w:rsid w:val="003B46BE"/>
    <w:rsid w:val="003B507D"/>
    <w:rsid w:val="003B5A30"/>
    <w:rsid w:val="003B5E14"/>
    <w:rsid w:val="003B6F84"/>
    <w:rsid w:val="003B74E0"/>
    <w:rsid w:val="003B77FB"/>
    <w:rsid w:val="003B7CF2"/>
    <w:rsid w:val="003C0322"/>
    <w:rsid w:val="003C0BA9"/>
    <w:rsid w:val="003C135D"/>
    <w:rsid w:val="003C1D9F"/>
    <w:rsid w:val="003C26C1"/>
    <w:rsid w:val="003C2A95"/>
    <w:rsid w:val="003C33B1"/>
    <w:rsid w:val="003C3778"/>
    <w:rsid w:val="003C3A44"/>
    <w:rsid w:val="003C3BB4"/>
    <w:rsid w:val="003C3D0B"/>
    <w:rsid w:val="003C4218"/>
    <w:rsid w:val="003C42DC"/>
    <w:rsid w:val="003C4426"/>
    <w:rsid w:val="003C4573"/>
    <w:rsid w:val="003C4ADA"/>
    <w:rsid w:val="003C4D01"/>
    <w:rsid w:val="003C4DA2"/>
    <w:rsid w:val="003C5060"/>
    <w:rsid w:val="003C559E"/>
    <w:rsid w:val="003C5C2B"/>
    <w:rsid w:val="003C5DA0"/>
    <w:rsid w:val="003C5E17"/>
    <w:rsid w:val="003C6C5F"/>
    <w:rsid w:val="003C6EC8"/>
    <w:rsid w:val="003D079A"/>
    <w:rsid w:val="003D0963"/>
    <w:rsid w:val="003D18E6"/>
    <w:rsid w:val="003D1A11"/>
    <w:rsid w:val="003D1D6F"/>
    <w:rsid w:val="003D2529"/>
    <w:rsid w:val="003D25C9"/>
    <w:rsid w:val="003D2C88"/>
    <w:rsid w:val="003D2DEE"/>
    <w:rsid w:val="003D2EBE"/>
    <w:rsid w:val="003D3178"/>
    <w:rsid w:val="003D37FF"/>
    <w:rsid w:val="003D4159"/>
    <w:rsid w:val="003D433B"/>
    <w:rsid w:val="003D4F68"/>
    <w:rsid w:val="003D5374"/>
    <w:rsid w:val="003D5DC8"/>
    <w:rsid w:val="003D616A"/>
    <w:rsid w:val="003D6534"/>
    <w:rsid w:val="003D6A1A"/>
    <w:rsid w:val="003D6B2C"/>
    <w:rsid w:val="003D6CAC"/>
    <w:rsid w:val="003D716D"/>
    <w:rsid w:val="003D7C32"/>
    <w:rsid w:val="003D7D46"/>
    <w:rsid w:val="003E05E7"/>
    <w:rsid w:val="003E081B"/>
    <w:rsid w:val="003E09B9"/>
    <w:rsid w:val="003E1129"/>
    <w:rsid w:val="003E13F9"/>
    <w:rsid w:val="003E1CE0"/>
    <w:rsid w:val="003E20B2"/>
    <w:rsid w:val="003E20D6"/>
    <w:rsid w:val="003E2205"/>
    <w:rsid w:val="003E2858"/>
    <w:rsid w:val="003E336E"/>
    <w:rsid w:val="003E3614"/>
    <w:rsid w:val="003E3BD5"/>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D2C"/>
    <w:rsid w:val="003E7F82"/>
    <w:rsid w:val="003F019D"/>
    <w:rsid w:val="003F027D"/>
    <w:rsid w:val="003F071C"/>
    <w:rsid w:val="003F07FB"/>
    <w:rsid w:val="003F0CF5"/>
    <w:rsid w:val="003F0E27"/>
    <w:rsid w:val="003F12DB"/>
    <w:rsid w:val="003F150C"/>
    <w:rsid w:val="003F2202"/>
    <w:rsid w:val="003F25EF"/>
    <w:rsid w:val="003F273D"/>
    <w:rsid w:val="003F2A76"/>
    <w:rsid w:val="003F33B0"/>
    <w:rsid w:val="003F3803"/>
    <w:rsid w:val="003F39E4"/>
    <w:rsid w:val="003F3A8D"/>
    <w:rsid w:val="003F3AB8"/>
    <w:rsid w:val="003F3D95"/>
    <w:rsid w:val="003F3DD4"/>
    <w:rsid w:val="003F4724"/>
    <w:rsid w:val="003F5430"/>
    <w:rsid w:val="003F55F4"/>
    <w:rsid w:val="003F566B"/>
    <w:rsid w:val="003F589A"/>
    <w:rsid w:val="003F5DED"/>
    <w:rsid w:val="003F5F0F"/>
    <w:rsid w:val="003F5FCB"/>
    <w:rsid w:val="003F6221"/>
    <w:rsid w:val="003F66C2"/>
    <w:rsid w:val="003F6983"/>
    <w:rsid w:val="003F6FBA"/>
    <w:rsid w:val="003F7672"/>
    <w:rsid w:val="003F7889"/>
    <w:rsid w:val="003F7BB1"/>
    <w:rsid w:val="003F7CE5"/>
    <w:rsid w:val="003F7FE4"/>
    <w:rsid w:val="00400736"/>
    <w:rsid w:val="0040089B"/>
    <w:rsid w:val="00400B7A"/>
    <w:rsid w:val="004013CD"/>
    <w:rsid w:val="0040185F"/>
    <w:rsid w:val="004018D1"/>
    <w:rsid w:val="00401B94"/>
    <w:rsid w:val="00401CDD"/>
    <w:rsid w:val="004022CE"/>
    <w:rsid w:val="004028BA"/>
    <w:rsid w:val="004035A7"/>
    <w:rsid w:val="004039C5"/>
    <w:rsid w:val="00403B22"/>
    <w:rsid w:val="00403D3E"/>
    <w:rsid w:val="00403DEA"/>
    <w:rsid w:val="00403E5A"/>
    <w:rsid w:val="00404177"/>
    <w:rsid w:val="004044F1"/>
    <w:rsid w:val="004045C3"/>
    <w:rsid w:val="00404EE3"/>
    <w:rsid w:val="00405007"/>
    <w:rsid w:val="00405520"/>
    <w:rsid w:val="0040572B"/>
    <w:rsid w:val="00405882"/>
    <w:rsid w:val="00405D03"/>
    <w:rsid w:val="004060B3"/>
    <w:rsid w:val="00406201"/>
    <w:rsid w:val="00406AA6"/>
    <w:rsid w:val="00406C3E"/>
    <w:rsid w:val="004074B9"/>
    <w:rsid w:val="00407FC6"/>
    <w:rsid w:val="004104FC"/>
    <w:rsid w:val="004107C1"/>
    <w:rsid w:val="004107D8"/>
    <w:rsid w:val="0041127B"/>
    <w:rsid w:val="0041158D"/>
    <w:rsid w:val="00411954"/>
    <w:rsid w:val="00411AB2"/>
    <w:rsid w:val="00411BF7"/>
    <w:rsid w:val="00411EF1"/>
    <w:rsid w:val="00411F1F"/>
    <w:rsid w:val="004122E3"/>
    <w:rsid w:val="004127D0"/>
    <w:rsid w:val="00413DE0"/>
    <w:rsid w:val="00413ECE"/>
    <w:rsid w:val="004149CB"/>
    <w:rsid w:val="00414CEB"/>
    <w:rsid w:val="004158AA"/>
    <w:rsid w:val="0041599F"/>
    <w:rsid w:val="00415E37"/>
    <w:rsid w:val="00415F5E"/>
    <w:rsid w:val="00415FC0"/>
    <w:rsid w:val="00416056"/>
    <w:rsid w:val="00416080"/>
    <w:rsid w:val="00416983"/>
    <w:rsid w:val="00417007"/>
    <w:rsid w:val="00417132"/>
    <w:rsid w:val="00417517"/>
    <w:rsid w:val="00417902"/>
    <w:rsid w:val="00417FE3"/>
    <w:rsid w:val="004202B5"/>
    <w:rsid w:val="0042068F"/>
    <w:rsid w:val="00420F31"/>
    <w:rsid w:val="004211B1"/>
    <w:rsid w:val="0042150B"/>
    <w:rsid w:val="0042187D"/>
    <w:rsid w:val="00421A31"/>
    <w:rsid w:val="00421EA6"/>
    <w:rsid w:val="004224B4"/>
    <w:rsid w:val="00422787"/>
    <w:rsid w:val="00422D63"/>
    <w:rsid w:val="00422F93"/>
    <w:rsid w:val="004232ED"/>
    <w:rsid w:val="004237C9"/>
    <w:rsid w:val="0042424E"/>
    <w:rsid w:val="0042532E"/>
    <w:rsid w:val="0042538D"/>
    <w:rsid w:val="00425A1A"/>
    <w:rsid w:val="00425BCF"/>
    <w:rsid w:val="004262AA"/>
    <w:rsid w:val="00426747"/>
    <w:rsid w:val="004269D3"/>
    <w:rsid w:val="00426AF7"/>
    <w:rsid w:val="00426BE5"/>
    <w:rsid w:val="00426E29"/>
    <w:rsid w:val="00427131"/>
    <w:rsid w:val="0042723F"/>
    <w:rsid w:val="00427403"/>
    <w:rsid w:val="00427A28"/>
    <w:rsid w:val="00427A39"/>
    <w:rsid w:val="004300B4"/>
    <w:rsid w:val="0043033B"/>
    <w:rsid w:val="004303CC"/>
    <w:rsid w:val="0043046A"/>
    <w:rsid w:val="004304B2"/>
    <w:rsid w:val="00430595"/>
    <w:rsid w:val="00430721"/>
    <w:rsid w:val="0043079D"/>
    <w:rsid w:val="00431744"/>
    <w:rsid w:val="00431AD6"/>
    <w:rsid w:val="00431B48"/>
    <w:rsid w:val="00431D0E"/>
    <w:rsid w:val="00431EF8"/>
    <w:rsid w:val="004320FC"/>
    <w:rsid w:val="0043265C"/>
    <w:rsid w:val="00432F99"/>
    <w:rsid w:val="004337C9"/>
    <w:rsid w:val="00433A0E"/>
    <w:rsid w:val="00433A3E"/>
    <w:rsid w:val="00433CE0"/>
    <w:rsid w:val="00433DEB"/>
    <w:rsid w:val="0043413D"/>
    <w:rsid w:val="0043442C"/>
    <w:rsid w:val="0043486A"/>
    <w:rsid w:val="00434DE9"/>
    <w:rsid w:val="00435495"/>
    <w:rsid w:val="0043595A"/>
    <w:rsid w:val="00435C91"/>
    <w:rsid w:val="004362A2"/>
    <w:rsid w:val="0043677C"/>
    <w:rsid w:val="004368AA"/>
    <w:rsid w:val="004371DE"/>
    <w:rsid w:val="004374B5"/>
    <w:rsid w:val="00437528"/>
    <w:rsid w:val="00437581"/>
    <w:rsid w:val="00437B06"/>
    <w:rsid w:val="0044015A"/>
    <w:rsid w:val="00440380"/>
    <w:rsid w:val="004403AA"/>
    <w:rsid w:val="004420DF"/>
    <w:rsid w:val="004427DB"/>
    <w:rsid w:val="00442809"/>
    <w:rsid w:val="00442BE4"/>
    <w:rsid w:val="00442CEF"/>
    <w:rsid w:val="00442D3C"/>
    <w:rsid w:val="004430FA"/>
    <w:rsid w:val="00443159"/>
    <w:rsid w:val="004433BD"/>
    <w:rsid w:val="0044355D"/>
    <w:rsid w:val="00443C87"/>
    <w:rsid w:val="00443FB2"/>
    <w:rsid w:val="004447B5"/>
    <w:rsid w:val="004455B4"/>
    <w:rsid w:val="004456C3"/>
    <w:rsid w:val="004458E3"/>
    <w:rsid w:val="00445EC2"/>
    <w:rsid w:val="004465D0"/>
    <w:rsid w:val="00446790"/>
    <w:rsid w:val="00446B03"/>
    <w:rsid w:val="004502B2"/>
    <w:rsid w:val="0045068C"/>
    <w:rsid w:val="00450CAB"/>
    <w:rsid w:val="00450F85"/>
    <w:rsid w:val="004517AF"/>
    <w:rsid w:val="00451FF2"/>
    <w:rsid w:val="0045227D"/>
    <w:rsid w:val="0045317D"/>
    <w:rsid w:val="00453AE0"/>
    <w:rsid w:val="00453B76"/>
    <w:rsid w:val="00453F07"/>
    <w:rsid w:val="00454181"/>
    <w:rsid w:val="0045434F"/>
    <w:rsid w:val="0045438C"/>
    <w:rsid w:val="00454477"/>
    <w:rsid w:val="004544BA"/>
    <w:rsid w:val="00454C5A"/>
    <w:rsid w:val="00455701"/>
    <w:rsid w:val="004559F9"/>
    <w:rsid w:val="00455C80"/>
    <w:rsid w:val="0045611C"/>
    <w:rsid w:val="004563DD"/>
    <w:rsid w:val="00456CDF"/>
    <w:rsid w:val="00456F6D"/>
    <w:rsid w:val="00457458"/>
    <w:rsid w:val="00457741"/>
    <w:rsid w:val="00457DD5"/>
    <w:rsid w:val="00457F73"/>
    <w:rsid w:val="00460B9F"/>
    <w:rsid w:val="00460DE4"/>
    <w:rsid w:val="0046107F"/>
    <w:rsid w:val="0046115B"/>
    <w:rsid w:val="00461274"/>
    <w:rsid w:val="004614B2"/>
    <w:rsid w:val="004614B4"/>
    <w:rsid w:val="0046193D"/>
    <w:rsid w:val="00462167"/>
    <w:rsid w:val="00462957"/>
    <w:rsid w:val="004654B1"/>
    <w:rsid w:val="0046557B"/>
    <w:rsid w:val="0046557C"/>
    <w:rsid w:val="00465B3C"/>
    <w:rsid w:val="00465E83"/>
    <w:rsid w:val="00465EAF"/>
    <w:rsid w:val="00466114"/>
    <w:rsid w:val="004666EB"/>
    <w:rsid w:val="00466845"/>
    <w:rsid w:val="0046684E"/>
    <w:rsid w:val="0046692F"/>
    <w:rsid w:val="0046757E"/>
    <w:rsid w:val="00467BAF"/>
    <w:rsid w:val="00470338"/>
    <w:rsid w:val="0047033E"/>
    <w:rsid w:val="00470A6D"/>
    <w:rsid w:val="00470EFE"/>
    <w:rsid w:val="00471F10"/>
    <w:rsid w:val="00472568"/>
    <w:rsid w:val="00472C70"/>
    <w:rsid w:val="004730EF"/>
    <w:rsid w:val="004736B1"/>
    <w:rsid w:val="004738F5"/>
    <w:rsid w:val="00473BBB"/>
    <w:rsid w:val="004740F2"/>
    <w:rsid w:val="0047417D"/>
    <w:rsid w:val="00474E77"/>
    <w:rsid w:val="00475708"/>
    <w:rsid w:val="0047581F"/>
    <w:rsid w:val="004766B7"/>
    <w:rsid w:val="004767F5"/>
    <w:rsid w:val="00476C8F"/>
    <w:rsid w:val="00477416"/>
    <w:rsid w:val="00477852"/>
    <w:rsid w:val="00477FAB"/>
    <w:rsid w:val="00480D1E"/>
    <w:rsid w:val="00481D33"/>
    <w:rsid w:val="00481E85"/>
    <w:rsid w:val="00482295"/>
    <w:rsid w:val="004822A0"/>
    <w:rsid w:val="004822E9"/>
    <w:rsid w:val="0048269D"/>
    <w:rsid w:val="00482D74"/>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9E8"/>
    <w:rsid w:val="00492D4C"/>
    <w:rsid w:val="00492F2D"/>
    <w:rsid w:val="00492FD6"/>
    <w:rsid w:val="004936E8"/>
    <w:rsid w:val="00493B80"/>
    <w:rsid w:val="0049401A"/>
    <w:rsid w:val="00494332"/>
    <w:rsid w:val="004947F0"/>
    <w:rsid w:val="00494BE0"/>
    <w:rsid w:val="004958F6"/>
    <w:rsid w:val="00495AB3"/>
    <w:rsid w:val="00495EE8"/>
    <w:rsid w:val="004968C1"/>
    <w:rsid w:val="00496A8D"/>
    <w:rsid w:val="00496C19"/>
    <w:rsid w:val="00496CF0"/>
    <w:rsid w:val="00497246"/>
    <w:rsid w:val="004974D9"/>
    <w:rsid w:val="004977C3"/>
    <w:rsid w:val="00497950"/>
    <w:rsid w:val="004A09C8"/>
    <w:rsid w:val="004A0D5E"/>
    <w:rsid w:val="004A11F0"/>
    <w:rsid w:val="004A1251"/>
    <w:rsid w:val="004A17BB"/>
    <w:rsid w:val="004A1AD7"/>
    <w:rsid w:val="004A1B5F"/>
    <w:rsid w:val="004A1FB2"/>
    <w:rsid w:val="004A2FA9"/>
    <w:rsid w:val="004A341F"/>
    <w:rsid w:val="004A3531"/>
    <w:rsid w:val="004A36CE"/>
    <w:rsid w:val="004A3CFE"/>
    <w:rsid w:val="004A4621"/>
    <w:rsid w:val="004A4BDE"/>
    <w:rsid w:val="004A4D66"/>
    <w:rsid w:val="004A519F"/>
    <w:rsid w:val="004A5295"/>
    <w:rsid w:val="004A52A8"/>
    <w:rsid w:val="004A5500"/>
    <w:rsid w:val="004A5C1E"/>
    <w:rsid w:val="004A5DC5"/>
    <w:rsid w:val="004A6138"/>
    <w:rsid w:val="004A63A9"/>
    <w:rsid w:val="004A63FA"/>
    <w:rsid w:val="004A6B1E"/>
    <w:rsid w:val="004A7631"/>
    <w:rsid w:val="004A77D6"/>
    <w:rsid w:val="004A7952"/>
    <w:rsid w:val="004A7DE3"/>
    <w:rsid w:val="004B0148"/>
    <w:rsid w:val="004B052B"/>
    <w:rsid w:val="004B0AA1"/>
    <w:rsid w:val="004B0ABB"/>
    <w:rsid w:val="004B0C11"/>
    <w:rsid w:val="004B15C1"/>
    <w:rsid w:val="004B19BE"/>
    <w:rsid w:val="004B1A72"/>
    <w:rsid w:val="004B1A7A"/>
    <w:rsid w:val="004B1C77"/>
    <w:rsid w:val="004B20FA"/>
    <w:rsid w:val="004B22C7"/>
    <w:rsid w:val="004B2A38"/>
    <w:rsid w:val="004B2D91"/>
    <w:rsid w:val="004B3053"/>
    <w:rsid w:val="004B3247"/>
    <w:rsid w:val="004B32E0"/>
    <w:rsid w:val="004B3BDB"/>
    <w:rsid w:val="004B40BF"/>
    <w:rsid w:val="004B4569"/>
    <w:rsid w:val="004B4863"/>
    <w:rsid w:val="004B4D7D"/>
    <w:rsid w:val="004B603D"/>
    <w:rsid w:val="004B685E"/>
    <w:rsid w:val="004B69F5"/>
    <w:rsid w:val="004B6A26"/>
    <w:rsid w:val="004B6E5D"/>
    <w:rsid w:val="004B7264"/>
    <w:rsid w:val="004B7474"/>
    <w:rsid w:val="004B74D9"/>
    <w:rsid w:val="004B7E94"/>
    <w:rsid w:val="004B7FAD"/>
    <w:rsid w:val="004C00E1"/>
    <w:rsid w:val="004C0AA7"/>
    <w:rsid w:val="004C0BC5"/>
    <w:rsid w:val="004C1234"/>
    <w:rsid w:val="004C13CF"/>
    <w:rsid w:val="004C18E3"/>
    <w:rsid w:val="004C1BD1"/>
    <w:rsid w:val="004C236A"/>
    <w:rsid w:val="004C2598"/>
    <w:rsid w:val="004C2DD9"/>
    <w:rsid w:val="004C2F45"/>
    <w:rsid w:val="004C3E60"/>
    <w:rsid w:val="004C42BE"/>
    <w:rsid w:val="004C4AF6"/>
    <w:rsid w:val="004C528A"/>
    <w:rsid w:val="004C6075"/>
    <w:rsid w:val="004C6742"/>
    <w:rsid w:val="004C6A4A"/>
    <w:rsid w:val="004C6BCC"/>
    <w:rsid w:val="004C702A"/>
    <w:rsid w:val="004C7147"/>
    <w:rsid w:val="004C770B"/>
    <w:rsid w:val="004C7817"/>
    <w:rsid w:val="004C781F"/>
    <w:rsid w:val="004C7C30"/>
    <w:rsid w:val="004D02FB"/>
    <w:rsid w:val="004D0A75"/>
    <w:rsid w:val="004D1089"/>
    <w:rsid w:val="004D135D"/>
    <w:rsid w:val="004D246B"/>
    <w:rsid w:val="004D248F"/>
    <w:rsid w:val="004D2C1A"/>
    <w:rsid w:val="004D2C5E"/>
    <w:rsid w:val="004D2CB6"/>
    <w:rsid w:val="004D3F39"/>
    <w:rsid w:val="004D4293"/>
    <w:rsid w:val="004D4FDF"/>
    <w:rsid w:val="004D5719"/>
    <w:rsid w:val="004D6671"/>
    <w:rsid w:val="004D6739"/>
    <w:rsid w:val="004D6CF9"/>
    <w:rsid w:val="004D6EC1"/>
    <w:rsid w:val="004D7370"/>
    <w:rsid w:val="004D7479"/>
    <w:rsid w:val="004D78F6"/>
    <w:rsid w:val="004D7B21"/>
    <w:rsid w:val="004D7BAF"/>
    <w:rsid w:val="004D7D6E"/>
    <w:rsid w:val="004D7D80"/>
    <w:rsid w:val="004D7E8D"/>
    <w:rsid w:val="004E0480"/>
    <w:rsid w:val="004E10C9"/>
    <w:rsid w:val="004E16EE"/>
    <w:rsid w:val="004E1948"/>
    <w:rsid w:val="004E1A3B"/>
    <w:rsid w:val="004E1AE9"/>
    <w:rsid w:val="004E1D13"/>
    <w:rsid w:val="004E1E85"/>
    <w:rsid w:val="004E217E"/>
    <w:rsid w:val="004E219E"/>
    <w:rsid w:val="004E22CD"/>
    <w:rsid w:val="004E2929"/>
    <w:rsid w:val="004E2CB1"/>
    <w:rsid w:val="004E2DDF"/>
    <w:rsid w:val="004E3223"/>
    <w:rsid w:val="004E3274"/>
    <w:rsid w:val="004E3916"/>
    <w:rsid w:val="004E41A4"/>
    <w:rsid w:val="004E4538"/>
    <w:rsid w:val="004E56E0"/>
    <w:rsid w:val="004E5A20"/>
    <w:rsid w:val="004E5D42"/>
    <w:rsid w:val="004E6399"/>
    <w:rsid w:val="004E6A41"/>
    <w:rsid w:val="004E6EAF"/>
    <w:rsid w:val="004E73E0"/>
    <w:rsid w:val="004E7444"/>
    <w:rsid w:val="004E7BE3"/>
    <w:rsid w:val="004E7CB4"/>
    <w:rsid w:val="004E7CF2"/>
    <w:rsid w:val="004E7DC1"/>
    <w:rsid w:val="004F065D"/>
    <w:rsid w:val="004F0865"/>
    <w:rsid w:val="004F0A00"/>
    <w:rsid w:val="004F0C1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8D"/>
    <w:rsid w:val="004F66BD"/>
    <w:rsid w:val="004F6C91"/>
    <w:rsid w:val="00500238"/>
    <w:rsid w:val="005007A6"/>
    <w:rsid w:val="0050086D"/>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215"/>
    <w:rsid w:val="0050335D"/>
    <w:rsid w:val="005036C2"/>
    <w:rsid w:val="00504865"/>
    <w:rsid w:val="00504F24"/>
    <w:rsid w:val="005058C6"/>
    <w:rsid w:val="00505DF8"/>
    <w:rsid w:val="00505F8A"/>
    <w:rsid w:val="005060D9"/>
    <w:rsid w:val="00506527"/>
    <w:rsid w:val="00506A30"/>
    <w:rsid w:val="00506EE2"/>
    <w:rsid w:val="00507067"/>
    <w:rsid w:val="005078A5"/>
    <w:rsid w:val="00507EA3"/>
    <w:rsid w:val="00510464"/>
    <w:rsid w:val="00510EC1"/>
    <w:rsid w:val="00511213"/>
    <w:rsid w:val="005119F8"/>
    <w:rsid w:val="00511BD1"/>
    <w:rsid w:val="00512384"/>
    <w:rsid w:val="005123B0"/>
    <w:rsid w:val="00513439"/>
    <w:rsid w:val="005135A3"/>
    <w:rsid w:val="00513630"/>
    <w:rsid w:val="00513707"/>
    <w:rsid w:val="0051375A"/>
    <w:rsid w:val="00513842"/>
    <w:rsid w:val="00513AA0"/>
    <w:rsid w:val="00513B8E"/>
    <w:rsid w:val="00513C25"/>
    <w:rsid w:val="005147AA"/>
    <w:rsid w:val="00514AFA"/>
    <w:rsid w:val="00514DCC"/>
    <w:rsid w:val="00514FED"/>
    <w:rsid w:val="00515427"/>
    <w:rsid w:val="00515606"/>
    <w:rsid w:val="00515711"/>
    <w:rsid w:val="00515B3B"/>
    <w:rsid w:val="00515B67"/>
    <w:rsid w:val="00516149"/>
    <w:rsid w:val="0051656F"/>
    <w:rsid w:val="00516DAF"/>
    <w:rsid w:val="00516EC7"/>
    <w:rsid w:val="00517084"/>
    <w:rsid w:val="00517FF0"/>
    <w:rsid w:val="0052028A"/>
    <w:rsid w:val="00520AED"/>
    <w:rsid w:val="00520D6D"/>
    <w:rsid w:val="00520E11"/>
    <w:rsid w:val="005216D7"/>
    <w:rsid w:val="00521BD6"/>
    <w:rsid w:val="00521C17"/>
    <w:rsid w:val="00521D24"/>
    <w:rsid w:val="0052252E"/>
    <w:rsid w:val="00522829"/>
    <w:rsid w:val="00523150"/>
    <w:rsid w:val="00523C53"/>
    <w:rsid w:val="005241D0"/>
    <w:rsid w:val="00524534"/>
    <w:rsid w:val="00524EDB"/>
    <w:rsid w:val="005250CD"/>
    <w:rsid w:val="0052529A"/>
    <w:rsid w:val="005252AF"/>
    <w:rsid w:val="00525677"/>
    <w:rsid w:val="00525DAE"/>
    <w:rsid w:val="00525F63"/>
    <w:rsid w:val="00525FE1"/>
    <w:rsid w:val="0052653C"/>
    <w:rsid w:val="005269AC"/>
    <w:rsid w:val="00526FB5"/>
    <w:rsid w:val="005273BA"/>
    <w:rsid w:val="005276FF"/>
    <w:rsid w:val="005305FC"/>
    <w:rsid w:val="00530B64"/>
    <w:rsid w:val="00531581"/>
    <w:rsid w:val="00531ECB"/>
    <w:rsid w:val="00532555"/>
    <w:rsid w:val="00532590"/>
    <w:rsid w:val="005336F5"/>
    <w:rsid w:val="005338F5"/>
    <w:rsid w:val="0053396B"/>
    <w:rsid w:val="00533B19"/>
    <w:rsid w:val="00533E56"/>
    <w:rsid w:val="005343DC"/>
    <w:rsid w:val="00534469"/>
    <w:rsid w:val="00534A74"/>
    <w:rsid w:val="00535237"/>
    <w:rsid w:val="005359FD"/>
    <w:rsid w:val="00535FAB"/>
    <w:rsid w:val="00536170"/>
    <w:rsid w:val="00536838"/>
    <w:rsid w:val="005368C8"/>
    <w:rsid w:val="00536CAC"/>
    <w:rsid w:val="00536CD5"/>
    <w:rsid w:val="00536E4B"/>
    <w:rsid w:val="00536E4D"/>
    <w:rsid w:val="005372E4"/>
    <w:rsid w:val="0053796C"/>
    <w:rsid w:val="00537CC0"/>
    <w:rsid w:val="00540CA3"/>
    <w:rsid w:val="00541283"/>
    <w:rsid w:val="00541743"/>
    <w:rsid w:val="00541AC4"/>
    <w:rsid w:val="00541C62"/>
    <w:rsid w:val="00542509"/>
    <w:rsid w:val="005427B7"/>
    <w:rsid w:val="00543132"/>
    <w:rsid w:val="00544538"/>
    <w:rsid w:val="005449A9"/>
    <w:rsid w:val="005449C6"/>
    <w:rsid w:val="00544FBD"/>
    <w:rsid w:val="00545049"/>
    <w:rsid w:val="005456D9"/>
    <w:rsid w:val="00545713"/>
    <w:rsid w:val="00545BA0"/>
    <w:rsid w:val="00545E9D"/>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1F93"/>
    <w:rsid w:val="0055204C"/>
    <w:rsid w:val="0055232B"/>
    <w:rsid w:val="00552B9C"/>
    <w:rsid w:val="00552BF9"/>
    <w:rsid w:val="00552FF6"/>
    <w:rsid w:val="00553D8D"/>
    <w:rsid w:val="00554353"/>
    <w:rsid w:val="005545B2"/>
    <w:rsid w:val="0055460C"/>
    <w:rsid w:val="00554747"/>
    <w:rsid w:val="00554AE4"/>
    <w:rsid w:val="00554D73"/>
    <w:rsid w:val="00555444"/>
    <w:rsid w:val="005557E3"/>
    <w:rsid w:val="00555BEA"/>
    <w:rsid w:val="005560C7"/>
    <w:rsid w:val="00556A0E"/>
    <w:rsid w:val="0055702D"/>
    <w:rsid w:val="00557377"/>
    <w:rsid w:val="00557487"/>
    <w:rsid w:val="005577B3"/>
    <w:rsid w:val="005577CD"/>
    <w:rsid w:val="005579EC"/>
    <w:rsid w:val="0056013E"/>
    <w:rsid w:val="00561E7E"/>
    <w:rsid w:val="005623D5"/>
    <w:rsid w:val="00562481"/>
    <w:rsid w:val="005627AE"/>
    <w:rsid w:val="00562E6A"/>
    <w:rsid w:val="0056323F"/>
    <w:rsid w:val="00563498"/>
    <w:rsid w:val="0056389D"/>
    <w:rsid w:val="00563907"/>
    <w:rsid w:val="00563DAD"/>
    <w:rsid w:val="00563DE8"/>
    <w:rsid w:val="00563F57"/>
    <w:rsid w:val="00564259"/>
    <w:rsid w:val="0056439F"/>
    <w:rsid w:val="005646E1"/>
    <w:rsid w:val="005648D9"/>
    <w:rsid w:val="00564A23"/>
    <w:rsid w:val="0056508D"/>
    <w:rsid w:val="00565971"/>
    <w:rsid w:val="00565B86"/>
    <w:rsid w:val="00565D61"/>
    <w:rsid w:val="00566232"/>
    <w:rsid w:val="0056686F"/>
    <w:rsid w:val="00566C34"/>
    <w:rsid w:val="00566C6B"/>
    <w:rsid w:val="005673AA"/>
    <w:rsid w:val="005674B1"/>
    <w:rsid w:val="00567DB0"/>
    <w:rsid w:val="00567E3E"/>
    <w:rsid w:val="0057010E"/>
    <w:rsid w:val="00570180"/>
    <w:rsid w:val="005702F5"/>
    <w:rsid w:val="00570CB9"/>
    <w:rsid w:val="00571114"/>
    <w:rsid w:val="0057113B"/>
    <w:rsid w:val="0057172F"/>
    <w:rsid w:val="00571B99"/>
    <w:rsid w:val="0057206A"/>
    <w:rsid w:val="005721D3"/>
    <w:rsid w:val="00572282"/>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CFA"/>
    <w:rsid w:val="00576111"/>
    <w:rsid w:val="00576B33"/>
    <w:rsid w:val="00576E44"/>
    <w:rsid w:val="005772B4"/>
    <w:rsid w:val="0057752D"/>
    <w:rsid w:val="005777FB"/>
    <w:rsid w:val="005778E0"/>
    <w:rsid w:val="00577EC4"/>
    <w:rsid w:val="00580170"/>
    <w:rsid w:val="0058023D"/>
    <w:rsid w:val="00580A48"/>
    <w:rsid w:val="00580AAD"/>
    <w:rsid w:val="00580DF0"/>
    <w:rsid w:val="00580E4E"/>
    <w:rsid w:val="00581212"/>
    <w:rsid w:val="00581530"/>
    <w:rsid w:val="00581C01"/>
    <w:rsid w:val="00581FE4"/>
    <w:rsid w:val="005820A3"/>
    <w:rsid w:val="0058228D"/>
    <w:rsid w:val="005822F6"/>
    <w:rsid w:val="0058263F"/>
    <w:rsid w:val="005829F3"/>
    <w:rsid w:val="00582AD5"/>
    <w:rsid w:val="00582D9A"/>
    <w:rsid w:val="005833C6"/>
    <w:rsid w:val="005836EC"/>
    <w:rsid w:val="00583AF2"/>
    <w:rsid w:val="00583BA8"/>
    <w:rsid w:val="00583E8D"/>
    <w:rsid w:val="0058408C"/>
    <w:rsid w:val="00584485"/>
    <w:rsid w:val="00584CB9"/>
    <w:rsid w:val="00584E29"/>
    <w:rsid w:val="00584F4C"/>
    <w:rsid w:val="0058504C"/>
    <w:rsid w:val="00585AA0"/>
    <w:rsid w:val="005861B6"/>
    <w:rsid w:val="00586250"/>
    <w:rsid w:val="005865CE"/>
    <w:rsid w:val="005873BB"/>
    <w:rsid w:val="00587A29"/>
    <w:rsid w:val="00587D87"/>
    <w:rsid w:val="005903CD"/>
    <w:rsid w:val="00590BE2"/>
    <w:rsid w:val="00590C21"/>
    <w:rsid w:val="005912B1"/>
    <w:rsid w:val="005917B6"/>
    <w:rsid w:val="005917D0"/>
    <w:rsid w:val="00592732"/>
    <w:rsid w:val="00592A05"/>
    <w:rsid w:val="00592B97"/>
    <w:rsid w:val="00592F33"/>
    <w:rsid w:val="00593BD2"/>
    <w:rsid w:val="00593F95"/>
    <w:rsid w:val="00593FF1"/>
    <w:rsid w:val="00594008"/>
    <w:rsid w:val="0059475F"/>
    <w:rsid w:val="00594CD7"/>
    <w:rsid w:val="00594ECB"/>
    <w:rsid w:val="00594FAE"/>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A34"/>
    <w:rsid w:val="005A1D50"/>
    <w:rsid w:val="005A21EE"/>
    <w:rsid w:val="005A2A65"/>
    <w:rsid w:val="005A2F41"/>
    <w:rsid w:val="005A33CB"/>
    <w:rsid w:val="005A350C"/>
    <w:rsid w:val="005A3693"/>
    <w:rsid w:val="005A3D56"/>
    <w:rsid w:val="005A3DD0"/>
    <w:rsid w:val="005A43EE"/>
    <w:rsid w:val="005A47D5"/>
    <w:rsid w:val="005A52E6"/>
    <w:rsid w:val="005A5783"/>
    <w:rsid w:val="005A5A99"/>
    <w:rsid w:val="005A6108"/>
    <w:rsid w:val="005A62F3"/>
    <w:rsid w:val="005A7376"/>
    <w:rsid w:val="005A7820"/>
    <w:rsid w:val="005A7879"/>
    <w:rsid w:val="005A788F"/>
    <w:rsid w:val="005A7E7F"/>
    <w:rsid w:val="005B02DF"/>
    <w:rsid w:val="005B0437"/>
    <w:rsid w:val="005B05B3"/>
    <w:rsid w:val="005B05F5"/>
    <w:rsid w:val="005B0677"/>
    <w:rsid w:val="005B0DFF"/>
    <w:rsid w:val="005B0F39"/>
    <w:rsid w:val="005B1169"/>
    <w:rsid w:val="005B1AB9"/>
    <w:rsid w:val="005B1BEA"/>
    <w:rsid w:val="005B1CC5"/>
    <w:rsid w:val="005B1DA5"/>
    <w:rsid w:val="005B202F"/>
    <w:rsid w:val="005B21DA"/>
    <w:rsid w:val="005B260E"/>
    <w:rsid w:val="005B2EA8"/>
    <w:rsid w:val="005B34C2"/>
    <w:rsid w:val="005B380E"/>
    <w:rsid w:val="005B3C3E"/>
    <w:rsid w:val="005B3D32"/>
    <w:rsid w:val="005B3D96"/>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F03"/>
    <w:rsid w:val="005C2F77"/>
    <w:rsid w:val="005C3717"/>
    <w:rsid w:val="005C38A2"/>
    <w:rsid w:val="005C4361"/>
    <w:rsid w:val="005C45E4"/>
    <w:rsid w:val="005C4B7F"/>
    <w:rsid w:val="005C4FBE"/>
    <w:rsid w:val="005C50FA"/>
    <w:rsid w:val="005C52C4"/>
    <w:rsid w:val="005C5A2E"/>
    <w:rsid w:val="005C5E7E"/>
    <w:rsid w:val="005C6045"/>
    <w:rsid w:val="005C6187"/>
    <w:rsid w:val="005C63FF"/>
    <w:rsid w:val="005C6499"/>
    <w:rsid w:val="005C661A"/>
    <w:rsid w:val="005C6E7D"/>
    <w:rsid w:val="005C74C0"/>
    <w:rsid w:val="005C7E2E"/>
    <w:rsid w:val="005D00E2"/>
    <w:rsid w:val="005D0170"/>
    <w:rsid w:val="005D0566"/>
    <w:rsid w:val="005D0B0A"/>
    <w:rsid w:val="005D0E06"/>
    <w:rsid w:val="005D187A"/>
    <w:rsid w:val="005D1ACA"/>
    <w:rsid w:val="005D1BE5"/>
    <w:rsid w:val="005D2272"/>
    <w:rsid w:val="005D33E5"/>
    <w:rsid w:val="005D346A"/>
    <w:rsid w:val="005D3557"/>
    <w:rsid w:val="005D3C95"/>
    <w:rsid w:val="005D451F"/>
    <w:rsid w:val="005D4AF6"/>
    <w:rsid w:val="005D4D2E"/>
    <w:rsid w:val="005D4D9E"/>
    <w:rsid w:val="005D5072"/>
    <w:rsid w:val="005D516B"/>
    <w:rsid w:val="005D58C3"/>
    <w:rsid w:val="005D7678"/>
    <w:rsid w:val="005D76C8"/>
    <w:rsid w:val="005D76E3"/>
    <w:rsid w:val="005E0105"/>
    <w:rsid w:val="005E1B51"/>
    <w:rsid w:val="005E1C05"/>
    <w:rsid w:val="005E25A6"/>
    <w:rsid w:val="005E270C"/>
    <w:rsid w:val="005E276A"/>
    <w:rsid w:val="005E2BE7"/>
    <w:rsid w:val="005E3036"/>
    <w:rsid w:val="005E334F"/>
    <w:rsid w:val="005E3557"/>
    <w:rsid w:val="005E3630"/>
    <w:rsid w:val="005E3B74"/>
    <w:rsid w:val="005E3BFB"/>
    <w:rsid w:val="005E41B1"/>
    <w:rsid w:val="005E435B"/>
    <w:rsid w:val="005E47DD"/>
    <w:rsid w:val="005E4942"/>
    <w:rsid w:val="005E4948"/>
    <w:rsid w:val="005E5DE3"/>
    <w:rsid w:val="005E5F36"/>
    <w:rsid w:val="005E6098"/>
    <w:rsid w:val="005E6744"/>
    <w:rsid w:val="005E6815"/>
    <w:rsid w:val="005E6F6E"/>
    <w:rsid w:val="005E7604"/>
    <w:rsid w:val="005F0324"/>
    <w:rsid w:val="005F0747"/>
    <w:rsid w:val="005F07F5"/>
    <w:rsid w:val="005F0C58"/>
    <w:rsid w:val="005F0F49"/>
    <w:rsid w:val="005F1651"/>
    <w:rsid w:val="005F1B67"/>
    <w:rsid w:val="005F23DE"/>
    <w:rsid w:val="005F2E83"/>
    <w:rsid w:val="005F33FB"/>
    <w:rsid w:val="005F3E68"/>
    <w:rsid w:val="005F431A"/>
    <w:rsid w:val="005F4458"/>
    <w:rsid w:val="005F4532"/>
    <w:rsid w:val="005F472D"/>
    <w:rsid w:val="005F4815"/>
    <w:rsid w:val="005F4DAF"/>
    <w:rsid w:val="005F5141"/>
    <w:rsid w:val="005F51F2"/>
    <w:rsid w:val="005F5F0B"/>
    <w:rsid w:val="005F6230"/>
    <w:rsid w:val="005F668D"/>
    <w:rsid w:val="005F676F"/>
    <w:rsid w:val="005F6A8E"/>
    <w:rsid w:val="005F6BE6"/>
    <w:rsid w:val="005F70AD"/>
    <w:rsid w:val="005F730C"/>
    <w:rsid w:val="005F7584"/>
    <w:rsid w:val="005F77A1"/>
    <w:rsid w:val="005F77E4"/>
    <w:rsid w:val="005F784F"/>
    <w:rsid w:val="005F78BA"/>
    <w:rsid w:val="00600146"/>
    <w:rsid w:val="0060018B"/>
    <w:rsid w:val="00600379"/>
    <w:rsid w:val="006003DE"/>
    <w:rsid w:val="00600EC1"/>
    <w:rsid w:val="006010CB"/>
    <w:rsid w:val="006015FF"/>
    <w:rsid w:val="00602183"/>
    <w:rsid w:val="006023EB"/>
    <w:rsid w:val="00602528"/>
    <w:rsid w:val="00603A3B"/>
    <w:rsid w:val="00603B58"/>
    <w:rsid w:val="00604544"/>
    <w:rsid w:val="00604977"/>
    <w:rsid w:val="00604BFB"/>
    <w:rsid w:val="00604C74"/>
    <w:rsid w:val="00605191"/>
    <w:rsid w:val="00605227"/>
    <w:rsid w:val="0060562E"/>
    <w:rsid w:val="006064D4"/>
    <w:rsid w:val="006066EE"/>
    <w:rsid w:val="00606B28"/>
    <w:rsid w:val="00606EFA"/>
    <w:rsid w:val="006072E6"/>
    <w:rsid w:val="00607679"/>
    <w:rsid w:val="006079C8"/>
    <w:rsid w:val="00607A44"/>
    <w:rsid w:val="00607A7B"/>
    <w:rsid w:val="00607A85"/>
    <w:rsid w:val="00607CE3"/>
    <w:rsid w:val="006107D3"/>
    <w:rsid w:val="00610E58"/>
    <w:rsid w:val="00611D0D"/>
    <w:rsid w:val="006125BB"/>
    <w:rsid w:val="00612725"/>
    <w:rsid w:val="00612F11"/>
    <w:rsid w:val="0061308B"/>
    <w:rsid w:val="00613AE5"/>
    <w:rsid w:val="00614B3A"/>
    <w:rsid w:val="00614E2C"/>
    <w:rsid w:val="00615320"/>
    <w:rsid w:val="0061559B"/>
    <w:rsid w:val="006161D7"/>
    <w:rsid w:val="006165DE"/>
    <w:rsid w:val="00616DC1"/>
    <w:rsid w:val="00616E2B"/>
    <w:rsid w:val="0061700A"/>
    <w:rsid w:val="0061718B"/>
    <w:rsid w:val="006175A0"/>
    <w:rsid w:val="00617828"/>
    <w:rsid w:val="00617A55"/>
    <w:rsid w:val="00617AD7"/>
    <w:rsid w:val="006201C7"/>
    <w:rsid w:val="006204DC"/>
    <w:rsid w:val="0062163E"/>
    <w:rsid w:val="0062180A"/>
    <w:rsid w:val="00622415"/>
    <w:rsid w:val="0062246F"/>
    <w:rsid w:val="00622567"/>
    <w:rsid w:val="00622D25"/>
    <w:rsid w:val="00622D41"/>
    <w:rsid w:val="00622E72"/>
    <w:rsid w:val="00623287"/>
    <w:rsid w:val="006234C8"/>
    <w:rsid w:val="00623845"/>
    <w:rsid w:val="00623852"/>
    <w:rsid w:val="006248B4"/>
    <w:rsid w:val="006249DA"/>
    <w:rsid w:val="006256F9"/>
    <w:rsid w:val="00625DDF"/>
    <w:rsid w:val="00626072"/>
    <w:rsid w:val="006267A6"/>
    <w:rsid w:val="00626D9F"/>
    <w:rsid w:val="00626E9E"/>
    <w:rsid w:val="00626F26"/>
    <w:rsid w:val="00627011"/>
    <w:rsid w:val="00627130"/>
    <w:rsid w:val="00627181"/>
    <w:rsid w:val="00627392"/>
    <w:rsid w:val="006273F6"/>
    <w:rsid w:val="00627579"/>
    <w:rsid w:val="00627CD7"/>
    <w:rsid w:val="006300AD"/>
    <w:rsid w:val="00630421"/>
    <w:rsid w:val="00631076"/>
    <w:rsid w:val="00631DE8"/>
    <w:rsid w:val="006324AB"/>
    <w:rsid w:val="00632644"/>
    <w:rsid w:val="00633C56"/>
    <w:rsid w:val="00634BCB"/>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78D"/>
    <w:rsid w:val="00640B38"/>
    <w:rsid w:val="00641335"/>
    <w:rsid w:val="0064135A"/>
    <w:rsid w:val="00641640"/>
    <w:rsid w:val="00641B26"/>
    <w:rsid w:val="00641E38"/>
    <w:rsid w:val="006421B4"/>
    <w:rsid w:val="00642BD7"/>
    <w:rsid w:val="006430DB"/>
    <w:rsid w:val="0064337B"/>
    <w:rsid w:val="006433F4"/>
    <w:rsid w:val="006434FC"/>
    <w:rsid w:val="00643804"/>
    <w:rsid w:val="006438CB"/>
    <w:rsid w:val="00643B67"/>
    <w:rsid w:val="00644734"/>
    <w:rsid w:val="00644906"/>
    <w:rsid w:val="006449C7"/>
    <w:rsid w:val="00644C72"/>
    <w:rsid w:val="0064519E"/>
    <w:rsid w:val="006451CF"/>
    <w:rsid w:val="00645B88"/>
    <w:rsid w:val="006463C9"/>
    <w:rsid w:val="00646BFE"/>
    <w:rsid w:val="006500CC"/>
    <w:rsid w:val="00650A67"/>
    <w:rsid w:val="00650DF8"/>
    <w:rsid w:val="00650FE0"/>
    <w:rsid w:val="00651566"/>
    <w:rsid w:val="006517B7"/>
    <w:rsid w:val="006518C6"/>
    <w:rsid w:val="00651E4F"/>
    <w:rsid w:val="006522C6"/>
    <w:rsid w:val="00652A4C"/>
    <w:rsid w:val="00653A3A"/>
    <w:rsid w:val="00653FBB"/>
    <w:rsid w:val="006541D5"/>
    <w:rsid w:val="006543F3"/>
    <w:rsid w:val="00654892"/>
    <w:rsid w:val="00654CFA"/>
    <w:rsid w:val="00655505"/>
    <w:rsid w:val="00655849"/>
    <w:rsid w:val="00655CC6"/>
    <w:rsid w:val="00656041"/>
    <w:rsid w:val="006560AD"/>
    <w:rsid w:val="006576BB"/>
    <w:rsid w:val="006576CB"/>
    <w:rsid w:val="0065778E"/>
    <w:rsid w:val="006579D0"/>
    <w:rsid w:val="00657B85"/>
    <w:rsid w:val="00657B8A"/>
    <w:rsid w:val="00657E3E"/>
    <w:rsid w:val="00660854"/>
    <w:rsid w:val="0066092A"/>
    <w:rsid w:val="00661026"/>
    <w:rsid w:val="0066142E"/>
    <w:rsid w:val="006614DF"/>
    <w:rsid w:val="00661D2B"/>
    <w:rsid w:val="006624C6"/>
    <w:rsid w:val="00662888"/>
    <w:rsid w:val="00662C78"/>
    <w:rsid w:val="00662E12"/>
    <w:rsid w:val="00663491"/>
    <w:rsid w:val="00663578"/>
    <w:rsid w:val="00663654"/>
    <w:rsid w:val="00663C1B"/>
    <w:rsid w:val="00663E18"/>
    <w:rsid w:val="006645C2"/>
    <w:rsid w:val="00664839"/>
    <w:rsid w:val="0066507D"/>
    <w:rsid w:val="006652D0"/>
    <w:rsid w:val="006659D5"/>
    <w:rsid w:val="00665FC9"/>
    <w:rsid w:val="00666236"/>
    <w:rsid w:val="0066653E"/>
    <w:rsid w:val="0066738D"/>
    <w:rsid w:val="006679D7"/>
    <w:rsid w:val="0067004D"/>
    <w:rsid w:val="006702DC"/>
    <w:rsid w:val="00670507"/>
    <w:rsid w:val="00670E79"/>
    <w:rsid w:val="0067128E"/>
    <w:rsid w:val="00671B1E"/>
    <w:rsid w:val="00671B73"/>
    <w:rsid w:val="00672034"/>
    <w:rsid w:val="00672FED"/>
    <w:rsid w:val="006735C3"/>
    <w:rsid w:val="00673779"/>
    <w:rsid w:val="00673A9D"/>
    <w:rsid w:val="00673FF8"/>
    <w:rsid w:val="00674B54"/>
    <w:rsid w:val="00674CD3"/>
    <w:rsid w:val="00674D6B"/>
    <w:rsid w:val="00674FD4"/>
    <w:rsid w:val="00675184"/>
    <w:rsid w:val="006751F1"/>
    <w:rsid w:val="0067524A"/>
    <w:rsid w:val="006759D6"/>
    <w:rsid w:val="00675DA9"/>
    <w:rsid w:val="00675E6D"/>
    <w:rsid w:val="00676048"/>
    <w:rsid w:val="00676890"/>
    <w:rsid w:val="00676C3C"/>
    <w:rsid w:val="00677775"/>
    <w:rsid w:val="00677B72"/>
    <w:rsid w:val="00677BA6"/>
    <w:rsid w:val="00677FD1"/>
    <w:rsid w:val="00680C4B"/>
    <w:rsid w:val="00680FD9"/>
    <w:rsid w:val="00681411"/>
    <w:rsid w:val="00681ACA"/>
    <w:rsid w:val="0068207D"/>
    <w:rsid w:val="00683134"/>
    <w:rsid w:val="0068324E"/>
    <w:rsid w:val="00683262"/>
    <w:rsid w:val="00683B25"/>
    <w:rsid w:val="00683DF7"/>
    <w:rsid w:val="0068487E"/>
    <w:rsid w:val="00684BD7"/>
    <w:rsid w:val="00685F26"/>
    <w:rsid w:val="00686041"/>
    <w:rsid w:val="006863B5"/>
    <w:rsid w:val="0068666A"/>
    <w:rsid w:val="006867BC"/>
    <w:rsid w:val="006869E6"/>
    <w:rsid w:val="00686B5C"/>
    <w:rsid w:val="00686DE3"/>
    <w:rsid w:val="00686F9D"/>
    <w:rsid w:val="00687372"/>
    <w:rsid w:val="006873C0"/>
    <w:rsid w:val="006877D5"/>
    <w:rsid w:val="00687BEE"/>
    <w:rsid w:val="00690096"/>
    <w:rsid w:val="006904BC"/>
    <w:rsid w:val="0069106B"/>
    <w:rsid w:val="00691282"/>
    <w:rsid w:val="00691730"/>
    <w:rsid w:val="00691B53"/>
    <w:rsid w:val="00692295"/>
    <w:rsid w:val="00692415"/>
    <w:rsid w:val="00692946"/>
    <w:rsid w:val="006929CC"/>
    <w:rsid w:val="00692B17"/>
    <w:rsid w:val="00693389"/>
    <w:rsid w:val="00693903"/>
    <w:rsid w:val="00693A68"/>
    <w:rsid w:val="00693C79"/>
    <w:rsid w:val="00693D7C"/>
    <w:rsid w:val="00693E3D"/>
    <w:rsid w:val="0069494F"/>
    <w:rsid w:val="0069509F"/>
    <w:rsid w:val="0069531C"/>
    <w:rsid w:val="00695C15"/>
    <w:rsid w:val="0069657D"/>
    <w:rsid w:val="006967D9"/>
    <w:rsid w:val="00696B3D"/>
    <w:rsid w:val="00696DA1"/>
    <w:rsid w:val="00697260"/>
    <w:rsid w:val="00697A66"/>
    <w:rsid w:val="006A0116"/>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C76"/>
    <w:rsid w:val="006A5E28"/>
    <w:rsid w:val="006A655B"/>
    <w:rsid w:val="006A67B9"/>
    <w:rsid w:val="006A6812"/>
    <w:rsid w:val="006A6959"/>
    <w:rsid w:val="006A6C70"/>
    <w:rsid w:val="006A6D2C"/>
    <w:rsid w:val="006A70C8"/>
    <w:rsid w:val="006A7250"/>
    <w:rsid w:val="006B0D03"/>
    <w:rsid w:val="006B0E81"/>
    <w:rsid w:val="006B0FA2"/>
    <w:rsid w:val="006B105C"/>
    <w:rsid w:val="006B10A3"/>
    <w:rsid w:val="006B10C3"/>
    <w:rsid w:val="006B1559"/>
    <w:rsid w:val="006B18A5"/>
    <w:rsid w:val="006B19D9"/>
    <w:rsid w:val="006B1AB6"/>
    <w:rsid w:val="006B1BFE"/>
    <w:rsid w:val="006B1F09"/>
    <w:rsid w:val="006B2C7B"/>
    <w:rsid w:val="006B2D6C"/>
    <w:rsid w:val="006B3891"/>
    <w:rsid w:val="006B3CBF"/>
    <w:rsid w:val="006B43AA"/>
    <w:rsid w:val="006B4BB6"/>
    <w:rsid w:val="006B506A"/>
    <w:rsid w:val="006B51A5"/>
    <w:rsid w:val="006B5FA6"/>
    <w:rsid w:val="006B6278"/>
    <w:rsid w:val="006B65FB"/>
    <w:rsid w:val="006B662D"/>
    <w:rsid w:val="006B6842"/>
    <w:rsid w:val="006B6BF0"/>
    <w:rsid w:val="006B71B6"/>
    <w:rsid w:val="006B7865"/>
    <w:rsid w:val="006B7DEE"/>
    <w:rsid w:val="006B7F9B"/>
    <w:rsid w:val="006C056E"/>
    <w:rsid w:val="006C09C6"/>
    <w:rsid w:val="006C0AC5"/>
    <w:rsid w:val="006C0C3C"/>
    <w:rsid w:val="006C0FB3"/>
    <w:rsid w:val="006C0FCE"/>
    <w:rsid w:val="006C1183"/>
    <w:rsid w:val="006C11F9"/>
    <w:rsid w:val="006C2200"/>
    <w:rsid w:val="006C2203"/>
    <w:rsid w:val="006C25D4"/>
    <w:rsid w:val="006C26AE"/>
    <w:rsid w:val="006C329C"/>
    <w:rsid w:val="006C3446"/>
    <w:rsid w:val="006C349C"/>
    <w:rsid w:val="006C3675"/>
    <w:rsid w:val="006C3D25"/>
    <w:rsid w:val="006C4061"/>
    <w:rsid w:val="006C42E6"/>
    <w:rsid w:val="006C4A8C"/>
    <w:rsid w:val="006C4B22"/>
    <w:rsid w:val="006C4F6A"/>
    <w:rsid w:val="006C5150"/>
    <w:rsid w:val="006C69D0"/>
    <w:rsid w:val="006C6AA9"/>
    <w:rsid w:val="006C7338"/>
    <w:rsid w:val="006C7739"/>
    <w:rsid w:val="006C7955"/>
    <w:rsid w:val="006C7B62"/>
    <w:rsid w:val="006D0008"/>
    <w:rsid w:val="006D026B"/>
    <w:rsid w:val="006D03A5"/>
    <w:rsid w:val="006D091C"/>
    <w:rsid w:val="006D0AD9"/>
    <w:rsid w:val="006D16F6"/>
    <w:rsid w:val="006D1E25"/>
    <w:rsid w:val="006D1F98"/>
    <w:rsid w:val="006D238A"/>
    <w:rsid w:val="006D2500"/>
    <w:rsid w:val="006D276C"/>
    <w:rsid w:val="006D3214"/>
    <w:rsid w:val="006D3501"/>
    <w:rsid w:val="006D40A4"/>
    <w:rsid w:val="006D5031"/>
    <w:rsid w:val="006D55DD"/>
    <w:rsid w:val="006D581A"/>
    <w:rsid w:val="006D5E35"/>
    <w:rsid w:val="006D60C5"/>
    <w:rsid w:val="006D61C8"/>
    <w:rsid w:val="006D6367"/>
    <w:rsid w:val="006D64E0"/>
    <w:rsid w:val="006D7A29"/>
    <w:rsid w:val="006D7F74"/>
    <w:rsid w:val="006E0791"/>
    <w:rsid w:val="006E10AA"/>
    <w:rsid w:val="006E16DE"/>
    <w:rsid w:val="006E1DD9"/>
    <w:rsid w:val="006E2206"/>
    <w:rsid w:val="006E260F"/>
    <w:rsid w:val="006E2AAF"/>
    <w:rsid w:val="006E2C7B"/>
    <w:rsid w:val="006E3A87"/>
    <w:rsid w:val="006E3F6F"/>
    <w:rsid w:val="006E403F"/>
    <w:rsid w:val="006E4ABC"/>
    <w:rsid w:val="006E5629"/>
    <w:rsid w:val="006E566B"/>
    <w:rsid w:val="006E5B5A"/>
    <w:rsid w:val="006E5BA3"/>
    <w:rsid w:val="006E5DA4"/>
    <w:rsid w:val="006E5FB3"/>
    <w:rsid w:val="006E61A6"/>
    <w:rsid w:val="006E6C06"/>
    <w:rsid w:val="006E7300"/>
    <w:rsid w:val="006E735F"/>
    <w:rsid w:val="006E78EE"/>
    <w:rsid w:val="006E7E8D"/>
    <w:rsid w:val="006F032D"/>
    <w:rsid w:val="006F06A1"/>
    <w:rsid w:val="006F154D"/>
    <w:rsid w:val="006F18AD"/>
    <w:rsid w:val="006F1C18"/>
    <w:rsid w:val="006F1DC6"/>
    <w:rsid w:val="006F1E7F"/>
    <w:rsid w:val="006F1EFD"/>
    <w:rsid w:val="006F24E5"/>
    <w:rsid w:val="006F257A"/>
    <w:rsid w:val="006F269A"/>
    <w:rsid w:val="006F2CA0"/>
    <w:rsid w:val="006F2E7A"/>
    <w:rsid w:val="006F3098"/>
    <w:rsid w:val="006F33D5"/>
    <w:rsid w:val="006F33F3"/>
    <w:rsid w:val="006F3584"/>
    <w:rsid w:val="006F39E1"/>
    <w:rsid w:val="006F432C"/>
    <w:rsid w:val="006F4990"/>
    <w:rsid w:val="006F4E52"/>
    <w:rsid w:val="006F4F4C"/>
    <w:rsid w:val="006F4FE1"/>
    <w:rsid w:val="006F5550"/>
    <w:rsid w:val="006F6A2B"/>
    <w:rsid w:val="006F6F76"/>
    <w:rsid w:val="006F7250"/>
    <w:rsid w:val="006F7410"/>
    <w:rsid w:val="006F7F01"/>
    <w:rsid w:val="007004FD"/>
    <w:rsid w:val="00700663"/>
    <w:rsid w:val="0070071F"/>
    <w:rsid w:val="00700790"/>
    <w:rsid w:val="007007BD"/>
    <w:rsid w:val="00700ABD"/>
    <w:rsid w:val="00701524"/>
    <w:rsid w:val="00702801"/>
    <w:rsid w:val="00702AF7"/>
    <w:rsid w:val="0070304E"/>
    <w:rsid w:val="00703395"/>
    <w:rsid w:val="00703501"/>
    <w:rsid w:val="0070469F"/>
    <w:rsid w:val="0070482E"/>
    <w:rsid w:val="007051A4"/>
    <w:rsid w:val="00705683"/>
    <w:rsid w:val="00706096"/>
    <w:rsid w:val="00706159"/>
    <w:rsid w:val="00706451"/>
    <w:rsid w:val="007064A8"/>
    <w:rsid w:val="007064B2"/>
    <w:rsid w:val="007068AB"/>
    <w:rsid w:val="00706FA9"/>
    <w:rsid w:val="007074FD"/>
    <w:rsid w:val="0070755C"/>
    <w:rsid w:val="007076BB"/>
    <w:rsid w:val="007078CE"/>
    <w:rsid w:val="00710038"/>
    <w:rsid w:val="00710041"/>
    <w:rsid w:val="00710652"/>
    <w:rsid w:val="00710718"/>
    <w:rsid w:val="007109D0"/>
    <w:rsid w:val="0071114A"/>
    <w:rsid w:val="007116E6"/>
    <w:rsid w:val="00711733"/>
    <w:rsid w:val="007127DF"/>
    <w:rsid w:val="007128AB"/>
    <w:rsid w:val="00712971"/>
    <w:rsid w:val="00712FC1"/>
    <w:rsid w:val="0071301B"/>
    <w:rsid w:val="0071303F"/>
    <w:rsid w:val="00713372"/>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200C7"/>
    <w:rsid w:val="0072015D"/>
    <w:rsid w:val="00720494"/>
    <w:rsid w:val="00720E60"/>
    <w:rsid w:val="00720F7B"/>
    <w:rsid w:val="00721747"/>
    <w:rsid w:val="00722486"/>
    <w:rsid w:val="0072272B"/>
    <w:rsid w:val="00722AC1"/>
    <w:rsid w:val="00724300"/>
    <w:rsid w:val="00724407"/>
    <w:rsid w:val="007248EE"/>
    <w:rsid w:val="00724A6F"/>
    <w:rsid w:val="00724AE9"/>
    <w:rsid w:val="007250A6"/>
    <w:rsid w:val="0072518F"/>
    <w:rsid w:val="007257E0"/>
    <w:rsid w:val="00725B73"/>
    <w:rsid w:val="00725D94"/>
    <w:rsid w:val="007261E6"/>
    <w:rsid w:val="0072715D"/>
    <w:rsid w:val="00727A37"/>
    <w:rsid w:val="00727A59"/>
    <w:rsid w:val="00727A74"/>
    <w:rsid w:val="00727BB9"/>
    <w:rsid w:val="00727BF9"/>
    <w:rsid w:val="00727D31"/>
    <w:rsid w:val="00727D78"/>
    <w:rsid w:val="00730491"/>
    <w:rsid w:val="00730832"/>
    <w:rsid w:val="007308EE"/>
    <w:rsid w:val="00730B4F"/>
    <w:rsid w:val="00730DB7"/>
    <w:rsid w:val="00730F03"/>
    <w:rsid w:val="00731007"/>
    <w:rsid w:val="00731295"/>
    <w:rsid w:val="0073166B"/>
    <w:rsid w:val="007319BC"/>
    <w:rsid w:val="00731A2F"/>
    <w:rsid w:val="00731F42"/>
    <w:rsid w:val="0073303D"/>
    <w:rsid w:val="00733745"/>
    <w:rsid w:val="00733FEB"/>
    <w:rsid w:val="007346AA"/>
    <w:rsid w:val="00734801"/>
    <w:rsid w:val="00734E00"/>
    <w:rsid w:val="00735378"/>
    <w:rsid w:val="00735726"/>
    <w:rsid w:val="007359B3"/>
    <w:rsid w:val="00735CB8"/>
    <w:rsid w:val="00735F1C"/>
    <w:rsid w:val="00736116"/>
    <w:rsid w:val="007368ED"/>
    <w:rsid w:val="00737326"/>
    <w:rsid w:val="0073796B"/>
    <w:rsid w:val="00740C09"/>
    <w:rsid w:val="00741830"/>
    <w:rsid w:val="007419A5"/>
    <w:rsid w:val="00742331"/>
    <w:rsid w:val="00742668"/>
    <w:rsid w:val="00742C4B"/>
    <w:rsid w:val="00742CC1"/>
    <w:rsid w:val="00742DE2"/>
    <w:rsid w:val="00743375"/>
    <w:rsid w:val="00743BE2"/>
    <w:rsid w:val="007440FC"/>
    <w:rsid w:val="00744210"/>
    <w:rsid w:val="00744687"/>
    <w:rsid w:val="007446D3"/>
    <w:rsid w:val="0074477F"/>
    <w:rsid w:val="00744989"/>
    <w:rsid w:val="00744E34"/>
    <w:rsid w:val="00745888"/>
    <w:rsid w:val="00745B23"/>
    <w:rsid w:val="0074601D"/>
    <w:rsid w:val="00747528"/>
    <w:rsid w:val="00747738"/>
    <w:rsid w:val="00747AE8"/>
    <w:rsid w:val="00747EB9"/>
    <w:rsid w:val="00747F0A"/>
    <w:rsid w:val="007501BA"/>
    <w:rsid w:val="0075025C"/>
    <w:rsid w:val="00750391"/>
    <w:rsid w:val="007506A7"/>
    <w:rsid w:val="00750AD6"/>
    <w:rsid w:val="00750ED6"/>
    <w:rsid w:val="007521DE"/>
    <w:rsid w:val="007538BD"/>
    <w:rsid w:val="00753A3E"/>
    <w:rsid w:val="007541CD"/>
    <w:rsid w:val="007543C4"/>
    <w:rsid w:val="00754E08"/>
    <w:rsid w:val="00755668"/>
    <w:rsid w:val="00755801"/>
    <w:rsid w:val="00755B1F"/>
    <w:rsid w:val="00755F9C"/>
    <w:rsid w:val="00756ED6"/>
    <w:rsid w:val="00757B82"/>
    <w:rsid w:val="00757CCA"/>
    <w:rsid w:val="007600B1"/>
    <w:rsid w:val="007602A1"/>
    <w:rsid w:val="007606F9"/>
    <w:rsid w:val="00760CC4"/>
    <w:rsid w:val="00760D45"/>
    <w:rsid w:val="0076147E"/>
    <w:rsid w:val="007614F6"/>
    <w:rsid w:val="0076159C"/>
    <w:rsid w:val="007618DB"/>
    <w:rsid w:val="00761997"/>
    <w:rsid w:val="00761B4A"/>
    <w:rsid w:val="00761F26"/>
    <w:rsid w:val="007626C2"/>
    <w:rsid w:val="007626D7"/>
    <w:rsid w:val="007629E5"/>
    <w:rsid w:val="00763A8E"/>
    <w:rsid w:val="00763E10"/>
    <w:rsid w:val="00764642"/>
    <w:rsid w:val="00764B37"/>
    <w:rsid w:val="00764C22"/>
    <w:rsid w:val="007652A6"/>
    <w:rsid w:val="0076535B"/>
    <w:rsid w:val="00765847"/>
    <w:rsid w:val="0076592B"/>
    <w:rsid w:val="007659FE"/>
    <w:rsid w:val="00766280"/>
    <w:rsid w:val="00766318"/>
    <w:rsid w:val="007664A8"/>
    <w:rsid w:val="00766FED"/>
    <w:rsid w:val="0077092E"/>
    <w:rsid w:val="00770C02"/>
    <w:rsid w:val="0077101D"/>
    <w:rsid w:val="007714C1"/>
    <w:rsid w:val="00771832"/>
    <w:rsid w:val="007732FA"/>
    <w:rsid w:val="00774252"/>
    <w:rsid w:val="00774364"/>
    <w:rsid w:val="00774E52"/>
    <w:rsid w:val="007750D3"/>
    <w:rsid w:val="00775127"/>
    <w:rsid w:val="007759A5"/>
    <w:rsid w:val="00776179"/>
    <w:rsid w:val="007763A0"/>
    <w:rsid w:val="007767CE"/>
    <w:rsid w:val="00777364"/>
    <w:rsid w:val="007777C4"/>
    <w:rsid w:val="00777B0A"/>
    <w:rsid w:val="00780BD0"/>
    <w:rsid w:val="007810D0"/>
    <w:rsid w:val="00781523"/>
    <w:rsid w:val="00781FDF"/>
    <w:rsid w:val="0078201A"/>
    <w:rsid w:val="00782082"/>
    <w:rsid w:val="00782A60"/>
    <w:rsid w:val="00782BA7"/>
    <w:rsid w:val="00783491"/>
    <w:rsid w:val="00783ADB"/>
    <w:rsid w:val="00783B02"/>
    <w:rsid w:val="00784120"/>
    <w:rsid w:val="00784397"/>
    <w:rsid w:val="00784586"/>
    <w:rsid w:val="00784CBC"/>
    <w:rsid w:val="00785095"/>
    <w:rsid w:val="0078534A"/>
    <w:rsid w:val="00785585"/>
    <w:rsid w:val="00785604"/>
    <w:rsid w:val="00785768"/>
    <w:rsid w:val="007867AE"/>
    <w:rsid w:val="00787A23"/>
    <w:rsid w:val="00787BFF"/>
    <w:rsid w:val="0079006F"/>
    <w:rsid w:val="007903C6"/>
    <w:rsid w:val="00790823"/>
    <w:rsid w:val="00791628"/>
    <w:rsid w:val="00791DB6"/>
    <w:rsid w:val="00792912"/>
    <w:rsid w:val="00792A3D"/>
    <w:rsid w:val="007931DE"/>
    <w:rsid w:val="007932B3"/>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6B93"/>
    <w:rsid w:val="00797044"/>
    <w:rsid w:val="007976FC"/>
    <w:rsid w:val="00797986"/>
    <w:rsid w:val="00797D15"/>
    <w:rsid w:val="00797D33"/>
    <w:rsid w:val="007A0203"/>
    <w:rsid w:val="007A04E7"/>
    <w:rsid w:val="007A080E"/>
    <w:rsid w:val="007A1F4B"/>
    <w:rsid w:val="007A20BE"/>
    <w:rsid w:val="007A216E"/>
    <w:rsid w:val="007A226C"/>
    <w:rsid w:val="007A23C4"/>
    <w:rsid w:val="007A2946"/>
    <w:rsid w:val="007A2998"/>
    <w:rsid w:val="007A2BB2"/>
    <w:rsid w:val="007A3A38"/>
    <w:rsid w:val="007A3A94"/>
    <w:rsid w:val="007A4FFC"/>
    <w:rsid w:val="007A510C"/>
    <w:rsid w:val="007A58D8"/>
    <w:rsid w:val="007A5AEE"/>
    <w:rsid w:val="007A5F17"/>
    <w:rsid w:val="007A6038"/>
    <w:rsid w:val="007A6516"/>
    <w:rsid w:val="007A65DF"/>
    <w:rsid w:val="007A66F6"/>
    <w:rsid w:val="007A6777"/>
    <w:rsid w:val="007A687C"/>
    <w:rsid w:val="007A6D88"/>
    <w:rsid w:val="007A6DA9"/>
    <w:rsid w:val="007A724F"/>
    <w:rsid w:val="007A7679"/>
    <w:rsid w:val="007A7E3E"/>
    <w:rsid w:val="007B0889"/>
    <w:rsid w:val="007B0ABB"/>
    <w:rsid w:val="007B0B01"/>
    <w:rsid w:val="007B0DE0"/>
    <w:rsid w:val="007B1376"/>
    <w:rsid w:val="007B1558"/>
    <w:rsid w:val="007B1B06"/>
    <w:rsid w:val="007B1CC3"/>
    <w:rsid w:val="007B227F"/>
    <w:rsid w:val="007B2534"/>
    <w:rsid w:val="007B3BFF"/>
    <w:rsid w:val="007B3DF1"/>
    <w:rsid w:val="007B44B8"/>
    <w:rsid w:val="007B45C1"/>
    <w:rsid w:val="007B4664"/>
    <w:rsid w:val="007B4831"/>
    <w:rsid w:val="007B4990"/>
    <w:rsid w:val="007B5376"/>
    <w:rsid w:val="007B5587"/>
    <w:rsid w:val="007B55B9"/>
    <w:rsid w:val="007B585A"/>
    <w:rsid w:val="007B5A6D"/>
    <w:rsid w:val="007B5C7D"/>
    <w:rsid w:val="007B63FF"/>
    <w:rsid w:val="007B6786"/>
    <w:rsid w:val="007B6821"/>
    <w:rsid w:val="007B6A27"/>
    <w:rsid w:val="007B6EE8"/>
    <w:rsid w:val="007B7529"/>
    <w:rsid w:val="007B757A"/>
    <w:rsid w:val="007B76E7"/>
    <w:rsid w:val="007C013F"/>
    <w:rsid w:val="007C015D"/>
    <w:rsid w:val="007C0726"/>
    <w:rsid w:val="007C1B87"/>
    <w:rsid w:val="007C1C44"/>
    <w:rsid w:val="007C2126"/>
    <w:rsid w:val="007C238E"/>
    <w:rsid w:val="007C2646"/>
    <w:rsid w:val="007C27D7"/>
    <w:rsid w:val="007C2EC3"/>
    <w:rsid w:val="007C3163"/>
    <w:rsid w:val="007C3384"/>
    <w:rsid w:val="007C3A16"/>
    <w:rsid w:val="007C3A9E"/>
    <w:rsid w:val="007C4065"/>
    <w:rsid w:val="007C448C"/>
    <w:rsid w:val="007C4639"/>
    <w:rsid w:val="007C465E"/>
    <w:rsid w:val="007C4BBE"/>
    <w:rsid w:val="007C50BC"/>
    <w:rsid w:val="007C5756"/>
    <w:rsid w:val="007C59C2"/>
    <w:rsid w:val="007C5AF2"/>
    <w:rsid w:val="007C5D77"/>
    <w:rsid w:val="007C5D79"/>
    <w:rsid w:val="007C62BE"/>
    <w:rsid w:val="007C63DA"/>
    <w:rsid w:val="007C6EE5"/>
    <w:rsid w:val="007C6F5A"/>
    <w:rsid w:val="007C6FF4"/>
    <w:rsid w:val="007C71B9"/>
    <w:rsid w:val="007C78C8"/>
    <w:rsid w:val="007C7FA7"/>
    <w:rsid w:val="007C7FE9"/>
    <w:rsid w:val="007D06D3"/>
    <w:rsid w:val="007D115A"/>
    <w:rsid w:val="007D1257"/>
    <w:rsid w:val="007D283F"/>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610B"/>
    <w:rsid w:val="007D621F"/>
    <w:rsid w:val="007D6248"/>
    <w:rsid w:val="007D69A0"/>
    <w:rsid w:val="007D73B0"/>
    <w:rsid w:val="007D7952"/>
    <w:rsid w:val="007D7D13"/>
    <w:rsid w:val="007E0835"/>
    <w:rsid w:val="007E0B02"/>
    <w:rsid w:val="007E0B89"/>
    <w:rsid w:val="007E0CDA"/>
    <w:rsid w:val="007E122B"/>
    <w:rsid w:val="007E1454"/>
    <w:rsid w:val="007E22C2"/>
    <w:rsid w:val="007E2ADF"/>
    <w:rsid w:val="007E33ED"/>
    <w:rsid w:val="007E353A"/>
    <w:rsid w:val="007E3623"/>
    <w:rsid w:val="007E3993"/>
    <w:rsid w:val="007E3B8C"/>
    <w:rsid w:val="007E3E9F"/>
    <w:rsid w:val="007E3EB4"/>
    <w:rsid w:val="007E45A8"/>
    <w:rsid w:val="007E4B1B"/>
    <w:rsid w:val="007E4C12"/>
    <w:rsid w:val="007E4E18"/>
    <w:rsid w:val="007E53C3"/>
    <w:rsid w:val="007E56CD"/>
    <w:rsid w:val="007E5755"/>
    <w:rsid w:val="007E57C8"/>
    <w:rsid w:val="007E5990"/>
    <w:rsid w:val="007E6A4F"/>
    <w:rsid w:val="007E793C"/>
    <w:rsid w:val="007E7CC4"/>
    <w:rsid w:val="007E7D7A"/>
    <w:rsid w:val="007E7E66"/>
    <w:rsid w:val="007F00A1"/>
    <w:rsid w:val="007F0903"/>
    <w:rsid w:val="007F0E6A"/>
    <w:rsid w:val="007F16CD"/>
    <w:rsid w:val="007F22A7"/>
    <w:rsid w:val="007F2434"/>
    <w:rsid w:val="007F2B53"/>
    <w:rsid w:val="007F2B91"/>
    <w:rsid w:val="007F2F5A"/>
    <w:rsid w:val="007F34FA"/>
    <w:rsid w:val="007F394D"/>
    <w:rsid w:val="007F40B7"/>
    <w:rsid w:val="007F4EA3"/>
    <w:rsid w:val="007F4EFB"/>
    <w:rsid w:val="007F5590"/>
    <w:rsid w:val="007F55CB"/>
    <w:rsid w:val="007F5632"/>
    <w:rsid w:val="007F5806"/>
    <w:rsid w:val="007F5D34"/>
    <w:rsid w:val="007F5EDD"/>
    <w:rsid w:val="007F5F90"/>
    <w:rsid w:val="007F61D0"/>
    <w:rsid w:val="007F6E4E"/>
    <w:rsid w:val="007F75E9"/>
    <w:rsid w:val="007F7BDA"/>
    <w:rsid w:val="00800747"/>
    <w:rsid w:val="0080116C"/>
    <w:rsid w:val="00801416"/>
    <w:rsid w:val="00801AEC"/>
    <w:rsid w:val="00801F1E"/>
    <w:rsid w:val="008023E5"/>
    <w:rsid w:val="008023F2"/>
    <w:rsid w:val="00802401"/>
    <w:rsid w:val="00802D01"/>
    <w:rsid w:val="00803082"/>
    <w:rsid w:val="0080323A"/>
    <w:rsid w:val="008034DC"/>
    <w:rsid w:val="00803C0C"/>
    <w:rsid w:val="008042E8"/>
    <w:rsid w:val="00805087"/>
    <w:rsid w:val="00805385"/>
    <w:rsid w:val="00805A45"/>
    <w:rsid w:val="008061DC"/>
    <w:rsid w:val="00806226"/>
    <w:rsid w:val="00806300"/>
    <w:rsid w:val="0080646F"/>
    <w:rsid w:val="008067BC"/>
    <w:rsid w:val="0080698A"/>
    <w:rsid w:val="00806E1A"/>
    <w:rsid w:val="00807049"/>
    <w:rsid w:val="008072FA"/>
    <w:rsid w:val="00807444"/>
    <w:rsid w:val="00807470"/>
    <w:rsid w:val="00807B06"/>
    <w:rsid w:val="00807D59"/>
    <w:rsid w:val="0081009F"/>
    <w:rsid w:val="00810239"/>
    <w:rsid w:val="00810279"/>
    <w:rsid w:val="008103A5"/>
    <w:rsid w:val="00810518"/>
    <w:rsid w:val="008105B6"/>
    <w:rsid w:val="0081064D"/>
    <w:rsid w:val="00810D13"/>
    <w:rsid w:val="00810D68"/>
    <w:rsid w:val="00811016"/>
    <w:rsid w:val="0081197E"/>
    <w:rsid w:val="00811CBB"/>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357"/>
    <w:rsid w:val="008154E0"/>
    <w:rsid w:val="0081674A"/>
    <w:rsid w:val="008168E7"/>
    <w:rsid w:val="00816E01"/>
    <w:rsid w:val="008171D5"/>
    <w:rsid w:val="00817551"/>
    <w:rsid w:val="008178BD"/>
    <w:rsid w:val="008201B4"/>
    <w:rsid w:val="00820698"/>
    <w:rsid w:val="0082093F"/>
    <w:rsid w:val="008209B5"/>
    <w:rsid w:val="00820A07"/>
    <w:rsid w:val="00820A81"/>
    <w:rsid w:val="00820B35"/>
    <w:rsid w:val="00820ECD"/>
    <w:rsid w:val="0082103D"/>
    <w:rsid w:val="00821A8D"/>
    <w:rsid w:val="00821ADD"/>
    <w:rsid w:val="00821B31"/>
    <w:rsid w:val="00821BB5"/>
    <w:rsid w:val="00821F92"/>
    <w:rsid w:val="008221E8"/>
    <w:rsid w:val="00822289"/>
    <w:rsid w:val="00822549"/>
    <w:rsid w:val="0082269C"/>
    <w:rsid w:val="00822942"/>
    <w:rsid w:val="008230D5"/>
    <w:rsid w:val="00823295"/>
    <w:rsid w:val="008242CB"/>
    <w:rsid w:val="00824608"/>
    <w:rsid w:val="00824CD4"/>
    <w:rsid w:val="00824F86"/>
    <w:rsid w:val="00825167"/>
    <w:rsid w:val="008251D0"/>
    <w:rsid w:val="00825314"/>
    <w:rsid w:val="00825567"/>
    <w:rsid w:val="008259B2"/>
    <w:rsid w:val="00825A69"/>
    <w:rsid w:val="008261C0"/>
    <w:rsid w:val="00826404"/>
    <w:rsid w:val="00826440"/>
    <w:rsid w:val="00826744"/>
    <w:rsid w:val="008267C1"/>
    <w:rsid w:val="00826BC5"/>
    <w:rsid w:val="008275C4"/>
    <w:rsid w:val="00827FCD"/>
    <w:rsid w:val="0083008C"/>
    <w:rsid w:val="00830421"/>
    <w:rsid w:val="008309E7"/>
    <w:rsid w:val="00830C99"/>
    <w:rsid w:val="00830D22"/>
    <w:rsid w:val="0083118C"/>
    <w:rsid w:val="008319B3"/>
    <w:rsid w:val="00832835"/>
    <w:rsid w:val="00832AED"/>
    <w:rsid w:val="00832C8E"/>
    <w:rsid w:val="00833118"/>
    <w:rsid w:val="00833193"/>
    <w:rsid w:val="00833256"/>
    <w:rsid w:val="00833ABA"/>
    <w:rsid w:val="008341F0"/>
    <w:rsid w:val="00834897"/>
    <w:rsid w:val="00834A2D"/>
    <w:rsid w:val="00834AEF"/>
    <w:rsid w:val="00835ADF"/>
    <w:rsid w:val="00835D65"/>
    <w:rsid w:val="00835E4F"/>
    <w:rsid w:val="00836400"/>
    <w:rsid w:val="0083699E"/>
    <w:rsid w:val="00836B3D"/>
    <w:rsid w:val="00836C68"/>
    <w:rsid w:val="00836D0B"/>
    <w:rsid w:val="00836EF8"/>
    <w:rsid w:val="00837AC9"/>
    <w:rsid w:val="00837D21"/>
    <w:rsid w:val="00840291"/>
    <w:rsid w:val="008402BF"/>
    <w:rsid w:val="00840498"/>
    <w:rsid w:val="00840523"/>
    <w:rsid w:val="0084099C"/>
    <w:rsid w:val="00840E44"/>
    <w:rsid w:val="0084117D"/>
    <w:rsid w:val="008421B0"/>
    <w:rsid w:val="00842934"/>
    <w:rsid w:val="00842D55"/>
    <w:rsid w:val="00843109"/>
    <w:rsid w:val="00843206"/>
    <w:rsid w:val="008432C8"/>
    <w:rsid w:val="008435D4"/>
    <w:rsid w:val="0084362D"/>
    <w:rsid w:val="00843788"/>
    <w:rsid w:val="00843918"/>
    <w:rsid w:val="00843FD3"/>
    <w:rsid w:val="00843FD7"/>
    <w:rsid w:val="00843FE4"/>
    <w:rsid w:val="0084409E"/>
    <w:rsid w:val="008446E6"/>
    <w:rsid w:val="00844943"/>
    <w:rsid w:val="008449D9"/>
    <w:rsid w:val="008459E2"/>
    <w:rsid w:val="00845E2F"/>
    <w:rsid w:val="00846950"/>
    <w:rsid w:val="00846AB3"/>
    <w:rsid w:val="00847335"/>
    <w:rsid w:val="0084737B"/>
    <w:rsid w:val="0084755C"/>
    <w:rsid w:val="00847588"/>
    <w:rsid w:val="00847601"/>
    <w:rsid w:val="00847E3A"/>
    <w:rsid w:val="00847EEE"/>
    <w:rsid w:val="00847F78"/>
    <w:rsid w:val="0085056C"/>
    <w:rsid w:val="008508F1"/>
    <w:rsid w:val="00851936"/>
    <w:rsid w:val="00851A3F"/>
    <w:rsid w:val="00852070"/>
    <w:rsid w:val="00852672"/>
    <w:rsid w:val="00853139"/>
    <w:rsid w:val="00854037"/>
    <w:rsid w:val="00854065"/>
    <w:rsid w:val="008542AA"/>
    <w:rsid w:val="008542F5"/>
    <w:rsid w:val="0085433D"/>
    <w:rsid w:val="008546B0"/>
    <w:rsid w:val="00854994"/>
    <w:rsid w:val="00854999"/>
    <w:rsid w:val="00854E4B"/>
    <w:rsid w:val="008553F1"/>
    <w:rsid w:val="0085563C"/>
    <w:rsid w:val="008558B3"/>
    <w:rsid w:val="00855A32"/>
    <w:rsid w:val="00855C5D"/>
    <w:rsid w:val="0085601B"/>
    <w:rsid w:val="00856AAC"/>
    <w:rsid w:val="00857BFA"/>
    <w:rsid w:val="00857C66"/>
    <w:rsid w:val="00857FCD"/>
    <w:rsid w:val="00860742"/>
    <w:rsid w:val="008607BE"/>
    <w:rsid w:val="008609B1"/>
    <w:rsid w:val="00860B93"/>
    <w:rsid w:val="00860DEB"/>
    <w:rsid w:val="00860EF6"/>
    <w:rsid w:val="00861BCC"/>
    <w:rsid w:val="008624BA"/>
    <w:rsid w:val="00862B09"/>
    <w:rsid w:val="00863230"/>
    <w:rsid w:val="00863932"/>
    <w:rsid w:val="0086494E"/>
    <w:rsid w:val="00864E2F"/>
    <w:rsid w:val="008651A3"/>
    <w:rsid w:val="008653FC"/>
    <w:rsid w:val="00865978"/>
    <w:rsid w:val="00865981"/>
    <w:rsid w:val="00865A84"/>
    <w:rsid w:val="008669A4"/>
    <w:rsid w:val="00866B3C"/>
    <w:rsid w:val="008672AC"/>
    <w:rsid w:val="00867423"/>
    <w:rsid w:val="00867555"/>
    <w:rsid w:val="008679DB"/>
    <w:rsid w:val="00867ACD"/>
    <w:rsid w:val="00870067"/>
    <w:rsid w:val="008708C8"/>
    <w:rsid w:val="00870A00"/>
    <w:rsid w:val="00870FB5"/>
    <w:rsid w:val="0087153F"/>
    <w:rsid w:val="008715EF"/>
    <w:rsid w:val="008719FB"/>
    <w:rsid w:val="00871A31"/>
    <w:rsid w:val="008725D4"/>
    <w:rsid w:val="00872AB8"/>
    <w:rsid w:val="00872B73"/>
    <w:rsid w:val="00872B9C"/>
    <w:rsid w:val="00872EF5"/>
    <w:rsid w:val="00873266"/>
    <w:rsid w:val="008738E5"/>
    <w:rsid w:val="00873AE4"/>
    <w:rsid w:val="00873DC0"/>
    <w:rsid w:val="00873F37"/>
    <w:rsid w:val="0087423F"/>
    <w:rsid w:val="0087479E"/>
    <w:rsid w:val="0087536B"/>
    <w:rsid w:val="00876684"/>
    <w:rsid w:val="00876AEE"/>
    <w:rsid w:val="008772A6"/>
    <w:rsid w:val="00877A9E"/>
    <w:rsid w:val="00877D0D"/>
    <w:rsid w:val="00877E1B"/>
    <w:rsid w:val="00880D38"/>
    <w:rsid w:val="00881199"/>
    <w:rsid w:val="008814C7"/>
    <w:rsid w:val="00881BA7"/>
    <w:rsid w:val="008824E7"/>
    <w:rsid w:val="008829B3"/>
    <w:rsid w:val="00882B16"/>
    <w:rsid w:val="00882CAB"/>
    <w:rsid w:val="00882DF9"/>
    <w:rsid w:val="0088317A"/>
    <w:rsid w:val="008837A4"/>
    <w:rsid w:val="008838FA"/>
    <w:rsid w:val="00883E43"/>
    <w:rsid w:val="008842CF"/>
    <w:rsid w:val="008849F3"/>
    <w:rsid w:val="00884E3A"/>
    <w:rsid w:val="00885187"/>
    <w:rsid w:val="008856FD"/>
    <w:rsid w:val="00885883"/>
    <w:rsid w:val="00885919"/>
    <w:rsid w:val="008859D2"/>
    <w:rsid w:val="00885D3A"/>
    <w:rsid w:val="00886581"/>
    <w:rsid w:val="00886AD9"/>
    <w:rsid w:val="0088715F"/>
    <w:rsid w:val="008876D1"/>
    <w:rsid w:val="008877EA"/>
    <w:rsid w:val="00887ADF"/>
    <w:rsid w:val="00887AF2"/>
    <w:rsid w:val="00887BEE"/>
    <w:rsid w:val="00887F45"/>
    <w:rsid w:val="008906F0"/>
    <w:rsid w:val="00890864"/>
    <w:rsid w:val="00890FB9"/>
    <w:rsid w:val="00891013"/>
    <w:rsid w:val="008915E6"/>
    <w:rsid w:val="00891858"/>
    <w:rsid w:val="00891B1F"/>
    <w:rsid w:val="00891BB5"/>
    <w:rsid w:val="0089253E"/>
    <w:rsid w:val="00892A1F"/>
    <w:rsid w:val="00892C1E"/>
    <w:rsid w:val="00892F7D"/>
    <w:rsid w:val="008935A3"/>
    <w:rsid w:val="00893613"/>
    <w:rsid w:val="00893AB4"/>
    <w:rsid w:val="00893B38"/>
    <w:rsid w:val="00893C34"/>
    <w:rsid w:val="00894534"/>
    <w:rsid w:val="00895559"/>
    <w:rsid w:val="008957BE"/>
    <w:rsid w:val="008957D4"/>
    <w:rsid w:val="00895A5C"/>
    <w:rsid w:val="00895F31"/>
    <w:rsid w:val="008963F5"/>
    <w:rsid w:val="008966E7"/>
    <w:rsid w:val="00896A63"/>
    <w:rsid w:val="00897CD0"/>
    <w:rsid w:val="00897E55"/>
    <w:rsid w:val="008A0071"/>
    <w:rsid w:val="008A05F7"/>
    <w:rsid w:val="008A0620"/>
    <w:rsid w:val="008A09F6"/>
    <w:rsid w:val="008A1204"/>
    <w:rsid w:val="008A14F6"/>
    <w:rsid w:val="008A1924"/>
    <w:rsid w:val="008A26B9"/>
    <w:rsid w:val="008A2970"/>
    <w:rsid w:val="008A3331"/>
    <w:rsid w:val="008A3406"/>
    <w:rsid w:val="008A360A"/>
    <w:rsid w:val="008A3891"/>
    <w:rsid w:val="008A3A85"/>
    <w:rsid w:val="008A3B3D"/>
    <w:rsid w:val="008A3BEC"/>
    <w:rsid w:val="008A3C4A"/>
    <w:rsid w:val="008A420D"/>
    <w:rsid w:val="008A4E03"/>
    <w:rsid w:val="008A4E61"/>
    <w:rsid w:val="008A541D"/>
    <w:rsid w:val="008A5544"/>
    <w:rsid w:val="008A5CB1"/>
    <w:rsid w:val="008A5DCB"/>
    <w:rsid w:val="008A6027"/>
    <w:rsid w:val="008A6936"/>
    <w:rsid w:val="008A77AB"/>
    <w:rsid w:val="008A7C3C"/>
    <w:rsid w:val="008A7C7C"/>
    <w:rsid w:val="008B0EFC"/>
    <w:rsid w:val="008B1447"/>
    <w:rsid w:val="008B161A"/>
    <w:rsid w:val="008B2D9C"/>
    <w:rsid w:val="008B2E14"/>
    <w:rsid w:val="008B2EEB"/>
    <w:rsid w:val="008B2F1E"/>
    <w:rsid w:val="008B3070"/>
    <w:rsid w:val="008B3124"/>
    <w:rsid w:val="008B35E9"/>
    <w:rsid w:val="008B3BE8"/>
    <w:rsid w:val="008B3DEB"/>
    <w:rsid w:val="008B3E2D"/>
    <w:rsid w:val="008B469A"/>
    <w:rsid w:val="008B4C55"/>
    <w:rsid w:val="008B4F47"/>
    <w:rsid w:val="008B57C1"/>
    <w:rsid w:val="008B59E0"/>
    <w:rsid w:val="008B5D62"/>
    <w:rsid w:val="008B5E00"/>
    <w:rsid w:val="008B5FD0"/>
    <w:rsid w:val="008B6F62"/>
    <w:rsid w:val="008B712F"/>
    <w:rsid w:val="008B782B"/>
    <w:rsid w:val="008B785C"/>
    <w:rsid w:val="008B78E0"/>
    <w:rsid w:val="008C0238"/>
    <w:rsid w:val="008C0417"/>
    <w:rsid w:val="008C0CAC"/>
    <w:rsid w:val="008C0EAD"/>
    <w:rsid w:val="008C1538"/>
    <w:rsid w:val="008C1ACF"/>
    <w:rsid w:val="008C1DDC"/>
    <w:rsid w:val="008C29EA"/>
    <w:rsid w:val="008C3245"/>
    <w:rsid w:val="008C352E"/>
    <w:rsid w:val="008C3673"/>
    <w:rsid w:val="008C3B37"/>
    <w:rsid w:val="008C3C1F"/>
    <w:rsid w:val="008C3D83"/>
    <w:rsid w:val="008C4230"/>
    <w:rsid w:val="008C43F8"/>
    <w:rsid w:val="008C45B8"/>
    <w:rsid w:val="008C4670"/>
    <w:rsid w:val="008C4A09"/>
    <w:rsid w:val="008C4D5D"/>
    <w:rsid w:val="008C5982"/>
    <w:rsid w:val="008C5A79"/>
    <w:rsid w:val="008C5AD8"/>
    <w:rsid w:val="008C5F17"/>
    <w:rsid w:val="008C5FAB"/>
    <w:rsid w:val="008C6030"/>
    <w:rsid w:val="008C6404"/>
    <w:rsid w:val="008C720B"/>
    <w:rsid w:val="008C7549"/>
    <w:rsid w:val="008C790B"/>
    <w:rsid w:val="008D0BB5"/>
    <w:rsid w:val="008D0F81"/>
    <w:rsid w:val="008D16C2"/>
    <w:rsid w:val="008D17B2"/>
    <w:rsid w:val="008D1A4D"/>
    <w:rsid w:val="008D1F80"/>
    <w:rsid w:val="008D22EA"/>
    <w:rsid w:val="008D24EF"/>
    <w:rsid w:val="008D2734"/>
    <w:rsid w:val="008D2F1C"/>
    <w:rsid w:val="008D3191"/>
    <w:rsid w:val="008D3818"/>
    <w:rsid w:val="008D4017"/>
    <w:rsid w:val="008D4285"/>
    <w:rsid w:val="008D4540"/>
    <w:rsid w:val="008D4EA1"/>
    <w:rsid w:val="008D5082"/>
    <w:rsid w:val="008D59D4"/>
    <w:rsid w:val="008D5F0D"/>
    <w:rsid w:val="008D67F2"/>
    <w:rsid w:val="008D6A49"/>
    <w:rsid w:val="008D6CE5"/>
    <w:rsid w:val="008D76BB"/>
    <w:rsid w:val="008D77FB"/>
    <w:rsid w:val="008D7D9D"/>
    <w:rsid w:val="008E0783"/>
    <w:rsid w:val="008E0A83"/>
    <w:rsid w:val="008E0E36"/>
    <w:rsid w:val="008E1222"/>
    <w:rsid w:val="008E12A9"/>
    <w:rsid w:val="008E18E6"/>
    <w:rsid w:val="008E1A9D"/>
    <w:rsid w:val="008E1ABE"/>
    <w:rsid w:val="008E2173"/>
    <w:rsid w:val="008E26E6"/>
    <w:rsid w:val="008E27A4"/>
    <w:rsid w:val="008E295D"/>
    <w:rsid w:val="008E2C90"/>
    <w:rsid w:val="008E2D58"/>
    <w:rsid w:val="008E301E"/>
    <w:rsid w:val="008E35CD"/>
    <w:rsid w:val="008E3FD5"/>
    <w:rsid w:val="008E40FE"/>
    <w:rsid w:val="008E423C"/>
    <w:rsid w:val="008E4244"/>
    <w:rsid w:val="008E43A3"/>
    <w:rsid w:val="008E442C"/>
    <w:rsid w:val="008E46AB"/>
    <w:rsid w:val="008E4A38"/>
    <w:rsid w:val="008E4F57"/>
    <w:rsid w:val="008E549D"/>
    <w:rsid w:val="008E550A"/>
    <w:rsid w:val="008E652C"/>
    <w:rsid w:val="008E666F"/>
    <w:rsid w:val="008E68EF"/>
    <w:rsid w:val="008E69CB"/>
    <w:rsid w:val="008E7156"/>
    <w:rsid w:val="008E772F"/>
    <w:rsid w:val="008E77D4"/>
    <w:rsid w:val="008E7861"/>
    <w:rsid w:val="008E7DA1"/>
    <w:rsid w:val="008F025A"/>
    <w:rsid w:val="008F0291"/>
    <w:rsid w:val="008F031D"/>
    <w:rsid w:val="008F06F5"/>
    <w:rsid w:val="008F0ADA"/>
    <w:rsid w:val="008F0E73"/>
    <w:rsid w:val="008F11F9"/>
    <w:rsid w:val="008F1645"/>
    <w:rsid w:val="008F1C4B"/>
    <w:rsid w:val="008F2127"/>
    <w:rsid w:val="008F2219"/>
    <w:rsid w:val="008F2ADC"/>
    <w:rsid w:val="008F2DC7"/>
    <w:rsid w:val="008F2DD7"/>
    <w:rsid w:val="008F31BE"/>
    <w:rsid w:val="008F3866"/>
    <w:rsid w:val="008F3FA7"/>
    <w:rsid w:val="008F40FE"/>
    <w:rsid w:val="008F41EB"/>
    <w:rsid w:val="008F4264"/>
    <w:rsid w:val="008F44EA"/>
    <w:rsid w:val="008F4581"/>
    <w:rsid w:val="008F4D2F"/>
    <w:rsid w:val="008F5245"/>
    <w:rsid w:val="008F573A"/>
    <w:rsid w:val="008F59DD"/>
    <w:rsid w:val="008F5FCA"/>
    <w:rsid w:val="008F6034"/>
    <w:rsid w:val="008F6449"/>
    <w:rsid w:val="008F6591"/>
    <w:rsid w:val="008F65F8"/>
    <w:rsid w:val="008F6645"/>
    <w:rsid w:val="008F6EF1"/>
    <w:rsid w:val="008F72F7"/>
    <w:rsid w:val="008F749F"/>
    <w:rsid w:val="00900384"/>
    <w:rsid w:val="00900425"/>
    <w:rsid w:val="00900BA7"/>
    <w:rsid w:val="00900C0E"/>
    <w:rsid w:val="00900D77"/>
    <w:rsid w:val="00901BE2"/>
    <w:rsid w:val="00902396"/>
    <w:rsid w:val="0090295D"/>
    <w:rsid w:val="00902D47"/>
    <w:rsid w:val="00902F49"/>
    <w:rsid w:val="00903257"/>
    <w:rsid w:val="00903695"/>
    <w:rsid w:val="009038E5"/>
    <w:rsid w:val="00903C4F"/>
    <w:rsid w:val="00903E78"/>
    <w:rsid w:val="00903FA4"/>
    <w:rsid w:val="00904036"/>
    <w:rsid w:val="00904860"/>
    <w:rsid w:val="009049E3"/>
    <w:rsid w:val="0090510A"/>
    <w:rsid w:val="0090526F"/>
    <w:rsid w:val="009058ED"/>
    <w:rsid w:val="00905AD4"/>
    <w:rsid w:val="00905B43"/>
    <w:rsid w:val="00906191"/>
    <w:rsid w:val="0090623D"/>
    <w:rsid w:val="00906328"/>
    <w:rsid w:val="00906A01"/>
    <w:rsid w:val="00906C18"/>
    <w:rsid w:val="00907163"/>
    <w:rsid w:val="009072C7"/>
    <w:rsid w:val="0090759A"/>
    <w:rsid w:val="0090788C"/>
    <w:rsid w:val="00907A06"/>
    <w:rsid w:val="009105EB"/>
    <w:rsid w:val="009105FD"/>
    <w:rsid w:val="00910C1B"/>
    <w:rsid w:val="00910C34"/>
    <w:rsid w:val="0091100B"/>
    <w:rsid w:val="00911041"/>
    <w:rsid w:val="00911657"/>
    <w:rsid w:val="00911790"/>
    <w:rsid w:val="00911BE7"/>
    <w:rsid w:val="00912723"/>
    <w:rsid w:val="009128D6"/>
    <w:rsid w:val="00912FBA"/>
    <w:rsid w:val="00913284"/>
    <w:rsid w:val="00913C94"/>
    <w:rsid w:val="0091462B"/>
    <w:rsid w:val="00914727"/>
    <w:rsid w:val="0091477B"/>
    <w:rsid w:val="00914893"/>
    <w:rsid w:val="00915030"/>
    <w:rsid w:val="009150A5"/>
    <w:rsid w:val="0091510C"/>
    <w:rsid w:val="00915251"/>
    <w:rsid w:val="00915640"/>
    <w:rsid w:val="0091567C"/>
    <w:rsid w:val="00915D6B"/>
    <w:rsid w:val="00916AC0"/>
    <w:rsid w:val="00916B92"/>
    <w:rsid w:val="00916BA3"/>
    <w:rsid w:val="00916D1F"/>
    <w:rsid w:val="00916FB7"/>
    <w:rsid w:val="00917040"/>
    <w:rsid w:val="00917067"/>
    <w:rsid w:val="00917422"/>
    <w:rsid w:val="009175C2"/>
    <w:rsid w:val="009175C7"/>
    <w:rsid w:val="00917EF2"/>
    <w:rsid w:val="00917F58"/>
    <w:rsid w:val="009202C2"/>
    <w:rsid w:val="00920F07"/>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4937"/>
    <w:rsid w:val="00924E64"/>
    <w:rsid w:val="00925049"/>
    <w:rsid w:val="00926060"/>
    <w:rsid w:val="00926A16"/>
    <w:rsid w:val="009271FC"/>
    <w:rsid w:val="00927375"/>
    <w:rsid w:val="009278AF"/>
    <w:rsid w:val="00927919"/>
    <w:rsid w:val="009312EF"/>
    <w:rsid w:val="009313B1"/>
    <w:rsid w:val="009313FE"/>
    <w:rsid w:val="00932944"/>
    <w:rsid w:val="00932BA7"/>
    <w:rsid w:val="009333AA"/>
    <w:rsid w:val="009349B1"/>
    <w:rsid w:val="00934B92"/>
    <w:rsid w:val="00934D79"/>
    <w:rsid w:val="00935188"/>
    <w:rsid w:val="00935343"/>
    <w:rsid w:val="00935363"/>
    <w:rsid w:val="0093549F"/>
    <w:rsid w:val="00935618"/>
    <w:rsid w:val="00935637"/>
    <w:rsid w:val="0093577F"/>
    <w:rsid w:val="00935B67"/>
    <w:rsid w:val="00935D12"/>
    <w:rsid w:val="0093602D"/>
    <w:rsid w:val="009368DD"/>
    <w:rsid w:val="00936920"/>
    <w:rsid w:val="00936A55"/>
    <w:rsid w:val="00936AE7"/>
    <w:rsid w:val="00936C0E"/>
    <w:rsid w:val="00936ED7"/>
    <w:rsid w:val="0093749C"/>
    <w:rsid w:val="0094001B"/>
    <w:rsid w:val="009403DB"/>
    <w:rsid w:val="009404A4"/>
    <w:rsid w:val="0094062A"/>
    <w:rsid w:val="00940752"/>
    <w:rsid w:val="00940A1B"/>
    <w:rsid w:val="00940B14"/>
    <w:rsid w:val="00940C72"/>
    <w:rsid w:val="00940EAA"/>
    <w:rsid w:val="00941197"/>
    <w:rsid w:val="00941252"/>
    <w:rsid w:val="00941631"/>
    <w:rsid w:val="0094172C"/>
    <w:rsid w:val="009420D1"/>
    <w:rsid w:val="0094255D"/>
    <w:rsid w:val="00942A19"/>
    <w:rsid w:val="00942C0E"/>
    <w:rsid w:val="00942F38"/>
    <w:rsid w:val="00943071"/>
    <w:rsid w:val="00944B0A"/>
    <w:rsid w:val="00944F58"/>
    <w:rsid w:val="00945045"/>
    <w:rsid w:val="009454BB"/>
    <w:rsid w:val="00945699"/>
    <w:rsid w:val="009456A4"/>
    <w:rsid w:val="00945F30"/>
    <w:rsid w:val="00946480"/>
    <w:rsid w:val="009464FC"/>
    <w:rsid w:val="009469F4"/>
    <w:rsid w:val="00946E7A"/>
    <w:rsid w:val="00946EF5"/>
    <w:rsid w:val="00947950"/>
    <w:rsid w:val="009501BA"/>
    <w:rsid w:val="00950AE4"/>
    <w:rsid w:val="00950E73"/>
    <w:rsid w:val="00950EB1"/>
    <w:rsid w:val="00951192"/>
    <w:rsid w:val="0095127F"/>
    <w:rsid w:val="00951537"/>
    <w:rsid w:val="00951ACA"/>
    <w:rsid w:val="00952285"/>
    <w:rsid w:val="00952C41"/>
    <w:rsid w:val="00953440"/>
    <w:rsid w:val="00953614"/>
    <w:rsid w:val="0095425E"/>
    <w:rsid w:val="009543DE"/>
    <w:rsid w:val="00954441"/>
    <w:rsid w:val="009557AA"/>
    <w:rsid w:val="00955807"/>
    <w:rsid w:val="009562EA"/>
    <w:rsid w:val="009568B4"/>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439"/>
    <w:rsid w:val="009617D9"/>
    <w:rsid w:val="00961818"/>
    <w:rsid w:val="0096201C"/>
    <w:rsid w:val="009625DA"/>
    <w:rsid w:val="00962E26"/>
    <w:rsid w:val="009631B1"/>
    <w:rsid w:val="00963321"/>
    <w:rsid w:val="00963688"/>
    <w:rsid w:val="009638AE"/>
    <w:rsid w:val="00963C62"/>
    <w:rsid w:val="00963D4F"/>
    <w:rsid w:val="0096407D"/>
    <w:rsid w:val="009647D0"/>
    <w:rsid w:val="00965016"/>
    <w:rsid w:val="009651CF"/>
    <w:rsid w:val="0096630C"/>
    <w:rsid w:val="00966312"/>
    <w:rsid w:val="00966482"/>
    <w:rsid w:val="009665F3"/>
    <w:rsid w:val="00966650"/>
    <w:rsid w:val="00966CF5"/>
    <w:rsid w:val="0096746F"/>
    <w:rsid w:val="009678C4"/>
    <w:rsid w:val="00967CB0"/>
    <w:rsid w:val="0097064A"/>
    <w:rsid w:val="00970C3C"/>
    <w:rsid w:val="00971AA9"/>
    <w:rsid w:val="00971F25"/>
    <w:rsid w:val="0097222A"/>
    <w:rsid w:val="00972CA1"/>
    <w:rsid w:val="00973028"/>
    <w:rsid w:val="009730BE"/>
    <w:rsid w:val="009733FC"/>
    <w:rsid w:val="00973444"/>
    <w:rsid w:val="009740A5"/>
    <w:rsid w:val="0097464F"/>
    <w:rsid w:val="00974758"/>
    <w:rsid w:val="00974BE6"/>
    <w:rsid w:val="0097522B"/>
    <w:rsid w:val="009758D1"/>
    <w:rsid w:val="009759EF"/>
    <w:rsid w:val="00975B8B"/>
    <w:rsid w:val="009762A9"/>
    <w:rsid w:val="0097638D"/>
    <w:rsid w:val="00976DE4"/>
    <w:rsid w:val="00977162"/>
    <w:rsid w:val="009773DE"/>
    <w:rsid w:val="009776D1"/>
    <w:rsid w:val="0097773E"/>
    <w:rsid w:val="009779EF"/>
    <w:rsid w:val="00977F18"/>
    <w:rsid w:val="009805C6"/>
    <w:rsid w:val="00980FCB"/>
    <w:rsid w:val="0098117D"/>
    <w:rsid w:val="00981433"/>
    <w:rsid w:val="00981DC2"/>
    <w:rsid w:val="00982479"/>
    <w:rsid w:val="009829A4"/>
    <w:rsid w:val="00982B6E"/>
    <w:rsid w:val="00982D59"/>
    <w:rsid w:val="00982D7C"/>
    <w:rsid w:val="0098352A"/>
    <w:rsid w:val="00983545"/>
    <w:rsid w:val="00984143"/>
    <w:rsid w:val="00984243"/>
    <w:rsid w:val="009843AB"/>
    <w:rsid w:val="00985428"/>
    <w:rsid w:val="00985611"/>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CB"/>
    <w:rsid w:val="00992EA5"/>
    <w:rsid w:val="00992F90"/>
    <w:rsid w:val="0099362A"/>
    <w:rsid w:val="00993B1C"/>
    <w:rsid w:val="00993D26"/>
    <w:rsid w:val="00993ECF"/>
    <w:rsid w:val="009946BB"/>
    <w:rsid w:val="00994BB1"/>
    <w:rsid w:val="00994E9D"/>
    <w:rsid w:val="00995535"/>
    <w:rsid w:val="00995AE9"/>
    <w:rsid w:val="00996726"/>
    <w:rsid w:val="0099739B"/>
    <w:rsid w:val="00997D46"/>
    <w:rsid w:val="009A01A1"/>
    <w:rsid w:val="009A038F"/>
    <w:rsid w:val="009A0C05"/>
    <w:rsid w:val="009A0E44"/>
    <w:rsid w:val="009A10D0"/>
    <w:rsid w:val="009A1122"/>
    <w:rsid w:val="009A1243"/>
    <w:rsid w:val="009A13CA"/>
    <w:rsid w:val="009A1B78"/>
    <w:rsid w:val="009A1DF0"/>
    <w:rsid w:val="009A1E1C"/>
    <w:rsid w:val="009A2328"/>
    <w:rsid w:val="009A2F20"/>
    <w:rsid w:val="009A30EB"/>
    <w:rsid w:val="009A3790"/>
    <w:rsid w:val="009A3C99"/>
    <w:rsid w:val="009A4B16"/>
    <w:rsid w:val="009A4D68"/>
    <w:rsid w:val="009A52DC"/>
    <w:rsid w:val="009A53B3"/>
    <w:rsid w:val="009A54D4"/>
    <w:rsid w:val="009A5A00"/>
    <w:rsid w:val="009A5AAE"/>
    <w:rsid w:val="009A62DB"/>
    <w:rsid w:val="009A631E"/>
    <w:rsid w:val="009A6414"/>
    <w:rsid w:val="009A66A9"/>
    <w:rsid w:val="009A70DE"/>
    <w:rsid w:val="009A759E"/>
    <w:rsid w:val="009A7834"/>
    <w:rsid w:val="009A7854"/>
    <w:rsid w:val="009A78FB"/>
    <w:rsid w:val="009B015B"/>
    <w:rsid w:val="009B0EA6"/>
    <w:rsid w:val="009B0FB0"/>
    <w:rsid w:val="009B1029"/>
    <w:rsid w:val="009B166A"/>
    <w:rsid w:val="009B1A15"/>
    <w:rsid w:val="009B24D5"/>
    <w:rsid w:val="009B26FB"/>
    <w:rsid w:val="009B2B0D"/>
    <w:rsid w:val="009B2F6E"/>
    <w:rsid w:val="009B32AD"/>
    <w:rsid w:val="009B33EC"/>
    <w:rsid w:val="009B3516"/>
    <w:rsid w:val="009B3720"/>
    <w:rsid w:val="009B38EB"/>
    <w:rsid w:val="009B3A4B"/>
    <w:rsid w:val="009B3B9C"/>
    <w:rsid w:val="009B3E56"/>
    <w:rsid w:val="009B3FD1"/>
    <w:rsid w:val="009B44B5"/>
    <w:rsid w:val="009B484B"/>
    <w:rsid w:val="009B5DC9"/>
    <w:rsid w:val="009B60B6"/>
    <w:rsid w:val="009B62B2"/>
    <w:rsid w:val="009B690E"/>
    <w:rsid w:val="009B6E1C"/>
    <w:rsid w:val="009B7452"/>
    <w:rsid w:val="009B7F9D"/>
    <w:rsid w:val="009C029C"/>
    <w:rsid w:val="009C0DDC"/>
    <w:rsid w:val="009C1390"/>
    <w:rsid w:val="009C1735"/>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4816"/>
    <w:rsid w:val="009C601C"/>
    <w:rsid w:val="009C6402"/>
    <w:rsid w:val="009C6E63"/>
    <w:rsid w:val="009C6F2D"/>
    <w:rsid w:val="009C7620"/>
    <w:rsid w:val="009C7B34"/>
    <w:rsid w:val="009C7F9B"/>
    <w:rsid w:val="009C7FD8"/>
    <w:rsid w:val="009D00C5"/>
    <w:rsid w:val="009D00F7"/>
    <w:rsid w:val="009D1315"/>
    <w:rsid w:val="009D142C"/>
    <w:rsid w:val="009D1F46"/>
    <w:rsid w:val="009D2192"/>
    <w:rsid w:val="009D2843"/>
    <w:rsid w:val="009D323A"/>
    <w:rsid w:val="009D3722"/>
    <w:rsid w:val="009D382C"/>
    <w:rsid w:val="009D43CE"/>
    <w:rsid w:val="009D43EF"/>
    <w:rsid w:val="009D48C5"/>
    <w:rsid w:val="009D537E"/>
    <w:rsid w:val="009D5782"/>
    <w:rsid w:val="009D5C56"/>
    <w:rsid w:val="009D5FFA"/>
    <w:rsid w:val="009D64EA"/>
    <w:rsid w:val="009D66C7"/>
    <w:rsid w:val="009D67E5"/>
    <w:rsid w:val="009D687C"/>
    <w:rsid w:val="009D6A73"/>
    <w:rsid w:val="009D6A81"/>
    <w:rsid w:val="009D7214"/>
    <w:rsid w:val="009D7D69"/>
    <w:rsid w:val="009D7F4E"/>
    <w:rsid w:val="009E0453"/>
    <w:rsid w:val="009E04C6"/>
    <w:rsid w:val="009E19F7"/>
    <w:rsid w:val="009E1CC4"/>
    <w:rsid w:val="009E1D13"/>
    <w:rsid w:val="009E2025"/>
    <w:rsid w:val="009E2544"/>
    <w:rsid w:val="009E298C"/>
    <w:rsid w:val="009E33C4"/>
    <w:rsid w:val="009E3AF4"/>
    <w:rsid w:val="009E3CFA"/>
    <w:rsid w:val="009E3FDE"/>
    <w:rsid w:val="009E40B9"/>
    <w:rsid w:val="009E41E6"/>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6C9"/>
    <w:rsid w:val="009F0F2A"/>
    <w:rsid w:val="009F10A1"/>
    <w:rsid w:val="009F15BA"/>
    <w:rsid w:val="009F18E0"/>
    <w:rsid w:val="009F1A41"/>
    <w:rsid w:val="009F1D0B"/>
    <w:rsid w:val="009F2B33"/>
    <w:rsid w:val="009F2D05"/>
    <w:rsid w:val="009F2D5B"/>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B4C"/>
    <w:rsid w:val="009F6FD2"/>
    <w:rsid w:val="009F7224"/>
    <w:rsid w:val="009F7953"/>
    <w:rsid w:val="009F7EA2"/>
    <w:rsid w:val="00A00546"/>
    <w:rsid w:val="00A006E0"/>
    <w:rsid w:val="00A007C4"/>
    <w:rsid w:val="00A009A9"/>
    <w:rsid w:val="00A00F74"/>
    <w:rsid w:val="00A011B4"/>
    <w:rsid w:val="00A012AF"/>
    <w:rsid w:val="00A01E64"/>
    <w:rsid w:val="00A02A8B"/>
    <w:rsid w:val="00A03433"/>
    <w:rsid w:val="00A03F47"/>
    <w:rsid w:val="00A0465F"/>
    <w:rsid w:val="00A0488C"/>
    <w:rsid w:val="00A04BB1"/>
    <w:rsid w:val="00A04E82"/>
    <w:rsid w:val="00A0504D"/>
    <w:rsid w:val="00A05433"/>
    <w:rsid w:val="00A0554F"/>
    <w:rsid w:val="00A05B36"/>
    <w:rsid w:val="00A05E44"/>
    <w:rsid w:val="00A06282"/>
    <w:rsid w:val="00A062A0"/>
    <w:rsid w:val="00A06577"/>
    <w:rsid w:val="00A068FB"/>
    <w:rsid w:val="00A06EF3"/>
    <w:rsid w:val="00A0704D"/>
    <w:rsid w:val="00A07221"/>
    <w:rsid w:val="00A0732F"/>
    <w:rsid w:val="00A0780B"/>
    <w:rsid w:val="00A1021B"/>
    <w:rsid w:val="00A10599"/>
    <w:rsid w:val="00A10F47"/>
    <w:rsid w:val="00A112F1"/>
    <w:rsid w:val="00A11530"/>
    <w:rsid w:val="00A118F4"/>
    <w:rsid w:val="00A11B86"/>
    <w:rsid w:val="00A12268"/>
    <w:rsid w:val="00A1258F"/>
    <w:rsid w:val="00A129BB"/>
    <w:rsid w:val="00A12D58"/>
    <w:rsid w:val="00A138DC"/>
    <w:rsid w:val="00A13EEC"/>
    <w:rsid w:val="00A13F3B"/>
    <w:rsid w:val="00A13F97"/>
    <w:rsid w:val="00A14379"/>
    <w:rsid w:val="00A1438A"/>
    <w:rsid w:val="00A149CA"/>
    <w:rsid w:val="00A14C81"/>
    <w:rsid w:val="00A15016"/>
    <w:rsid w:val="00A1554B"/>
    <w:rsid w:val="00A15CB0"/>
    <w:rsid w:val="00A16D32"/>
    <w:rsid w:val="00A16E7A"/>
    <w:rsid w:val="00A171C4"/>
    <w:rsid w:val="00A173F8"/>
    <w:rsid w:val="00A17634"/>
    <w:rsid w:val="00A17CBE"/>
    <w:rsid w:val="00A20152"/>
    <w:rsid w:val="00A20F41"/>
    <w:rsid w:val="00A21EF3"/>
    <w:rsid w:val="00A21FA8"/>
    <w:rsid w:val="00A22162"/>
    <w:rsid w:val="00A22418"/>
    <w:rsid w:val="00A22886"/>
    <w:rsid w:val="00A231C2"/>
    <w:rsid w:val="00A23F81"/>
    <w:rsid w:val="00A24204"/>
    <w:rsid w:val="00A24354"/>
    <w:rsid w:val="00A245F5"/>
    <w:rsid w:val="00A24C51"/>
    <w:rsid w:val="00A251E2"/>
    <w:rsid w:val="00A2555B"/>
    <w:rsid w:val="00A25B82"/>
    <w:rsid w:val="00A25C1E"/>
    <w:rsid w:val="00A25DFB"/>
    <w:rsid w:val="00A26063"/>
    <w:rsid w:val="00A2626B"/>
    <w:rsid w:val="00A2647D"/>
    <w:rsid w:val="00A26ADF"/>
    <w:rsid w:val="00A27717"/>
    <w:rsid w:val="00A279D1"/>
    <w:rsid w:val="00A279EC"/>
    <w:rsid w:val="00A3027A"/>
    <w:rsid w:val="00A304F1"/>
    <w:rsid w:val="00A307E4"/>
    <w:rsid w:val="00A30F4C"/>
    <w:rsid w:val="00A31A23"/>
    <w:rsid w:val="00A31A8E"/>
    <w:rsid w:val="00A31D9F"/>
    <w:rsid w:val="00A31FFB"/>
    <w:rsid w:val="00A325D0"/>
    <w:rsid w:val="00A32977"/>
    <w:rsid w:val="00A32A51"/>
    <w:rsid w:val="00A32C00"/>
    <w:rsid w:val="00A32CBA"/>
    <w:rsid w:val="00A32E70"/>
    <w:rsid w:val="00A337BE"/>
    <w:rsid w:val="00A33CA3"/>
    <w:rsid w:val="00A33E94"/>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15"/>
    <w:rsid w:val="00A3722E"/>
    <w:rsid w:val="00A37897"/>
    <w:rsid w:val="00A4046C"/>
    <w:rsid w:val="00A40689"/>
    <w:rsid w:val="00A4083E"/>
    <w:rsid w:val="00A40ADB"/>
    <w:rsid w:val="00A417A6"/>
    <w:rsid w:val="00A41C63"/>
    <w:rsid w:val="00A41D40"/>
    <w:rsid w:val="00A420BA"/>
    <w:rsid w:val="00A420F9"/>
    <w:rsid w:val="00A42214"/>
    <w:rsid w:val="00A42A0F"/>
    <w:rsid w:val="00A42EB4"/>
    <w:rsid w:val="00A43362"/>
    <w:rsid w:val="00A43650"/>
    <w:rsid w:val="00A44393"/>
    <w:rsid w:val="00A4454F"/>
    <w:rsid w:val="00A446F7"/>
    <w:rsid w:val="00A44AEB"/>
    <w:rsid w:val="00A4557C"/>
    <w:rsid w:val="00A45739"/>
    <w:rsid w:val="00A45907"/>
    <w:rsid w:val="00A45FC4"/>
    <w:rsid w:val="00A46106"/>
    <w:rsid w:val="00A4686B"/>
    <w:rsid w:val="00A47795"/>
    <w:rsid w:val="00A47948"/>
    <w:rsid w:val="00A47D1A"/>
    <w:rsid w:val="00A47D5E"/>
    <w:rsid w:val="00A50328"/>
    <w:rsid w:val="00A503C6"/>
    <w:rsid w:val="00A50621"/>
    <w:rsid w:val="00A50D76"/>
    <w:rsid w:val="00A51487"/>
    <w:rsid w:val="00A51513"/>
    <w:rsid w:val="00A519CD"/>
    <w:rsid w:val="00A52ED9"/>
    <w:rsid w:val="00A52F78"/>
    <w:rsid w:val="00A53339"/>
    <w:rsid w:val="00A53C18"/>
    <w:rsid w:val="00A5401C"/>
    <w:rsid w:val="00A54AFE"/>
    <w:rsid w:val="00A54B85"/>
    <w:rsid w:val="00A55330"/>
    <w:rsid w:val="00A555E6"/>
    <w:rsid w:val="00A557DC"/>
    <w:rsid w:val="00A55977"/>
    <w:rsid w:val="00A55DB6"/>
    <w:rsid w:val="00A56C45"/>
    <w:rsid w:val="00A56DBB"/>
    <w:rsid w:val="00A56FA9"/>
    <w:rsid w:val="00A570BA"/>
    <w:rsid w:val="00A57DBD"/>
    <w:rsid w:val="00A57E39"/>
    <w:rsid w:val="00A60366"/>
    <w:rsid w:val="00A6079C"/>
    <w:rsid w:val="00A6088D"/>
    <w:rsid w:val="00A60B3E"/>
    <w:rsid w:val="00A60B88"/>
    <w:rsid w:val="00A60BC9"/>
    <w:rsid w:val="00A60CEF"/>
    <w:rsid w:val="00A61671"/>
    <w:rsid w:val="00A618C7"/>
    <w:rsid w:val="00A619C9"/>
    <w:rsid w:val="00A61AEC"/>
    <w:rsid w:val="00A62E55"/>
    <w:rsid w:val="00A63C13"/>
    <w:rsid w:val="00A63E5A"/>
    <w:rsid w:val="00A64A30"/>
    <w:rsid w:val="00A64FC5"/>
    <w:rsid w:val="00A6515D"/>
    <w:rsid w:val="00A6653B"/>
    <w:rsid w:val="00A6685C"/>
    <w:rsid w:val="00A66914"/>
    <w:rsid w:val="00A66977"/>
    <w:rsid w:val="00A66ADF"/>
    <w:rsid w:val="00A66CFB"/>
    <w:rsid w:val="00A66FF8"/>
    <w:rsid w:val="00A6765F"/>
    <w:rsid w:val="00A70918"/>
    <w:rsid w:val="00A70984"/>
    <w:rsid w:val="00A70B30"/>
    <w:rsid w:val="00A71135"/>
    <w:rsid w:val="00A71AF4"/>
    <w:rsid w:val="00A72602"/>
    <w:rsid w:val="00A72EDC"/>
    <w:rsid w:val="00A73216"/>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88A"/>
    <w:rsid w:val="00A77961"/>
    <w:rsid w:val="00A80276"/>
    <w:rsid w:val="00A802E6"/>
    <w:rsid w:val="00A804E6"/>
    <w:rsid w:val="00A804F8"/>
    <w:rsid w:val="00A80527"/>
    <w:rsid w:val="00A80675"/>
    <w:rsid w:val="00A80B21"/>
    <w:rsid w:val="00A817C9"/>
    <w:rsid w:val="00A817FD"/>
    <w:rsid w:val="00A81961"/>
    <w:rsid w:val="00A81FDC"/>
    <w:rsid w:val="00A82657"/>
    <w:rsid w:val="00A82836"/>
    <w:rsid w:val="00A82955"/>
    <w:rsid w:val="00A82D45"/>
    <w:rsid w:val="00A82EC1"/>
    <w:rsid w:val="00A82F61"/>
    <w:rsid w:val="00A838D3"/>
    <w:rsid w:val="00A83E6F"/>
    <w:rsid w:val="00A8463C"/>
    <w:rsid w:val="00A8493A"/>
    <w:rsid w:val="00A84B81"/>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A06"/>
    <w:rsid w:val="00A86C2D"/>
    <w:rsid w:val="00A86DDA"/>
    <w:rsid w:val="00A8703B"/>
    <w:rsid w:val="00A87D7E"/>
    <w:rsid w:val="00A90058"/>
    <w:rsid w:val="00A9009B"/>
    <w:rsid w:val="00A901FC"/>
    <w:rsid w:val="00A904F1"/>
    <w:rsid w:val="00A90BE1"/>
    <w:rsid w:val="00A9110D"/>
    <w:rsid w:val="00A9124E"/>
    <w:rsid w:val="00A912A8"/>
    <w:rsid w:val="00A912F3"/>
    <w:rsid w:val="00A91A2D"/>
    <w:rsid w:val="00A920B2"/>
    <w:rsid w:val="00A9298B"/>
    <w:rsid w:val="00A92A99"/>
    <w:rsid w:val="00A92C11"/>
    <w:rsid w:val="00A93561"/>
    <w:rsid w:val="00A94017"/>
    <w:rsid w:val="00A94563"/>
    <w:rsid w:val="00A94A22"/>
    <w:rsid w:val="00A94FC8"/>
    <w:rsid w:val="00A954DB"/>
    <w:rsid w:val="00A954E4"/>
    <w:rsid w:val="00A95A14"/>
    <w:rsid w:val="00A95A5B"/>
    <w:rsid w:val="00A9615B"/>
    <w:rsid w:val="00A96189"/>
    <w:rsid w:val="00A965F9"/>
    <w:rsid w:val="00A966C0"/>
    <w:rsid w:val="00A96BD7"/>
    <w:rsid w:val="00A96C0E"/>
    <w:rsid w:val="00A96CB6"/>
    <w:rsid w:val="00A97DB8"/>
    <w:rsid w:val="00A97F23"/>
    <w:rsid w:val="00AA0CD9"/>
    <w:rsid w:val="00AA1327"/>
    <w:rsid w:val="00AA14D6"/>
    <w:rsid w:val="00AA155C"/>
    <w:rsid w:val="00AA1A24"/>
    <w:rsid w:val="00AA1A8B"/>
    <w:rsid w:val="00AA1BB4"/>
    <w:rsid w:val="00AA2491"/>
    <w:rsid w:val="00AA2617"/>
    <w:rsid w:val="00AA2F9F"/>
    <w:rsid w:val="00AA30B6"/>
    <w:rsid w:val="00AA341A"/>
    <w:rsid w:val="00AA3423"/>
    <w:rsid w:val="00AA372C"/>
    <w:rsid w:val="00AA4468"/>
    <w:rsid w:val="00AA49DB"/>
    <w:rsid w:val="00AA4BFD"/>
    <w:rsid w:val="00AA5151"/>
    <w:rsid w:val="00AA559E"/>
    <w:rsid w:val="00AA5CAB"/>
    <w:rsid w:val="00AA5D36"/>
    <w:rsid w:val="00AA641A"/>
    <w:rsid w:val="00AA7249"/>
    <w:rsid w:val="00AA74AA"/>
    <w:rsid w:val="00AA74B0"/>
    <w:rsid w:val="00AA7C4E"/>
    <w:rsid w:val="00AA7CCD"/>
    <w:rsid w:val="00AB028E"/>
    <w:rsid w:val="00AB047A"/>
    <w:rsid w:val="00AB055F"/>
    <w:rsid w:val="00AB062C"/>
    <w:rsid w:val="00AB06B2"/>
    <w:rsid w:val="00AB0D6F"/>
    <w:rsid w:val="00AB0F88"/>
    <w:rsid w:val="00AB13F5"/>
    <w:rsid w:val="00AB16D8"/>
    <w:rsid w:val="00AB187B"/>
    <w:rsid w:val="00AB1F37"/>
    <w:rsid w:val="00AB2188"/>
    <w:rsid w:val="00AB2388"/>
    <w:rsid w:val="00AB29A7"/>
    <w:rsid w:val="00AB2B6A"/>
    <w:rsid w:val="00AB2F76"/>
    <w:rsid w:val="00AB3493"/>
    <w:rsid w:val="00AB38CA"/>
    <w:rsid w:val="00AB3B2A"/>
    <w:rsid w:val="00AB44CA"/>
    <w:rsid w:val="00AB46BC"/>
    <w:rsid w:val="00AB491F"/>
    <w:rsid w:val="00AB4BDF"/>
    <w:rsid w:val="00AB5196"/>
    <w:rsid w:val="00AB52C9"/>
    <w:rsid w:val="00AB5430"/>
    <w:rsid w:val="00AB543E"/>
    <w:rsid w:val="00AB5C0F"/>
    <w:rsid w:val="00AB5F86"/>
    <w:rsid w:val="00AB64F9"/>
    <w:rsid w:val="00AB6F0F"/>
    <w:rsid w:val="00AB725B"/>
    <w:rsid w:val="00AB75DE"/>
    <w:rsid w:val="00AB799B"/>
    <w:rsid w:val="00AB7A06"/>
    <w:rsid w:val="00AB7E41"/>
    <w:rsid w:val="00AC040D"/>
    <w:rsid w:val="00AC0492"/>
    <w:rsid w:val="00AC0610"/>
    <w:rsid w:val="00AC099F"/>
    <w:rsid w:val="00AC0A46"/>
    <w:rsid w:val="00AC17A3"/>
    <w:rsid w:val="00AC17C0"/>
    <w:rsid w:val="00AC1964"/>
    <w:rsid w:val="00AC208A"/>
    <w:rsid w:val="00AC3983"/>
    <w:rsid w:val="00AC4494"/>
    <w:rsid w:val="00AC4DF0"/>
    <w:rsid w:val="00AC5FAA"/>
    <w:rsid w:val="00AC67BE"/>
    <w:rsid w:val="00AC7084"/>
    <w:rsid w:val="00AC7399"/>
    <w:rsid w:val="00AC7841"/>
    <w:rsid w:val="00AC7FF9"/>
    <w:rsid w:val="00AD0D35"/>
    <w:rsid w:val="00AD139C"/>
    <w:rsid w:val="00AD15B3"/>
    <w:rsid w:val="00AD1C1B"/>
    <w:rsid w:val="00AD1D90"/>
    <w:rsid w:val="00AD2587"/>
    <w:rsid w:val="00AD2B8B"/>
    <w:rsid w:val="00AD2BE3"/>
    <w:rsid w:val="00AD35A8"/>
    <w:rsid w:val="00AD3840"/>
    <w:rsid w:val="00AD3879"/>
    <w:rsid w:val="00AD40D7"/>
    <w:rsid w:val="00AD4276"/>
    <w:rsid w:val="00AD56B8"/>
    <w:rsid w:val="00AD632D"/>
    <w:rsid w:val="00AD656A"/>
    <w:rsid w:val="00AD6A7D"/>
    <w:rsid w:val="00AD7511"/>
    <w:rsid w:val="00AD7B90"/>
    <w:rsid w:val="00AD7FC7"/>
    <w:rsid w:val="00AE022A"/>
    <w:rsid w:val="00AE03FE"/>
    <w:rsid w:val="00AE0639"/>
    <w:rsid w:val="00AE0C64"/>
    <w:rsid w:val="00AE1505"/>
    <w:rsid w:val="00AE151A"/>
    <w:rsid w:val="00AE16C8"/>
    <w:rsid w:val="00AE1CAE"/>
    <w:rsid w:val="00AE1DC4"/>
    <w:rsid w:val="00AE1E1D"/>
    <w:rsid w:val="00AE1EDF"/>
    <w:rsid w:val="00AE1F90"/>
    <w:rsid w:val="00AE2B17"/>
    <w:rsid w:val="00AE2BBE"/>
    <w:rsid w:val="00AE3480"/>
    <w:rsid w:val="00AE3DA7"/>
    <w:rsid w:val="00AE4705"/>
    <w:rsid w:val="00AE47A1"/>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4E9"/>
    <w:rsid w:val="00AE7CAF"/>
    <w:rsid w:val="00AF077A"/>
    <w:rsid w:val="00AF087D"/>
    <w:rsid w:val="00AF0AFA"/>
    <w:rsid w:val="00AF0E2E"/>
    <w:rsid w:val="00AF12CC"/>
    <w:rsid w:val="00AF15A1"/>
    <w:rsid w:val="00AF175D"/>
    <w:rsid w:val="00AF193B"/>
    <w:rsid w:val="00AF1DF6"/>
    <w:rsid w:val="00AF247F"/>
    <w:rsid w:val="00AF27DA"/>
    <w:rsid w:val="00AF2849"/>
    <w:rsid w:val="00AF3348"/>
    <w:rsid w:val="00AF342B"/>
    <w:rsid w:val="00AF3443"/>
    <w:rsid w:val="00AF3D6E"/>
    <w:rsid w:val="00AF40EA"/>
    <w:rsid w:val="00AF426C"/>
    <w:rsid w:val="00AF43AA"/>
    <w:rsid w:val="00AF460F"/>
    <w:rsid w:val="00AF4868"/>
    <w:rsid w:val="00AF4CA4"/>
    <w:rsid w:val="00AF558B"/>
    <w:rsid w:val="00AF55D5"/>
    <w:rsid w:val="00AF5891"/>
    <w:rsid w:val="00AF5895"/>
    <w:rsid w:val="00AF5909"/>
    <w:rsid w:val="00AF5CB8"/>
    <w:rsid w:val="00AF6231"/>
    <w:rsid w:val="00AF6370"/>
    <w:rsid w:val="00AF6429"/>
    <w:rsid w:val="00AF65AE"/>
    <w:rsid w:val="00AF672D"/>
    <w:rsid w:val="00AF6863"/>
    <w:rsid w:val="00AF695A"/>
    <w:rsid w:val="00AF77F8"/>
    <w:rsid w:val="00AF79F8"/>
    <w:rsid w:val="00AF7BE5"/>
    <w:rsid w:val="00B0058A"/>
    <w:rsid w:val="00B00AFB"/>
    <w:rsid w:val="00B013BA"/>
    <w:rsid w:val="00B017F5"/>
    <w:rsid w:val="00B0234C"/>
    <w:rsid w:val="00B02355"/>
    <w:rsid w:val="00B0331D"/>
    <w:rsid w:val="00B0338D"/>
    <w:rsid w:val="00B0350F"/>
    <w:rsid w:val="00B035A8"/>
    <w:rsid w:val="00B037FE"/>
    <w:rsid w:val="00B038B0"/>
    <w:rsid w:val="00B03900"/>
    <w:rsid w:val="00B045FE"/>
    <w:rsid w:val="00B051F9"/>
    <w:rsid w:val="00B05792"/>
    <w:rsid w:val="00B061A9"/>
    <w:rsid w:val="00B062CD"/>
    <w:rsid w:val="00B0763B"/>
    <w:rsid w:val="00B076F3"/>
    <w:rsid w:val="00B0790A"/>
    <w:rsid w:val="00B07A1F"/>
    <w:rsid w:val="00B07B18"/>
    <w:rsid w:val="00B07E6F"/>
    <w:rsid w:val="00B10B1D"/>
    <w:rsid w:val="00B10BEA"/>
    <w:rsid w:val="00B10F81"/>
    <w:rsid w:val="00B11C79"/>
    <w:rsid w:val="00B12255"/>
    <w:rsid w:val="00B124E0"/>
    <w:rsid w:val="00B12AEB"/>
    <w:rsid w:val="00B12DC9"/>
    <w:rsid w:val="00B12F86"/>
    <w:rsid w:val="00B12F92"/>
    <w:rsid w:val="00B130C6"/>
    <w:rsid w:val="00B133FC"/>
    <w:rsid w:val="00B13B1C"/>
    <w:rsid w:val="00B13E3A"/>
    <w:rsid w:val="00B142B3"/>
    <w:rsid w:val="00B14515"/>
    <w:rsid w:val="00B14A7C"/>
    <w:rsid w:val="00B14FD7"/>
    <w:rsid w:val="00B153F4"/>
    <w:rsid w:val="00B15DE0"/>
    <w:rsid w:val="00B15FC8"/>
    <w:rsid w:val="00B16AF9"/>
    <w:rsid w:val="00B16CE0"/>
    <w:rsid w:val="00B17598"/>
    <w:rsid w:val="00B17683"/>
    <w:rsid w:val="00B177D7"/>
    <w:rsid w:val="00B17FE7"/>
    <w:rsid w:val="00B20043"/>
    <w:rsid w:val="00B2139E"/>
    <w:rsid w:val="00B2180F"/>
    <w:rsid w:val="00B21DA6"/>
    <w:rsid w:val="00B223BB"/>
    <w:rsid w:val="00B22ED2"/>
    <w:rsid w:val="00B23AD0"/>
    <w:rsid w:val="00B23EDF"/>
    <w:rsid w:val="00B24335"/>
    <w:rsid w:val="00B2450C"/>
    <w:rsid w:val="00B25463"/>
    <w:rsid w:val="00B254C4"/>
    <w:rsid w:val="00B25918"/>
    <w:rsid w:val="00B25BEB"/>
    <w:rsid w:val="00B25EE7"/>
    <w:rsid w:val="00B26024"/>
    <w:rsid w:val="00B267C8"/>
    <w:rsid w:val="00B26EC4"/>
    <w:rsid w:val="00B2705C"/>
    <w:rsid w:val="00B27962"/>
    <w:rsid w:val="00B279FC"/>
    <w:rsid w:val="00B303C8"/>
    <w:rsid w:val="00B30825"/>
    <w:rsid w:val="00B312F6"/>
    <w:rsid w:val="00B3135E"/>
    <w:rsid w:val="00B3147B"/>
    <w:rsid w:val="00B31C32"/>
    <w:rsid w:val="00B32E3B"/>
    <w:rsid w:val="00B32EAA"/>
    <w:rsid w:val="00B33D05"/>
    <w:rsid w:val="00B33DDD"/>
    <w:rsid w:val="00B34900"/>
    <w:rsid w:val="00B3527C"/>
    <w:rsid w:val="00B35A30"/>
    <w:rsid w:val="00B35A32"/>
    <w:rsid w:val="00B35CD3"/>
    <w:rsid w:val="00B35DE5"/>
    <w:rsid w:val="00B35E18"/>
    <w:rsid w:val="00B35E74"/>
    <w:rsid w:val="00B35F77"/>
    <w:rsid w:val="00B36638"/>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CBD"/>
    <w:rsid w:val="00B42E1D"/>
    <w:rsid w:val="00B43299"/>
    <w:rsid w:val="00B432B2"/>
    <w:rsid w:val="00B4330E"/>
    <w:rsid w:val="00B43FE6"/>
    <w:rsid w:val="00B448F4"/>
    <w:rsid w:val="00B44D14"/>
    <w:rsid w:val="00B44E28"/>
    <w:rsid w:val="00B44FF1"/>
    <w:rsid w:val="00B45090"/>
    <w:rsid w:val="00B453D7"/>
    <w:rsid w:val="00B46160"/>
    <w:rsid w:val="00B4694C"/>
    <w:rsid w:val="00B47E1D"/>
    <w:rsid w:val="00B50176"/>
    <w:rsid w:val="00B50413"/>
    <w:rsid w:val="00B506D7"/>
    <w:rsid w:val="00B50A43"/>
    <w:rsid w:val="00B50E35"/>
    <w:rsid w:val="00B511AC"/>
    <w:rsid w:val="00B51A10"/>
    <w:rsid w:val="00B51BB3"/>
    <w:rsid w:val="00B51C87"/>
    <w:rsid w:val="00B5233E"/>
    <w:rsid w:val="00B523D7"/>
    <w:rsid w:val="00B52874"/>
    <w:rsid w:val="00B52A8F"/>
    <w:rsid w:val="00B531CA"/>
    <w:rsid w:val="00B5325C"/>
    <w:rsid w:val="00B53365"/>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64"/>
    <w:rsid w:val="00B55D76"/>
    <w:rsid w:val="00B55F3E"/>
    <w:rsid w:val="00B56267"/>
    <w:rsid w:val="00B56A78"/>
    <w:rsid w:val="00B56B69"/>
    <w:rsid w:val="00B572E8"/>
    <w:rsid w:val="00B57483"/>
    <w:rsid w:val="00B576DE"/>
    <w:rsid w:val="00B579A6"/>
    <w:rsid w:val="00B57D90"/>
    <w:rsid w:val="00B60240"/>
    <w:rsid w:val="00B60410"/>
    <w:rsid w:val="00B60ABC"/>
    <w:rsid w:val="00B60DE6"/>
    <w:rsid w:val="00B61143"/>
    <w:rsid w:val="00B61323"/>
    <w:rsid w:val="00B61446"/>
    <w:rsid w:val="00B615D5"/>
    <w:rsid w:val="00B6185F"/>
    <w:rsid w:val="00B619F8"/>
    <w:rsid w:val="00B62136"/>
    <w:rsid w:val="00B62C1C"/>
    <w:rsid w:val="00B633AF"/>
    <w:rsid w:val="00B63686"/>
    <w:rsid w:val="00B63BB8"/>
    <w:rsid w:val="00B63EA6"/>
    <w:rsid w:val="00B64229"/>
    <w:rsid w:val="00B64672"/>
    <w:rsid w:val="00B6472A"/>
    <w:rsid w:val="00B65021"/>
    <w:rsid w:val="00B654C2"/>
    <w:rsid w:val="00B65CAD"/>
    <w:rsid w:val="00B65D5D"/>
    <w:rsid w:val="00B6641C"/>
    <w:rsid w:val="00B6698F"/>
    <w:rsid w:val="00B66A0D"/>
    <w:rsid w:val="00B66D72"/>
    <w:rsid w:val="00B67478"/>
    <w:rsid w:val="00B67890"/>
    <w:rsid w:val="00B678AC"/>
    <w:rsid w:val="00B67B81"/>
    <w:rsid w:val="00B701DC"/>
    <w:rsid w:val="00B70544"/>
    <w:rsid w:val="00B7091E"/>
    <w:rsid w:val="00B70B1F"/>
    <w:rsid w:val="00B718D1"/>
    <w:rsid w:val="00B71F5D"/>
    <w:rsid w:val="00B721A1"/>
    <w:rsid w:val="00B722A1"/>
    <w:rsid w:val="00B72535"/>
    <w:rsid w:val="00B72637"/>
    <w:rsid w:val="00B72750"/>
    <w:rsid w:val="00B727A3"/>
    <w:rsid w:val="00B72C4B"/>
    <w:rsid w:val="00B7317A"/>
    <w:rsid w:val="00B73BFD"/>
    <w:rsid w:val="00B74E5C"/>
    <w:rsid w:val="00B7550F"/>
    <w:rsid w:val="00B758D2"/>
    <w:rsid w:val="00B7697D"/>
    <w:rsid w:val="00B76A2E"/>
    <w:rsid w:val="00B76D0F"/>
    <w:rsid w:val="00B77226"/>
    <w:rsid w:val="00B775CE"/>
    <w:rsid w:val="00B77932"/>
    <w:rsid w:val="00B77A39"/>
    <w:rsid w:val="00B803DB"/>
    <w:rsid w:val="00B80617"/>
    <w:rsid w:val="00B80643"/>
    <w:rsid w:val="00B80656"/>
    <w:rsid w:val="00B80A49"/>
    <w:rsid w:val="00B81CE1"/>
    <w:rsid w:val="00B81F7C"/>
    <w:rsid w:val="00B822F5"/>
    <w:rsid w:val="00B827A7"/>
    <w:rsid w:val="00B827F2"/>
    <w:rsid w:val="00B82808"/>
    <w:rsid w:val="00B8358C"/>
    <w:rsid w:val="00B8358D"/>
    <w:rsid w:val="00B83764"/>
    <w:rsid w:val="00B83782"/>
    <w:rsid w:val="00B83964"/>
    <w:rsid w:val="00B83A84"/>
    <w:rsid w:val="00B83DD1"/>
    <w:rsid w:val="00B83F04"/>
    <w:rsid w:val="00B84373"/>
    <w:rsid w:val="00B84F51"/>
    <w:rsid w:val="00B8510F"/>
    <w:rsid w:val="00B851DC"/>
    <w:rsid w:val="00B85A1D"/>
    <w:rsid w:val="00B8651F"/>
    <w:rsid w:val="00B865E2"/>
    <w:rsid w:val="00B86A33"/>
    <w:rsid w:val="00B86C39"/>
    <w:rsid w:val="00B86E84"/>
    <w:rsid w:val="00B86EA6"/>
    <w:rsid w:val="00B86FC3"/>
    <w:rsid w:val="00B870E8"/>
    <w:rsid w:val="00B87BA4"/>
    <w:rsid w:val="00B87CBA"/>
    <w:rsid w:val="00B87DAA"/>
    <w:rsid w:val="00B87F60"/>
    <w:rsid w:val="00B90324"/>
    <w:rsid w:val="00B90DB4"/>
    <w:rsid w:val="00B90E39"/>
    <w:rsid w:val="00B917C1"/>
    <w:rsid w:val="00B9195F"/>
    <w:rsid w:val="00B91BF4"/>
    <w:rsid w:val="00B921CF"/>
    <w:rsid w:val="00B923E9"/>
    <w:rsid w:val="00B924EA"/>
    <w:rsid w:val="00B92691"/>
    <w:rsid w:val="00B92826"/>
    <w:rsid w:val="00B93CFC"/>
    <w:rsid w:val="00B9415C"/>
    <w:rsid w:val="00B941BA"/>
    <w:rsid w:val="00B94387"/>
    <w:rsid w:val="00B9480B"/>
    <w:rsid w:val="00B94AFE"/>
    <w:rsid w:val="00B94BC8"/>
    <w:rsid w:val="00B94D3A"/>
    <w:rsid w:val="00B9582A"/>
    <w:rsid w:val="00B958B1"/>
    <w:rsid w:val="00B95B8C"/>
    <w:rsid w:val="00B95C32"/>
    <w:rsid w:val="00B95D49"/>
    <w:rsid w:val="00B963EB"/>
    <w:rsid w:val="00B96A63"/>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B9"/>
    <w:rsid w:val="00BA34D4"/>
    <w:rsid w:val="00BA3635"/>
    <w:rsid w:val="00BA3700"/>
    <w:rsid w:val="00BA41AA"/>
    <w:rsid w:val="00BA4D29"/>
    <w:rsid w:val="00BA500C"/>
    <w:rsid w:val="00BA54B7"/>
    <w:rsid w:val="00BA5915"/>
    <w:rsid w:val="00BA5B62"/>
    <w:rsid w:val="00BA5D15"/>
    <w:rsid w:val="00BA5DFB"/>
    <w:rsid w:val="00BA609F"/>
    <w:rsid w:val="00BA6E28"/>
    <w:rsid w:val="00BA711F"/>
    <w:rsid w:val="00BA719B"/>
    <w:rsid w:val="00BA7954"/>
    <w:rsid w:val="00BA7A10"/>
    <w:rsid w:val="00BA7E0C"/>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D9D"/>
    <w:rsid w:val="00BB5002"/>
    <w:rsid w:val="00BB53B9"/>
    <w:rsid w:val="00BB5614"/>
    <w:rsid w:val="00BB5639"/>
    <w:rsid w:val="00BB582A"/>
    <w:rsid w:val="00BB5902"/>
    <w:rsid w:val="00BB608B"/>
    <w:rsid w:val="00BB639F"/>
    <w:rsid w:val="00BB6B51"/>
    <w:rsid w:val="00BB6E31"/>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B76"/>
    <w:rsid w:val="00BD0C27"/>
    <w:rsid w:val="00BD0CD7"/>
    <w:rsid w:val="00BD0E38"/>
    <w:rsid w:val="00BD13F2"/>
    <w:rsid w:val="00BD1670"/>
    <w:rsid w:val="00BD2164"/>
    <w:rsid w:val="00BD299C"/>
    <w:rsid w:val="00BD2E93"/>
    <w:rsid w:val="00BD2F6F"/>
    <w:rsid w:val="00BD3A40"/>
    <w:rsid w:val="00BD53A7"/>
    <w:rsid w:val="00BD5439"/>
    <w:rsid w:val="00BD5756"/>
    <w:rsid w:val="00BD57A5"/>
    <w:rsid w:val="00BD5F0A"/>
    <w:rsid w:val="00BD693B"/>
    <w:rsid w:val="00BD6A23"/>
    <w:rsid w:val="00BD6AE8"/>
    <w:rsid w:val="00BD702F"/>
    <w:rsid w:val="00BD786C"/>
    <w:rsid w:val="00BD7D46"/>
    <w:rsid w:val="00BD7FC9"/>
    <w:rsid w:val="00BE06C9"/>
    <w:rsid w:val="00BE0EC2"/>
    <w:rsid w:val="00BE13BF"/>
    <w:rsid w:val="00BE1849"/>
    <w:rsid w:val="00BE1CB1"/>
    <w:rsid w:val="00BE1EA9"/>
    <w:rsid w:val="00BE237B"/>
    <w:rsid w:val="00BE2A43"/>
    <w:rsid w:val="00BE2C32"/>
    <w:rsid w:val="00BE4914"/>
    <w:rsid w:val="00BE4928"/>
    <w:rsid w:val="00BE4B43"/>
    <w:rsid w:val="00BE59F2"/>
    <w:rsid w:val="00BE5D52"/>
    <w:rsid w:val="00BE6106"/>
    <w:rsid w:val="00BE642D"/>
    <w:rsid w:val="00BE669E"/>
    <w:rsid w:val="00BE6CD9"/>
    <w:rsid w:val="00BE75D5"/>
    <w:rsid w:val="00BF06F4"/>
    <w:rsid w:val="00BF0C2D"/>
    <w:rsid w:val="00BF1429"/>
    <w:rsid w:val="00BF1616"/>
    <w:rsid w:val="00BF199A"/>
    <w:rsid w:val="00BF1DE4"/>
    <w:rsid w:val="00BF2047"/>
    <w:rsid w:val="00BF237C"/>
    <w:rsid w:val="00BF24F5"/>
    <w:rsid w:val="00BF2E5A"/>
    <w:rsid w:val="00BF352D"/>
    <w:rsid w:val="00BF3606"/>
    <w:rsid w:val="00BF3799"/>
    <w:rsid w:val="00BF3854"/>
    <w:rsid w:val="00BF3E51"/>
    <w:rsid w:val="00BF3E89"/>
    <w:rsid w:val="00BF4006"/>
    <w:rsid w:val="00BF48A6"/>
    <w:rsid w:val="00BF4975"/>
    <w:rsid w:val="00BF4E65"/>
    <w:rsid w:val="00BF500D"/>
    <w:rsid w:val="00BF5184"/>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2822"/>
    <w:rsid w:val="00C029BE"/>
    <w:rsid w:val="00C02DAA"/>
    <w:rsid w:val="00C0453D"/>
    <w:rsid w:val="00C046A1"/>
    <w:rsid w:val="00C048C0"/>
    <w:rsid w:val="00C04A35"/>
    <w:rsid w:val="00C05055"/>
    <w:rsid w:val="00C05131"/>
    <w:rsid w:val="00C0539C"/>
    <w:rsid w:val="00C055F0"/>
    <w:rsid w:val="00C05684"/>
    <w:rsid w:val="00C06278"/>
    <w:rsid w:val="00C06CB8"/>
    <w:rsid w:val="00C102B2"/>
    <w:rsid w:val="00C10517"/>
    <w:rsid w:val="00C106A0"/>
    <w:rsid w:val="00C1071E"/>
    <w:rsid w:val="00C1073C"/>
    <w:rsid w:val="00C108FA"/>
    <w:rsid w:val="00C10A4C"/>
    <w:rsid w:val="00C10D11"/>
    <w:rsid w:val="00C1100B"/>
    <w:rsid w:val="00C11534"/>
    <w:rsid w:val="00C11C09"/>
    <w:rsid w:val="00C1217F"/>
    <w:rsid w:val="00C12907"/>
    <w:rsid w:val="00C129A0"/>
    <w:rsid w:val="00C1325F"/>
    <w:rsid w:val="00C13268"/>
    <w:rsid w:val="00C133F9"/>
    <w:rsid w:val="00C1340C"/>
    <w:rsid w:val="00C136A3"/>
    <w:rsid w:val="00C13C87"/>
    <w:rsid w:val="00C13D35"/>
    <w:rsid w:val="00C13E4B"/>
    <w:rsid w:val="00C141CB"/>
    <w:rsid w:val="00C1498A"/>
    <w:rsid w:val="00C15214"/>
    <w:rsid w:val="00C15318"/>
    <w:rsid w:val="00C161E8"/>
    <w:rsid w:val="00C1642B"/>
    <w:rsid w:val="00C16B5D"/>
    <w:rsid w:val="00C17252"/>
    <w:rsid w:val="00C1754C"/>
    <w:rsid w:val="00C177BE"/>
    <w:rsid w:val="00C1792F"/>
    <w:rsid w:val="00C179B5"/>
    <w:rsid w:val="00C200B8"/>
    <w:rsid w:val="00C205F5"/>
    <w:rsid w:val="00C2162E"/>
    <w:rsid w:val="00C21737"/>
    <w:rsid w:val="00C21B52"/>
    <w:rsid w:val="00C222ED"/>
    <w:rsid w:val="00C22422"/>
    <w:rsid w:val="00C227AE"/>
    <w:rsid w:val="00C22AFB"/>
    <w:rsid w:val="00C22C26"/>
    <w:rsid w:val="00C230CE"/>
    <w:rsid w:val="00C23145"/>
    <w:rsid w:val="00C23397"/>
    <w:rsid w:val="00C2354D"/>
    <w:rsid w:val="00C23A63"/>
    <w:rsid w:val="00C2414E"/>
    <w:rsid w:val="00C24256"/>
    <w:rsid w:val="00C24441"/>
    <w:rsid w:val="00C2476B"/>
    <w:rsid w:val="00C24956"/>
    <w:rsid w:val="00C24AA5"/>
    <w:rsid w:val="00C24D48"/>
    <w:rsid w:val="00C2579F"/>
    <w:rsid w:val="00C26059"/>
    <w:rsid w:val="00C2612C"/>
    <w:rsid w:val="00C26C4E"/>
    <w:rsid w:val="00C27169"/>
    <w:rsid w:val="00C27170"/>
    <w:rsid w:val="00C27AE4"/>
    <w:rsid w:val="00C27D05"/>
    <w:rsid w:val="00C27FC4"/>
    <w:rsid w:val="00C301A0"/>
    <w:rsid w:val="00C307A0"/>
    <w:rsid w:val="00C3125E"/>
    <w:rsid w:val="00C316B4"/>
    <w:rsid w:val="00C31B0A"/>
    <w:rsid w:val="00C32159"/>
    <w:rsid w:val="00C326B9"/>
    <w:rsid w:val="00C32EF5"/>
    <w:rsid w:val="00C32F90"/>
    <w:rsid w:val="00C3361F"/>
    <w:rsid w:val="00C3369A"/>
    <w:rsid w:val="00C341FB"/>
    <w:rsid w:val="00C34757"/>
    <w:rsid w:val="00C347A0"/>
    <w:rsid w:val="00C34E0F"/>
    <w:rsid w:val="00C3628C"/>
    <w:rsid w:val="00C3661C"/>
    <w:rsid w:val="00C36769"/>
    <w:rsid w:val="00C36787"/>
    <w:rsid w:val="00C369DC"/>
    <w:rsid w:val="00C36A57"/>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C10"/>
    <w:rsid w:val="00C45C86"/>
    <w:rsid w:val="00C470ED"/>
    <w:rsid w:val="00C47272"/>
    <w:rsid w:val="00C475ED"/>
    <w:rsid w:val="00C47983"/>
    <w:rsid w:val="00C47B9A"/>
    <w:rsid w:val="00C503A5"/>
    <w:rsid w:val="00C50486"/>
    <w:rsid w:val="00C50986"/>
    <w:rsid w:val="00C50C26"/>
    <w:rsid w:val="00C52A21"/>
    <w:rsid w:val="00C52EAD"/>
    <w:rsid w:val="00C532EA"/>
    <w:rsid w:val="00C534A4"/>
    <w:rsid w:val="00C537D2"/>
    <w:rsid w:val="00C53990"/>
    <w:rsid w:val="00C53A95"/>
    <w:rsid w:val="00C53DE9"/>
    <w:rsid w:val="00C53FCB"/>
    <w:rsid w:val="00C54D51"/>
    <w:rsid w:val="00C565C6"/>
    <w:rsid w:val="00C56E05"/>
    <w:rsid w:val="00C57035"/>
    <w:rsid w:val="00C57804"/>
    <w:rsid w:val="00C578F3"/>
    <w:rsid w:val="00C57BB7"/>
    <w:rsid w:val="00C57C5E"/>
    <w:rsid w:val="00C60839"/>
    <w:rsid w:val="00C609DD"/>
    <w:rsid w:val="00C60B8F"/>
    <w:rsid w:val="00C60EC2"/>
    <w:rsid w:val="00C61FB0"/>
    <w:rsid w:val="00C620B3"/>
    <w:rsid w:val="00C6270F"/>
    <w:rsid w:val="00C631EF"/>
    <w:rsid w:val="00C63298"/>
    <w:rsid w:val="00C637C5"/>
    <w:rsid w:val="00C6383D"/>
    <w:rsid w:val="00C639B8"/>
    <w:rsid w:val="00C639F6"/>
    <w:rsid w:val="00C63A5C"/>
    <w:rsid w:val="00C63EED"/>
    <w:rsid w:val="00C646D9"/>
    <w:rsid w:val="00C650BA"/>
    <w:rsid w:val="00C65AF4"/>
    <w:rsid w:val="00C66029"/>
    <w:rsid w:val="00C6608C"/>
    <w:rsid w:val="00C66BC1"/>
    <w:rsid w:val="00C6733E"/>
    <w:rsid w:val="00C67726"/>
    <w:rsid w:val="00C67D7C"/>
    <w:rsid w:val="00C706B7"/>
    <w:rsid w:val="00C709F2"/>
    <w:rsid w:val="00C70ACA"/>
    <w:rsid w:val="00C710C3"/>
    <w:rsid w:val="00C71B8C"/>
    <w:rsid w:val="00C71D2A"/>
    <w:rsid w:val="00C72B2F"/>
    <w:rsid w:val="00C72BE2"/>
    <w:rsid w:val="00C72CDC"/>
    <w:rsid w:val="00C73211"/>
    <w:rsid w:val="00C738C7"/>
    <w:rsid w:val="00C73D7D"/>
    <w:rsid w:val="00C7442E"/>
    <w:rsid w:val="00C7454B"/>
    <w:rsid w:val="00C74937"/>
    <w:rsid w:val="00C74BD3"/>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635"/>
    <w:rsid w:val="00C816D1"/>
    <w:rsid w:val="00C824B4"/>
    <w:rsid w:val="00C828F1"/>
    <w:rsid w:val="00C82900"/>
    <w:rsid w:val="00C82B9B"/>
    <w:rsid w:val="00C831D7"/>
    <w:rsid w:val="00C8327A"/>
    <w:rsid w:val="00C83E94"/>
    <w:rsid w:val="00C83EA7"/>
    <w:rsid w:val="00C842BD"/>
    <w:rsid w:val="00C853EA"/>
    <w:rsid w:val="00C8556F"/>
    <w:rsid w:val="00C857F2"/>
    <w:rsid w:val="00C85B2D"/>
    <w:rsid w:val="00C85CE5"/>
    <w:rsid w:val="00C86456"/>
    <w:rsid w:val="00C865DB"/>
    <w:rsid w:val="00C86AA6"/>
    <w:rsid w:val="00C8709A"/>
    <w:rsid w:val="00C8728D"/>
    <w:rsid w:val="00C873FD"/>
    <w:rsid w:val="00C87C53"/>
    <w:rsid w:val="00C9020F"/>
    <w:rsid w:val="00C905B6"/>
    <w:rsid w:val="00C90799"/>
    <w:rsid w:val="00C90BF7"/>
    <w:rsid w:val="00C90F77"/>
    <w:rsid w:val="00C91102"/>
    <w:rsid w:val="00C91407"/>
    <w:rsid w:val="00C91628"/>
    <w:rsid w:val="00C9186A"/>
    <w:rsid w:val="00C91E22"/>
    <w:rsid w:val="00C92206"/>
    <w:rsid w:val="00C929B3"/>
    <w:rsid w:val="00C92DAC"/>
    <w:rsid w:val="00C92F28"/>
    <w:rsid w:val="00C93CAA"/>
    <w:rsid w:val="00C942DB"/>
    <w:rsid w:val="00C94827"/>
    <w:rsid w:val="00C94C93"/>
    <w:rsid w:val="00C9544F"/>
    <w:rsid w:val="00C96011"/>
    <w:rsid w:val="00C9637D"/>
    <w:rsid w:val="00C964DF"/>
    <w:rsid w:val="00C965B9"/>
    <w:rsid w:val="00C9709D"/>
    <w:rsid w:val="00C977C8"/>
    <w:rsid w:val="00C979B2"/>
    <w:rsid w:val="00CA02EE"/>
    <w:rsid w:val="00CA08BF"/>
    <w:rsid w:val="00CA0956"/>
    <w:rsid w:val="00CA0A9E"/>
    <w:rsid w:val="00CA0B2F"/>
    <w:rsid w:val="00CA171E"/>
    <w:rsid w:val="00CA1C60"/>
    <w:rsid w:val="00CA1EED"/>
    <w:rsid w:val="00CA2162"/>
    <w:rsid w:val="00CA3045"/>
    <w:rsid w:val="00CA3246"/>
    <w:rsid w:val="00CA32D0"/>
    <w:rsid w:val="00CA3941"/>
    <w:rsid w:val="00CA3F16"/>
    <w:rsid w:val="00CA4281"/>
    <w:rsid w:val="00CA431F"/>
    <w:rsid w:val="00CA5313"/>
    <w:rsid w:val="00CA5562"/>
    <w:rsid w:val="00CA5642"/>
    <w:rsid w:val="00CA5659"/>
    <w:rsid w:val="00CA566A"/>
    <w:rsid w:val="00CA5BCC"/>
    <w:rsid w:val="00CA61EB"/>
    <w:rsid w:val="00CA6D29"/>
    <w:rsid w:val="00CA7210"/>
    <w:rsid w:val="00CB006D"/>
    <w:rsid w:val="00CB033E"/>
    <w:rsid w:val="00CB04EF"/>
    <w:rsid w:val="00CB04F1"/>
    <w:rsid w:val="00CB1186"/>
    <w:rsid w:val="00CB12C0"/>
    <w:rsid w:val="00CB1511"/>
    <w:rsid w:val="00CB1711"/>
    <w:rsid w:val="00CB185A"/>
    <w:rsid w:val="00CB196A"/>
    <w:rsid w:val="00CB1BBA"/>
    <w:rsid w:val="00CB1BC1"/>
    <w:rsid w:val="00CB1DCE"/>
    <w:rsid w:val="00CB325B"/>
    <w:rsid w:val="00CB338F"/>
    <w:rsid w:val="00CB34A1"/>
    <w:rsid w:val="00CB3A35"/>
    <w:rsid w:val="00CB3B3B"/>
    <w:rsid w:val="00CB3B71"/>
    <w:rsid w:val="00CB3E7B"/>
    <w:rsid w:val="00CB3F46"/>
    <w:rsid w:val="00CB4023"/>
    <w:rsid w:val="00CB439D"/>
    <w:rsid w:val="00CB46A4"/>
    <w:rsid w:val="00CB492A"/>
    <w:rsid w:val="00CB4A7C"/>
    <w:rsid w:val="00CB4F34"/>
    <w:rsid w:val="00CB577C"/>
    <w:rsid w:val="00CB5831"/>
    <w:rsid w:val="00CB5E5E"/>
    <w:rsid w:val="00CB6549"/>
    <w:rsid w:val="00CB73F0"/>
    <w:rsid w:val="00CB76BD"/>
    <w:rsid w:val="00CB7969"/>
    <w:rsid w:val="00CB79F5"/>
    <w:rsid w:val="00CB7A50"/>
    <w:rsid w:val="00CB7D66"/>
    <w:rsid w:val="00CB7E2D"/>
    <w:rsid w:val="00CC08A7"/>
    <w:rsid w:val="00CC1259"/>
    <w:rsid w:val="00CC153C"/>
    <w:rsid w:val="00CC179A"/>
    <w:rsid w:val="00CC1F9D"/>
    <w:rsid w:val="00CC269A"/>
    <w:rsid w:val="00CC2738"/>
    <w:rsid w:val="00CC2766"/>
    <w:rsid w:val="00CC2BAC"/>
    <w:rsid w:val="00CC350D"/>
    <w:rsid w:val="00CC3E9B"/>
    <w:rsid w:val="00CC3EBD"/>
    <w:rsid w:val="00CC4669"/>
    <w:rsid w:val="00CC4C6D"/>
    <w:rsid w:val="00CC531A"/>
    <w:rsid w:val="00CC55D4"/>
    <w:rsid w:val="00CC57E3"/>
    <w:rsid w:val="00CC5A08"/>
    <w:rsid w:val="00CC5CA5"/>
    <w:rsid w:val="00CC5E01"/>
    <w:rsid w:val="00CC6F2D"/>
    <w:rsid w:val="00CC6FC9"/>
    <w:rsid w:val="00CC70D3"/>
    <w:rsid w:val="00CC7119"/>
    <w:rsid w:val="00CC7236"/>
    <w:rsid w:val="00CC73D1"/>
    <w:rsid w:val="00CC7B78"/>
    <w:rsid w:val="00CD0DEE"/>
    <w:rsid w:val="00CD1752"/>
    <w:rsid w:val="00CD1BE3"/>
    <w:rsid w:val="00CD24E7"/>
    <w:rsid w:val="00CD2703"/>
    <w:rsid w:val="00CD2C14"/>
    <w:rsid w:val="00CD2E4A"/>
    <w:rsid w:val="00CD3246"/>
    <w:rsid w:val="00CD3524"/>
    <w:rsid w:val="00CD3AD3"/>
    <w:rsid w:val="00CD415D"/>
    <w:rsid w:val="00CD46EA"/>
    <w:rsid w:val="00CD51BA"/>
    <w:rsid w:val="00CD54AE"/>
    <w:rsid w:val="00CD581F"/>
    <w:rsid w:val="00CD5987"/>
    <w:rsid w:val="00CD5E67"/>
    <w:rsid w:val="00CD66C2"/>
    <w:rsid w:val="00CD69D3"/>
    <w:rsid w:val="00CD69D4"/>
    <w:rsid w:val="00CD6E7B"/>
    <w:rsid w:val="00CD6F8C"/>
    <w:rsid w:val="00CD70E5"/>
    <w:rsid w:val="00CD7553"/>
    <w:rsid w:val="00CD7C15"/>
    <w:rsid w:val="00CD7EEE"/>
    <w:rsid w:val="00CE015D"/>
    <w:rsid w:val="00CE066A"/>
    <w:rsid w:val="00CE06D1"/>
    <w:rsid w:val="00CE0791"/>
    <w:rsid w:val="00CE0FFB"/>
    <w:rsid w:val="00CE1077"/>
    <w:rsid w:val="00CE1217"/>
    <w:rsid w:val="00CE125F"/>
    <w:rsid w:val="00CE161B"/>
    <w:rsid w:val="00CE1714"/>
    <w:rsid w:val="00CE1767"/>
    <w:rsid w:val="00CE17CA"/>
    <w:rsid w:val="00CE1C6F"/>
    <w:rsid w:val="00CE1DF9"/>
    <w:rsid w:val="00CE220C"/>
    <w:rsid w:val="00CE2BF4"/>
    <w:rsid w:val="00CE2F42"/>
    <w:rsid w:val="00CE36E2"/>
    <w:rsid w:val="00CE3A24"/>
    <w:rsid w:val="00CE3E91"/>
    <w:rsid w:val="00CE4078"/>
    <w:rsid w:val="00CE43B7"/>
    <w:rsid w:val="00CE44AE"/>
    <w:rsid w:val="00CE4B3A"/>
    <w:rsid w:val="00CE4E29"/>
    <w:rsid w:val="00CE52E4"/>
    <w:rsid w:val="00CE5F47"/>
    <w:rsid w:val="00CE67FC"/>
    <w:rsid w:val="00CE69F8"/>
    <w:rsid w:val="00CE6CCE"/>
    <w:rsid w:val="00CE6D5A"/>
    <w:rsid w:val="00CE73EF"/>
    <w:rsid w:val="00CE75BC"/>
    <w:rsid w:val="00CE76DF"/>
    <w:rsid w:val="00CE7D88"/>
    <w:rsid w:val="00CF00DD"/>
    <w:rsid w:val="00CF013F"/>
    <w:rsid w:val="00CF0440"/>
    <w:rsid w:val="00CF06A0"/>
    <w:rsid w:val="00CF0A63"/>
    <w:rsid w:val="00CF0A69"/>
    <w:rsid w:val="00CF0A88"/>
    <w:rsid w:val="00CF0E97"/>
    <w:rsid w:val="00CF121D"/>
    <w:rsid w:val="00CF18B9"/>
    <w:rsid w:val="00CF1954"/>
    <w:rsid w:val="00CF1A05"/>
    <w:rsid w:val="00CF260C"/>
    <w:rsid w:val="00CF2627"/>
    <w:rsid w:val="00CF2685"/>
    <w:rsid w:val="00CF2E07"/>
    <w:rsid w:val="00CF32DF"/>
    <w:rsid w:val="00CF34AC"/>
    <w:rsid w:val="00CF34F5"/>
    <w:rsid w:val="00CF3782"/>
    <w:rsid w:val="00CF3E13"/>
    <w:rsid w:val="00CF574A"/>
    <w:rsid w:val="00CF5804"/>
    <w:rsid w:val="00CF58D4"/>
    <w:rsid w:val="00CF5BAF"/>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18D"/>
    <w:rsid w:val="00D012E6"/>
    <w:rsid w:val="00D0186C"/>
    <w:rsid w:val="00D01A64"/>
    <w:rsid w:val="00D01D3B"/>
    <w:rsid w:val="00D02344"/>
    <w:rsid w:val="00D02509"/>
    <w:rsid w:val="00D02618"/>
    <w:rsid w:val="00D02965"/>
    <w:rsid w:val="00D02C18"/>
    <w:rsid w:val="00D03A5E"/>
    <w:rsid w:val="00D03B2A"/>
    <w:rsid w:val="00D03E8D"/>
    <w:rsid w:val="00D03ECC"/>
    <w:rsid w:val="00D05186"/>
    <w:rsid w:val="00D054F0"/>
    <w:rsid w:val="00D05686"/>
    <w:rsid w:val="00D05E49"/>
    <w:rsid w:val="00D0733C"/>
    <w:rsid w:val="00D076CE"/>
    <w:rsid w:val="00D077B2"/>
    <w:rsid w:val="00D077BD"/>
    <w:rsid w:val="00D077D8"/>
    <w:rsid w:val="00D07C62"/>
    <w:rsid w:val="00D07F36"/>
    <w:rsid w:val="00D11C05"/>
    <w:rsid w:val="00D11F93"/>
    <w:rsid w:val="00D12C18"/>
    <w:rsid w:val="00D12FF9"/>
    <w:rsid w:val="00D13212"/>
    <w:rsid w:val="00D1368A"/>
    <w:rsid w:val="00D13889"/>
    <w:rsid w:val="00D13BEF"/>
    <w:rsid w:val="00D141B1"/>
    <w:rsid w:val="00D14D28"/>
    <w:rsid w:val="00D14DB9"/>
    <w:rsid w:val="00D14F95"/>
    <w:rsid w:val="00D15396"/>
    <w:rsid w:val="00D1545B"/>
    <w:rsid w:val="00D15623"/>
    <w:rsid w:val="00D15835"/>
    <w:rsid w:val="00D16168"/>
    <w:rsid w:val="00D16B06"/>
    <w:rsid w:val="00D170A8"/>
    <w:rsid w:val="00D1753D"/>
    <w:rsid w:val="00D20B06"/>
    <w:rsid w:val="00D20CC6"/>
    <w:rsid w:val="00D215AC"/>
    <w:rsid w:val="00D21883"/>
    <w:rsid w:val="00D218D4"/>
    <w:rsid w:val="00D219EF"/>
    <w:rsid w:val="00D21B79"/>
    <w:rsid w:val="00D21C1E"/>
    <w:rsid w:val="00D21DAC"/>
    <w:rsid w:val="00D220E5"/>
    <w:rsid w:val="00D226C7"/>
    <w:rsid w:val="00D226DF"/>
    <w:rsid w:val="00D227C5"/>
    <w:rsid w:val="00D229FA"/>
    <w:rsid w:val="00D22EC9"/>
    <w:rsid w:val="00D23674"/>
    <w:rsid w:val="00D23CB0"/>
    <w:rsid w:val="00D24C87"/>
    <w:rsid w:val="00D24D13"/>
    <w:rsid w:val="00D24EDB"/>
    <w:rsid w:val="00D252A3"/>
    <w:rsid w:val="00D261C3"/>
    <w:rsid w:val="00D2622A"/>
    <w:rsid w:val="00D2625E"/>
    <w:rsid w:val="00D263B5"/>
    <w:rsid w:val="00D2683D"/>
    <w:rsid w:val="00D27206"/>
    <w:rsid w:val="00D274EB"/>
    <w:rsid w:val="00D27802"/>
    <w:rsid w:val="00D278C0"/>
    <w:rsid w:val="00D278E7"/>
    <w:rsid w:val="00D30488"/>
    <w:rsid w:val="00D3056D"/>
    <w:rsid w:val="00D30849"/>
    <w:rsid w:val="00D30D84"/>
    <w:rsid w:val="00D313BF"/>
    <w:rsid w:val="00D31DC8"/>
    <w:rsid w:val="00D31E33"/>
    <w:rsid w:val="00D32B02"/>
    <w:rsid w:val="00D33429"/>
    <w:rsid w:val="00D33878"/>
    <w:rsid w:val="00D33CCE"/>
    <w:rsid w:val="00D33EB9"/>
    <w:rsid w:val="00D3407C"/>
    <w:rsid w:val="00D340D7"/>
    <w:rsid w:val="00D34D99"/>
    <w:rsid w:val="00D34DD3"/>
    <w:rsid w:val="00D35105"/>
    <w:rsid w:val="00D3561C"/>
    <w:rsid w:val="00D356B9"/>
    <w:rsid w:val="00D35914"/>
    <w:rsid w:val="00D35B2E"/>
    <w:rsid w:val="00D35BBE"/>
    <w:rsid w:val="00D35CC1"/>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0A35"/>
    <w:rsid w:val="00D412EE"/>
    <w:rsid w:val="00D413E6"/>
    <w:rsid w:val="00D41509"/>
    <w:rsid w:val="00D4163B"/>
    <w:rsid w:val="00D417CE"/>
    <w:rsid w:val="00D417F8"/>
    <w:rsid w:val="00D41BAC"/>
    <w:rsid w:val="00D41EE0"/>
    <w:rsid w:val="00D41F78"/>
    <w:rsid w:val="00D421E3"/>
    <w:rsid w:val="00D425BB"/>
    <w:rsid w:val="00D427F1"/>
    <w:rsid w:val="00D42B8C"/>
    <w:rsid w:val="00D43010"/>
    <w:rsid w:val="00D43674"/>
    <w:rsid w:val="00D43693"/>
    <w:rsid w:val="00D4390D"/>
    <w:rsid w:val="00D43A3E"/>
    <w:rsid w:val="00D43C35"/>
    <w:rsid w:val="00D43F92"/>
    <w:rsid w:val="00D440D8"/>
    <w:rsid w:val="00D4453A"/>
    <w:rsid w:val="00D44D0B"/>
    <w:rsid w:val="00D44F32"/>
    <w:rsid w:val="00D44FE6"/>
    <w:rsid w:val="00D45020"/>
    <w:rsid w:val="00D45CA3"/>
    <w:rsid w:val="00D4618B"/>
    <w:rsid w:val="00D46254"/>
    <w:rsid w:val="00D468BF"/>
    <w:rsid w:val="00D468EC"/>
    <w:rsid w:val="00D46FAE"/>
    <w:rsid w:val="00D4717E"/>
    <w:rsid w:val="00D4748B"/>
    <w:rsid w:val="00D47859"/>
    <w:rsid w:val="00D47F6D"/>
    <w:rsid w:val="00D47F92"/>
    <w:rsid w:val="00D47FC3"/>
    <w:rsid w:val="00D50595"/>
    <w:rsid w:val="00D50671"/>
    <w:rsid w:val="00D50CC5"/>
    <w:rsid w:val="00D5109E"/>
    <w:rsid w:val="00D516AB"/>
    <w:rsid w:val="00D51B0D"/>
    <w:rsid w:val="00D51B4A"/>
    <w:rsid w:val="00D5270E"/>
    <w:rsid w:val="00D53271"/>
    <w:rsid w:val="00D534D7"/>
    <w:rsid w:val="00D53EE9"/>
    <w:rsid w:val="00D53F2D"/>
    <w:rsid w:val="00D54184"/>
    <w:rsid w:val="00D54E52"/>
    <w:rsid w:val="00D54F0D"/>
    <w:rsid w:val="00D55478"/>
    <w:rsid w:val="00D55B18"/>
    <w:rsid w:val="00D56332"/>
    <w:rsid w:val="00D5670E"/>
    <w:rsid w:val="00D5679A"/>
    <w:rsid w:val="00D567FD"/>
    <w:rsid w:val="00D56EE3"/>
    <w:rsid w:val="00D5753B"/>
    <w:rsid w:val="00D5760A"/>
    <w:rsid w:val="00D579F2"/>
    <w:rsid w:val="00D57A5C"/>
    <w:rsid w:val="00D60249"/>
    <w:rsid w:val="00D607EE"/>
    <w:rsid w:val="00D608D0"/>
    <w:rsid w:val="00D61407"/>
    <w:rsid w:val="00D616D3"/>
    <w:rsid w:val="00D61BA9"/>
    <w:rsid w:val="00D620FB"/>
    <w:rsid w:val="00D6296A"/>
    <w:rsid w:val="00D62A70"/>
    <w:rsid w:val="00D62BCF"/>
    <w:rsid w:val="00D6312D"/>
    <w:rsid w:val="00D6472A"/>
    <w:rsid w:val="00D64E73"/>
    <w:rsid w:val="00D64F97"/>
    <w:rsid w:val="00D653C1"/>
    <w:rsid w:val="00D65471"/>
    <w:rsid w:val="00D66081"/>
    <w:rsid w:val="00D66185"/>
    <w:rsid w:val="00D666CD"/>
    <w:rsid w:val="00D66B68"/>
    <w:rsid w:val="00D66DB6"/>
    <w:rsid w:val="00D67095"/>
    <w:rsid w:val="00D67105"/>
    <w:rsid w:val="00D67329"/>
    <w:rsid w:val="00D67A0B"/>
    <w:rsid w:val="00D70306"/>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80"/>
    <w:rsid w:val="00D84D23"/>
    <w:rsid w:val="00D8608A"/>
    <w:rsid w:val="00D86BB2"/>
    <w:rsid w:val="00D86FAE"/>
    <w:rsid w:val="00D874B5"/>
    <w:rsid w:val="00D87721"/>
    <w:rsid w:val="00D878DB"/>
    <w:rsid w:val="00D87F38"/>
    <w:rsid w:val="00D900EF"/>
    <w:rsid w:val="00D9014E"/>
    <w:rsid w:val="00D90153"/>
    <w:rsid w:val="00D901E4"/>
    <w:rsid w:val="00D901ED"/>
    <w:rsid w:val="00D90202"/>
    <w:rsid w:val="00D902CB"/>
    <w:rsid w:val="00D90609"/>
    <w:rsid w:val="00D90ADD"/>
    <w:rsid w:val="00D91337"/>
    <w:rsid w:val="00D916F5"/>
    <w:rsid w:val="00D9182A"/>
    <w:rsid w:val="00D91C86"/>
    <w:rsid w:val="00D92511"/>
    <w:rsid w:val="00D9284E"/>
    <w:rsid w:val="00D928A2"/>
    <w:rsid w:val="00D92DD9"/>
    <w:rsid w:val="00D9336D"/>
    <w:rsid w:val="00D9349D"/>
    <w:rsid w:val="00D934D4"/>
    <w:rsid w:val="00D936AB"/>
    <w:rsid w:val="00D93EE7"/>
    <w:rsid w:val="00D947A4"/>
    <w:rsid w:val="00D94871"/>
    <w:rsid w:val="00D9487D"/>
    <w:rsid w:val="00D94BA4"/>
    <w:rsid w:val="00D958FA"/>
    <w:rsid w:val="00D95CF2"/>
    <w:rsid w:val="00D96149"/>
    <w:rsid w:val="00D96D4E"/>
    <w:rsid w:val="00D976A9"/>
    <w:rsid w:val="00D977E9"/>
    <w:rsid w:val="00D9781D"/>
    <w:rsid w:val="00DA0163"/>
    <w:rsid w:val="00DA04B9"/>
    <w:rsid w:val="00DA0C5C"/>
    <w:rsid w:val="00DA0E98"/>
    <w:rsid w:val="00DA1308"/>
    <w:rsid w:val="00DA1367"/>
    <w:rsid w:val="00DA161F"/>
    <w:rsid w:val="00DA1EEE"/>
    <w:rsid w:val="00DA2A13"/>
    <w:rsid w:val="00DA340E"/>
    <w:rsid w:val="00DA349B"/>
    <w:rsid w:val="00DA3AE5"/>
    <w:rsid w:val="00DA442D"/>
    <w:rsid w:val="00DA4622"/>
    <w:rsid w:val="00DA46A9"/>
    <w:rsid w:val="00DA5A00"/>
    <w:rsid w:val="00DA5A11"/>
    <w:rsid w:val="00DA5FDF"/>
    <w:rsid w:val="00DA6305"/>
    <w:rsid w:val="00DA6751"/>
    <w:rsid w:val="00DA6F83"/>
    <w:rsid w:val="00DA792F"/>
    <w:rsid w:val="00DA7AFF"/>
    <w:rsid w:val="00DB03EB"/>
    <w:rsid w:val="00DB07AD"/>
    <w:rsid w:val="00DB0DDA"/>
    <w:rsid w:val="00DB0E78"/>
    <w:rsid w:val="00DB1068"/>
    <w:rsid w:val="00DB1DCD"/>
    <w:rsid w:val="00DB245E"/>
    <w:rsid w:val="00DB26BF"/>
    <w:rsid w:val="00DB2999"/>
    <w:rsid w:val="00DB2F1D"/>
    <w:rsid w:val="00DB3604"/>
    <w:rsid w:val="00DB3960"/>
    <w:rsid w:val="00DB4317"/>
    <w:rsid w:val="00DB45A8"/>
    <w:rsid w:val="00DB4697"/>
    <w:rsid w:val="00DB46FE"/>
    <w:rsid w:val="00DB475D"/>
    <w:rsid w:val="00DB4892"/>
    <w:rsid w:val="00DB4B03"/>
    <w:rsid w:val="00DB4C5C"/>
    <w:rsid w:val="00DB4C9B"/>
    <w:rsid w:val="00DB53DE"/>
    <w:rsid w:val="00DB5CC5"/>
    <w:rsid w:val="00DB5F28"/>
    <w:rsid w:val="00DB6214"/>
    <w:rsid w:val="00DB6682"/>
    <w:rsid w:val="00DB6866"/>
    <w:rsid w:val="00DB713D"/>
    <w:rsid w:val="00DB75D8"/>
    <w:rsid w:val="00DB7915"/>
    <w:rsid w:val="00DB7A8B"/>
    <w:rsid w:val="00DB7C0A"/>
    <w:rsid w:val="00DB7C23"/>
    <w:rsid w:val="00DB7F14"/>
    <w:rsid w:val="00DC00DD"/>
    <w:rsid w:val="00DC076C"/>
    <w:rsid w:val="00DC09B2"/>
    <w:rsid w:val="00DC0FB0"/>
    <w:rsid w:val="00DC1220"/>
    <w:rsid w:val="00DC2D95"/>
    <w:rsid w:val="00DC35D2"/>
    <w:rsid w:val="00DC3648"/>
    <w:rsid w:val="00DC4789"/>
    <w:rsid w:val="00DC4C92"/>
    <w:rsid w:val="00DC5128"/>
    <w:rsid w:val="00DC591D"/>
    <w:rsid w:val="00DC5EA8"/>
    <w:rsid w:val="00DC5FCC"/>
    <w:rsid w:val="00DC6B23"/>
    <w:rsid w:val="00DC716A"/>
    <w:rsid w:val="00DC75A4"/>
    <w:rsid w:val="00DC76C4"/>
    <w:rsid w:val="00DC7979"/>
    <w:rsid w:val="00DC7FB9"/>
    <w:rsid w:val="00DD06DA"/>
    <w:rsid w:val="00DD0761"/>
    <w:rsid w:val="00DD0ED2"/>
    <w:rsid w:val="00DD0F8F"/>
    <w:rsid w:val="00DD10B4"/>
    <w:rsid w:val="00DD1AE2"/>
    <w:rsid w:val="00DD1C93"/>
    <w:rsid w:val="00DD1D99"/>
    <w:rsid w:val="00DD21CF"/>
    <w:rsid w:val="00DD278E"/>
    <w:rsid w:val="00DD2BE9"/>
    <w:rsid w:val="00DD3184"/>
    <w:rsid w:val="00DD3684"/>
    <w:rsid w:val="00DD4577"/>
    <w:rsid w:val="00DD4632"/>
    <w:rsid w:val="00DD4647"/>
    <w:rsid w:val="00DD4D46"/>
    <w:rsid w:val="00DD549F"/>
    <w:rsid w:val="00DD5956"/>
    <w:rsid w:val="00DD5CA0"/>
    <w:rsid w:val="00DD5DC7"/>
    <w:rsid w:val="00DD61E8"/>
    <w:rsid w:val="00DD62C1"/>
    <w:rsid w:val="00DD668C"/>
    <w:rsid w:val="00DD66E5"/>
    <w:rsid w:val="00DD747B"/>
    <w:rsid w:val="00DD76B9"/>
    <w:rsid w:val="00DE01BA"/>
    <w:rsid w:val="00DE0AAD"/>
    <w:rsid w:val="00DE0B29"/>
    <w:rsid w:val="00DE0F16"/>
    <w:rsid w:val="00DE1511"/>
    <w:rsid w:val="00DE17B3"/>
    <w:rsid w:val="00DE23E6"/>
    <w:rsid w:val="00DE2C70"/>
    <w:rsid w:val="00DE2D66"/>
    <w:rsid w:val="00DE3139"/>
    <w:rsid w:val="00DE3375"/>
    <w:rsid w:val="00DE3C0D"/>
    <w:rsid w:val="00DE47C5"/>
    <w:rsid w:val="00DE48FF"/>
    <w:rsid w:val="00DE4949"/>
    <w:rsid w:val="00DE4F11"/>
    <w:rsid w:val="00DE51B8"/>
    <w:rsid w:val="00DE52AD"/>
    <w:rsid w:val="00DE53DA"/>
    <w:rsid w:val="00DE58C9"/>
    <w:rsid w:val="00DE5FC8"/>
    <w:rsid w:val="00DE6664"/>
    <w:rsid w:val="00DE67E2"/>
    <w:rsid w:val="00DE6977"/>
    <w:rsid w:val="00DE70F9"/>
    <w:rsid w:val="00DE714B"/>
    <w:rsid w:val="00DE71F5"/>
    <w:rsid w:val="00DE7284"/>
    <w:rsid w:val="00DE72CD"/>
    <w:rsid w:val="00DE7385"/>
    <w:rsid w:val="00DE76FA"/>
    <w:rsid w:val="00DE7AB3"/>
    <w:rsid w:val="00DE7D3F"/>
    <w:rsid w:val="00DE7E1A"/>
    <w:rsid w:val="00DF0095"/>
    <w:rsid w:val="00DF00D3"/>
    <w:rsid w:val="00DF1504"/>
    <w:rsid w:val="00DF1BFF"/>
    <w:rsid w:val="00DF20A6"/>
    <w:rsid w:val="00DF20CC"/>
    <w:rsid w:val="00DF24E8"/>
    <w:rsid w:val="00DF2DF6"/>
    <w:rsid w:val="00DF2F00"/>
    <w:rsid w:val="00DF40E0"/>
    <w:rsid w:val="00DF44E9"/>
    <w:rsid w:val="00DF4E10"/>
    <w:rsid w:val="00DF57F3"/>
    <w:rsid w:val="00DF5F60"/>
    <w:rsid w:val="00DF6345"/>
    <w:rsid w:val="00DF651B"/>
    <w:rsid w:val="00DF6805"/>
    <w:rsid w:val="00DF6889"/>
    <w:rsid w:val="00DF6B2F"/>
    <w:rsid w:val="00DF71A3"/>
    <w:rsid w:val="00DF7201"/>
    <w:rsid w:val="00DF77EC"/>
    <w:rsid w:val="00DF7C77"/>
    <w:rsid w:val="00E0014A"/>
    <w:rsid w:val="00E00633"/>
    <w:rsid w:val="00E00A7C"/>
    <w:rsid w:val="00E0119E"/>
    <w:rsid w:val="00E0137F"/>
    <w:rsid w:val="00E01AB7"/>
    <w:rsid w:val="00E01FA3"/>
    <w:rsid w:val="00E02084"/>
    <w:rsid w:val="00E02418"/>
    <w:rsid w:val="00E033F6"/>
    <w:rsid w:val="00E036E9"/>
    <w:rsid w:val="00E03BFE"/>
    <w:rsid w:val="00E03C67"/>
    <w:rsid w:val="00E03C8B"/>
    <w:rsid w:val="00E040E7"/>
    <w:rsid w:val="00E04309"/>
    <w:rsid w:val="00E043DC"/>
    <w:rsid w:val="00E048CD"/>
    <w:rsid w:val="00E04982"/>
    <w:rsid w:val="00E04C3B"/>
    <w:rsid w:val="00E04CAE"/>
    <w:rsid w:val="00E04E73"/>
    <w:rsid w:val="00E04EC2"/>
    <w:rsid w:val="00E0519F"/>
    <w:rsid w:val="00E05308"/>
    <w:rsid w:val="00E0531F"/>
    <w:rsid w:val="00E05AAF"/>
    <w:rsid w:val="00E06209"/>
    <w:rsid w:val="00E0649A"/>
    <w:rsid w:val="00E067A4"/>
    <w:rsid w:val="00E06A98"/>
    <w:rsid w:val="00E102BE"/>
    <w:rsid w:val="00E110B6"/>
    <w:rsid w:val="00E11C50"/>
    <w:rsid w:val="00E11E12"/>
    <w:rsid w:val="00E12736"/>
    <w:rsid w:val="00E1287F"/>
    <w:rsid w:val="00E12B6A"/>
    <w:rsid w:val="00E12BF5"/>
    <w:rsid w:val="00E12CA0"/>
    <w:rsid w:val="00E13540"/>
    <w:rsid w:val="00E1418E"/>
    <w:rsid w:val="00E14370"/>
    <w:rsid w:val="00E143D5"/>
    <w:rsid w:val="00E155DC"/>
    <w:rsid w:val="00E15D27"/>
    <w:rsid w:val="00E15D2E"/>
    <w:rsid w:val="00E168D5"/>
    <w:rsid w:val="00E16BD8"/>
    <w:rsid w:val="00E171ED"/>
    <w:rsid w:val="00E17243"/>
    <w:rsid w:val="00E17305"/>
    <w:rsid w:val="00E173F3"/>
    <w:rsid w:val="00E1757B"/>
    <w:rsid w:val="00E20255"/>
    <w:rsid w:val="00E204ED"/>
    <w:rsid w:val="00E20526"/>
    <w:rsid w:val="00E20963"/>
    <w:rsid w:val="00E209F6"/>
    <w:rsid w:val="00E2166B"/>
    <w:rsid w:val="00E22121"/>
    <w:rsid w:val="00E223E2"/>
    <w:rsid w:val="00E22CE5"/>
    <w:rsid w:val="00E22EEE"/>
    <w:rsid w:val="00E23109"/>
    <w:rsid w:val="00E24A4D"/>
    <w:rsid w:val="00E24F14"/>
    <w:rsid w:val="00E24F8C"/>
    <w:rsid w:val="00E25305"/>
    <w:rsid w:val="00E25827"/>
    <w:rsid w:val="00E2582E"/>
    <w:rsid w:val="00E265D1"/>
    <w:rsid w:val="00E268F7"/>
    <w:rsid w:val="00E26C71"/>
    <w:rsid w:val="00E27609"/>
    <w:rsid w:val="00E27822"/>
    <w:rsid w:val="00E27F85"/>
    <w:rsid w:val="00E307FF"/>
    <w:rsid w:val="00E308B6"/>
    <w:rsid w:val="00E3103E"/>
    <w:rsid w:val="00E31867"/>
    <w:rsid w:val="00E31B04"/>
    <w:rsid w:val="00E31F49"/>
    <w:rsid w:val="00E3299C"/>
    <w:rsid w:val="00E329CC"/>
    <w:rsid w:val="00E32BB9"/>
    <w:rsid w:val="00E32E99"/>
    <w:rsid w:val="00E33361"/>
    <w:rsid w:val="00E33B9E"/>
    <w:rsid w:val="00E33DD9"/>
    <w:rsid w:val="00E34559"/>
    <w:rsid w:val="00E34EEC"/>
    <w:rsid w:val="00E3552E"/>
    <w:rsid w:val="00E361EA"/>
    <w:rsid w:val="00E363D1"/>
    <w:rsid w:val="00E36931"/>
    <w:rsid w:val="00E3699B"/>
    <w:rsid w:val="00E36A1E"/>
    <w:rsid w:val="00E372C0"/>
    <w:rsid w:val="00E375DF"/>
    <w:rsid w:val="00E3771F"/>
    <w:rsid w:val="00E37E08"/>
    <w:rsid w:val="00E406F8"/>
    <w:rsid w:val="00E4085A"/>
    <w:rsid w:val="00E4111F"/>
    <w:rsid w:val="00E411B1"/>
    <w:rsid w:val="00E4136C"/>
    <w:rsid w:val="00E421C5"/>
    <w:rsid w:val="00E42565"/>
    <w:rsid w:val="00E42925"/>
    <w:rsid w:val="00E42C6A"/>
    <w:rsid w:val="00E42E62"/>
    <w:rsid w:val="00E43A00"/>
    <w:rsid w:val="00E43A71"/>
    <w:rsid w:val="00E43DD4"/>
    <w:rsid w:val="00E43EE1"/>
    <w:rsid w:val="00E44305"/>
    <w:rsid w:val="00E444F7"/>
    <w:rsid w:val="00E4466F"/>
    <w:rsid w:val="00E446A7"/>
    <w:rsid w:val="00E44F76"/>
    <w:rsid w:val="00E451F4"/>
    <w:rsid w:val="00E45C0F"/>
    <w:rsid w:val="00E46187"/>
    <w:rsid w:val="00E4678B"/>
    <w:rsid w:val="00E46A43"/>
    <w:rsid w:val="00E46AC7"/>
    <w:rsid w:val="00E46DD0"/>
    <w:rsid w:val="00E47952"/>
    <w:rsid w:val="00E47B69"/>
    <w:rsid w:val="00E47DE5"/>
    <w:rsid w:val="00E47FE6"/>
    <w:rsid w:val="00E5003B"/>
    <w:rsid w:val="00E50C0D"/>
    <w:rsid w:val="00E51285"/>
    <w:rsid w:val="00E5165F"/>
    <w:rsid w:val="00E51AC3"/>
    <w:rsid w:val="00E51FD6"/>
    <w:rsid w:val="00E52BBC"/>
    <w:rsid w:val="00E52D71"/>
    <w:rsid w:val="00E535BE"/>
    <w:rsid w:val="00E54268"/>
    <w:rsid w:val="00E54B3E"/>
    <w:rsid w:val="00E54DD9"/>
    <w:rsid w:val="00E5520B"/>
    <w:rsid w:val="00E5603E"/>
    <w:rsid w:val="00E560D7"/>
    <w:rsid w:val="00E562C4"/>
    <w:rsid w:val="00E56748"/>
    <w:rsid w:val="00E56850"/>
    <w:rsid w:val="00E56A42"/>
    <w:rsid w:val="00E56E04"/>
    <w:rsid w:val="00E57399"/>
    <w:rsid w:val="00E5744A"/>
    <w:rsid w:val="00E5758D"/>
    <w:rsid w:val="00E57B17"/>
    <w:rsid w:val="00E57BF7"/>
    <w:rsid w:val="00E60158"/>
    <w:rsid w:val="00E60236"/>
    <w:rsid w:val="00E606B4"/>
    <w:rsid w:val="00E61B2B"/>
    <w:rsid w:val="00E620D6"/>
    <w:rsid w:val="00E62172"/>
    <w:rsid w:val="00E6225E"/>
    <w:rsid w:val="00E622A0"/>
    <w:rsid w:val="00E628AB"/>
    <w:rsid w:val="00E62907"/>
    <w:rsid w:val="00E62921"/>
    <w:rsid w:val="00E62B8F"/>
    <w:rsid w:val="00E62EC8"/>
    <w:rsid w:val="00E62F87"/>
    <w:rsid w:val="00E630D7"/>
    <w:rsid w:val="00E630FB"/>
    <w:rsid w:val="00E63151"/>
    <w:rsid w:val="00E63FA9"/>
    <w:rsid w:val="00E64AA0"/>
    <w:rsid w:val="00E64B9C"/>
    <w:rsid w:val="00E64FDC"/>
    <w:rsid w:val="00E65001"/>
    <w:rsid w:val="00E6516B"/>
    <w:rsid w:val="00E65472"/>
    <w:rsid w:val="00E65C0B"/>
    <w:rsid w:val="00E65EE5"/>
    <w:rsid w:val="00E66891"/>
    <w:rsid w:val="00E672F9"/>
    <w:rsid w:val="00E6737E"/>
    <w:rsid w:val="00E67538"/>
    <w:rsid w:val="00E67861"/>
    <w:rsid w:val="00E67C3D"/>
    <w:rsid w:val="00E67C6D"/>
    <w:rsid w:val="00E70007"/>
    <w:rsid w:val="00E70085"/>
    <w:rsid w:val="00E70ABC"/>
    <w:rsid w:val="00E70BE9"/>
    <w:rsid w:val="00E70DF1"/>
    <w:rsid w:val="00E7116B"/>
    <w:rsid w:val="00E714BC"/>
    <w:rsid w:val="00E7179E"/>
    <w:rsid w:val="00E721B1"/>
    <w:rsid w:val="00E7230D"/>
    <w:rsid w:val="00E725EE"/>
    <w:rsid w:val="00E7297A"/>
    <w:rsid w:val="00E72FE9"/>
    <w:rsid w:val="00E732D1"/>
    <w:rsid w:val="00E7330A"/>
    <w:rsid w:val="00E7386D"/>
    <w:rsid w:val="00E73882"/>
    <w:rsid w:val="00E74221"/>
    <w:rsid w:val="00E74670"/>
    <w:rsid w:val="00E7483D"/>
    <w:rsid w:val="00E759F4"/>
    <w:rsid w:val="00E75B44"/>
    <w:rsid w:val="00E75DA2"/>
    <w:rsid w:val="00E765AF"/>
    <w:rsid w:val="00E765B0"/>
    <w:rsid w:val="00E76604"/>
    <w:rsid w:val="00E7795B"/>
    <w:rsid w:val="00E77E92"/>
    <w:rsid w:val="00E8018B"/>
    <w:rsid w:val="00E8030E"/>
    <w:rsid w:val="00E80D05"/>
    <w:rsid w:val="00E80E8F"/>
    <w:rsid w:val="00E81263"/>
    <w:rsid w:val="00E81501"/>
    <w:rsid w:val="00E81C75"/>
    <w:rsid w:val="00E82160"/>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B10"/>
    <w:rsid w:val="00E85E89"/>
    <w:rsid w:val="00E860A7"/>
    <w:rsid w:val="00E8641C"/>
    <w:rsid w:val="00E86D41"/>
    <w:rsid w:val="00E86F5F"/>
    <w:rsid w:val="00E871A4"/>
    <w:rsid w:val="00E871B3"/>
    <w:rsid w:val="00E871F8"/>
    <w:rsid w:val="00E87236"/>
    <w:rsid w:val="00E87A0A"/>
    <w:rsid w:val="00E87D1B"/>
    <w:rsid w:val="00E90243"/>
    <w:rsid w:val="00E90418"/>
    <w:rsid w:val="00E90C9E"/>
    <w:rsid w:val="00E913EB"/>
    <w:rsid w:val="00E91D23"/>
    <w:rsid w:val="00E91E3F"/>
    <w:rsid w:val="00E91EF6"/>
    <w:rsid w:val="00E92737"/>
    <w:rsid w:val="00E92754"/>
    <w:rsid w:val="00E92B43"/>
    <w:rsid w:val="00E92B87"/>
    <w:rsid w:val="00E92C1F"/>
    <w:rsid w:val="00E92E2D"/>
    <w:rsid w:val="00E938E5"/>
    <w:rsid w:val="00E94F82"/>
    <w:rsid w:val="00E956BC"/>
    <w:rsid w:val="00E957EE"/>
    <w:rsid w:val="00E95D2B"/>
    <w:rsid w:val="00E964C0"/>
    <w:rsid w:val="00E97E08"/>
    <w:rsid w:val="00EA02A2"/>
    <w:rsid w:val="00EA061D"/>
    <w:rsid w:val="00EA0795"/>
    <w:rsid w:val="00EA0E2A"/>
    <w:rsid w:val="00EA0E73"/>
    <w:rsid w:val="00EA0F16"/>
    <w:rsid w:val="00EA0FA2"/>
    <w:rsid w:val="00EA1ACC"/>
    <w:rsid w:val="00EA1F74"/>
    <w:rsid w:val="00EA241D"/>
    <w:rsid w:val="00EA261B"/>
    <w:rsid w:val="00EA2641"/>
    <w:rsid w:val="00EA2984"/>
    <w:rsid w:val="00EA2CCC"/>
    <w:rsid w:val="00EA345C"/>
    <w:rsid w:val="00EA358F"/>
    <w:rsid w:val="00EA41D6"/>
    <w:rsid w:val="00EA48EE"/>
    <w:rsid w:val="00EA4A39"/>
    <w:rsid w:val="00EA50F2"/>
    <w:rsid w:val="00EA5410"/>
    <w:rsid w:val="00EA5428"/>
    <w:rsid w:val="00EA570F"/>
    <w:rsid w:val="00EA5890"/>
    <w:rsid w:val="00EA599D"/>
    <w:rsid w:val="00EA59F7"/>
    <w:rsid w:val="00EA5B0B"/>
    <w:rsid w:val="00EA5B71"/>
    <w:rsid w:val="00EA5CD9"/>
    <w:rsid w:val="00EA65D8"/>
    <w:rsid w:val="00EA7229"/>
    <w:rsid w:val="00EA7BE1"/>
    <w:rsid w:val="00EB015E"/>
    <w:rsid w:val="00EB019B"/>
    <w:rsid w:val="00EB067F"/>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BAB"/>
    <w:rsid w:val="00EB4695"/>
    <w:rsid w:val="00EB470D"/>
    <w:rsid w:val="00EB4BBE"/>
    <w:rsid w:val="00EB4D02"/>
    <w:rsid w:val="00EB54F2"/>
    <w:rsid w:val="00EB57A4"/>
    <w:rsid w:val="00EB5812"/>
    <w:rsid w:val="00EB595D"/>
    <w:rsid w:val="00EB6295"/>
    <w:rsid w:val="00EB693B"/>
    <w:rsid w:val="00EB6CA3"/>
    <w:rsid w:val="00EB6CD4"/>
    <w:rsid w:val="00EB7135"/>
    <w:rsid w:val="00EB719E"/>
    <w:rsid w:val="00EB7474"/>
    <w:rsid w:val="00EB7AAA"/>
    <w:rsid w:val="00EC0EEB"/>
    <w:rsid w:val="00EC114D"/>
    <w:rsid w:val="00EC150B"/>
    <w:rsid w:val="00EC167D"/>
    <w:rsid w:val="00EC1AE5"/>
    <w:rsid w:val="00EC214D"/>
    <w:rsid w:val="00EC24A6"/>
    <w:rsid w:val="00EC2B01"/>
    <w:rsid w:val="00EC2C90"/>
    <w:rsid w:val="00EC2EAE"/>
    <w:rsid w:val="00EC30FA"/>
    <w:rsid w:val="00EC341C"/>
    <w:rsid w:val="00EC43FC"/>
    <w:rsid w:val="00EC4452"/>
    <w:rsid w:val="00EC4461"/>
    <w:rsid w:val="00EC504C"/>
    <w:rsid w:val="00EC5BAC"/>
    <w:rsid w:val="00EC5D5F"/>
    <w:rsid w:val="00EC61D6"/>
    <w:rsid w:val="00EC6244"/>
    <w:rsid w:val="00EC63E4"/>
    <w:rsid w:val="00EC68F4"/>
    <w:rsid w:val="00EC6A0B"/>
    <w:rsid w:val="00EC6EFF"/>
    <w:rsid w:val="00EC72E9"/>
    <w:rsid w:val="00EC746A"/>
    <w:rsid w:val="00EC7EF9"/>
    <w:rsid w:val="00ED0364"/>
    <w:rsid w:val="00ED07F0"/>
    <w:rsid w:val="00ED0F94"/>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A2F"/>
    <w:rsid w:val="00ED7B38"/>
    <w:rsid w:val="00ED7EC8"/>
    <w:rsid w:val="00EE007E"/>
    <w:rsid w:val="00EE08C8"/>
    <w:rsid w:val="00EE08F2"/>
    <w:rsid w:val="00EE0F4A"/>
    <w:rsid w:val="00EE14B4"/>
    <w:rsid w:val="00EE168C"/>
    <w:rsid w:val="00EE16EF"/>
    <w:rsid w:val="00EE1AE0"/>
    <w:rsid w:val="00EE1D1B"/>
    <w:rsid w:val="00EE1E99"/>
    <w:rsid w:val="00EE273D"/>
    <w:rsid w:val="00EE2B86"/>
    <w:rsid w:val="00EE2C2E"/>
    <w:rsid w:val="00EE2CCF"/>
    <w:rsid w:val="00EE2E1A"/>
    <w:rsid w:val="00EE320F"/>
    <w:rsid w:val="00EE3BEC"/>
    <w:rsid w:val="00EE412D"/>
    <w:rsid w:val="00EE4176"/>
    <w:rsid w:val="00EE447B"/>
    <w:rsid w:val="00EE471B"/>
    <w:rsid w:val="00EE4CFA"/>
    <w:rsid w:val="00EE51F2"/>
    <w:rsid w:val="00EE5570"/>
    <w:rsid w:val="00EE5604"/>
    <w:rsid w:val="00EE5AAB"/>
    <w:rsid w:val="00EE5BAD"/>
    <w:rsid w:val="00EE6F51"/>
    <w:rsid w:val="00EE7274"/>
    <w:rsid w:val="00EE72E3"/>
    <w:rsid w:val="00EE75AD"/>
    <w:rsid w:val="00EE761F"/>
    <w:rsid w:val="00EE7672"/>
    <w:rsid w:val="00EE7A37"/>
    <w:rsid w:val="00EF00E8"/>
    <w:rsid w:val="00EF0162"/>
    <w:rsid w:val="00EF064C"/>
    <w:rsid w:val="00EF1A32"/>
    <w:rsid w:val="00EF246B"/>
    <w:rsid w:val="00EF2903"/>
    <w:rsid w:val="00EF2999"/>
    <w:rsid w:val="00EF36DB"/>
    <w:rsid w:val="00EF37C9"/>
    <w:rsid w:val="00EF38D5"/>
    <w:rsid w:val="00EF3B18"/>
    <w:rsid w:val="00EF3E68"/>
    <w:rsid w:val="00EF3F49"/>
    <w:rsid w:val="00EF4336"/>
    <w:rsid w:val="00EF49A2"/>
    <w:rsid w:val="00EF49AA"/>
    <w:rsid w:val="00EF53C7"/>
    <w:rsid w:val="00EF5650"/>
    <w:rsid w:val="00EF5807"/>
    <w:rsid w:val="00EF5AF1"/>
    <w:rsid w:val="00EF64AB"/>
    <w:rsid w:val="00EF706B"/>
    <w:rsid w:val="00EF7300"/>
    <w:rsid w:val="00EF73DC"/>
    <w:rsid w:val="00EF7A6C"/>
    <w:rsid w:val="00EF7D05"/>
    <w:rsid w:val="00F00188"/>
    <w:rsid w:val="00F00F15"/>
    <w:rsid w:val="00F013FF"/>
    <w:rsid w:val="00F01D3A"/>
    <w:rsid w:val="00F02284"/>
    <w:rsid w:val="00F02E10"/>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944"/>
    <w:rsid w:val="00F077B0"/>
    <w:rsid w:val="00F07A76"/>
    <w:rsid w:val="00F07B29"/>
    <w:rsid w:val="00F10004"/>
    <w:rsid w:val="00F104A2"/>
    <w:rsid w:val="00F10615"/>
    <w:rsid w:val="00F1069E"/>
    <w:rsid w:val="00F110A3"/>
    <w:rsid w:val="00F11350"/>
    <w:rsid w:val="00F113AC"/>
    <w:rsid w:val="00F11E08"/>
    <w:rsid w:val="00F12611"/>
    <w:rsid w:val="00F12AD2"/>
    <w:rsid w:val="00F12B59"/>
    <w:rsid w:val="00F12D35"/>
    <w:rsid w:val="00F133A4"/>
    <w:rsid w:val="00F13AB0"/>
    <w:rsid w:val="00F13D21"/>
    <w:rsid w:val="00F14814"/>
    <w:rsid w:val="00F15042"/>
    <w:rsid w:val="00F150DB"/>
    <w:rsid w:val="00F15600"/>
    <w:rsid w:val="00F15749"/>
    <w:rsid w:val="00F16372"/>
    <w:rsid w:val="00F16CEC"/>
    <w:rsid w:val="00F16FD8"/>
    <w:rsid w:val="00F17055"/>
    <w:rsid w:val="00F1707E"/>
    <w:rsid w:val="00F17347"/>
    <w:rsid w:val="00F17645"/>
    <w:rsid w:val="00F17C7F"/>
    <w:rsid w:val="00F201A9"/>
    <w:rsid w:val="00F20A06"/>
    <w:rsid w:val="00F20F9A"/>
    <w:rsid w:val="00F21495"/>
    <w:rsid w:val="00F214E8"/>
    <w:rsid w:val="00F21EF2"/>
    <w:rsid w:val="00F22B3B"/>
    <w:rsid w:val="00F22B53"/>
    <w:rsid w:val="00F2310A"/>
    <w:rsid w:val="00F2375F"/>
    <w:rsid w:val="00F23809"/>
    <w:rsid w:val="00F23912"/>
    <w:rsid w:val="00F23B70"/>
    <w:rsid w:val="00F24461"/>
    <w:rsid w:val="00F244A4"/>
    <w:rsid w:val="00F24520"/>
    <w:rsid w:val="00F246B6"/>
    <w:rsid w:val="00F25190"/>
    <w:rsid w:val="00F2655B"/>
    <w:rsid w:val="00F26601"/>
    <w:rsid w:val="00F26D14"/>
    <w:rsid w:val="00F26D62"/>
    <w:rsid w:val="00F2710E"/>
    <w:rsid w:val="00F2737A"/>
    <w:rsid w:val="00F27830"/>
    <w:rsid w:val="00F300F7"/>
    <w:rsid w:val="00F303DA"/>
    <w:rsid w:val="00F30553"/>
    <w:rsid w:val="00F305A8"/>
    <w:rsid w:val="00F30939"/>
    <w:rsid w:val="00F30A36"/>
    <w:rsid w:val="00F30F8C"/>
    <w:rsid w:val="00F3177E"/>
    <w:rsid w:val="00F31861"/>
    <w:rsid w:val="00F3189C"/>
    <w:rsid w:val="00F327CF"/>
    <w:rsid w:val="00F329DD"/>
    <w:rsid w:val="00F32DE2"/>
    <w:rsid w:val="00F332D5"/>
    <w:rsid w:val="00F33531"/>
    <w:rsid w:val="00F33CAF"/>
    <w:rsid w:val="00F340E2"/>
    <w:rsid w:val="00F34869"/>
    <w:rsid w:val="00F34873"/>
    <w:rsid w:val="00F34EA6"/>
    <w:rsid w:val="00F352D1"/>
    <w:rsid w:val="00F355E8"/>
    <w:rsid w:val="00F358D6"/>
    <w:rsid w:val="00F36C0C"/>
    <w:rsid w:val="00F36D54"/>
    <w:rsid w:val="00F36EA2"/>
    <w:rsid w:val="00F37002"/>
    <w:rsid w:val="00F371B0"/>
    <w:rsid w:val="00F37FEF"/>
    <w:rsid w:val="00F402BB"/>
    <w:rsid w:val="00F4097B"/>
    <w:rsid w:val="00F409E1"/>
    <w:rsid w:val="00F40BCC"/>
    <w:rsid w:val="00F411A1"/>
    <w:rsid w:val="00F4259B"/>
    <w:rsid w:val="00F42716"/>
    <w:rsid w:val="00F4282F"/>
    <w:rsid w:val="00F4293C"/>
    <w:rsid w:val="00F4315E"/>
    <w:rsid w:val="00F43CAC"/>
    <w:rsid w:val="00F43D35"/>
    <w:rsid w:val="00F43D41"/>
    <w:rsid w:val="00F44234"/>
    <w:rsid w:val="00F44541"/>
    <w:rsid w:val="00F4477F"/>
    <w:rsid w:val="00F45177"/>
    <w:rsid w:val="00F45202"/>
    <w:rsid w:val="00F4538A"/>
    <w:rsid w:val="00F45442"/>
    <w:rsid w:val="00F459F0"/>
    <w:rsid w:val="00F45C57"/>
    <w:rsid w:val="00F45C7C"/>
    <w:rsid w:val="00F461A5"/>
    <w:rsid w:val="00F463F9"/>
    <w:rsid w:val="00F472BD"/>
    <w:rsid w:val="00F4758F"/>
    <w:rsid w:val="00F501B9"/>
    <w:rsid w:val="00F505EE"/>
    <w:rsid w:val="00F50DBC"/>
    <w:rsid w:val="00F5177A"/>
    <w:rsid w:val="00F51EF5"/>
    <w:rsid w:val="00F52150"/>
    <w:rsid w:val="00F522B6"/>
    <w:rsid w:val="00F52F69"/>
    <w:rsid w:val="00F533E0"/>
    <w:rsid w:val="00F5365D"/>
    <w:rsid w:val="00F53693"/>
    <w:rsid w:val="00F5383A"/>
    <w:rsid w:val="00F53957"/>
    <w:rsid w:val="00F5522F"/>
    <w:rsid w:val="00F55279"/>
    <w:rsid w:val="00F553EC"/>
    <w:rsid w:val="00F558F1"/>
    <w:rsid w:val="00F55FA4"/>
    <w:rsid w:val="00F55FF3"/>
    <w:rsid w:val="00F5620A"/>
    <w:rsid w:val="00F5676D"/>
    <w:rsid w:val="00F56851"/>
    <w:rsid w:val="00F57292"/>
    <w:rsid w:val="00F57304"/>
    <w:rsid w:val="00F5740B"/>
    <w:rsid w:val="00F60D85"/>
    <w:rsid w:val="00F60DA5"/>
    <w:rsid w:val="00F61231"/>
    <w:rsid w:val="00F61E2B"/>
    <w:rsid w:val="00F620FC"/>
    <w:rsid w:val="00F621EC"/>
    <w:rsid w:val="00F62FA2"/>
    <w:rsid w:val="00F636F5"/>
    <w:rsid w:val="00F64E7A"/>
    <w:rsid w:val="00F6510E"/>
    <w:rsid w:val="00F65139"/>
    <w:rsid w:val="00F653B0"/>
    <w:rsid w:val="00F65491"/>
    <w:rsid w:val="00F655F7"/>
    <w:rsid w:val="00F65677"/>
    <w:rsid w:val="00F66AAB"/>
    <w:rsid w:val="00F66DDC"/>
    <w:rsid w:val="00F672FE"/>
    <w:rsid w:val="00F67B93"/>
    <w:rsid w:val="00F705FD"/>
    <w:rsid w:val="00F706A4"/>
    <w:rsid w:val="00F70C8C"/>
    <w:rsid w:val="00F714AD"/>
    <w:rsid w:val="00F7172C"/>
    <w:rsid w:val="00F71D13"/>
    <w:rsid w:val="00F71E4A"/>
    <w:rsid w:val="00F729AF"/>
    <w:rsid w:val="00F729D2"/>
    <w:rsid w:val="00F72FBF"/>
    <w:rsid w:val="00F730B4"/>
    <w:rsid w:val="00F737EA"/>
    <w:rsid w:val="00F7422B"/>
    <w:rsid w:val="00F75082"/>
    <w:rsid w:val="00F754A2"/>
    <w:rsid w:val="00F76235"/>
    <w:rsid w:val="00F76AF2"/>
    <w:rsid w:val="00F76FAE"/>
    <w:rsid w:val="00F773BC"/>
    <w:rsid w:val="00F77526"/>
    <w:rsid w:val="00F77F8C"/>
    <w:rsid w:val="00F803C7"/>
    <w:rsid w:val="00F80632"/>
    <w:rsid w:val="00F80D98"/>
    <w:rsid w:val="00F80F1C"/>
    <w:rsid w:val="00F8126A"/>
    <w:rsid w:val="00F81640"/>
    <w:rsid w:val="00F81AEE"/>
    <w:rsid w:val="00F81DDA"/>
    <w:rsid w:val="00F81E92"/>
    <w:rsid w:val="00F8211C"/>
    <w:rsid w:val="00F8245A"/>
    <w:rsid w:val="00F824C5"/>
    <w:rsid w:val="00F82BDE"/>
    <w:rsid w:val="00F82EE9"/>
    <w:rsid w:val="00F82F66"/>
    <w:rsid w:val="00F83147"/>
    <w:rsid w:val="00F832F9"/>
    <w:rsid w:val="00F83E58"/>
    <w:rsid w:val="00F83EA4"/>
    <w:rsid w:val="00F84287"/>
    <w:rsid w:val="00F845B2"/>
    <w:rsid w:val="00F8466E"/>
    <w:rsid w:val="00F8477E"/>
    <w:rsid w:val="00F8482D"/>
    <w:rsid w:val="00F84B5D"/>
    <w:rsid w:val="00F84CB9"/>
    <w:rsid w:val="00F853B9"/>
    <w:rsid w:val="00F854C7"/>
    <w:rsid w:val="00F858F8"/>
    <w:rsid w:val="00F86134"/>
    <w:rsid w:val="00F8673E"/>
    <w:rsid w:val="00F868EF"/>
    <w:rsid w:val="00F869BD"/>
    <w:rsid w:val="00F86CC0"/>
    <w:rsid w:val="00F86DE8"/>
    <w:rsid w:val="00F86E5B"/>
    <w:rsid w:val="00F8715C"/>
    <w:rsid w:val="00F873AF"/>
    <w:rsid w:val="00F87558"/>
    <w:rsid w:val="00F875BC"/>
    <w:rsid w:val="00F876C7"/>
    <w:rsid w:val="00F900C0"/>
    <w:rsid w:val="00F90503"/>
    <w:rsid w:val="00F9054D"/>
    <w:rsid w:val="00F91972"/>
    <w:rsid w:val="00F91B56"/>
    <w:rsid w:val="00F91EF4"/>
    <w:rsid w:val="00F91FD7"/>
    <w:rsid w:val="00F922D7"/>
    <w:rsid w:val="00F92794"/>
    <w:rsid w:val="00F92F14"/>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229"/>
    <w:rsid w:val="00FA0FAC"/>
    <w:rsid w:val="00FA1143"/>
    <w:rsid w:val="00FA21E2"/>
    <w:rsid w:val="00FA2986"/>
    <w:rsid w:val="00FA2A5C"/>
    <w:rsid w:val="00FA32A4"/>
    <w:rsid w:val="00FA3AD8"/>
    <w:rsid w:val="00FA3AFC"/>
    <w:rsid w:val="00FA43A8"/>
    <w:rsid w:val="00FA4853"/>
    <w:rsid w:val="00FA4B13"/>
    <w:rsid w:val="00FA5645"/>
    <w:rsid w:val="00FA57F9"/>
    <w:rsid w:val="00FA6549"/>
    <w:rsid w:val="00FA6B2D"/>
    <w:rsid w:val="00FA76A7"/>
    <w:rsid w:val="00FA7B6B"/>
    <w:rsid w:val="00FA7CE2"/>
    <w:rsid w:val="00FB02F0"/>
    <w:rsid w:val="00FB0728"/>
    <w:rsid w:val="00FB13A4"/>
    <w:rsid w:val="00FB14B8"/>
    <w:rsid w:val="00FB1B8E"/>
    <w:rsid w:val="00FB1FD0"/>
    <w:rsid w:val="00FB1FDC"/>
    <w:rsid w:val="00FB24B5"/>
    <w:rsid w:val="00FB24BA"/>
    <w:rsid w:val="00FB2D66"/>
    <w:rsid w:val="00FB2E49"/>
    <w:rsid w:val="00FB35DF"/>
    <w:rsid w:val="00FB3DFE"/>
    <w:rsid w:val="00FB3FFE"/>
    <w:rsid w:val="00FB426B"/>
    <w:rsid w:val="00FB451F"/>
    <w:rsid w:val="00FB4550"/>
    <w:rsid w:val="00FB480D"/>
    <w:rsid w:val="00FB48E1"/>
    <w:rsid w:val="00FB524B"/>
    <w:rsid w:val="00FB53C7"/>
    <w:rsid w:val="00FB5962"/>
    <w:rsid w:val="00FB5981"/>
    <w:rsid w:val="00FB6258"/>
    <w:rsid w:val="00FB626B"/>
    <w:rsid w:val="00FB6759"/>
    <w:rsid w:val="00FB676E"/>
    <w:rsid w:val="00FB67CE"/>
    <w:rsid w:val="00FB6CE3"/>
    <w:rsid w:val="00FB6CF9"/>
    <w:rsid w:val="00FB744F"/>
    <w:rsid w:val="00FB788C"/>
    <w:rsid w:val="00FB7A40"/>
    <w:rsid w:val="00FB7BD7"/>
    <w:rsid w:val="00FC036A"/>
    <w:rsid w:val="00FC05F4"/>
    <w:rsid w:val="00FC0C36"/>
    <w:rsid w:val="00FC1BCF"/>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9A8"/>
    <w:rsid w:val="00FC5512"/>
    <w:rsid w:val="00FC60E6"/>
    <w:rsid w:val="00FC6980"/>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4A16"/>
    <w:rsid w:val="00FD4C96"/>
    <w:rsid w:val="00FD4F34"/>
    <w:rsid w:val="00FD61F8"/>
    <w:rsid w:val="00FD6386"/>
    <w:rsid w:val="00FD6504"/>
    <w:rsid w:val="00FD7712"/>
    <w:rsid w:val="00FD772E"/>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6E3B"/>
    <w:rsid w:val="00FE7CBB"/>
    <w:rsid w:val="00FE7D80"/>
    <w:rsid w:val="00FF05B0"/>
    <w:rsid w:val="00FF07A8"/>
    <w:rsid w:val="00FF09C6"/>
    <w:rsid w:val="00FF1247"/>
    <w:rsid w:val="00FF1946"/>
    <w:rsid w:val="00FF1E34"/>
    <w:rsid w:val="00FF1FCA"/>
    <w:rsid w:val="00FF20E9"/>
    <w:rsid w:val="00FF2601"/>
    <w:rsid w:val="00FF2855"/>
    <w:rsid w:val="00FF3024"/>
    <w:rsid w:val="00FF3820"/>
    <w:rsid w:val="00FF40C2"/>
    <w:rsid w:val="00FF4769"/>
    <w:rsid w:val="00FF4C75"/>
    <w:rsid w:val="00FF4EF4"/>
    <w:rsid w:val="00FF54D7"/>
    <w:rsid w:val="00FF591D"/>
    <w:rsid w:val="00FF5BEC"/>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5FEA8"/>
  <w15:docId w15:val="{A7857750-35E2-48E2-A8EA-8C99E04B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2954"/>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202954"/>
    <w:pPr>
      <w:keepNext/>
      <w:keepLines/>
      <w:numPr>
        <w:numId w:val="40"/>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202954"/>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202954"/>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202954"/>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202954"/>
    <w:pPr>
      <w:keepNext/>
      <w:numPr>
        <w:numId w:val="21"/>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202954"/>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202954"/>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202954"/>
    <w:pPr>
      <w:ind w:left="993"/>
      <w:outlineLvl w:val="7"/>
    </w:pPr>
    <w:rPr>
      <w:color w:val="321547"/>
      <w:szCs w:val="22"/>
      <w:u w:val="dotDotDash"/>
    </w:rPr>
  </w:style>
  <w:style w:type="paragraph" w:styleId="Ttulo9">
    <w:name w:val="heading 9"/>
    <w:basedOn w:val="Ttulo8"/>
    <w:next w:val="Normal"/>
    <w:link w:val="Ttulo9Car"/>
    <w:uiPriority w:val="9"/>
    <w:unhideWhenUsed/>
    <w:qFormat/>
    <w:rsid w:val="00202954"/>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202954"/>
    <w:rPr>
      <w:color w:val="0563C1" w:themeColor="hyperlink"/>
      <w:u w:val="single"/>
    </w:rPr>
  </w:style>
  <w:style w:type="paragraph" w:styleId="Textonotapie">
    <w:name w:val="footnote text"/>
    <w:aliases w:val="Nota a pie de página"/>
    <w:basedOn w:val="Normal"/>
    <w:link w:val="TextonotapieCar"/>
    <w:uiPriority w:val="99"/>
    <w:unhideWhenUsed/>
    <w:qFormat/>
    <w:rsid w:val="00202954"/>
    <w:pPr>
      <w:keepLines/>
      <w:spacing w:after="40" w:line="240" w:lineRule="auto"/>
    </w:pPr>
    <w:rPr>
      <w:sz w:val="16"/>
      <w:szCs w:val="20"/>
    </w:rPr>
  </w:style>
  <w:style w:type="character" w:styleId="Refdenotaalpie">
    <w:name w:val="footnote reference"/>
    <w:basedOn w:val="Fuentedeprrafopredeter"/>
    <w:uiPriority w:val="99"/>
    <w:unhideWhenUsed/>
    <w:rsid w:val="00202954"/>
    <w:rPr>
      <w:vertAlign w:val="superscript"/>
    </w:rPr>
  </w:style>
  <w:style w:type="table" w:styleId="Tablaconcuadrcula">
    <w:name w:val="Table Grid"/>
    <w:basedOn w:val="Tablanormal"/>
    <w:uiPriority w:val="39"/>
    <w:rsid w:val="0020295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202954"/>
    <w:rPr>
      <w:rFonts w:ascii="Segoe UI" w:hAnsi="Segoe UI" w:cs="Segoe UI"/>
      <w:sz w:val="18"/>
      <w:szCs w:val="18"/>
    </w:rPr>
  </w:style>
  <w:style w:type="paragraph" w:styleId="Prrafodelista">
    <w:name w:val="List Paragraph"/>
    <w:basedOn w:val="Normal"/>
    <w:uiPriority w:val="34"/>
    <w:rsid w:val="00202954"/>
    <w:pPr>
      <w:ind w:left="720"/>
      <w:contextualSpacing/>
    </w:pPr>
  </w:style>
  <w:style w:type="character" w:customStyle="1" w:styleId="TextonotapieCar">
    <w:name w:val="Texto nota pie Car"/>
    <w:aliases w:val="Nota a pie de página Car"/>
    <w:basedOn w:val="Fuentedeprrafopredeter"/>
    <w:link w:val="Textonotapie"/>
    <w:uiPriority w:val="99"/>
    <w:rsid w:val="00202954"/>
    <w:rPr>
      <w:rFonts w:ascii="Palatino Linotype" w:eastAsiaTheme="minorHAnsi" w:hAnsi="Palatino Linotype" w:cstheme="minorBidi"/>
      <w:sz w:val="16"/>
      <w:lang w:eastAsia="en-US"/>
    </w:rPr>
  </w:style>
  <w:style w:type="character" w:customStyle="1" w:styleId="Ttulo1Car">
    <w:name w:val="Título 1 Car"/>
    <w:basedOn w:val="Fuentedeprrafopredeter"/>
    <w:link w:val="Ttulo1"/>
    <w:uiPriority w:val="9"/>
    <w:rsid w:val="00202954"/>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202954"/>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202954"/>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202954"/>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202954"/>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202954"/>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202954"/>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202954"/>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202954"/>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202954"/>
    <w:pPr>
      <w:tabs>
        <w:tab w:val="center" w:pos="4252"/>
        <w:tab w:val="right" w:pos="8504"/>
      </w:tabs>
    </w:pPr>
  </w:style>
  <w:style w:type="character" w:customStyle="1" w:styleId="EncabezadoCar">
    <w:name w:val="Encabezado Car"/>
    <w:basedOn w:val="Fuentedeprrafopredeter"/>
    <w:link w:val="Encabezado"/>
    <w:uiPriority w:val="99"/>
    <w:rsid w:val="00202954"/>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202954"/>
    <w:rPr>
      <w:rFonts w:ascii="Garamond" w:hAnsi="Garamond"/>
      <w:lang w:val="es-ES"/>
    </w:rPr>
  </w:style>
  <w:style w:type="character" w:customStyle="1" w:styleId="FooterChar">
    <w:name w:val="Footer Char"/>
    <w:basedOn w:val="Fuentedeprrafopredeter"/>
    <w:uiPriority w:val="99"/>
    <w:rsid w:val="00202954"/>
    <w:rPr>
      <w:rFonts w:ascii="Garamond" w:hAnsi="Garamond"/>
      <w:lang w:val="es-ES"/>
    </w:rPr>
  </w:style>
  <w:style w:type="character" w:styleId="Textodelmarcadordeposicin">
    <w:name w:val="Placeholder Text"/>
    <w:basedOn w:val="Fuentedeprrafopredeter"/>
    <w:uiPriority w:val="99"/>
    <w:semiHidden/>
    <w:rsid w:val="00202954"/>
    <w:rPr>
      <w:color w:val="808080"/>
    </w:rPr>
  </w:style>
  <w:style w:type="paragraph" w:styleId="Ttulo">
    <w:name w:val="Title"/>
    <w:basedOn w:val="Normal"/>
    <w:next w:val="Normal"/>
    <w:link w:val="TtuloCar"/>
    <w:uiPriority w:val="10"/>
    <w:qFormat/>
    <w:rsid w:val="00202954"/>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202954"/>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202954"/>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202954"/>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202954"/>
    <w:pPr>
      <w:numPr>
        <w:ilvl w:val="1"/>
        <w:numId w:val="18"/>
      </w:numPr>
      <w:spacing w:after="100"/>
      <w:ind w:left="1049" w:hanging="198"/>
      <w:contextualSpacing/>
    </w:pPr>
  </w:style>
  <w:style w:type="character" w:customStyle="1" w:styleId="Heading2Char">
    <w:name w:val="Heading 2 Char"/>
    <w:basedOn w:val="Fuentedeprrafopredeter"/>
    <w:uiPriority w:val="9"/>
    <w:rsid w:val="00202954"/>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202954"/>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202954"/>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202954"/>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202954"/>
    <w:rPr>
      <w:rFonts w:ascii="Garamond" w:hAnsi="Garamond"/>
      <w:i/>
      <w:iCs/>
      <w:color w:val="5F2987"/>
      <w:u w:val="single"/>
      <w:lang w:val="es-ES"/>
    </w:rPr>
  </w:style>
  <w:style w:type="paragraph" w:styleId="TDC3">
    <w:name w:val="toc 3"/>
    <w:basedOn w:val="Normal"/>
    <w:next w:val="FinTDC"/>
    <w:autoRedefine/>
    <w:uiPriority w:val="39"/>
    <w:unhideWhenUsed/>
    <w:rsid w:val="00202954"/>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202954"/>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202954"/>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202954"/>
    <w:rPr>
      <w:color w:val="7F7F7F" w:themeColor="text1" w:themeTint="80"/>
      <w:sz w:val="16"/>
    </w:rPr>
  </w:style>
  <w:style w:type="character" w:customStyle="1" w:styleId="NocantarChar">
    <w:name w:val="No cantar Char"/>
    <w:basedOn w:val="Fuentedeprrafopredeter"/>
    <w:link w:val="Nocantar"/>
    <w:rsid w:val="00202954"/>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202954"/>
    <w:pPr>
      <w:numPr>
        <w:numId w:val="0"/>
      </w:numPr>
      <w:ind w:firstLine="142"/>
    </w:pPr>
  </w:style>
  <w:style w:type="character" w:customStyle="1" w:styleId="IntroduccinyconclusinChar">
    <w:name w:val="Introducción y conclusión Char"/>
    <w:basedOn w:val="Ttulo1Car"/>
    <w:link w:val="Introduccinyconclusin"/>
    <w:rsid w:val="00202954"/>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202954"/>
    <w:pPr>
      <w:numPr>
        <w:numId w:val="24"/>
      </w:numPr>
    </w:pPr>
  </w:style>
  <w:style w:type="paragraph" w:customStyle="1" w:styleId="Nivel1">
    <w:name w:val="Nivel 1"/>
    <w:basedOn w:val="Normal"/>
    <w:qFormat/>
    <w:rsid w:val="00202954"/>
    <w:pPr>
      <w:numPr>
        <w:numId w:val="18"/>
      </w:numPr>
      <w:spacing w:before="100" w:after="100"/>
      <w:ind w:left="623" w:hanging="198"/>
    </w:pPr>
  </w:style>
  <w:style w:type="paragraph" w:customStyle="1" w:styleId="Nivel3">
    <w:name w:val="Nivel 3"/>
    <w:basedOn w:val="Nivel2"/>
    <w:link w:val="Nivel3Car"/>
    <w:qFormat/>
    <w:rsid w:val="00202954"/>
    <w:pPr>
      <w:numPr>
        <w:ilvl w:val="2"/>
      </w:numPr>
      <w:spacing w:after="0"/>
      <w:ind w:left="1474" w:hanging="198"/>
    </w:pPr>
  </w:style>
  <w:style w:type="paragraph" w:customStyle="1" w:styleId="Letra">
    <w:name w:val="Letra"/>
    <w:basedOn w:val="Nivel1"/>
    <w:qFormat/>
    <w:rsid w:val="00202954"/>
    <w:pPr>
      <w:numPr>
        <w:numId w:val="26"/>
      </w:numPr>
      <w:spacing w:before="0" w:after="40"/>
      <w:ind w:left="936" w:hanging="227"/>
    </w:pPr>
  </w:style>
  <w:style w:type="paragraph" w:customStyle="1" w:styleId="Nmero">
    <w:name w:val="Número"/>
    <w:basedOn w:val="Normal"/>
    <w:qFormat/>
    <w:rsid w:val="00202954"/>
    <w:pPr>
      <w:numPr>
        <w:numId w:val="27"/>
      </w:numPr>
      <w:spacing w:after="40"/>
      <w:ind w:left="936" w:hanging="227"/>
    </w:pPr>
  </w:style>
  <w:style w:type="character" w:customStyle="1" w:styleId="BalloonTextChar">
    <w:name w:val="Balloon Text Char"/>
    <w:basedOn w:val="Fuentedeprrafopredeter"/>
    <w:uiPriority w:val="99"/>
    <w:semiHidden/>
    <w:rsid w:val="00202954"/>
    <w:rPr>
      <w:rFonts w:ascii="Segoe UI" w:hAnsi="Segoe UI" w:cs="Segoe UI"/>
      <w:sz w:val="18"/>
      <w:szCs w:val="18"/>
      <w:lang w:val="es-ES"/>
    </w:rPr>
  </w:style>
  <w:style w:type="paragraph" w:customStyle="1" w:styleId="Notaalopositor">
    <w:name w:val="Nota al opositor"/>
    <w:basedOn w:val="Normal"/>
    <w:link w:val="NotaalopositorChar"/>
    <w:qFormat/>
    <w:rsid w:val="00202954"/>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202954"/>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202954"/>
    <w:rPr>
      <w:rFonts w:ascii="Garamond" w:hAnsi="Garamond"/>
      <w:sz w:val="16"/>
      <w:szCs w:val="20"/>
      <w:lang w:val="es-ES"/>
    </w:rPr>
  </w:style>
  <w:style w:type="character" w:customStyle="1" w:styleId="Heading6Char">
    <w:name w:val="Heading 6 Char"/>
    <w:basedOn w:val="Fuentedeprrafopredeter"/>
    <w:uiPriority w:val="9"/>
    <w:semiHidden/>
    <w:rsid w:val="00202954"/>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202954"/>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202954"/>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202954"/>
    <w:rPr>
      <w:rFonts w:ascii="Garamond" w:eastAsiaTheme="minorEastAsia" w:hAnsi="Garamond"/>
      <w:smallCaps/>
      <w:color w:val="5A5A5A" w:themeColor="text1" w:themeTint="A5"/>
      <w:lang w:val="es-ES"/>
    </w:rPr>
  </w:style>
  <w:style w:type="paragraph" w:customStyle="1" w:styleId="Nivel1SM">
    <w:name w:val="Nivel 1 SM"/>
    <w:basedOn w:val="Nivel1"/>
    <w:qFormat/>
    <w:rsid w:val="00202954"/>
    <w:pPr>
      <w:ind w:left="0"/>
    </w:pPr>
  </w:style>
  <w:style w:type="paragraph" w:customStyle="1" w:styleId="Nivel2SM">
    <w:name w:val="Nivel 2 SM"/>
    <w:basedOn w:val="Nivel2"/>
    <w:qFormat/>
    <w:rsid w:val="00202954"/>
    <w:pPr>
      <w:ind w:left="567"/>
    </w:pPr>
  </w:style>
  <w:style w:type="paragraph" w:customStyle="1" w:styleId="Nivel3SM">
    <w:name w:val="Nivel 3 SM"/>
    <w:basedOn w:val="Nivel3"/>
    <w:qFormat/>
    <w:rsid w:val="00202954"/>
    <w:pPr>
      <w:ind w:left="963"/>
    </w:pPr>
  </w:style>
  <w:style w:type="paragraph" w:styleId="Encabezadodelista">
    <w:name w:val="toa heading"/>
    <w:basedOn w:val="Normal"/>
    <w:next w:val="Normal"/>
    <w:uiPriority w:val="99"/>
    <w:unhideWhenUsed/>
    <w:rsid w:val="00202954"/>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202954"/>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202954"/>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202954"/>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202954"/>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202954"/>
    <w:rPr>
      <w:color w:val="605E5C"/>
      <w:shd w:val="clear" w:color="auto" w:fill="E1DFDD"/>
    </w:rPr>
  </w:style>
  <w:style w:type="paragraph" w:styleId="TDC5">
    <w:name w:val="toc 5"/>
    <w:basedOn w:val="Normal"/>
    <w:next w:val="FinTDC"/>
    <w:autoRedefine/>
    <w:uiPriority w:val="39"/>
    <w:unhideWhenUsed/>
    <w:rsid w:val="00202954"/>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202954"/>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202954"/>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202954"/>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202954"/>
    <w:pPr>
      <w:spacing w:line="240" w:lineRule="auto"/>
      <w:ind w:left="567" w:hanging="567"/>
    </w:pPr>
  </w:style>
  <w:style w:type="paragraph" w:customStyle="1" w:styleId="Ttuloimagen">
    <w:name w:val="Título imagen"/>
    <w:basedOn w:val="PiedeImagen"/>
    <w:next w:val="Imagen"/>
    <w:link w:val="TtuloimagenCar"/>
    <w:qFormat/>
    <w:rsid w:val="00202954"/>
    <w:pPr>
      <w:keepNext/>
      <w:spacing w:after="0"/>
    </w:pPr>
    <w:rPr>
      <w:i w:val="0"/>
      <w:smallCaps/>
      <w:sz w:val="20"/>
    </w:rPr>
  </w:style>
  <w:style w:type="character" w:customStyle="1" w:styleId="TtuloimagenCar">
    <w:name w:val="Título imagen Car"/>
    <w:basedOn w:val="ImagenCar"/>
    <w:link w:val="Ttuloimagen"/>
    <w:rsid w:val="00202954"/>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202954"/>
    <w:pPr>
      <w:ind w:left="1100"/>
    </w:pPr>
  </w:style>
  <w:style w:type="paragraph" w:styleId="Sinespaciado">
    <w:name w:val="No Spacing"/>
    <w:link w:val="SinespaciadoCar"/>
    <w:uiPriority w:val="1"/>
    <w:qFormat/>
    <w:rsid w:val="00202954"/>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202954"/>
    <w:rPr>
      <w:rFonts w:asciiTheme="minorHAnsi" w:eastAsiaTheme="minorEastAsia" w:hAnsiTheme="minorHAnsi" w:cstheme="minorBidi"/>
      <w:sz w:val="22"/>
      <w:szCs w:val="22"/>
    </w:rPr>
  </w:style>
  <w:style w:type="paragraph" w:customStyle="1" w:styleId="Nmeroromano">
    <w:name w:val="Número romano"/>
    <w:basedOn w:val="Prrafodelista"/>
    <w:qFormat/>
    <w:rsid w:val="00202954"/>
    <w:pPr>
      <w:numPr>
        <w:numId w:val="45"/>
      </w:numPr>
      <w:spacing w:after="100"/>
      <w:ind w:left="567" w:hanging="113"/>
    </w:pPr>
  </w:style>
  <w:style w:type="paragraph" w:customStyle="1" w:styleId="Saltodettulos">
    <w:name w:val="Salto de títulos"/>
    <w:basedOn w:val="Normal"/>
    <w:rsid w:val="00202954"/>
    <w:pPr>
      <w:spacing w:after="0" w:line="240" w:lineRule="auto"/>
    </w:pPr>
    <w:rPr>
      <w:color w:val="FFFFFF"/>
      <w:sz w:val="2"/>
    </w:rPr>
  </w:style>
  <w:style w:type="paragraph" w:styleId="TDC7">
    <w:name w:val="toc 7"/>
    <w:basedOn w:val="Normal"/>
    <w:next w:val="FinTDC"/>
    <w:autoRedefine/>
    <w:uiPriority w:val="39"/>
    <w:unhideWhenUsed/>
    <w:rsid w:val="00202954"/>
    <w:pPr>
      <w:spacing w:after="0" w:line="20" w:lineRule="atLeast"/>
      <w:ind w:left="1418"/>
      <w:jc w:val="left"/>
    </w:pPr>
    <w:rPr>
      <w:i/>
      <w:color w:val="5F2987"/>
      <w:sz w:val="12"/>
    </w:rPr>
  </w:style>
  <w:style w:type="paragraph" w:customStyle="1" w:styleId="FinTDC">
    <w:name w:val="FinTDC"/>
    <w:basedOn w:val="Nivel1"/>
    <w:qFormat/>
    <w:rsid w:val="00202954"/>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202954"/>
    <w:pPr>
      <w:spacing w:after="0" w:line="240" w:lineRule="auto"/>
      <w:jc w:val="left"/>
    </w:pPr>
    <w:rPr>
      <w:sz w:val="15"/>
    </w:rPr>
  </w:style>
  <w:style w:type="paragraph" w:styleId="TDC9">
    <w:name w:val="toc 9"/>
    <w:basedOn w:val="TDC8"/>
    <w:next w:val="FinTDC"/>
    <w:autoRedefine/>
    <w:uiPriority w:val="39"/>
    <w:unhideWhenUsed/>
    <w:rsid w:val="00202954"/>
    <w:pPr>
      <w:ind w:left="1760"/>
    </w:pPr>
  </w:style>
  <w:style w:type="paragraph" w:customStyle="1" w:styleId="Apartado0">
    <w:name w:val="Apartado 0"/>
    <w:basedOn w:val="Ttulo1"/>
    <w:next w:val="Normal"/>
    <w:link w:val="Apartado0Car"/>
    <w:qFormat/>
    <w:rsid w:val="00202954"/>
    <w:pPr>
      <w:numPr>
        <w:numId w:val="44"/>
      </w:numPr>
      <w:ind w:left="357" w:hanging="357"/>
    </w:pPr>
  </w:style>
  <w:style w:type="character" w:customStyle="1" w:styleId="Apartado0Car">
    <w:name w:val="Apartado 0 Car"/>
    <w:basedOn w:val="Ttulo1Car"/>
    <w:link w:val="Apartado0"/>
    <w:rsid w:val="00202954"/>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202954"/>
    <w:pPr>
      <w:numPr>
        <w:ilvl w:val="3"/>
      </w:numPr>
      <w:ind w:left="1899" w:hanging="198"/>
    </w:pPr>
  </w:style>
  <w:style w:type="paragraph" w:customStyle="1" w:styleId="Nivel5">
    <w:name w:val="Nivel 5"/>
    <w:basedOn w:val="Nivel4"/>
    <w:link w:val="Nivel5Car"/>
    <w:qFormat/>
    <w:rsid w:val="00202954"/>
    <w:pPr>
      <w:numPr>
        <w:ilvl w:val="4"/>
      </w:numPr>
      <w:ind w:left="2155" w:hanging="170"/>
    </w:pPr>
  </w:style>
  <w:style w:type="character" w:customStyle="1" w:styleId="Nivel2Car">
    <w:name w:val="Nivel 2 Car"/>
    <w:basedOn w:val="Fuentedeprrafopredeter"/>
    <w:link w:val="Nivel2"/>
    <w:rsid w:val="00202954"/>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202954"/>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202954"/>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202954"/>
    <w:pPr>
      <w:numPr>
        <w:ilvl w:val="5"/>
      </w:numPr>
      <w:ind w:left="2438" w:hanging="227"/>
    </w:pPr>
  </w:style>
  <w:style w:type="character" w:customStyle="1" w:styleId="Nivel5Car">
    <w:name w:val="Nivel 5 Car"/>
    <w:basedOn w:val="Nivel4Car"/>
    <w:link w:val="Nivel5"/>
    <w:rsid w:val="00202954"/>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202954"/>
    <w:pPr>
      <w:numPr>
        <w:ilvl w:val="6"/>
      </w:numPr>
      <w:ind w:left="2722" w:hanging="170"/>
    </w:pPr>
  </w:style>
  <w:style w:type="character" w:customStyle="1" w:styleId="Nivel6Car">
    <w:name w:val="Nivel 6 Car"/>
    <w:basedOn w:val="Nivel5Car"/>
    <w:link w:val="Nivel6"/>
    <w:rsid w:val="00202954"/>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202954"/>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202954"/>
    <w:pPr>
      <w:spacing w:after="200" w:line="240" w:lineRule="auto"/>
    </w:pPr>
    <w:rPr>
      <w:i/>
      <w:iCs/>
      <w:color w:val="44546A" w:themeColor="text2"/>
      <w:sz w:val="18"/>
      <w:szCs w:val="18"/>
    </w:rPr>
  </w:style>
  <w:style w:type="paragraph" w:customStyle="1" w:styleId="Ttulo10">
    <w:name w:val="Título 10"/>
    <w:basedOn w:val="Ttulo9"/>
    <w:link w:val="Ttulo10Car"/>
    <w:qFormat/>
    <w:rsid w:val="00202954"/>
    <w:pPr>
      <w:ind w:left="1276"/>
    </w:pPr>
    <w:rPr>
      <w:w w:val="97"/>
    </w:rPr>
  </w:style>
  <w:style w:type="character" w:customStyle="1" w:styleId="Ttulo10Car">
    <w:name w:val="Título 10 Car"/>
    <w:basedOn w:val="Ttulo9Car"/>
    <w:link w:val="Ttulo10"/>
    <w:rsid w:val="00202954"/>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202954"/>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202954"/>
    <w:pPr>
      <w:numPr>
        <w:ilvl w:val="7"/>
      </w:numPr>
      <w:ind w:left="3005" w:hanging="170"/>
    </w:pPr>
  </w:style>
  <w:style w:type="character" w:customStyle="1" w:styleId="Nivel8Car">
    <w:name w:val="Nivel 8 Car"/>
    <w:basedOn w:val="Nivel7Car"/>
    <w:link w:val="Nivel8"/>
    <w:rsid w:val="00202954"/>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202954"/>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202954"/>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202954"/>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202954"/>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202954"/>
    <w:rPr>
      <w:vertAlign w:val="superscript"/>
    </w:rPr>
  </w:style>
  <w:style w:type="character" w:customStyle="1" w:styleId="PiedepginaCar">
    <w:name w:val="Pie de página Car"/>
    <w:basedOn w:val="Fuentedeprrafopredeter"/>
    <w:link w:val="Piedepgina"/>
    <w:uiPriority w:val="99"/>
    <w:rsid w:val="002C459C"/>
    <w:rPr>
      <w:rFonts w:ascii="Palatino Linotype" w:eastAsiaTheme="minorHAnsi" w:hAnsi="Palatino Linotype" w:cstheme="minorBidi"/>
      <w:sz w:val="22"/>
      <w:szCs w:val="22"/>
      <w:lang w:eastAsia="en-US"/>
    </w:rPr>
  </w:style>
  <w:style w:type="paragraph" w:styleId="Revisin">
    <w:name w:val="Revision"/>
    <w:hidden/>
    <w:uiPriority w:val="99"/>
    <w:semiHidden/>
    <w:rsid w:val="00457DD5"/>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28340090">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eader" Target="header1.xml"/><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1.wdp"/><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glossaryDocument" Target="glossary/document.xml"/><Relationship Id="rId20" Type="http://schemas.openxmlformats.org/officeDocument/2006/relationships/image" Target="media/image11.png"/><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youtu.be/caOBKTniLrU" TargetMode="External"/><Relationship Id="rId1" Type="http://schemas.openxmlformats.org/officeDocument/2006/relationships/hyperlink" Target="https://youtu.be/IIoyGQbE_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F3D3EC1ED7464891B78C1CE6ED8236"/>
        <w:category>
          <w:name w:val="General"/>
          <w:gallery w:val="placeholder"/>
        </w:category>
        <w:types>
          <w:type w:val="bbPlcHdr"/>
        </w:types>
        <w:behaviors>
          <w:behavior w:val="content"/>
        </w:behaviors>
        <w:guid w:val="{3075D13E-BE75-40CF-82C8-2A3012EA11E6}"/>
      </w:docPartPr>
      <w:docPartBody>
        <w:p w:rsidR="005C3FA1" w:rsidRDefault="001C0E0B" w:rsidP="001C0E0B">
          <w:pPr>
            <w:pStyle w:val="FBF3D3EC1ED7464891B78C1CE6ED8236"/>
          </w:pPr>
          <w:r w:rsidRPr="00722470">
            <w:rPr>
              <w:rStyle w:val="Textodelmarcadordeposicin"/>
            </w:rPr>
            <w:t>[Título]</w:t>
          </w:r>
        </w:p>
      </w:docPartBody>
    </w:docPart>
    <w:docPart>
      <w:docPartPr>
        <w:name w:val="4CF1A523007A4474AAE7DAA7F885DC52"/>
        <w:category>
          <w:name w:val="General"/>
          <w:gallery w:val="placeholder"/>
        </w:category>
        <w:types>
          <w:type w:val="bbPlcHdr"/>
        </w:types>
        <w:behaviors>
          <w:behavior w:val="content"/>
        </w:behaviors>
        <w:guid w:val="{0D35C133-ADE8-405E-864F-734397468476}"/>
      </w:docPartPr>
      <w:docPartBody>
        <w:p w:rsidR="005C3FA1" w:rsidRDefault="001C0E0B" w:rsidP="001C0E0B">
          <w:pPr>
            <w:pStyle w:val="4CF1A523007A4474AAE7DAA7F885DC52"/>
          </w:pPr>
          <w:r w:rsidRPr="001B5103">
            <w:rPr>
              <w:rStyle w:val="Textodelmarcadordeposicin"/>
            </w:rPr>
            <w:t>[Title]</w:t>
          </w:r>
        </w:p>
      </w:docPartBody>
    </w:docPart>
    <w:docPart>
      <w:docPartPr>
        <w:name w:val="DD6EE6681F224298B448B52A456BAB7D"/>
        <w:category>
          <w:name w:val="General"/>
          <w:gallery w:val="placeholder"/>
        </w:category>
        <w:types>
          <w:type w:val="bbPlcHdr"/>
        </w:types>
        <w:behaviors>
          <w:behavior w:val="content"/>
        </w:behaviors>
        <w:guid w:val="{F25CE68C-34E8-41FE-8122-9AAF4D8F1D4A}"/>
      </w:docPartPr>
      <w:docPartBody>
        <w:p w:rsidR="005C3FA1" w:rsidRDefault="001C0E0B" w:rsidP="001C0E0B">
          <w:pPr>
            <w:pStyle w:val="DD6EE6681F224298B448B52A456BAB7D"/>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0B"/>
    <w:rsid w:val="00084949"/>
    <w:rsid w:val="000C7372"/>
    <w:rsid w:val="001C0E0B"/>
    <w:rsid w:val="003C1E50"/>
    <w:rsid w:val="00445C03"/>
    <w:rsid w:val="004E10C9"/>
    <w:rsid w:val="00520278"/>
    <w:rsid w:val="005C3FA1"/>
    <w:rsid w:val="007A4B84"/>
    <w:rsid w:val="00A80FC9"/>
    <w:rsid w:val="00A84763"/>
    <w:rsid w:val="00AB325D"/>
    <w:rsid w:val="00BB584A"/>
    <w:rsid w:val="00C71E66"/>
    <w:rsid w:val="00CB196A"/>
    <w:rsid w:val="00EF64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84763"/>
    <w:rPr>
      <w:color w:val="808080"/>
    </w:rPr>
  </w:style>
  <w:style w:type="paragraph" w:customStyle="1" w:styleId="FBF3D3EC1ED7464891B78C1CE6ED8236">
    <w:name w:val="FBF3D3EC1ED7464891B78C1CE6ED8236"/>
    <w:rsid w:val="001C0E0B"/>
  </w:style>
  <w:style w:type="paragraph" w:customStyle="1" w:styleId="4CF1A523007A4474AAE7DAA7F885DC52">
    <w:name w:val="4CF1A523007A4474AAE7DAA7F885DC52"/>
    <w:rsid w:val="001C0E0B"/>
  </w:style>
  <w:style w:type="paragraph" w:customStyle="1" w:styleId="DD6EE6681F224298B448B52A456BAB7D">
    <w:name w:val="DD6EE6681F224298B448B52A456BAB7D"/>
    <w:rsid w:val="001C0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E98D89-5AA8-45A0-90E0-3035A4443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1217</TotalTime>
  <Pages>21</Pages>
  <Words>6138</Words>
  <Characters>33759</Characters>
  <Application>Microsoft Office Word</Application>
  <DocSecurity>0</DocSecurity>
  <Lines>281</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4.B.9</vt:lpstr>
      <vt:lpstr>TEORÍA NEOCLASICA DE LA DEMANDA DEL CONSUMIDOR</vt:lpstr>
    </vt:vector>
  </TitlesOfParts>
  <Company/>
  <LinksUpToDate>false</LinksUpToDate>
  <CharactersWithSpaces>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4.B.9</dc:title>
  <dc:subject>Traslación e incidencia de los impuestos en mercados competitivos y monopolistas. Enfoques de equilibrio parcial y general.</dc:subject>
  <dc:creator>Víctor Gutiérrez Marcos</dc:creator>
  <cp:keywords/>
  <dc:description/>
  <cp:lastModifiedBy>Víctor Gutiérrez Marcos</cp:lastModifiedBy>
  <dcterms:created xsi:type="dcterms:W3CDTF">2023-09-24T08:41:00Z</dcterms:created>
  <dcterms:modified xsi:type="dcterms:W3CDTF">2026-01-15T23:51:00Z</dcterms:modified>
</cp:coreProperties>
</file>