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6182646"/>
    <w:p w14:paraId="0BE8B0AD" w14:textId="28238201" w:rsidR="007474F8" w:rsidRDefault="00000000" w:rsidP="007474F8">
      <w:pPr>
        <w:pStyle w:val="Ttulo"/>
        <w:rPr>
          <w:u w:val="single"/>
        </w:rPr>
      </w:pPr>
      <w:sdt>
        <w:sdtPr>
          <w:rPr>
            <w:i/>
            <w:u w:val="single"/>
          </w:rPr>
          <w:alias w:val="Title"/>
          <w:tag w:val=""/>
          <w:id w:val="-780801520"/>
          <w:placeholder>
            <w:docPart w:val="1894F72F8E94490998C3616D3AB7396E"/>
          </w:placeholder>
          <w:dataBinding w:prefixMappings="xmlns:ns0='http://purl.org/dc/elements/1.1/' xmlns:ns1='http://schemas.openxmlformats.org/package/2006/metadata/core-properties' " w:xpath="/ns1:coreProperties[1]/ns0:title[1]" w:storeItemID="{6C3C8BC8-F283-45AE-878A-BAB7291924A1}"/>
          <w:text/>
        </w:sdtPr>
        <w:sdtContent>
          <w:r w:rsidR="007474F8">
            <w:rPr>
              <w:i/>
              <w:u w:val="single"/>
            </w:rPr>
            <w:t>4.B.7</w:t>
          </w:r>
        </w:sdtContent>
      </w:sdt>
      <w:r w:rsidR="007474F8">
        <w:t xml:space="preserve"> :</w:t>
      </w:r>
      <w:r w:rsidR="007474F8" w:rsidRPr="004C0C34">
        <w:t xml:space="preserve"> </w:t>
      </w:r>
      <w:sdt>
        <w:sdtPr>
          <w:alias w:val="Subject"/>
          <w:tag w:val=""/>
          <w:id w:val="-1903059896"/>
          <w:placeholder>
            <w:docPart w:val="51E246CF030847359564A673BD2B71B1"/>
          </w:placeholder>
          <w:dataBinding w:prefixMappings="xmlns:ns0='http://purl.org/dc/elements/1.1/' xmlns:ns1='http://schemas.openxmlformats.org/package/2006/metadata/core-properties' " w:xpath="/ns1:coreProperties[1]/ns0:subject[1]" w:storeItemID="{6C3C8BC8-F283-45AE-878A-BAB7291924A1}"/>
          <w:text/>
        </w:sdtPr>
        <w:sdtContent>
          <w:r w:rsidR="007474F8">
            <w:t>Análisis coste-beneficio y coste-eficacia. Valoración de beneficios y costes. La tasa de descuento. La valoración del riesgo. Consideraciones distributivas.</w:t>
          </w:r>
        </w:sdtContent>
      </w:sdt>
    </w:p>
    <w:bookmarkEnd w:id="0"/>
    <w:p w14:paraId="0EF2C781" w14:textId="1A69A685" w:rsidR="00D03F92" w:rsidRDefault="00CE1217" w:rsidP="002A6B01">
      <w:pPr>
        <w:pStyle w:val="Introduccinyconclusin"/>
      </w:pPr>
      <w:r>
        <w:t>INTRODUCCI</w:t>
      </w:r>
      <w:r w:rsidR="00017A9E">
        <w:t>Ó</w:t>
      </w:r>
      <w:r>
        <w:t>N</w:t>
      </w:r>
    </w:p>
    <w:p w14:paraId="6CD23905" w14:textId="77777777" w:rsidR="007474F8" w:rsidRDefault="007474F8" w:rsidP="007474F8">
      <w:pPr>
        <w:pStyle w:val="Nivel1"/>
        <w:keepNext/>
        <w:spacing w:before="0" w:after="0"/>
      </w:pPr>
      <w:bookmarkStart w:id="1" w:name="_Hlk146444314"/>
      <w:r>
        <w:rPr>
          <w:b/>
          <w:bCs/>
          <w:i/>
          <w:iCs/>
        </w:rPr>
        <w:t>Enganche</w:t>
      </w:r>
      <w:r>
        <w:t>:</w:t>
      </w:r>
    </w:p>
    <w:p w14:paraId="6C291304" w14:textId="77777777" w:rsidR="00176868" w:rsidRPr="008D01A5" w:rsidRDefault="00176868" w:rsidP="00176868">
      <w:pPr>
        <w:pStyle w:val="Nivel2"/>
        <w:keepNext/>
        <w:spacing w:after="0"/>
        <w:rPr>
          <w:rStyle w:val="Hipervnculo"/>
          <w:color w:val="auto"/>
        </w:rPr>
      </w:pPr>
      <w:bookmarkStart w:id="2"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7ECB6647" w14:textId="77777777" w:rsidR="00176868" w:rsidRPr="008D01A5" w:rsidRDefault="00176868" w:rsidP="00176868">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3" w:name="_Hlk99365893"/>
      <w:r w:rsidRPr="008D01A5">
        <w:rPr>
          <w:rStyle w:val="Refdenotaalpie"/>
        </w:rPr>
        <w:footnoteReference w:id="2"/>
      </w:r>
      <w:bookmarkEnd w:id="3"/>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2"/>
    <w:p w14:paraId="5C1FAC4D" w14:textId="77777777" w:rsidR="00176868" w:rsidRPr="00492C10" w:rsidRDefault="00176868" w:rsidP="00176868">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4621DF36" w14:textId="77777777" w:rsidR="00176868" w:rsidRPr="002A08C4" w:rsidRDefault="00176868" w:rsidP="00176868">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del mismo.</w:t>
      </w:r>
    </w:p>
    <w:p w14:paraId="1C7D0145" w14:textId="77777777" w:rsidR="00176868" w:rsidRDefault="00176868" w:rsidP="00176868">
      <w:pPr>
        <w:pStyle w:val="Nivel2"/>
        <w:keepNext/>
        <w:spacing w:after="0"/>
      </w:pPr>
      <w:r>
        <w:t xml:space="preserve">La </w:t>
      </w:r>
      <w:r>
        <w:rPr>
          <w:b/>
          <w:bCs/>
        </w:rPr>
        <w:t>economía del bienestar</w:t>
      </w:r>
      <w:r>
        <w:t xml:space="preserve"> está ligada a este enfoque normativo.</w:t>
      </w:r>
    </w:p>
    <w:p w14:paraId="02A68811" w14:textId="77777777" w:rsidR="00176868" w:rsidRDefault="00176868" w:rsidP="00176868">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7EA1341B" w14:textId="77777777" w:rsidR="00176868" w:rsidRDefault="00176868" w:rsidP="00E54D65">
      <w:pPr>
        <w:pStyle w:val="Letra"/>
        <w:spacing w:after="0"/>
        <w:ind w:left="1843"/>
      </w:pPr>
      <w:r w:rsidRPr="00176868">
        <w:rPr>
          <w:i/>
        </w:rPr>
        <w:t>Proporcionar</w:t>
      </w:r>
      <w:r>
        <w:t xml:space="preserve"> </w:t>
      </w:r>
      <w:r w:rsidRPr="00176868">
        <w:rPr>
          <w:i/>
        </w:rPr>
        <w:t>instrumentos para valorar</w:t>
      </w:r>
      <w:r w:rsidRPr="00176868">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57E260A3" w14:textId="1CF503D8" w:rsidR="007474F8" w:rsidRDefault="00176868" w:rsidP="00E54D65">
      <w:pPr>
        <w:pStyle w:val="Letra"/>
        <w:spacing w:after="0"/>
        <w:ind w:left="1843"/>
      </w:pPr>
      <w:r w:rsidRPr="00176868">
        <w:rPr>
          <w:i/>
          <w:iCs/>
        </w:rPr>
        <w:t>Proporcionar normas de política económica</w:t>
      </w:r>
      <w:r w:rsidRPr="00176868">
        <w:rPr>
          <w:i/>
        </w:rPr>
        <w:t xml:space="preserve"> </w:t>
      </w:r>
      <w:r w:rsidRPr="00176868">
        <w:rPr>
          <w:iCs/>
        </w:rPr>
        <w:t>que permitan</w:t>
      </w:r>
      <w:r w:rsidRPr="00AB25E7">
        <w:t xml:space="preserve"> maximizar</w:t>
      </w:r>
      <w:r>
        <w:t xml:space="preserve"> el bienestar social (alcanzar el estado o estados realizables socialmente más preferidos).</w:t>
      </w:r>
    </w:p>
    <w:p w14:paraId="22A235BE" w14:textId="77777777" w:rsidR="007474F8" w:rsidRDefault="007474F8" w:rsidP="007474F8">
      <w:pPr>
        <w:pStyle w:val="Nivel1"/>
        <w:keepNext/>
        <w:spacing w:after="0"/>
      </w:pPr>
      <w:r>
        <w:rPr>
          <w:b/>
          <w:bCs/>
          <w:i/>
          <w:iCs/>
        </w:rPr>
        <w:t>Relevancia</w:t>
      </w:r>
      <w:bookmarkStart w:id="4" w:name="_Hlk145917891"/>
      <w:r>
        <w:t>:</w:t>
      </w:r>
      <w:bookmarkEnd w:id="4"/>
    </w:p>
    <w:p w14:paraId="3F2D1359" w14:textId="77777777" w:rsidR="00176868" w:rsidRDefault="00176868" w:rsidP="00176868">
      <w:pPr>
        <w:pStyle w:val="Nivel2"/>
        <w:keepNext/>
        <w:spacing w:after="0"/>
      </w:pPr>
      <w:r w:rsidRPr="00516674">
        <w:t>La comparación de diferentes alternativas es algo vital, ya que nos permite</w:t>
      </w:r>
      <w:r>
        <w:t>:</w:t>
      </w:r>
    </w:p>
    <w:p w14:paraId="3F4C10E1" w14:textId="77777777" w:rsidR="00176868" w:rsidRPr="002A08C4" w:rsidRDefault="00176868" w:rsidP="00176868">
      <w:pPr>
        <w:pStyle w:val="Nivel3"/>
        <w:rPr>
          <w:spacing w:val="-1"/>
        </w:rPr>
      </w:pPr>
      <w:r w:rsidRPr="002A08C4">
        <w:rPr>
          <w:spacing w:val="-1"/>
        </w:rPr>
        <w:t>Por un lado, valorar si el resultado al que conduce un sistema económico es apropiado o mejorable.</w:t>
      </w:r>
    </w:p>
    <w:p w14:paraId="64304F85" w14:textId="77777777" w:rsidR="00176868" w:rsidRPr="002A08C4" w:rsidRDefault="00176868" w:rsidP="00176868">
      <w:pPr>
        <w:pStyle w:val="Nivel3"/>
        <w:rPr>
          <w:spacing w:val="-5"/>
        </w:rPr>
      </w:pPr>
      <w:r w:rsidRPr="002A08C4">
        <w:rPr>
          <w:spacing w:val="-5"/>
        </w:rPr>
        <w:t>Por otro lado, valorar si una política económica que cambie la situación inicial es deseable.</w:t>
      </w:r>
    </w:p>
    <w:p w14:paraId="2C677B9B" w14:textId="77777777" w:rsidR="00176868" w:rsidRDefault="00176868" w:rsidP="00176868">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43F47C69" w14:textId="18FDBE6E" w:rsidR="007474F8" w:rsidRDefault="00176868" w:rsidP="00176868">
      <w:pPr>
        <w:pStyle w:val="Nivel3"/>
      </w:pPr>
      <w:r>
        <w:t xml:space="preserve">Por ello, la economía del bienestar forma parte del “corazón” de la ciencia económica y como tal, debe ocupar un lugar preeminente en la formación de un economista y más aún de un </w:t>
      </w:r>
      <w:r>
        <w:rPr>
          <w:i/>
          <w:iCs/>
        </w:rPr>
        <w:t>policy-maker</w:t>
      </w:r>
      <w:r>
        <w:t>.</w:t>
      </w:r>
    </w:p>
    <w:p w14:paraId="15559F70" w14:textId="77777777" w:rsidR="007474F8" w:rsidRDefault="007474F8" w:rsidP="007474F8">
      <w:pPr>
        <w:pStyle w:val="Nivel1"/>
        <w:keepNext/>
        <w:spacing w:after="0"/>
      </w:pPr>
      <w:r>
        <w:rPr>
          <w:b/>
          <w:bCs/>
          <w:i/>
          <w:iCs/>
        </w:rPr>
        <w:t>Contextualización</w:t>
      </w:r>
      <w:r>
        <w:t>:</w:t>
      </w:r>
    </w:p>
    <w:p w14:paraId="7D0FE07F" w14:textId="77777777" w:rsidR="00176868" w:rsidRDefault="00176868" w:rsidP="00176868">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10D2569E" w14:textId="0029D37A" w:rsidR="007474F8" w:rsidRDefault="007474F8" w:rsidP="007474F8">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7051B773" w14:textId="77777777" w:rsidR="007474F8" w:rsidRDefault="007474F8" w:rsidP="007474F8">
      <w:pPr>
        <w:pStyle w:val="Prrafodelista"/>
        <w:keepNext/>
        <w:numPr>
          <w:ilvl w:val="0"/>
          <w:numId w:val="40"/>
        </w:numPr>
        <w:spacing w:after="0"/>
        <w:ind w:left="1702" w:hanging="284"/>
      </w:pPr>
      <w:r w:rsidRPr="00A31374">
        <w:rPr>
          <w:i/>
          <w:iCs/>
          <w:u w:val="single"/>
        </w:rPr>
        <w:t>Motivos de eficiencia</w:t>
      </w:r>
      <w:r>
        <w:t>: P</w:t>
      </w:r>
      <w:r w:rsidRPr="00FE0B31">
        <w:t>ara corregir fallos de mercado como la existencia de externalidades, bienes públicos, información imperfecta o competencia imperfecta</w:t>
      </w:r>
      <w:r>
        <w:t xml:space="preserve">. Es decir, en ejercicio de la </w:t>
      </w:r>
      <w:r>
        <w:rPr>
          <w:i/>
          <w:iCs/>
        </w:rPr>
        <w:t>función asignativa</w:t>
      </w:r>
      <w:r>
        <w:t>.</w:t>
      </w:r>
    </w:p>
    <w:p w14:paraId="09F79EA2" w14:textId="77777777" w:rsidR="007474F8" w:rsidRPr="00FE0B31" w:rsidRDefault="007474F8" w:rsidP="007474F8">
      <w:pPr>
        <w:pStyle w:val="Prrafodelista"/>
        <w:keepNext/>
        <w:numPr>
          <w:ilvl w:val="0"/>
          <w:numId w:val="40"/>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7B8D5708" w14:textId="77777777" w:rsidR="007474F8" w:rsidRDefault="007474F8" w:rsidP="007474F8">
      <w:pPr>
        <w:pStyle w:val="Prrafodelista"/>
        <w:keepNext/>
        <w:numPr>
          <w:ilvl w:val="0"/>
          <w:numId w:val="40"/>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7850D839" w14:textId="77777777" w:rsidR="007474F8" w:rsidRDefault="007474F8" w:rsidP="007474F8">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5083E889" w14:textId="77777777" w:rsidR="007474F8" w:rsidRDefault="007474F8" w:rsidP="007474F8">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6F7CA3E9" w14:textId="77777777" w:rsidR="007474F8" w:rsidRDefault="007474F8" w:rsidP="007474F8">
      <w:pPr>
        <w:pStyle w:val="Nivel2"/>
        <w:keepNext/>
        <w:spacing w:after="0"/>
      </w:pPr>
      <w:r>
        <w:t>Para conseguir sus objetivos de eficiencia, equidad y estabilización el sector público actúa básicamente de 2 formas:</w:t>
      </w:r>
    </w:p>
    <w:p w14:paraId="1BA9212D" w14:textId="77777777" w:rsidR="007474F8" w:rsidRDefault="007474F8" w:rsidP="007474F8">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426A74D1" w14:textId="77777777" w:rsidR="007474F8" w:rsidRPr="001742A5" w:rsidRDefault="007474F8" w:rsidP="007474F8">
      <w:pPr>
        <w:pStyle w:val="Nivel3"/>
        <w:keepNext/>
      </w:pPr>
      <w:r w:rsidRPr="000A6812">
        <w:rPr>
          <w:i/>
          <w:iCs/>
        </w:rPr>
        <w:t>Actividades financieras</w:t>
      </w:r>
      <w:r>
        <w:t>:</w:t>
      </w:r>
    </w:p>
    <w:p w14:paraId="09105BFB" w14:textId="77777777" w:rsidR="007474F8" w:rsidRDefault="007474F8" w:rsidP="007474F8">
      <w:pPr>
        <w:pStyle w:val="Nivel4"/>
      </w:pPr>
      <w:r>
        <w:t>La realización de gastos asociados a las funciones del sector público.</w:t>
      </w:r>
    </w:p>
    <w:p w14:paraId="53A56ECB" w14:textId="77777777" w:rsidR="007474F8" w:rsidRDefault="007474F8" w:rsidP="007474F8">
      <w:pPr>
        <w:pStyle w:val="Nivel4"/>
      </w:pPr>
      <w:r>
        <w:t>La obtención de los ingresos necesarios para hacer frente a esos gastos.</w:t>
      </w:r>
    </w:p>
    <w:p w14:paraId="58792F19" w14:textId="2B793880" w:rsidR="007474F8" w:rsidRDefault="007474F8" w:rsidP="007474F8">
      <w:pPr>
        <w:pStyle w:val="Nivel2"/>
        <w:keepNext/>
        <w:spacing w:after="0"/>
      </w:pPr>
      <w:r>
        <w:t xml:space="preserve">Para cada una de estas actividades (y en especial el gasto público) el sector público debe utilizar mecanismos de valoración que permitan medir la deseabilidad social de los diferentes proyectos. Para ello analizaremos </w:t>
      </w:r>
      <w:r w:rsidRPr="003D0C18">
        <w:rPr>
          <w:b/>
          <w:bCs/>
        </w:rPr>
        <w:t>2 métodos</w:t>
      </w:r>
      <w:r>
        <w:t>:</w:t>
      </w:r>
    </w:p>
    <w:p w14:paraId="3C10B5E3" w14:textId="6602E53A" w:rsidR="007474F8" w:rsidRPr="00176868" w:rsidRDefault="007474F8" w:rsidP="007474F8">
      <w:pPr>
        <w:pStyle w:val="Nivel3"/>
        <w:rPr>
          <w:spacing w:val="-6"/>
        </w:rPr>
      </w:pPr>
      <w:r w:rsidRPr="00176868">
        <w:rPr>
          <w:spacing w:val="-6"/>
        </w:rPr>
        <w:t xml:space="preserve">El </w:t>
      </w:r>
      <w:r w:rsidRPr="00176868">
        <w:rPr>
          <w:i/>
          <w:iCs/>
          <w:spacing w:val="-6"/>
          <w:u w:val="single"/>
        </w:rPr>
        <w:t>Análisis Coste-Beneficio (ACB)</w:t>
      </w:r>
      <w:r w:rsidRPr="00176868">
        <w:rPr>
          <w:spacing w:val="-6"/>
        </w:rPr>
        <w:t>, que evalúa monetariamente los beneficios y costes sociales de cada alternativa de gasto público y constituye la técnica de análisis más destacada.</w:t>
      </w:r>
    </w:p>
    <w:p w14:paraId="258DDF73" w14:textId="3B4D854B" w:rsidR="007474F8" w:rsidRPr="00176868" w:rsidRDefault="007474F8" w:rsidP="007474F8">
      <w:pPr>
        <w:pStyle w:val="Nivel3"/>
        <w:rPr>
          <w:spacing w:val="-5"/>
        </w:rPr>
      </w:pPr>
      <w:r w:rsidRPr="00176868">
        <w:rPr>
          <w:spacing w:val="-5"/>
        </w:rPr>
        <w:t xml:space="preserve">El </w:t>
      </w:r>
      <w:r w:rsidRPr="00176868">
        <w:rPr>
          <w:i/>
          <w:iCs/>
          <w:spacing w:val="-5"/>
          <w:u w:val="single"/>
        </w:rPr>
        <w:t>Análisis Coste-Eficacia (ACE)</w:t>
      </w:r>
      <w:r w:rsidRPr="00176868">
        <w:rPr>
          <w:spacing w:val="-5"/>
        </w:rPr>
        <w:t>, que surge como alternativa al ACB</w:t>
      </w:r>
      <w:r w:rsidR="00B36B7D">
        <w:rPr>
          <w:spacing w:val="-5"/>
        </w:rPr>
        <w:t>,</w:t>
      </w:r>
      <w:r w:rsidRPr="00176868">
        <w:rPr>
          <w:spacing w:val="-5"/>
        </w:rPr>
        <w:t xml:space="preserve"> debido a la imposibilidad en ocasiones de evaluar los beneficios y costes sociales de forma monetaria.</w:t>
      </w:r>
    </w:p>
    <w:p w14:paraId="49F2FB7B" w14:textId="77777777" w:rsidR="007474F8" w:rsidRDefault="007474F8" w:rsidP="007474F8">
      <w:pPr>
        <w:pStyle w:val="Nivel1"/>
        <w:keepNext/>
        <w:spacing w:after="0"/>
      </w:pPr>
      <w:r>
        <w:rPr>
          <w:b/>
          <w:bCs/>
          <w:i/>
          <w:iCs/>
        </w:rPr>
        <w:t>Problemática</w:t>
      </w:r>
      <w:r>
        <w:t>:</w:t>
      </w:r>
    </w:p>
    <w:p w14:paraId="50A8C968" w14:textId="6D92F672" w:rsidR="007474F8" w:rsidRDefault="00176868" w:rsidP="007474F8">
      <w:pPr>
        <w:pStyle w:val="Nivel2"/>
      </w:pPr>
      <w:r>
        <w:t>En esta exposición nos vamos a centrar en actividades financieras y, en concreto, en la realización de grandes proyectos de inversión en infraestructura y otros equipamientos.</w:t>
      </w:r>
    </w:p>
    <w:p w14:paraId="7D4CDD3C" w14:textId="77777777" w:rsidR="00176868" w:rsidRDefault="00176868" w:rsidP="00176868">
      <w:pPr>
        <w:pStyle w:val="Nivel2"/>
        <w:keepNext/>
        <w:spacing w:after="0"/>
      </w:pPr>
      <w:r>
        <w:lastRenderedPageBreak/>
        <w:t xml:space="preserve">Para valorar los costes y beneficios sociales y poder decidir sobre la realización de un proyecto de inversión pública se puede usar un </w:t>
      </w:r>
      <w:r w:rsidRPr="00176868">
        <w:rPr>
          <w:i/>
          <w:iCs/>
          <w:u w:val="single"/>
        </w:rPr>
        <w:t>análisis coste-beneficio</w:t>
      </w:r>
      <w:r>
        <w:t xml:space="preserve"> (ACB).</w:t>
      </w:r>
    </w:p>
    <w:p w14:paraId="5FA0A184" w14:textId="77777777" w:rsidR="00176868" w:rsidRDefault="00176868" w:rsidP="00874380">
      <w:pPr>
        <w:pStyle w:val="Nivel3"/>
        <w:keepNext/>
      </w:pPr>
      <w:r>
        <w:t>Un ACB es una metodología del sector público que tiene por objetivo evaluar los beneficios sociales netos que se pueden derivar de los recursos destinados a cada proyecto de inversión pública para así comparar distintos proyectos alternativos y escoger aquellos más eficientes. Para ello, se emplea una investigación sistemática y cuantitativa de todas las facetas de un proyecto público.</w:t>
      </w:r>
    </w:p>
    <w:p w14:paraId="7ED7FEA4" w14:textId="073D8EEC" w:rsidR="00176868" w:rsidRDefault="00176868" w:rsidP="00874380">
      <w:pPr>
        <w:pStyle w:val="Nivel4"/>
      </w:pPr>
      <w:r>
        <w:t>Este proyecto puede ser planteado a futuro, pero también se puede realizar un ACB para evaluar proyectos pasados y, en su caso, exigir responsabilidades.</w:t>
      </w:r>
    </w:p>
    <w:p w14:paraId="697D1132" w14:textId="4129E60D" w:rsidR="00900AB2" w:rsidRPr="00900AB2" w:rsidRDefault="00176868" w:rsidP="00900AB2">
      <w:pPr>
        <w:pStyle w:val="Nivel3"/>
        <w:keepNext/>
        <w:rPr>
          <w:spacing w:val="-2"/>
        </w:rPr>
      </w:pPr>
      <w:r w:rsidRPr="00900AB2">
        <w:rPr>
          <w:spacing w:val="-2"/>
        </w:rPr>
        <w:t>La importancia del estudio del ACB es precisamente poder evaluar económicamente estos proyectos</w:t>
      </w:r>
      <w:r w:rsidR="00900AB2" w:rsidRPr="00900AB2">
        <w:rPr>
          <w:spacing w:val="-2"/>
        </w:rPr>
        <w:t xml:space="preserve">, </w:t>
      </w:r>
      <w:r w:rsidRPr="00900AB2">
        <w:rPr>
          <w:spacing w:val="-2"/>
        </w:rPr>
        <w:t xml:space="preserve">estableciendo una metodología </w:t>
      </w:r>
      <w:r w:rsidR="007714F4" w:rsidRPr="00900AB2">
        <w:rPr>
          <w:spacing w:val="-2"/>
        </w:rPr>
        <w:t>para priorizar proyectos de inversi</w:t>
      </w:r>
      <w:r w:rsidR="00900AB2" w:rsidRPr="00900AB2">
        <w:rPr>
          <w:spacing w:val="-2"/>
        </w:rPr>
        <w:t>ó</w:t>
      </w:r>
      <w:r w:rsidR="007714F4" w:rsidRPr="00900AB2">
        <w:rPr>
          <w:spacing w:val="-2"/>
        </w:rPr>
        <w:t>n</w:t>
      </w:r>
      <w:r w:rsidR="00900AB2" w:rsidRPr="00900AB2">
        <w:rPr>
          <w:spacing w:val="-2"/>
        </w:rPr>
        <w:t xml:space="preserve"> </w:t>
      </w:r>
      <w:r w:rsidR="007714F4" w:rsidRPr="00900AB2">
        <w:rPr>
          <w:spacing w:val="-2"/>
        </w:rPr>
        <w:t xml:space="preserve">y </w:t>
      </w:r>
      <w:r w:rsidR="007714F4" w:rsidRPr="00900AB2">
        <w:rPr>
          <w:i/>
          <w:iCs/>
          <w:spacing w:val="-2"/>
        </w:rPr>
        <w:t>poder elegir los óptimos desde un punto de vista social</w:t>
      </w:r>
      <w:r w:rsidR="007714F4" w:rsidRPr="00900AB2">
        <w:rPr>
          <w:spacing w:val="-2"/>
        </w:rPr>
        <w:t>.</w:t>
      </w:r>
    </w:p>
    <w:p w14:paraId="18CD4496" w14:textId="13601E74" w:rsidR="00176868" w:rsidRDefault="007714F4" w:rsidP="00900AB2">
      <w:pPr>
        <w:pStyle w:val="Nivel4"/>
      </w:pPr>
      <w:r>
        <w:t>Es particularmente importante en contextos de escasez de fondos y consolidación presupuestaria, donde hacer el mejor uso posible de los fondos disponibles se revelaría más importante.</w:t>
      </w:r>
    </w:p>
    <w:p w14:paraId="505E5735" w14:textId="77777777" w:rsidR="007474F8" w:rsidRDefault="007474F8" w:rsidP="007474F8">
      <w:pPr>
        <w:pStyle w:val="Nivel1"/>
        <w:keepNext/>
        <w:spacing w:after="0"/>
      </w:pPr>
      <w:r>
        <w:rPr>
          <w:b/>
          <w:bCs/>
          <w:i/>
          <w:iCs/>
        </w:rPr>
        <w:t>Estructura</w:t>
      </w:r>
      <w:r>
        <w:t>:</w:t>
      </w:r>
    </w:p>
    <w:tbl>
      <w:tblPr>
        <w:tblStyle w:val="Tablaconcuadrcula"/>
        <w:tblW w:w="10205" w:type="dxa"/>
        <w:jc w:val="center"/>
        <w:tblLook w:val="04A0" w:firstRow="1" w:lastRow="0" w:firstColumn="1" w:lastColumn="0" w:noHBand="0" w:noVBand="1"/>
      </w:tblPr>
      <w:tblGrid>
        <w:gridCol w:w="10205"/>
      </w:tblGrid>
      <w:tr w:rsidR="007474F8" w14:paraId="2C8924A2" w14:textId="77777777" w:rsidTr="00C31B7C">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44F2AA7" w14:textId="77777777" w:rsidR="007474F8" w:rsidRPr="00874380" w:rsidRDefault="007474F8" w:rsidP="00874380">
      <w:pPr>
        <w:spacing w:after="0"/>
        <w:rPr>
          <w:sz w:val="2"/>
          <w:szCs w:val="2"/>
        </w:rPr>
      </w:pPr>
      <w:r w:rsidRPr="00874380">
        <w:rPr>
          <w:sz w:val="2"/>
          <w:szCs w:val="2"/>
        </w:rPr>
        <w:br w:type="page"/>
      </w:r>
    </w:p>
    <w:p w14:paraId="14398E23" w14:textId="0BF88567" w:rsidR="00A73216" w:rsidRPr="00B34F0A" w:rsidRDefault="00134618" w:rsidP="00B34F0A">
      <w:pPr>
        <w:pStyle w:val="Ttulo1"/>
      </w:pPr>
      <w:bookmarkStart w:id="5" w:name="_Toc151032847"/>
      <w:bookmarkEnd w:id="1"/>
      <w:r>
        <w:lastRenderedPageBreak/>
        <w:t>ANÁLISIS COSTE</w:t>
      </w:r>
      <w:r w:rsidR="003831FB">
        <w:t>-</w:t>
      </w:r>
      <w:r>
        <w:t>BENEFICIO</w:t>
      </w:r>
      <w:r w:rsidR="003831FB">
        <w:t xml:space="preserve"> (ACB)</w:t>
      </w:r>
      <w:bookmarkEnd w:id="5"/>
    </w:p>
    <w:p w14:paraId="6D20DF3C" w14:textId="42D6A4DC" w:rsidR="00134618" w:rsidRDefault="00134618" w:rsidP="004701E1">
      <w:pPr>
        <w:pStyle w:val="Ttulo2"/>
      </w:pPr>
      <w:bookmarkStart w:id="6" w:name="_Toc151032848"/>
      <w:r w:rsidRPr="004701E1">
        <w:t>Introducción</w:t>
      </w:r>
      <w:r w:rsidR="009D74BF">
        <w:t>: Definición y objetivos</w:t>
      </w:r>
      <w:bookmarkEnd w:id="6"/>
    </w:p>
    <w:p w14:paraId="094A3919" w14:textId="10B6EE18" w:rsidR="00E32E46" w:rsidRPr="00B34F0A" w:rsidRDefault="00134618" w:rsidP="004701E1">
      <w:pPr>
        <w:pStyle w:val="Ttulo6"/>
        <w:spacing w:before="0"/>
      </w:pPr>
      <w:bookmarkStart w:id="7" w:name="_Toc151032849"/>
      <w:r>
        <w:t>Definición</w:t>
      </w:r>
      <w:r w:rsidR="00A178A2">
        <w:t>: ¿Qué es?</w:t>
      </w:r>
      <w:bookmarkEnd w:id="7"/>
    </w:p>
    <w:p w14:paraId="7F7D1E7D" w14:textId="601733C6" w:rsidR="00134618" w:rsidRDefault="006744B4" w:rsidP="006744B4">
      <w:pPr>
        <w:pStyle w:val="Nivel2SM"/>
      </w:pPr>
      <w:r>
        <w:t xml:space="preserve">Un </w:t>
      </w:r>
      <w:r w:rsidRPr="006744B4">
        <w:rPr>
          <w:b/>
          <w:bCs/>
        </w:rPr>
        <w:t>análisis coste</w:t>
      </w:r>
      <w:r>
        <w:rPr>
          <w:b/>
          <w:bCs/>
        </w:rPr>
        <w:t>-</w:t>
      </w:r>
      <w:r w:rsidRPr="006744B4">
        <w:rPr>
          <w:b/>
          <w:bCs/>
        </w:rPr>
        <w:t>beneficio</w:t>
      </w:r>
      <w:r>
        <w:t xml:space="preserve"> es una </w:t>
      </w:r>
      <w:r w:rsidRPr="00573B66">
        <w:rPr>
          <w:i/>
          <w:iCs/>
        </w:rPr>
        <w:t>t</w:t>
      </w:r>
      <w:r w:rsidR="00740BCA" w:rsidRPr="00573B66">
        <w:rPr>
          <w:i/>
          <w:iCs/>
        </w:rPr>
        <w:t>écnica de análisis económico que trata de asignar valores monetarios</w:t>
      </w:r>
      <w:r w:rsidR="00740BCA">
        <w:t xml:space="preserve"> a las </w:t>
      </w:r>
      <w:r w:rsidR="00740BCA" w:rsidRPr="00573B66">
        <w:rPr>
          <w:i/>
          <w:iCs/>
        </w:rPr>
        <w:t xml:space="preserve">corrientes de costes y beneficios </w:t>
      </w:r>
      <w:r w:rsidR="00740BCA" w:rsidRPr="00573B66">
        <w:rPr>
          <w:bCs/>
          <w:i/>
          <w:iCs/>
        </w:rPr>
        <w:t>sociales</w:t>
      </w:r>
      <w:r w:rsidR="00740BCA" w:rsidRPr="00573B66">
        <w:rPr>
          <w:i/>
          <w:iCs/>
        </w:rPr>
        <w:t xml:space="preserve"> de un determinado proyecto</w:t>
      </w:r>
      <w:r w:rsidR="006E6759">
        <w:t xml:space="preserve"> para </w:t>
      </w:r>
      <w:r w:rsidR="006E6759" w:rsidRPr="00573B66">
        <w:rPr>
          <w:i/>
          <w:iCs/>
        </w:rPr>
        <w:t>alcanzar un objetivo concreto</w:t>
      </w:r>
      <w:r w:rsidR="006E6759">
        <w:t>.</w:t>
      </w:r>
    </w:p>
    <w:p w14:paraId="5A54B0CD" w14:textId="2C8E4279" w:rsidR="00740BCA" w:rsidRPr="00B34F0A" w:rsidRDefault="00740BCA" w:rsidP="007474F8">
      <w:pPr>
        <w:pStyle w:val="Ttulo6"/>
      </w:pPr>
      <w:bookmarkStart w:id="8" w:name="_Toc151032850"/>
      <w:r>
        <w:t>Objetivos</w:t>
      </w:r>
      <w:r w:rsidR="00A178A2">
        <w:t>: ¿Para qué se utiliza?</w:t>
      </w:r>
      <w:bookmarkEnd w:id="8"/>
    </w:p>
    <w:p w14:paraId="7E0FA18E" w14:textId="77777777" w:rsidR="006E6759" w:rsidRDefault="00740BCA" w:rsidP="001625DF">
      <w:pPr>
        <w:pStyle w:val="Nivel2SM"/>
        <w:keepNext/>
        <w:spacing w:after="0"/>
      </w:pPr>
      <w:r>
        <w:t>Por lo tanto s</w:t>
      </w:r>
      <w:r w:rsidR="00134618">
        <w:t xml:space="preserve">us principales </w:t>
      </w:r>
      <w:r w:rsidR="00134618" w:rsidRPr="006744B4">
        <w:rPr>
          <w:i/>
          <w:iCs/>
          <w:u w:val="single"/>
        </w:rPr>
        <w:t>objetivos</w:t>
      </w:r>
      <w:r w:rsidR="00134618">
        <w:t xml:space="preserve"> son:</w:t>
      </w:r>
    </w:p>
    <w:p w14:paraId="38B5B2CE" w14:textId="50B093DD" w:rsidR="006E6759" w:rsidRDefault="006E6759" w:rsidP="001625DF">
      <w:pPr>
        <w:pStyle w:val="Nivel3SM"/>
      </w:pPr>
      <w:r w:rsidRPr="006744B4">
        <w:rPr>
          <w:i/>
          <w:iCs/>
        </w:rPr>
        <w:t>Determinar si un determinado proyecto es aconsejable</w:t>
      </w:r>
      <w:r>
        <w:t xml:space="preserve"> (</w:t>
      </w:r>
      <w:r w:rsidR="00580F93">
        <w:t>i.e.</w:t>
      </w:r>
      <w:r>
        <w:t xml:space="preserve"> si los beneficios superan a los costes).</w:t>
      </w:r>
    </w:p>
    <w:p w14:paraId="2D996A2B" w14:textId="77777777" w:rsidR="006E6759" w:rsidRDefault="006E6759" w:rsidP="001625DF">
      <w:pPr>
        <w:pStyle w:val="Nivel3SM"/>
      </w:pPr>
      <w:r w:rsidRPr="006744B4">
        <w:rPr>
          <w:i/>
          <w:iCs/>
        </w:rPr>
        <w:t>Cuando se dispone de varias alternativas, determinar cuál es la que mejor permite cumplir un determinado objetivo</w:t>
      </w:r>
      <w:r>
        <w:t>.</w:t>
      </w:r>
    </w:p>
    <w:p w14:paraId="74B11CC5" w14:textId="70F7DBB1" w:rsidR="000176CD" w:rsidRDefault="006E6759" w:rsidP="001625DF">
      <w:pPr>
        <w:pStyle w:val="Nivel3SM"/>
        <w:rPr>
          <w:spacing w:val="-2"/>
        </w:rPr>
      </w:pPr>
      <w:r w:rsidRPr="004701E1">
        <w:rPr>
          <w:spacing w:val="-2"/>
        </w:rPr>
        <w:t>También</w:t>
      </w:r>
      <w:r w:rsidR="004701E1" w:rsidRPr="004701E1">
        <w:rPr>
          <w:spacing w:val="-2"/>
        </w:rPr>
        <w:t xml:space="preserve"> es de utilidad</w:t>
      </w:r>
      <w:r w:rsidRPr="004701E1">
        <w:rPr>
          <w:spacing w:val="-2"/>
        </w:rPr>
        <w:t xml:space="preserve"> para </w:t>
      </w:r>
      <w:r w:rsidRPr="004701E1">
        <w:rPr>
          <w:i/>
          <w:iCs/>
          <w:spacing w:val="-2"/>
        </w:rPr>
        <w:t>evaluar acciones pasadas</w:t>
      </w:r>
      <w:r w:rsidRPr="004701E1">
        <w:rPr>
          <w:spacing w:val="-2"/>
        </w:rPr>
        <w:t xml:space="preserve"> (y, en su caso, exigir responsabilidades).</w:t>
      </w:r>
    </w:p>
    <w:p w14:paraId="5FE75D9B" w14:textId="77554A42" w:rsidR="00A178A2" w:rsidRPr="00B34F0A" w:rsidRDefault="00A178A2" w:rsidP="00A178A2">
      <w:pPr>
        <w:pStyle w:val="Ttulo6"/>
      </w:pPr>
      <w:bookmarkStart w:id="9" w:name="_Toc151032851"/>
      <w:r>
        <w:t>¿Quién lo utiliza?</w:t>
      </w:r>
      <w:bookmarkEnd w:id="9"/>
    </w:p>
    <w:p w14:paraId="49FEE384" w14:textId="16DDE8A4" w:rsidR="00A178A2" w:rsidRDefault="00A178A2" w:rsidP="00A178A2">
      <w:pPr>
        <w:pStyle w:val="Nivel2SM"/>
      </w:pPr>
      <w:r>
        <w:t xml:space="preserve">Lo utiliza sobre todo el </w:t>
      </w:r>
      <w:r>
        <w:rPr>
          <w:i/>
          <w:iCs/>
        </w:rPr>
        <w:t>sector público</w:t>
      </w:r>
      <w:r>
        <w:t>, ya que el ACB trata de valorar los costes y beneficios sociales, frente a las técnicas tradicionales de valoración de proyectos de inversión, que se centran en los costes y beneficios privados.</w:t>
      </w:r>
    </w:p>
    <w:p w14:paraId="0C3879C9" w14:textId="371E0239" w:rsidR="000176CD" w:rsidRPr="0083059F" w:rsidRDefault="000176CD" w:rsidP="005906CE">
      <w:pPr>
        <w:pStyle w:val="Ttulo2"/>
      </w:pPr>
      <w:bookmarkStart w:id="10" w:name="_Toc151032852"/>
      <w:r w:rsidRPr="000176CD">
        <w:t>Etapas típicas de un ACB</w:t>
      </w:r>
      <w:bookmarkEnd w:id="10"/>
    </w:p>
    <w:p w14:paraId="6DA4C791" w14:textId="4CC7CCE0" w:rsidR="000176CD" w:rsidRDefault="000176CD" w:rsidP="001625DF">
      <w:pPr>
        <w:pStyle w:val="Nivel2SM"/>
        <w:keepNext/>
        <w:spacing w:after="0"/>
      </w:pPr>
      <w:r>
        <w:t xml:space="preserve">De forma general, existen </w:t>
      </w:r>
      <w:r w:rsidR="00AA641B" w:rsidRPr="00740BCA">
        <w:rPr>
          <w:b/>
        </w:rPr>
        <w:t>9</w:t>
      </w:r>
      <w:r w:rsidR="005906CE">
        <w:rPr>
          <w:b/>
        </w:rPr>
        <w:t> </w:t>
      </w:r>
      <w:r w:rsidR="009F77B0" w:rsidRPr="00740BCA">
        <w:rPr>
          <w:b/>
        </w:rPr>
        <w:t>fases</w:t>
      </w:r>
      <w:r w:rsidR="009F77B0">
        <w:t xml:space="preserve"> </w:t>
      </w:r>
      <w:r>
        <w:t>típicas de realizar un ACB</w:t>
      </w:r>
      <w:r w:rsidR="00EE3C53">
        <w:rPr>
          <w:rStyle w:val="Refdenotaalpie"/>
        </w:rPr>
        <w:footnoteReference w:id="6"/>
      </w:r>
      <w:r w:rsidR="001625DF">
        <w:t>:</w:t>
      </w:r>
    </w:p>
    <w:p w14:paraId="658904AD" w14:textId="77777777" w:rsidR="00AA641B" w:rsidRDefault="000176CD" w:rsidP="001625DF">
      <w:pPr>
        <w:pStyle w:val="Prrafodelista"/>
        <w:numPr>
          <w:ilvl w:val="0"/>
          <w:numId w:val="41"/>
        </w:numPr>
        <w:spacing w:after="0"/>
        <w:ind w:left="1134" w:hanging="113"/>
      </w:pPr>
      <w:r w:rsidRPr="000176CD">
        <w:t xml:space="preserve">Definición del </w:t>
      </w:r>
      <w:r w:rsidRPr="001625DF">
        <w:rPr>
          <w:i/>
          <w:iCs/>
          <w:u w:val="single"/>
        </w:rPr>
        <w:t>objetivo</w:t>
      </w:r>
      <w:r w:rsidR="00AA641B">
        <w:t>.</w:t>
      </w:r>
    </w:p>
    <w:p w14:paraId="54855C8E" w14:textId="77777777" w:rsidR="000176CD" w:rsidRDefault="00AA641B" w:rsidP="001625DF">
      <w:pPr>
        <w:pStyle w:val="Prrafodelista"/>
        <w:numPr>
          <w:ilvl w:val="0"/>
          <w:numId w:val="41"/>
        </w:numPr>
        <w:spacing w:after="0"/>
        <w:ind w:left="1134" w:hanging="113"/>
      </w:pPr>
      <w:r>
        <w:t>I</w:t>
      </w:r>
      <w:r w:rsidR="000176CD" w:rsidRPr="000176CD">
        <w:t xml:space="preserve">dentificación de las </w:t>
      </w:r>
      <w:r w:rsidR="009F77B0" w:rsidRPr="001625DF">
        <w:rPr>
          <w:i/>
          <w:iCs/>
          <w:u w:val="single"/>
        </w:rPr>
        <w:t>alternativas</w:t>
      </w:r>
      <w:r w:rsidR="000176CD" w:rsidRPr="000176CD">
        <w:t>.</w:t>
      </w:r>
    </w:p>
    <w:p w14:paraId="11C776CF" w14:textId="7CCEA48C" w:rsidR="001625DF" w:rsidRPr="000176CD" w:rsidRDefault="001625DF" w:rsidP="001625DF">
      <w:pPr>
        <w:pStyle w:val="Prrafodelista"/>
        <w:numPr>
          <w:ilvl w:val="0"/>
          <w:numId w:val="41"/>
        </w:numPr>
        <w:spacing w:after="0"/>
        <w:ind w:left="1134" w:hanging="113"/>
      </w:pPr>
      <w:r>
        <w:t xml:space="preserve">Elección de una </w:t>
      </w:r>
      <w:r w:rsidRPr="001625DF">
        <w:rPr>
          <w:i/>
          <w:iCs/>
          <w:u w:val="single"/>
        </w:rPr>
        <w:t>regla de decisión</w:t>
      </w:r>
      <w:r>
        <w:t>.</w:t>
      </w:r>
    </w:p>
    <w:p w14:paraId="2D86EF76" w14:textId="77777777" w:rsidR="003620CF" w:rsidRPr="000176CD" w:rsidRDefault="003620CF" w:rsidP="00B81890">
      <w:pPr>
        <w:pStyle w:val="Prrafodelista"/>
        <w:numPr>
          <w:ilvl w:val="0"/>
          <w:numId w:val="41"/>
        </w:numPr>
        <w:spacing w:after="0"/>
        <w:ind w:left="1134" w:hanging="113"/>
      </w:pPr>
      <w:r w:rsidRPr="001625DF">
        <w:rPr>
          <w:i/>
          <w:iCs/>
          <w:u w:val="single"/>
        </w:rPr>
        <w:t>Valoración de los costes y beneficios sociales de cada proyecto</w:t>
      </w:r>
      <w:r w:rsidRPr="000176CD">
        <w:t>.</w:t>
      </w:r>
    </w:p>
    <w:p w14:paraId="5E28CA07" w14:textId="77777777" w:rsidR="00B81890" w:rsidRDefault="00B81890" w:rsidP="00B81890">
      <w:pPr>
        <w:pStyle w:val="Prrafodelista"/>
        <w:numPr>
          <w:ilvl w:val="0"/>
          <w:numId w:val="41"/>
        </w:numPr>
        <w:spacing w:after="0" w:line="256" w:lineRule="auto"/>
        <w:ind w:left="1134" w:hanging="113"/>
      </w:pPr>
      <w:r>
        <w:t xml:space="preserve">Determinación de la </w:t>
      </w:r>
      <w:r>
        <w:rPr>
          <w:i/>
          <w:iCs/>
          <w:u w:val="single"/>
        </w:rPr>
        <w:t>duración</w:t>
      </w:r>
      <w:r>
        <w:t>.</w:t>
      </w:r>
    </w:p>
    <w:p w14:paraId="7C6687A3" w14:textId="453A749D" w:rsidR="000176CD" w:rsidRDefault="000176CD" w:rsidP="001625DF">
      <w:pPr>
        <w:pStyle w:val="Prrafodelista"/>
        <w:numPr>
          <w:ilvl w:val="0"/>
          <w:numId w:val="41"/>
        </w:numPr>
        <w:spacing w:after="0"/>
        <w:ind w:left="1134" w:hanging="113"/>
      </w:pPr>
      <w:r w:rsidRPr="000176CD">
        <w:t>Elección</w:t>
      </w:r>
      <w:r w:rsidR="00624E0C">
        <w:t xml:space="preserve"> de la </w:t>
      </w:r>
      <w:r w:rsidR="00624E0C" w:rsidRPr="0005707E">
        <w:rPr>
          <w:i/>
          <w:iCs/>
          <w:u w:val="single"/>
        </w:rPr>
        <w:t>tasa social de descuento</w:t>
      </w:r>
      <w:r w:rsidR="00624E0C">
        <w:t>.</w:t>
      </w:r>
    </w:p>
    <w:p w14:paraId="1DB24B2C" w14:textId="7DE1F5B5" w:rsidR="000176CD" w:rsidRPr="000176CD" w:rsidRDefault="0005707E" w:rsidP="001625DF">
      <w:pPr>
        <w:pStyle w:val="Prrafodelista"/>
        <w:numPr>
          <w:ilvl w:val="0"/>
          <w:numId w:val="41"/>
        </w:numPr>
        <w:spacing w:after="0"/>
        <w:ind w:left="1134" w:hanging="113"/>
      </w:pPr>
      <w:r w:rsidRPr="0005707E">
        <w:rPr>
          <w:i/>
          <w:iCs/>
          <w:u w:val="single"/>
        </w:rPr>
        <w:t>Ajuste por los efectos del riesgo y la incertidumbre</w:t>
      </w:r>
      <w:r w:rsidR="000176CD" w:rsidRPr="000176CD">
        <w:t>.</w:t>
      </w:r>
    </w:p>
    <w:p w14:paraId="5BFAABA7" w14:textId="77777777" w:rsidR="000176CD" w:rsidRDefault="000176CD" w:rsidP="001625DF">
      <w:pPr>
        <w:pStyle w:val="Prrafodelista"/>
        <w:numPr>
          <w:ilvl w:val="0"/>
          <w:numId w:val="41"/>
        </w:numPr>
        <w:spacing w:after="0"/>
        <w:ind w:left="1134" w:hanging="113"/>
      </w:pPr>
      <w:r w:rsidRPr="0005707E">
        <w:rPr>
          <w:i/>
          <w:iCs/>
          <w:u w:val="single"/>
        </w:rPr>
        <w:t>Consideración de los efectos distributivos de los proyectos</w:t>
      </w:r>
      <w:r w:rsidRPr="000176CD">
        <w:t>.</w:t>
      </w:r>
    </w:p>
    <w:p w14:paraId="75A79F15" w14:textId="4896E57E" w:rsidR="009F77B0" w:rsidRDefault="003478E3" w:rsidP="001625DF">
      <w:pPr>
        <w:pStyle w:val="Prrafodelista"/>
        <w:numPr>
          <w:ilvl w:val="0"/>
          <w:numId w:val="41"/>
        </w:numPr>
        <w:spacing w:after="0"/>
        <w:ind w:left="1134" w:hanging="113"/>
      </w:pPr>
      <w:r w:rsidRPr="0005707E">
        <w:rPr>
          <w:i/>
          <w:iCs/>
          <w:u w:val="single"/>
        </w:rPr>
        <w:t>Aplicación de la regla de decisión y elección</w:t>
      </w:r>
      <w:r>
        <w:t>.</w:t>
      </w:r>
    </w:p>
    <w:p w14:paraId="17A98394" w14:textId="7278D6D7" w:rsidR="00AA641B" w:rsidRDefault="009F77B0" w:rsidP="005906CE">
      <w:pPr>
        <w:pStyle w:val="Ttulo3"/>
      </w:pPr>
      <w:bookmarkStart w:id="11" w:name="_Toc151032853"/>
      <w:r w:rsidRPr="009F77B0">
        <w:t>Fase</w:t>
      </w:r>
      <w:r w:rsidR="005906CE">
        <w:t> </w:t>
      </w:r>
      <w:r w:rsidRPr="009F77B0">
        <w:t>1: Definición del objetivo</w:t>
      </w:r>
      <w:bookmarkEnd w:id="11"/>
    </w:p>
    <w:p w14:paraId="5D2973AB" w14:textId="7A1A43AF" w:rsidR="009F77B0" w:rsidRDefault="006E6759" w:rsidP="003F0553">
      <w:pPr>
        <w:pStyle w:val="Nivel2SM"/>
        <w:keepNext/>
        <w:spacing w:after="0"/>
      </w:pPr>
      <w:r>
        <w:t>El primer paso es la definición de un objetivo.</w:t>
      </w:r>
    </w:p>
    <w:p w14:paraId="3EA48039" w14:textId="503AA972" w:rsidR="009F77B0" w:rsidRPr="00A8352B" w:rsidRDefault="00A8352B" w:rsidP="003F0553">
      <w:pPr>
        <w:pStyle w:val="Nivel3SM"/>
      </w:pPr>
      <w:r w:rsidRPr="00A8352B">
        <w:t>Por ejemplo, a</w:t>
      </w:r>
      <w:r w:rsidR="007F3A78" w:rsidRPr="00A8352B">
        <w:t>umentar la seguridad vial en una carretera que actualmente atraviesa la ciudad</w:t>
      </w:r>
      <w:r w:rsidR="0038125D" w:rsidRPr="00A8352B">
        <w:t> </w:t>
      </w:r>
      <w:r w:rsidR="007F3A78" w:rsidRPr="00A8352B">
        <w:rPr>
          <w:i/>
          <w:iCs/>
        </w:rPr>
        <w:t>X</w:t>
      </w:r>
      <w:r w:rsidR="00B56741" w:rsidRPr="00A8352B">
        <w:t>.</w:t>
      </w:r>
    </w:p>
    <w:p w14:paraId="40FD19CE" w14:textId="566ED565" w:rsidR="00AA641B" w:rsidRPr="009F77B0" w:rsidRDefault="00AA641B" w:rsidP="005906CE">
      <w:pPr>
        <w:pStyle w:val="Ttulo3"/>
      </w:pPr>
      <w:bookmarkStart w:id="12" w:name="_Toc151032854"/>
      <w:r>
        <w:t>Fase</w:t>
      </w:r>
      <w:r w:rsidR="005906CE">
        <w:t> </w:t>
      </w:r>
      <w:r>
        <w:t>2: I</w:t>
      </w:r>
      <w:r w:rsidRPr="009F77B0">
        <w:t>dentificación de alternativas</w:t>
      </w:r>
      <w:bookmarkEnd w:id="12"/>
    </w:p>
    <w:p w14:paraId="304B3AC2" w14:textId="55EBC3F0" w:rsidR="00A8352B" w:rsidRDefault="009F5E2C" w:rsidP="003F0553">
      <w:pPr>
        <w:pStyle w:val="Nivel2SM"/>
        <w:keepNext/>
        <w:spacing w:after="0"/>
      </w:pPr>
      <w:r>
        <w:t xml:space="preserve">Se estudian las diferentes alternativas que permiten alcanzar el objetivo definido en la </w:t>
      </w:r>
      <w:r w:rsidR="00A8352B">
        <w:t>1ª </w:t>
      </w:r>
      <w:r>
        <w:t>fase.</w:t>
      </w:r>
    </w:p>
    <w:p w14:paraId="48D3DD1C" w14:textId="3307D4AB" w:rsidR="00B56741" w:rsidRDefault="00A8352B" w:rsidP="00A8352B">
      <w:pPr>
        <w:pStyle w:val="Nivel3SM"/>
        <w:keepNext/>
      </w:pPr>
      <w:r>
        <w:t>Por e</w:t>
      </w:r>
      <w:r w:rsidR="00B56741">
        <w:t>jemplo</w:t>
      </w:r>
      <w:r>
        <w:t>,</w:t>
      </w:r>
      <w:r w:rsidR="00B56741">
        <w:t xml:space="preserve"> para el objetivo anterior</w:t>
      </w:r>
      <w:r>
        <w:t xml:space="preserve"> podríamos identificar 2 alternativas:</w:t>
      </w:r>
    </w:p>
    <w:p w14:paraId="02D65CE2" w14:textId="77777777" w:rsidR="009F5E2C" w:rsidRPr="00A8352B" w:rsidRDefault="007F3A78" w:rsidP="00A8352B">
      <w:pPr>
        <w:pStyle w:val="Nivel4"/>
        <w:ind w:left="1474"/>
        <w:rPr>
          <w:b/>
        </w:rPr>
      </w:pPr>
      <w:r w:rsidRPr="00A8352B">
        <w:t>Realizar una variante que transcurra por las afueras de la ciudad, con conexiones rápidas con el centro (esto aumentará la seguridad vial y, además, reduciría la congestión en el centro).</w:t>
      </w:r>
    </w:p>
    <w:p w14:paraId="52D1990F" w14:textId="65442AA0" w:rsidR="007132BA" w:rsidRPr="00A8352B" w:rsidRDefault="0021611C" w:rsidP="00A8352B">
      <w:pPr>
        <w:pStyle w:val="Nivel4"/>
        <w:ind w:left="1474"/>
        <w:rPr>
          <w:b/>
        </w:rPr>
      </w:pPr>
      <w:r w:rsidRPr="00A8352B">
        <w:t>Dejar la carretera como está, pero realizar mejoras de seguridad, incrementando el número de semáforos.</w:t>
      </w:r>
    </w:p>
    <w:p w14:paraId="24DCA29A" w14:textId="10D3F3C3" w:rsidR="003620CF" w:rsidRDefault="003620CF" w:rsidP="003620CF">
      <w:pPr>
        <w:pStyle w:val="Ttulo3"/>
      </w:pPr>
      <w:bookmarkStart w:id="13" w:name="_Toc151032855"/>
      <w:r>
        <w:lastRenderedPageBreak/>
        <w:t>Fase 3: Elección de una regla de decisión</w:t>
      </w:r>
      <w:bookmarkEnd w:id="13"/>
    </w:p>
    <w:p w14:paraId="608E5B18" w14:textId="02EFC508" w:rsidR="00151411" w:rsidRPr="00151411" w:rsidRDefault="00151411" w:rsidP="00151411">
      <w:pPr>
        <w:pStyle w:val="Nivel1SM"/>
        <w:keepNext/>
        <w:spacing w:before="0" w:after="0"/>
      </w:pPr>
      <w:r>
        <w:t xml:space="preserve">Existen varias posibilidades </w:t>
      </w:r>
      <w:r w:rsidRPr="00151411">
        <w:rPr>
          <w:color w:val="767171" w:themeColor="background2" w:themeShade="80"/>
          <w:sz w:val="19"/>
          <w:szCs w:val="19"/>
        </w:rPr>
        <w:t>[ver tema 3.B.</w:t>
      </w:r>
      <w:r>
        <w:rPr>
          <w:color w:val="767171" w:themeColor="background2" w:themeShade="80"/>
          <w:sz w:val="19"/>
          <w:szCs w:val="19"/>
        </w:rPr>
        <w:t>2</w:t>
      </w:r>
      <w:r w:rsidRPr="00151411">
        <w:rPr>
          <w:color w:val="767171" w:themeColor="background2" w:themeShade="80"/>
          <w:sz w:val="19"/>
          <w:szCs w:val="19"/>
        </w:rPr>
        <w:t>]</w:t>
      </w:r>
      <w:r>
        <w:t>:</w:t>
      </w:r>
    </w:p>
    <w:p w14:paraId="3F56C709" w14:textId="77777777" w:rsidR="003620CF" w:rsidRPr="00624E0C" w:rsidRDefault="003620CF" w:rsidP="003620CF">
      <w:pPr>
        <w:pStyle w:val="Ttulo6"/>
        <w:spacing w:before="0"/>
      </w:pPr>
      <w:bookmarkStart w:id="14" w:name="_Toc151032856"/>
      <w:r w:rsidRPr="00624E0C">
        <w:t>Ratio Beneficio-Coste</w:t>
      </w:r>
      <w:bookmarkEnd w:id="14"/>
    </w:p>
    <w:p w14:paraId="7F1E7CFB" w14:textId="77777777" w:rsidR="003620CF" w:rsidRDefault="003620CF" w:rsidP="003620CF">
      <w:pPr>
        <w:pStyle w:val="Nivel2SM"/>
        <w:keepNext/>
        <w:spacing w:after="0"/>
      </w:pPr>
      <w:r>
        <w:t xml:space="preserve">Es igual al valor actual de todos los beneficios de un proyecto </w:t>
      </w:r>
      <w:r w:rsidRPr="003D2E02">
        <w:rPr>
          <w:u w:val="single"/>
        </w:rPr>
        <w:t>entre</w:t>
      </w:r>
      <w:r>
        <w:t xml:space="preserve"> el valor actual de todos los costes de dicho proyecto.</w:t>
      </w:r>
    </w:p>
    <w:p w14:paraId="4FADABC8" w14:textId="77777777" w:rsidR="003620CF" w:rsidRPr="00696248" w:rsidRDefault="003620CF" w:rsidP="003620CF">
      <w:pPr>
        <w:jc w:val="center"/>
        <w:rPr>
          <w:lang w:val="fr-FR"/>
        </w:rPr>
      </w:pPr>
      <m:oMathPara>
        <m:oMath>
          <m:r>
            <w:rPr>
              <w:rFonts w:ascii="Cambria Math" w:eastAsiaTheme="minorEastAsia" w:hAnsi="Cambria Math"/>
              <w:lang w:val="fr-FR"/>
            </w:rPr>
            <m:t xml:space="preserve"> </m:t>
          </m:r>
          <m:r>
            <m:rPr>
              <m:nor/>
            </m:rPr>
            <w:rPr>
              <w:i/>
              <w:iCs/>
              <w:lang w:val="fr-FR"/>
            </w:rPr>
            <m:t>RBC</m:t>
          </m:r>
          <m:r>
            <w:rPr>
              <w:rFonts w:ascii="Cambria Math" w:hAnsi="Cambria Math"/>
              <w:lang w:val="fr-FR"/>
            </w:rPr>
            <m:t>=</m:t>
          </m:r>
          <m:f>
            <m:fPr>
              <m:ctrlPr>
                <w:rPr>
                  <w:rFonts w:ascii="Cambria Math" w:hAnsi="Cambria Math"/>
                  <w:i/>
                  <w:iCs/>
                </w:rPr>
              </m:ctrlPr>
            </m:fPr>
            <m:num>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iCs/>
                      <w:lang w:val="fr-FR"/>
                    </w:rPr>
                    <m:t>T</m:t>
                  </m:r>
                </m:sup>
                <m:e>
                  <m:f>
                    <m:fPr>
                      <m:ctrlPr>
                        <w:rPr>
                          <w:rFonts w:ascii="Cambria Math" w:hAnsi="Cambria Math"/>
                          <w:i/>
                          <w:iCs/>
                        </w:rPr>
                      </m:ctrlPr>
                    </m:fPr>
                    <m:num>
                      <m:sSub>
                        <m:sSubPr>
                          <m:ctrlPr>
                            <w:rPr>
                              <w:rFonts w:ascii="Cambria Math" w:hAnsi="Cambria Math"/>
                              <w:i/>
                              <w:iCs/>
                            </w:rPr>
                          </m:ctrlPr>
                        </m:sSubPr>
                        <m:e>
                          <m:r>
                            <m:rPr>
                              <m:nor/>
                            </m:rPr>
                            <w:rPr>
                              <w:i/>
                              <w:iCs/>
                              <w:lang w:val="fr-FR"/>
                            </w:rPr>
                            <m:t>B</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rPr>
                                <m:t>δ</m:t>
                              </m:r>
                            </m:e>
                          </m:d>
                        </m:e>
                        <m:sup>
                          <m:r>
                            <m:rPr>
                              <m:nor/>
                            </m:rPr>
                            <w:rPr>
                              <w:i/>
                              <w:iCs/>
                              <w:lang w:val="fr-FR"/>
                            </w:rPr>
                            <m:t>t</m:t>
                          </m:r>
                        </m:sup>
                      </m:sSup>
                    </m:den>
                  </m:f>
                </m:e>
              </m:nary>
            </m:num>
            <m:den>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iCs/>
                      <w:lang w:val="fr-FR"/>
                    </w:rPr>
                    <m:t>T</m:t>
                  </m:r>
                </m:sup>
                <m:e>
                  <m:f>
                    <m:fPr>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rPr>
                                <m:t>δ</m:t>
                              </m:r>
                            </m:e>
                          </m:d>
                        </m:e>
                        <m:sup>
                          <m:r>
                            <m:rPr>
                              <m:nor/>
                            </m:rPr>
                            <w:rPr>
                              <w:i/>
                              <w:iCs/>
                              <w:lang w:val="fr-FR"/>
                            </w:rPr>
                            <m:t>t</m:t>
                          </m:r>
                        </m:sup>
                      </m:sSup>
                    </m:den>
                  </m:f>
                </m:e>
              </m:nary>
            </m:den>
          </m:f>
        </m:oMath>
      </m:oMathPara>
    </w:p>
    <w:p w14:paraId="54A40892" w14:textId="77777777" w:rsidR="003620CF" w:rsidRDefault="003620CF" w:rsidP="003620CF">
      <w:pPr>
        <w:pStyle w:val="Nivel2SM"/>
        <w:keepNext/>
        <w:spacing w:after="0"/>
      </w:pPr>
      <w:r>
        <w:t>Criterio de decisión:</w:t>
      </w:r>
    </w:p>
    <w:p w14:paraId="33E9BEFA" w14:textId="77777777" w:rsidR="003620CF" w:rsidRDefault="003620CF" w:rsidP="003620CF">
      <w:pPr>
        <w:pStyle w:val="Nivel3SM"/>
      </w:pPr>
      <w:r>
        <w:t>Un proyecto es aconsejable si la ratio es mayor que 1.</w:t>
      </w:r>
    </w:p>
    <w:p w14:paraId="01DD2933" w14:textId="60CA1060" w:rsidR="00AE116B" w:rsidRDefault="00AE116B" w:rsidP="003620CF">
      <w:pPr>
        <w:pStyle w:val="Nivel3SM"/>
      </w:pPr>
      <w:r>
        <w:t>Entre 2 proyectos, será preferible aquel de mayor RBC.</w:t>
      </w:r>
    </w:p>
    <w:p w14:paraId="295052EA" w14:textId="5A46D8F9" w:rsidR="003620CF" w:rsidRDefault="00AE116B" w:rsidP="003620CF">
      <w:pPr>
        <w:pStyle w:val="Nivel2SM"/>
        <w:keepNext/>
        <w:spacing w:after="0"/>
      </w:pPr>
      <w:r>
        <w:t>Valoración</w:t>
      </w:r>
      <w:r w:rsidR="003620CF">
        <w:t>:</w:t>
      </w:r>
    </w:p>
    <w:p w14:paraId="1ED852B6" w14:textId="641FB4C2" w:rsidR="00AE116B" w:rsidRDefault="00AE116B" w:rsidP="00AE116B">
      <w:pPr>
        <w:pStyle w:val="Nivel3SM"/>
        <w:keepNext/>
      </w:pPr>
      <w:r>
        <w:t>(+):</w:t>
      </w:r>
    </w:p>
    <w:p w14:paraId="06687F78" w14:textId="4CDA3A74" w:rsidR="00AE116B" w:rsidRDefault="00AE116B" w:rsidP="00AE116B">
      <w:pPr>
        <w:pStyle w:val="Nivel4"/>
        <w:ind w:left="1474"/>
      </w:pPr>
      <w:r>
        <w:t>Sencillez.</w:t>
      </w:r>
    </w:p>
    <w:p w14:paraId="48FDA8BE" w14:textId="6B0156E5" w:rsidR="00AE116B" w:rsidRDefault="00AE116B" w:rsidP="00AE116B">
      <w:pPr>
        <w:pStyle w:val="Nivel3SM"/>
        <w:keepNext/>
      </w:pPr>
      <w:r>
        <w:t>(−):</w:t>
      </w:r>
    </w:p>
    <w:p w14:paraId="0989A989" w14:textId="597EE7E8" w:rsidR="003620CF" w:rsidRDefault="003620CF" w:rsidP="00AE116B">
      <w:pPr>
        <w:pStyle w:val="Nivel4"/>
        <w:ind w:left="1474"/>
      </w:pPr>
      <w:r>
        <w:t>Es manipulable, puesto que algunos beneficios de un proyecto también pueden considerarse como un menor coste y, en función de si elegimos contabilizarlos como aumentos de beneficios o como reducciones de costes, el valor de</w:t>
      </w:r>
      <w:r w:rsidR="008A380F">
        <w:t xml:space="preserve"> </w:t>
      </w:r>
      <w:r>
        <w:t>l</w:t>
      </w:r>
      <w:r w:rsidR="008A380F">
        <w:t>a</w:t>
      </w:r>
      <w:r>
        <w:t xml:space="preserve"> ratio cambiará (en el VAN da igual cómo se contabilicen, el resultado será el mismo).</w:t>
      </w:r>
    </w:p>
    <w:p w14:paraId="0139AE09" w14:textId="77777777" w:rsidR="003620CF" w:rsidRDefault="003620CF" w:rsidP="00AE116B">
      <w:pPr>
        <w:pStyle w:val="Nivel4"/>
        <w:keepNext/>
        <w:ind w:left="1474"/>
      </w:pPr>
      <w:r>
        <w:t>No tiene en cuenta la escala del proyecto, lo que genera problemas a la hora de comparar alternativas.</w:t>
      </w:r>
    </w:p>
    <w:p w14:paraId="1CD64AC4" w14:textId="67C1303A" w:rsidR="003620CF" w:rsidRDefault="003620CF" w:rsidP="00AE116B">
      <w:pPr>
        <w:pStyle w:val="Nivel5"/>
        <w:ind w:left="1871"/>
      </w:pPr>
      <w:r>
        <w:t>Ejemplo: Si una alternativa </w:t>
      </w:r>
      <w:r w:rsidRPr="009950A9">
        <w:rPr>
          <w:i/>
          <w:iCs/>
        </w:rPr>
        <w:t>A</w:t>
      </w:r>
      <w:r>
        <w:t xml:space="preserve"> tiene un</w:t>
      </w:r>
      <w:r w:rsidR="00AE116B">
        <w:t>a</w:t>
      </w:r>
      <w:r>
        <w:t xml:space="preserve"> ratio de 2 (beneficios 1.000 € y costes 500 €) y una alternativa </w:t>
      </w:r>
      <w:r w:rsidRPr="009950A9">
        <w:rPr>
          <w:i/>
          <w:iCs/>
        </w:rPr>
        <w:t>B</w:t>
      </w:r>
      <w:r>
        <w:t xml:space="preserve"> tiene un ratio de 3 (beneficios 60 € y costes 20 €), según el RBC se elegiría la </w:t>
      </w:r>
      <w:r w:rsidRPr="009950A9">
        <w:rPr>
          <w:i/>
          <w:iCs/>
        </w:rPr>
        <w:t>B</w:t>
      </w:r>
      <w:r>
        <w:t xml:space="preserve">, pero según el VAN debería elegirse la </w:t>
      </w:r>
      <w:r w:rsidRPr="009950A9">
        <w:rPr>
          <w:i/>
          <w:iCs/>
        </w:rPr>
        <w:t>A</w:t>
      </w:r>
      <w:r>
        <w:t>.</w:t>
      </w:r>
    </w:p>
    <w:p w14:paraId="63FEFD38" w14:textId="751F6863" w:rsidR="003620CF" w:rsidRPr="003620CF" w:rsidRDefault="00D85744" w:rsidP="003620CF">
      <w:pPr>
        <w:pStyle w:val="Ttulo6"/>
      </w:pPr>
      <w:bookmarkStart w:id="15" w:name="_Toc151032857"/>
      <w:r>
        <w:t>Valor Actual Neto (</w:t>
      </w:r>
      <w:r w:rsidR="003620CF" w:rsidRPr="00624E0C">
        <w:t>VAN</w:t>
      </w:r>
      <w:r>
        <w:t>)</w:t>
      </w:r>
      <w:bookmarkEnd w:id="15"/>
    </w:p>
    <w:p w14:paraId="484545A4" w14:textId="77777777" w:rsidR="003620CF" w:rsidRDefault="003620CF" w:rsidP="003620CF">
      <w:pPr>
        <w:pStyle w:val="Nivel2SM"/>
        <w:keepNext/>
        <w:spacing w:after="0"/>
      </w:pPr>
      <w:r>
        <w:t>Es igual al valor actual de todos los beneficios de un proyecto menos el valor actual de todos los costes de dicho proyecto. Es la técnica más aconsejable.</w:t>
      </w:r>
    </w:p>
    <w:p w14:paraId="248D8324" w14:textId="77777777" w:rsidR="003620CF" w:rsidRPr="00696248" w:rsidRDefault="003620CF" w:rsidP="003620CF">
      <w:pPr>
        <w:spacing w:after="0"/>
        <w:ind w:left="567"/>
        <w:rPr>
          <w:lang w:val="fr-FR"/>
        </w:rPr>
      </w:pPr>
      <m:oMathPara>
        <m:oMath>
          <m:r>
            <w:rPr>
              <w:rFonts w:ascii="Cambria Math" w:eastAsiaTheme="minorEastAsia" w:hAnsi="Cambria Math"/>
              <w:lang w:val="fr-FR"/>
            </w:rPr>
            <m:t xml:space="preserve"> </m:t>
          </m:r>
          <m:r>
            <m:rPr>
              <m:nor/>
            </m:rPr>
            <w:rPr>
              <w:i/>
              <w:iCs/>
              <w:lang w:val="fr-FR"/>
            </w:rPr>
            <m:t>VAN</m:t>
          </m:r>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iCs/>
                  <w:lang w:val="fr-FR"/>
                </w:rPr>
                <m:t>T</m:t>
              </m:r>
            </m:sup>
            <m:e>
              <m:f>
                <m:fPr>
                  <m:ctrlPr>
                    <w:rPr>
                      <w:rFonts w:ascii="Cambria Math" w:hAnsi="Cambria Math"/>
                      <w:i/>
                      <w:iCs/>
                    </w:rPr>
                  </m:ctrlPr>
                </m:fPr>
                <m:num>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rPr>
                            <m:t>δ</m:t>
                          </m:r>
                        </m:e>
                      </m:d>
                    </m:e>
                    <m:sup>
                      <m:r>
                        <m:rPr>
                          <m:nor/>
                        </m:rPr>
                        <w:rPr>
                          <w:i/>
                          <w:iCs/>
                          <w:lang w:val="fr-FR"/>
                        </w:rPr>
                        <m:t>t</m:t>
                      </m:r>
                    </m:sup>
                  </m:sSup>
                </m:den>
              </m:f>
            </m:e>
          </m:nary>
          <m:r>
            <m:rPr>
              <m:sty m:val="p"/>
            </m:rPr>
            <w:rPr>
              <w:lang w:val="fr-FR"/>
            </w:rPr>
            <w:br/>
          </m:r>
        </m:oMath>
      </m:oMathPara>
      <w:r w:rsidRPr="00696248">
        <w:rPr>
          <w:lang w:val="fr-FR"/>
        </w:rPr>
        <w:t xml:space="preserve">donde </w:t>
      </w:r>
      <m:oMath>
        <m:r>
          <m:rPr>
            <m:nor/>
          </m:rPr>
          <w:rPr>
            <w:i/>
            <w:iCs/>
          </w:rPr>
          <m:t>δ</m:t>
        </m:r>
      </m:oMath>
      <w:r w:rsidRPr="00696248">
        <w:rPr>
          <w:lang w:val="fr-FR"/>
        </w:rPr>
        <w:t xml:space="preserve"> </w:t>
      </w:r>
      <w:r>
        <w:rPr>
          <w:lang w:val="fr-FR"/>
        </w:rPr>
        <w:t>es la</w:t>
      </w:r>
      <w:r w:rsidRPr="00696248">
        <w:rPr>
          <w:lang w:val="fr-FR"/>
        </w:rPr>
        <w:t xml:space="preserve"> </w:t>
      </w:r>
      <w:r>
        <w:rPr>
          <w:b/>
          <w:lang w:val="fr-FR"/>
        </w:rPr>
        <w:t>t</w:t>
      </w:r>
      <w:r w:rsidRPr="00696248">
        <w:rPr>
          <w:b/>
          <w:lang w:val="fr-FR"/>
        </w:rPr>
        <w:t>asa social de descuento</w:t>
      </w:r>
      <w:r w:rsidRPr="00696248">
        <w:rPr>
          <w:lang w:val="fr-FR"/>
        </w:rPr>
        <w:t>.</w:t>
      </w:r>
    </w:p>
    <w:p w14:paraId="63ECB865" w14:textId="77777777" w:rsidR="003620CF" w:rsidRDefault="003620CF" w:rsidP="003620CF">
      <w:pPr>
        <w:pStyle w:val="Nivel2SM"/>
        <w:keepNext/>
        <w:spacing w:after="0"/>
      </w:pPr>
      <w:r>
        <w:t>Criterio de decisión:</w:t>
      </w:r>
    </w:p>
    <w:p w14:paraId="0B6ADD00" w14:textId="77777777" w:rsidR="003620CF" w:rsidRDefault="003620CF" w:rsidP="003620CF">
      <w:pPr>
        <w:pStyle w:val="Nivel3SM"/>
      </w:pPr>
      <w:r>
        <w:t>Un proyecto es aconsejable si su VAN es mayor que 0.</w:t>
      </w:r>
    </w:p>
    <w:p w14:paraId="1DAD0877" w14:textId="77777777" w:rsidR="003620CF" w:rsidRDefault="003620CF" w:rsidP="003620CF">
      <w:pPr>
        <w:pStyle w:val="Nivel3SM"/>
      </w:pPr>
      <w:r>
        <w:t>Si hay que elegir entre varias alternativas, se elegirá aquella que tenga un mayor VAN.</w:t>
      </w:r>
    </w:p>
    <w:p w14:paraId="2D9D841D" w14:textId="77777777" w:rsidR="00D66D7D" w:rsidRDefault="00D66D7D" w:rsidP="00D66D7D">
      <w:pPr>
        <w:pStyle w:val="Nivel2SM"/>
        <w:keepNext/>
        <w:spacing w:after="0"/>
      </w:pPr>
      <w:r>
        <w:t>Valoración:</w:t>
      </w:r>
    </w:p>
    <w:p w14:paraId="0EE206E8" w14:textId="77777777" w:rsidR="00D66D7D" w:rsidRDefault="00D66D7D" w:rsidP="00D66D7D">
      <w:pPr>
        <w:pStyle w:val="Nivel3SM"/>
        <w:keepNext/>
      </w:pPr>
      <w:r>
        <w:t>(+):</w:t>
      </w:r>
    </w:p>
    <w:p w14:paraId="102FB8DE" w14:textId="68815723" w:rsidR="00D66D7D" w:rsidRDefault="00D66D7D" w:rsidP="00D66D7D">
      <w:pPr>
        <w:pStyle w:val="Nivel4"/>
        <w:ind w:left="1474"/>
      </w:pPr>
      <w:r>
        <w:t>Se trata del criterio de referencia (i.e. es la regla de decisión más usada en la práctica).</w:t>
      </w:r>
    </w:p>
    <w:p w14:paraId="122A914E" w14:textId="7FEE350C" w:rsidR="003620CF" w:rsidRPr="00624E0C" w:rsidRDefault="00D85744" w:rsidP="003620CF">
      <w:pPr>
        <w:pStyle w:val="Ttulo6"/>
      </w:pPr>
      <w:bookmarkStart w:id="16" w:name="_Toc151032858"/>
      <w:r>
        <w:t>Tasa Interna de Retorno (</w:t>
      </w:r>
      <w:r w:rsidR="003620CF" w:rsidRPr="00624E0C">
        <w:t>TIR</w:t>
      </w:r>
      <w:r>
        <w:t>)</w:t>
      </w:r>
      <w:bookmarkEnd w:id="16"/>
    </w:p>
    <w:p w14:paraId="0615092C" w14:textId="77777777" w:rsidR="003620CF" w:rsidRDefault="003620CF" w:rsidP="003620CF">
      <w:pPr>
        <w:pStyle w:val="Nivel2SM"/>
      </w:pPr>
      <w:r>
        <w:t>Es la tasa de descuento que hace que el VAN sea nulo y, por tanto, se interpreta cómo la tasa implícita de rendimiento de un proyecto.</w:t>
      </w:r>
    </w:p>
    <w:p w14:paraId="700D9A6C" w14:textId="77777777" w:rsidR="003620CF" w:rsidRDefault="003620CF" w:rsidP="003620CF">
      <w:pPr>
        <w:pStyle w:val="Nivel2SM"/>
        <w:keepNext/>
        <w:spacing w:after="0"/>
      </w:pPr>
      <w:r>
        <w:t>Criterio de decisión:</w:t>
      </w:r>
    </w:p>
    <w:p w14:paraId="54EA1F56" w14:textId="77777777" w:rsidR="003620CF" w:rsidRDefault="003620CF" w:rsidP="003620CF">
      <w:pPr>
        <w:pStyle w:val="Nivel3SM"/>
      </w:pPr>
      <w:r>
        <w:t>Un proyecto es aconsejable si su TIR es mayor que la tasa social de descuento.</w:t>
      </w:r>
    </w:p>
    <w:p w14:paraId="23ED6F5C" w14:textId="70760B63" w:rsidR="00E236E4" w:rsidRDefault="00E236E4" w:rsidP="003620CF">
      <w:pPr>
        <w:pStyle w:val="Nivel3SM"/>
      </w:pPr>
      <w:r>
        <w:t>Si hay que elegir entre varias alternativas, se elegirá aquella que tenga un</w:t>
      </w:r>
      <w:r w:rsidR="00D85744">
        <w:t>a</w:t>
      </w:r>
      <w:r>
        <w:t xml:space="preserve"> mayor TIR.</w:t>
      </w:r>
    </w:p>
    <w:p w14:paraId="34C11B0E" w14:textId="77777777" w:rsidR="003620CF" w:rsidRDefault="003620CF" w:rsidP="003620CF">
      <w:pPr>
        <w:pStyle w:val="Nivel2SM"/>
        <w:keepNext/>
        <w:spacing w:after="0"/>
      </w:pPr>
      <w:r>
        <w:t>Críticas:</w:t>
      </w:r>
    </w:p>
    <w:p w14:paraId="6F37C8BE" w14:textId="77777777" w:rsidR="003620CF" w:rsidRDefault="003620CF" w:rsidP="003620CF">
      <w:pPr>
        <w:pStyle w:val="Nivel3SM"/>
      </w:pPr>
      <w:r>
        <w:t>De nuevo, no tiene en cuenta la escala del proyecto, lo que puede conducir a decisiones contrarias a las que aconsejaría el criterio VAN.</w:t>
      </w:r>
    </w:p>
    <w:p w14:paraId="4A1D0700" w14:textId="77777777" w:rsidR="003620CF" w:rsidRDefault="003620CF" w:rsidP="003620CF">
      <w:pPr>
        <w:pStyle w:val="Nivel3SM"/>
      </w:pPr>
      <w:r>
        <w:t>Puede no existir una TIR, o existir más de una.</w:t>
      </w:r>
    </w:p>
    <w:p w14:paraId="4E2BCC88" w14:textId="77777777" w:rsidR="00D66D7D" w:rsidRDefault="00D66D7D" w:rsidP="00D66D7D">
      <w:pPr>
        <w:pStyle w:val="Nivel2SM"/>
        <w:keepNext/>
        <w:spacing w:after="0"/>
      </w:pPr>
      <w:r>
        <w:lastRenderedPageBreak/>
        <w:t>Valoración:</w:t>
      </w:r>
    </w:p>
    <w:p w14:paraId="0152591F" w14:textId="77777777" w:rsidR="00D66D7D" w:rsidRDefault="00D66D7D" w:rsidP="00D66D7D">
      <w:pPr>
        <w:pStyle w:val="Nivel3SM"/>
        <w:keepNext/>
      </w:pPr>
      <w:r>
        <w:t>(+):</w:t>
      </w:r>
    </w:p>
    <w:p w14:paraId="4F31BA53" w14:textId="0E17D51A" w:rsidR="00D66D7D" w:rsidRDefault="00D66D7D" w:rsidP="00D66D7D">
      <w:pPr>
        <w:pStyle w:val="Nivel4"/>
        <w:ind w:left="1474"/>
      </w:pPr>
      <w:r>
        <w:t>Permite considerar fácilmente consideraciones de riesgo (p.ej. aumentando la TIR mínima necesaria (i.e. tasa de descuento) en varios puntos porcentuales).</w:t>
      </w:r>
    </w:p>
    <w:p w14:paraId="41C5E79B" w14:textId="77777777" w:rsidR="00D66D7D" w:rsidRDefault="00D66D7D" w:rsidP="00D66D7D">
      <w:pPr>
        <w:pStyle w:val="Nivel3SM"/>
        <w:keepNext/>
      </w:pPr>
      <w:r>
        <w:t>(−):</w:t>
      </w:r>
    </w:p>
    <w:p w14:paraId="6CBF473F" w14:textId="77777777" w:rsidR="00D66D7D" w:rsidRDefault="00D66D7D" w:rsidP="00D66D7D">
      <w:pPr>
        <w:pStyle w:val="Nivel4"/>
        <w:ind w:left="1474"/>
      </w:pPr>
      <w:r>
        <w:t>No tiene en cuenta la escala del proyecto, lo que genera problemas a la hora de comparar alternativas.</w:t>
      </w:r>
    </w:p>
    <w:p w14:paraId="77994934" w14:textId="77777777" w:rsidR="00D66D7D" w:rsidRDefault="00D66D7D" w:rsidP="00D66D7D">
      <w:pPr>
        <w:pStyle w:val="Nivel4"/>
        <w:keepNext/>
        <w:ind w:left="1474"/>
      </w:pPr>
      <w:r>
        <w:t>Puede dar lugar a inconsistencias con el criterio del VAN.</w:t>
      </w:r>
    </w:p>
    <w:p w14:paraId="4D3B6A47" w14:textId="7D5B99B7" w:rsidR="00D66D7D" w:rsidRDefault="00D66D7D" w:rsidP="00D66D7D">
      <w:pPr>
        <w:pStyle w:val="Nivel5"/>
        <w:keepNext/>
        <w:ind w:left="1871"/>
      </w:pPr>
      <w:r>
        <w:t>En caso de que todos los flujos de caja del proyecto más allá del período inicial sean positivos:</w:t>
      </w:r>
    </w:p>
    <w:p w14:paraId="2B7F569A" w14:textId="037FA149" w:rsidR="00D66D7D" w:rsidRDefault="00D66D7D" w:rsidP="00D66D7D">
      <w:pPr>
        <w:pStyle w:val="Nivel6"/>
        <w:ind w:left="2212"/>
      </w:pPr>
      <w:r>
        <w:t>Se llega a la misma conclusión en cuanto a la aceptación o rechazo de un proyecto.</w:t>
      </w:r>
    </w:p>
    <w:p w14:paraId="114DC607" w14:textId="7DA786B4" w:rsidR="00D66D7D" w:rsidRDefault="00D66D7D" w:rsidP="00D66D7D">
      <w:pPr>
        <w:pStyle w:val="Nivel6"/>
        <w:ind w:left="2212"/>
      </w:pPr>
      <w:r>
        <w:t>No obstante, la utilización de un método u otro puede dar lugar a diferentes jerarquizaciones cuando existe un punto de Fisher (i.e. cuando existe una tasa de descuento para la que según el criterio del VAN se estará indiferente entre ambos proyectos). En este caso con punto de Fisher se suele preferir el VAN, ya que este, en tanto que métrica absoluta se mide en unidades monetarias, mientras que la TIR lo hace en porcentaje, por lo que la TIR podría favorecer proyectos con pequeñas rentabilidades simplemente porque dichas cantidades suponen una rentabilidad alta en términos porcentuales.</w:t>
      </w:r>
    </w:p>
    <w:p w14:paraId="55DAB59C" w14:textId="51B07640" w:rsidR="00D66D7D" w:rsidRDefault="00D66D7D" w:rsidP="00D66D7D">
      <w:pPr>
        <w:pStyle w:val="Nivel5"/>
        <w:ind w:left="1871"/>
      </w:pPr>
      <w:r>
        <w:t xml:space="preserve">En caso de que haya flujos de caja netos positivos y negativos, los proyectos pueden no tener TIR, tener varias o tenerla negativa. En este caso, los </w:t>
      </w:r>
      <w:r w:rsidR="00151411">
        <w:t>criterios de VAN y TIR no tienen por qué coincidir ni en la aceptación o rechazo de un proyecto ni en la jerarquización de distintos proyectos de inversión.</w:t>
      </w:r>
    </w:p>
    <w:p w14:paraId="28195E96" w14:textId="7DF20563" w:rsidR="00151411" w:rsidRDefault="00151411" w:rsidP="00D66D7D">
      <w:pPr>
        <w:pStyle w:val="Nivel5"/>
        <w:ind w:left="1871"/>
      </w:pPr>
      <w:r>
        <w:t>Estos problemas pueden ser resueltos mediante el cálculo de la TIR modificada.</w:t>
      </w:r>
    </w:p>
    <w:p w14:paraId="56A26D14" w14:textId="77777777" w:rsidR="003620CF" w:rsidRPr="007132BA" w:rsidRDefault="003620CF" w:rsidP="003620CF">
      <w:pPr>
        <w:pStyle w:val="Ttulo6"/>
        <w:rPr>
          <w:rFonts w:eastAsia="SimSun"/>
          <w:lang w:eastAsia="zh-CN" w:bidi="hi-IN"/>
        </w:rPr>
      </w:pPr>
      <w:bookmarkStart w:id="17" w:name="_Toc151032859"/>
      <w:r w:rsidRPr="007132BA">
        <w:rPr>
          <w:rFonts w:eastAsia="SimSun"/>
          <w:lang w:eastAsia="zh-CN" w:bidi="hi-IN"/>
        </w:rPr>
        <w:t>Conclusión</w:t>
      </w:r>
      <w:bookmarkEnd w:id="17"/>
    </w:p>
    <w:p w14:paraId="303F8F8E" w14:textId="77777777" w:rsidR="003620CF" w:rsidRDefault="003620CF" w:rsidP="003620CF">
      <w:pPr>
        <w:pStyle w:val="Nivel2SM"/>
        <w:rPr>
          <w:lang w:eastAsia="zh-CN" w:bidi="hi-IN"/>
        </w:rPr>
      </w:pPr>
      <w:r>
        <w:rPr>
          <w:lang w:eastAsia="zh-CN" w:bidi="hi-IN"/>
        </w:rPr>
        <w:t xml:space="preserve">Como vemos para todos ellos debemos de conocer entre otros los beneficios y costes sociales, la tasa de descuento, la duración y otros aspectos que iremos comentando a continuación. </w:t>
      </w:r>
    </w:p>
    <w:p w14:paraId="374215B5" w14:textId="2AD4815C" w:rsidR="00E91B2A" w:rsidRDefault="00E91B2A" w:rsidP="00E91B2A">
      <w:pPr>
        <w:pStyle w:val="Ttulo3"/>
      </w:pPr>
      <w:bookmarkStart w:id="18" w:name="_Toc151032860"/>
      <w:r>
        <w:t>Fase </w:t>
      </w:r>
      <w:r w:rsidR="003620CF">
        <w:t>4</w:t>
      </w:r>
      <w:r>
        <w:t>: Valoración de los costes y beneficios sociales de cada proyecto</w:t>
      </w:r>
      <w:bookmarkEnd w:id="18"/>
    </w:p>
    <w:p w14:paraId="4A46588A" w14:textId="3890A350" w:rsidR="006C1D14" w:rsidRDefault="006C1D14" w:rsidP="006C1D14">
      <w:pPr>
        <w:pStyle w:val="Nivel2SM"/>
        <w:keepNext/>
        <w:spacing w:after="0"/>
      </w:pPr>
      <w:r>
        <w:t>Es necesario identificar y valorar los costes y beneficios sociales de cada proyecto.</w:t>
      </w:r>
    </w:p>
    <w:p w14:paraId="6EE66ADC" w14:textId="10F00F9B" w:rsidR="006C1D14" w:rsidRPr="006C1D14" w:rsidRDefault="006C1D14" w:rsidP="006C1D14">
      <w:pPr>
        <w:pStyle w:val="Nivel3SM"/>
      </w:pPr>
      <w:r>
        <w:t>Siguiendo con el ejemplo, los beneficios vendrían dados por el valor estimado de las vidas que se espera salvar con cada proyecto y los costes por los fondos necesarios para realizar el proyecto.</w:t>
      </w:r>
    </w:p>
    <w:p w14:paraId="117301E6" w14:textId="31CA7ED7" w:rsidR="00DE2191" w:rsidRDefault="00DE2191" w:rsidP="00E91B2A">
      <w:pPr>
        <w:pStyle w:val="Ttulo6"/>
        <w:spacing w:before="0"/>
      </w:pPr>
      <w:bookmarkStart w:id="19" w:name="_Toc151032861"/>
      <w:r>
        <w:t>¿A qué costes y beneficios hacemos referencia?</w:t>
      </w:r>
      <w:bookmarkEnd w:id="19"/>
    </w:p>
    <w:p w14:paraId="5A3A6876" w14:textId="6E320EE9" w:rsidR="00EE19F9" w:rsidRPr="00721E26" w:rsidRDefault="00721E26" w:rsidP="00DE2191">
      <w:pPr>
        <w:pStyle w:val="Ttulo7"/>
        <w:spacing w:before="0"/>
      </w:pPr>
      <w:bookmarkStart w:id="20" w:name="_Toc151032862"/>
      <w:r>
        <w:t>Costes y beneficios sociales</w:t>
      </w:r>
      <w:bookmarkEnd w:id="20"/>
    </w:p>
    <w:p w14:paraId="3FFF7F83" w14:textId="29F51CFC" w:rsidR="00E91B2A" w:rsidRDefault="00EE19F9" w:rsidP="00974F3B">
      <w:pPr>
        <w:pStyle w:val="Nivel2SM"/>
        <w:keepNext/>
        <w:spacing w:after="0"/>
      </w:pPr>
      <w:r>
        <w:t xml:space="preserve">Los costes y beneficios del proyecto a analizar deben contemplarse </w:t>
      </w:r>
      <w:r w:rsidRPr="00EE19F9">
        <w:rPr>
          <w:i/>
          <w:iCs/>
          <w:u w:val="single"/>
        </w:rPr>
        <w:t>desde el punto de vista social</w:t>
      </w:r>
      <w:r>
        <w:t>, por lo que no tienen por qué coincidir con los financieros. Es decir, a d</w:t>
      </w:r>
      <w:r w:rsidR="00E91B2A" w:rsidRPr="00AA641B">
        <w:t xml:space="preserve">iferencia </w:t>
      </w:r>
      <w:r>
        <w:t>de</w:t>
      </w:r>
      <w:r w:rsidR="00E91B2A">
        <w:t xml:space="preserve"> </w:t>
      </w:r>
      <w:r>
        <w:t xml:space="preserve">los </w:t>
      </w:r>
      <w:r w:rsidR="00E91B2A">
        <w:t>beneficios y costes</w:t>
      </w:r>
      <w:r w:rsidR="00E91B2A" w:rsidRPr="00AA641B">
        <w:t xml:space="preserve"> del sector privado</w:t>
      </w:r>
      <w:r w:rsidR="00E91B2A">
        <w:t>:</w:t>
      </w:r>
    </w:p>
    <w:p w14:paraId="66E35227" w14:textId="77777777" w:rsidR="00E91B2A" w:rsidRDefault="00E91B2A" w:rsidP="00EE19F9">
      <w:pPr>
        <w:pStyle w:val="Nivel3SM"/>
      </w:pPr>
      <w:r>
        <w:t xml:space="preserve">No sólo considera los flujos financieros de quien acomete el proyecto, sino los </w:t>
      </w:r>
      <w:r w:rsidRPr="00EE19F9">
        <w:rPr>
          <w:i/>
          <w:iCs/>
        </w:rPr>
        <w:t>flujos financieros de todos los agentes</w:t>
      </w:r>
      <w:r>
        <w:t xml:space="preserve"> (i.e. los flujos financieros sociales).</w:t>
      </w:r>
    </w:p>
    <w:p w14:paraId="033D53E6" w14:textId="2F5ED6AD" w:rsidR="00E91B2A" w:rsidRDefault="00EE19F9" w:rsidP="00EE19F9">
      <w:pPr>
        <w:pStyle w:val="Nivel3SM"/>
      </w:pPr>
      <w:r>
        <w:t xml:space="preserve">Pero </w:t>
      </w:r>
      <w:r w:rsidRPr="00EE19F9">
        <w:rPr>
          <w:i/>
          <w:iCs/>
        </w:rPr>
        <w:t>n</w:t>
      </w:r>
      <w:r w:rsidR="00E91B2A" w:rsidRPr="00EE19F9">
        <w:rPr>
          <w:i/>
          <w:iCs/>
        </w:rPr>
        <w:t>o sólo considera los flujos puramente financieros</w:t>
      </w:r>
      <w:r w:rsidR="00E91B2A">
        <w:t>, sino que también asigna un valor monetario a todos los costes y beneficios asociados al proyecto (p.ej. ahorro de tiempo, beneficio en vidas salvadas, impacto sobre el medio ambiente, etc.).</w:t>
      </w:r>
    </w:p>
    <w:p w14:paraId="6EB367BF" w14:textId="77777777" w:rsidR="00610D16" w:rsidRDefault="00610D16" w:rsidP="00835BEB">
      <w:pPr>
        <w:pStyle w:val="Nivel3SM"/>
        <w:keepNext/>
      </w:pPr>
      <w:r>
        <w:t xml:space="preserve">No obstante, debe destacarse una </w:t>
      </w:r>
      <w:r w:rsidRPr="00835BEB">
        <w:rPr>
          <w:b/>
          <w:bCs/>
        </w:rPr>
        <w:t>importante excepción</w:t>
      </w:r>
      <w:r>
        <w:t xml:space="preserve">: el ACB sólo debe incluir los </w:t>
      </w:r>
      <w:r w:rsidRPr="00F645E9">
        <w:rPr>
          <w:u w:val="single"/>
        </w:rPr>
        <w:t xml:space="preserve">beneficios </w:t>
      </w:r>
      <w:r w:rsidRPr="00F645E9">
        <w:rPr>
          <w:i/>
          <w:u w:val="single"/>
        </w:rPr>
        <w:t>reales</w:t>
      </w:r>
      <w:r w:rsidRPr="00F645E9">
        <w:rPr>
          <w:u w:val="single"/>
        </w:rPr>
        <w:t xml:space="preserve"> de un proyecto</w:t>
      </w:r>
      <w:r>
        <w:t xml:space="preserve">, </w:t>
      </w:r>
      <w:r w:rsidRPr="00835BEB">
        <w:rPr>
          <w:u w:val="single"/>
        </w:rPr>
        <w:t xml:space="preserve">no los </w:t>
      </w:r>
      <w:r w:rsidRPr="00835BEB">
        <w:rPr>
          <w:i/>
          <w:u w:val="single"/>
        </w:rPr>
        <w:t>pecuniarios</w:t>
      </w:r>
      <w:r>
        <w:t>.</w:t>
      </w:r>
    </w:p>
    <w:p w14:paraId="739FEE90" w14:textId="77777777" w:rsidR="00610D16" w:rsidRDefault="00610D16" w:rsidP="00835BEB">
      <w:pPr>
        <w:pStyle w:val="Nivel4"/>
        <w:ind w:left="1474"/>
      </w:pPr>
      <w:r>
        <w:t xml:space="preserve">Un ejemplo de beneficio pecuniario sería el aumento del valor del suelo de una determinada zona urbana cercana a la variante de la carretera que se va a construir </w:t>
      </w:r>
      <w:r>
        <w:lastRenderedPageBreak/>
        <w:t xml:space="preserve">por las afueras, aumento de precio que se debe a la mejor comunicación de la zona gracias a la carretera (es un beneficio pecuniario porque el precio ha aumentado pero </w:t>
      </w:r>
      <w:r w:rsidRPr="00080F79">
        <w:t>no</w:t>
      </w:r>
      <w:r>
        <w:t xml:space="preserve"> han aumentado las posibilidades técnicas de producción).</w:t>
      </w:r>
    </w:p>
    <w:p w14:paraId="6221036C" w14:textId="1BC32060" w:rsidR="00177524" w:rsidRDefault="00177524" w:rsidP="00DE2191">
      <w:pPr>
        <w:pStyle w:val="Ttulo7"/>
      </w:pPr>
      <w:bookmarkStart w:id="21" w:name="_Toc151032863"/>
      <w:r>
        <w:t>En términos incrementales</w:t>
      </w:r>
      <w:bookmarkEnd w:id="21"/>
    </w:p>
    <w:p w14:paraId="5E82EC70" w14:textId="48829738" w:rsidR="00177524" w:rsidRPr="00FD1327" w:rsidRDefault="00177524" w:rsidP="00177524">
      <w:pPr>
        <w:pStyle w:val="Nivel2SM"/>
        <w:keepNext/>
        <w:spacing w:after="0"/>
        <w:rPr>
          <w:u w:val="single"/>
        </w:rPr>
      </w:pPr>
      <w:r>
        <w:t xml:space="preserve">Únicamente se tendrán en cuenta los costes y beneficios </w:t>
      </w:r>
      <w:r w:rsidRPr="00964805">
        <w:rPr>
          <w:b/>
        </w:rPr>
        <w:t>incrementales</w:t>
      </w:r>
      <w:r>
        <w:t xml:space="preserve">. Esto implica comparar el resultado con respecto a la mejor situación alternativa (i.e. en relación con el concepto de </w:t>
      </w:r>
      <w:r>
        <w:rPr>
          <w:i/>
          <w:iCs/>
        </w:rPr>
        <w:t>coste de oportunidad</w:t>
      </w:r>
      <w:r>
        <w:t>).</w:t>
      </w:r>
    </w:p>
    <w:p w14:paraId="5FB57AB3" w14:textId="77777777" w:rsidR="00177524" w:rsidRDefault="00177524" w:rsidP="00177524">
      <w:pPr>
        <w:pStyle w:val="Nivel3SM"/>
        <w:keepNext/>
      </w:pPr>
      <w:r>
        <w:t xml:space="preserve">Es decir, los costes y beneficios considerados en la valoración de proyectos deben ser aquellos cuya realización depende de la decisión de inversión, de tal manera que </w:t>
      </w:r>
      <w:r w:rsidRPr="007A12BB">
        <w:rPr>
          <w:i/>
          <w:iCs/>
        </w:rPr>
        <w:t>los costes hundidos no son relevantes</w:t>
      </w:r>
      <w:r>
        <w:t>. Los costes hundidos son pagos ya incurridos se implemente o no el proyecto. Por ello, no deben afectar al criterio de invertir o no.</w:t>
      </w:r>
    </w:p>
    <w:p w14:paraId="50310216" w14:textId="77777777" w:rsidR="00177524" w:rsidRDefault="00177524" w:rsidP="00177524">
      <w:pPr>
        <w:pStyle w:val="Nivel4"/>
        <w:ind w:left="1474"/>
      </w:pPr>
      <w:r>
        <w:t>Si el sector público está valorando construir una nueva carretera y ya ha incurrido una serie de costes para su diseño, estos costes no deben ser incluidos en la decisión sobre si llevar a cabo la inversión, ya que estos costes ya han sido incurridos independientemente de la decisión que se tome.</w:t>
      </w:r>
    </w:p>
    <w:p w14:paraId="0329F6C3" w14:textId="77777777" w:rsidR="00177524" w:rsidRDefault="00177524" w:rsidP="00177524">
      <w:pPr>
        <w:pStyle w:val="Nivel3SM"/>
      </w:pPr>
      <w:r>
        <w:t xml:space="preserve">Del mismo modo, los </w:t>
      </w:r>
      <w:r>
        <w:rPr>
          <w:i/>
          <w:iCs/>
        </w:rPr>
        <w:t xml:space="preserve">fenómenos que ocurrirían aunque no se llevara a cabo el proyecto </w:t>
      </w:r>
      <w:r w:rsidRPr="007A12BB">
        <w:rPr>
          <w:i/>
          <w:iCs/>
        </w:rPr>
        <w:t>tampoco son relevantes</w:t>
      </w:r>
      <w:r>
        <w:t>.</w:t>
      </w:r>
    </w:p>
    <w:p w14:paraId="7BEC5879" w14:textId="77777777" w:rsidR="00177524" w:rsidRDefault="00177524" w:rsidP="00177524">
      <w:pPr>
        <w:pStyle w:val="Nivel4"/>
        <w:ind w:left="1474"/>
      </w:pPr>
      <w:r>
        <w:t>Por ejemplo, si con la construcción de una nueva carretera, algunas estaciones de servicio ya existentes se desplazan de la carretera original hacia la variante, esto no sería un beneficio atribuible al proyecto.</w:t>
      </w:r>
    </w:p>
    <w:p w14:paraId="4C6AED5F" w14:textId="06B4D376" w:rsidR="00721E26" w:rsidRDefault="00177524" w:rsidP="00DE2191">
      <w:pPr>
        <w:pStyle w:val="Ttulo7"/>
      </w:pPr>
      <w:bookmarkStart w:id="22" w:name="_Toc151032864"/>
      <w:r>
        <w:t>C</w:t>
      </w:r>
      <w:r w:rsidR="00721E26">
        <w:t>ostes y beneficios</w:t>
      </w:r>
      <w:r>
        <w:t xml:space="preserve"> directos e indirectos</w:t>
      </w:r>
      <w:bookmarkEnd w:id="22"/>
    </w:p>
    <w:p w14:paraId="3AB87FE8" w14:textId="30B40008" w:rsidR="00721E26" w:rsidRDefault="00721E26" w:rsidP="00721E26">
      <w:pPr>
        <w:pStyle w:val="Nivel2SM"/>
        <w:keepNext/>
        <w:spacing w:after="0"/>
      </w:pPr>
      <w:r>
        <w:t xml:space="preserve">Asimismo, podemos distinguir entre </w:t>
      </w:r>
      <w:r w:rsidRPr="00721E26">
        <w:rPr>
          <w:i/>
          <w:iCs/>
          <w:u w:val="single"/>
        </w:rPr>
        <w:t>efectos directos e indirectos</w:t>
      </w:r>
      <w:r>
        <w:t>:</w:t>
      </w:r>
    </w:p>
    <w:p w14:paraId="3F9ACCEA" w14:textId="75AE4D33" w:rsidR="00721E26" w:rsidRDefault="00721E26" w:rsidP="00721E26">
      <w:pPr>
        <w:pStyle w:val="Nivel3SM"/>
        <w:keepNext/>
      </w:pPr>
      <w:r w:rsidRPr="00721E26">
        <w:rPr>
          <w:i/>
          <w:iCs/>
        </w:rPr>
        <w:t>Directos</w:t>
      </w:r>
      <w:r>
        <w:t>:</w:t>
      </w:r>
    </w:p>
    <w:p w14:paraId="08525084" w14:textId="73C2EE55" w:rsidR="00721E26" w:rsidRDefault="006C7972" w:rsidP="00721E26">
      <w:pPr>
        <w:pStyle w:val="Nivel4"/>
        <w:ind w:left="1474"/>
      </w:pPr>
      <w:r>
        <w:t>Beneficios: Empleo, output generado, etc.</w:t>
      </w:r>
    </w:p>
    <w:p w14:paraId="2140EC29" w14:textId="5D25F854" w:rsidR="006C7972" w:rsidRDefault="006C7972" w:rsidP="00721E26">
      <w:pPr>
        <w:pStyle w:val="Nivel4"/>
        <w:ind w:left="1474"/>
      </w:pPr>
      <w:r>
        <w:t>Costes: Materias primas, capital, etc.</w:t>
      </w:r>
    </w:p>
    <w:p w14:paraId="6ACF609D" w14:textId="580BE8FC" w:rsidR="00721E26" w:rsidRDefault="00721E26" w:rsidP="00721E26">
      <w:pPr>
        <w:pStyle w:val="Nivel3SM"/>
        <w:keepNext/>
      </w:pPr>
      <w:r w:rsidRPr="00721E26">
        <w:rPr>
          <w:i/>
          <w:iCs/>
        </w:rPr>
        <w:t>Indirectos</w:t>
      </w:r>
      <w:r>
        <w:t>:</w:t>
      </w:r>
    </w:p>
    <w:p w14:paraId="06115A40" w14:textId="6628CED9" w:rsidR="00721E26" w:rsidRDefault="006C7972" w:rsidP="00721E26">
      <w:pPr>
        <w:pStyle w:val="Nivel4"/>
        <w:ind w:left="1474"/>
      </w:pPr>
      <w:r>
        <w:t>Beneficios: Derivados de los efectos arrastre del proyecto (p.ej. si se construye una carretera hay retornos fiscales –</w:t>
      </w:r>
      <w:r w:rsidR="00635173">
        <w:t> se compran más coches y aumenta la recaudación fiscal </w:t>
      </w:r>
      <w:r>
        <w:t xml:space="preserve">– </w:t>
      </w:r>
      <w:r w:rsidR="00635173">
        <w:t>y un ahorro de tiempo para los agentes que tiene un valor económico</w:t>
      </w:r>
      <w:r>
        <w:t>).</w:t>
      </w:r>
    </w:p>
    <w:p w14:paraId="4272DCE9" w14:textId="76FE4A38" w:rsidR="006C7972" w:rsidRDefault="006C7972" w:rsidP="00721E26">
      <w:pPr>
        <w:pStyle w:val="Nivel4"/>
        <w:ind w:left="1474"/>
      </w:pPr>
      <w:r w:rsidRPr="006C7972">
        <w:t>Costes: Desplazamiento de la actividad privada, daño medioambiental, etc.</w:t>
      </w:r>
    </w:p>
    <w:p w14:paraId="57C59931" w14:textId="77777777" w:rsidR="00D7621A" w:rsidRDefault="00E91B2A" w:rsidP="00754E7B">
      <w:pPr>
        <w:pStyle w:val="Ttulo6"/>
      </w:pPr>
      <w:bookmarkStart w:id="23" w:name="_Toc151032865"/>
      <w:r>
        <w:t>Medición</w:t>
      </w:r>
      <w:bookmarkEnd w:id="23"/>
    </w:p>
    <w:p w14:paraId="62C85D6B" w14:textId="0610FBC2" w:rsidR="00E91B2A" w:rsidRDefault="00D7621A" w:rsidP="00D7621A">
      <w:pPr>
        <w:pStyle w:val="Ttulo7"/>
        <w:spacing w:before="0"/>
      </w:pPr>
      <w:bookmarkStart w:id="24" w:name="_Toc151032866"/>
      <w:r>
        <w:t xml:space="preserve">Idea: </w:t>
      </w:r>
      <w:r w:rsidR="00E91B2A">
        <w:t>Excedentes de los agentes</w:t>
      </w:r>
      <w:bookmarkEnd w:id="24"/>
    </w:p>
    <w:p w14:paraId="3BB4BAEC" w14:textId="65C57519" w:rsidR="00E91B2A" w:rsidRPr="00FD1327" w:rsidRDefault="00E91B2A" w:rsidP="005716E9">
      <w:pPr>
        <w:pStyle w:val="Nivel2SM"/>
        <w:rPr>
          <w:u w:val="single"/>
        </w:rPr>
      </w:pPr>
      <w:r>
        <w:t xml:space="preserve">Estos costes y beneficios sociales se medirán a través de la </w:t>
      </w:r>
      <w:r w:rsidRPr="00964805">
        <w:rPr>
          <w:b/>
        </w:rPr>
        <w:t>variación</w:t>
      </w:r>
      <w:r w:rsidRPr="00754E7B">
        <w:rPr>
          <w:b/>
          <w:bCs/>
        </w:rPr>
        <w:t xml:space="preserve"> de los excedentes</w:t>
      </w:r>
      <w:r>
        <w:t xml:space="preserve"> tanto de consumidores y productores</w:t>
      </w:r>
      <w:r w:rsidR="0061056A">
        <w:t>.</w:t>
      </w:r>
    </w:p>
    <w:p w14:paraId="27B9AE71" w14:textId="77777777" w:rsidR="00E91B2A" w:rsidRPr="00E1403F" w:rsidRDefault="00E91B2A" w:rsidP="00610D16">
      <w:pPr>
        <w:pStyle w:val="Ttulo7"/>
      </w:pPr>
      <w:bookmarkStart w:id="25" w:name="_Toc151032867"/>
      <w:r>
        <w:t>Supuestos clave</w:t>
      </w:r>
      <w:bookmarkEnd w:id="25"/>
    </w:p>
    <w:p w14:paraId="75A048A6" w14:textId="3439CD83" w:rsidR="00E91B2A" w:rsidRDefault="00E91B2A" w:rsidP="00DD6733">
      <w:pPr>
        <w:pStyle w:val="Prrafodelista"/>
        <w:numPr>
          <w:ilvl w:val="0"/>
          <w:numId w:val="44"/>
        </w:numPr>
        <w:spacing w:after="100"/>
        <w:ind w:left="567" w:hanging="113"/>
      </w:pPr>
      <w:r w:rsidRPr="00F950B0">
        <w:rPr>
          <w:i/>
          <w:iCs/>
          <w:u w:val="single"/>
        </w:rPr>
        <w:t>Visión utilitarista</w:t>
      </w:r>
      <w:r w:rsidR="005716E9">
        <w:t>:</w:t>
      </w:r>
      <w:r w:rsidR="00141EFD">
        <w:t xml:space="preserve"> </w:t>
      </w:r>
      <w:r>
        <w:t>Los cambios en el bienestar de diferentes agentes se valoran igual (visión utilitarista).</w:t>
      </w:r>
    </w:p>
    <w:p w14:paraId="7D48EA62" w14:textId="74B2EF00" w:rsidR="00E91B2A" w:rsidRDefault="00E91B2A" w:rsidP="00DF7017">
      <w:pPr>
        <w:pStyle w:val="Prrafodelista"/>
        <w:numPr>
          <w:ilvl w:val="0"/>
          <w:numId w:val="44"/>
        </w:numPr>
        <w:spacing w:after="100"/>
        <w:ind w:left="567" w:hanging="113"/>
      </w:pPr>
      <w:r w:rsidRPr="00141EFD">
        <w:rPr>
          <w:i/>
          <w:iCs/>
          <w:u w:val="single"/>
        </w:rPr>
        <w:t>Compensaciones potenciales</w:t>
      </w:r>
      <w:r>
        <w:t>:</w:t>
      </w:r>
      <w:r w:rsidR="00141EFD">
        <w:t xml:space="preserve"> </w:t>
      </w:r>
      <w:r>
        <w:t>El ACB se rige por el “principio de compensación”</w:t>
      </w:r>
      <w:r w:rsidR="009349C4">
        <w:t>. Esto es,</w:t>
      </w:r>
      <w:r>
        <w:t xml:space="preserve"> </w:t>
      </w:r>
      <w:r w:rsidR="009349C4">
        <w:t>s</w:t>
      </w:r>
      <w:r>
        <w:t>i, de forma global, una medida produce un aumento del bienestar social, ésta será deseable aunque el bienestar de algún grupo disminuya (pues se supone que se le podría compensar</w:t>
      </w:r>
      <w:r w:rsidR="00EE0903">
        <w:t xml:space="preserve"> aunque dicha compensación no se lleve a cabo</w:t>
      </w:r>
      <w:r>
        <w:t>).</w:t>
      </w:r>
      <w:r w:rsidR="00EE0903">
        <w:t xml:space="preserve"> Esto permite hacer al ACB más operativo</w:t>
      </w:r>
      <w:r w:rsidR="00EE0903">
        <w:rPr>
          <w:rStyle w:val="Refdenotaalpie"/>
        </w:rPr>
        <w:footnoteReference w:id="7"/>
      </w:r>
      <w:r w:rsidR="00EE0903">
        <w:t>.</w:t>
      </w:r>
    </w:p>
    <w:p w14:paraId="251DDB8A" w14:textId="2FC40CE3" w:rsidR="00D7621A" w:rsidRDefault="00D7621A" w:rsidP="00D7621A">
      <w:pPr>
        <w:pStyle w:val="Ttulo7"/>
      </w:pPr>
      <w:bookmarkStart w:id="26" w:name="_Toc151032868"/>
      <w:r>
        <w:lastRenderedPageBreak/>
        <w:t>Determinación</w:t>
      </w:r>
      <w:r w:rsidR="00F772A1">
        <w:t xml:space="preserve"> de los excedentes si existe precio</w:t>
      </w:r>
      <w:r>
        <w:t xml:space="preserve"> </w:t>
      </w:r>
      <w:r w:rsidR="00F772A1">
        <w:t>de mercado</w:t>
      </w:r>
      <w:bookmarkEnd w:id="26"/>
    </w:p>
    <w:p w14:paraId="4D778CDE" w14:textId="78B35AB4" w:rsidR="00D7621A" w:rsidRDefault="00D7621A" w:rsidP="006402D6">
      <w:pPr>
        <w:pStyle w:val="Nivel2SM"/>
        <w:keepNext/>
        <w:spacing w:after="0"/>
      </w:pPr>
      <w:r>
        <w:t xml:space="preserve">Para el cálculo de excedentes hay que conocer los cambios en las cantidades y en los precios. Lo más complicado será determinar cuál es el precio que debe tenerse en cuenta, para lo que será clave </w:t>
      </w:r>
      <w:r w:rsidRPr="00D7621A">
        <w:rPr>
          <w:b/>
          <w:bCs/>
        </w:rPr>
        <w:t>analizar si existen o no distorsiones</w:t>
      </w:r>
      <w:r>
        <w:t>.</w:t>
      </w:r>
    </w:p>
    <w:p w14:paraId="5BE3188A" w14:textId="4C528020" w:rsidR="006402D6" w:rsidRDefault="006402D6" w:rsidP="006402D6">
      <w:pPr>
        <w:pStyle w:val="Nivel3SM"/>
      </w:pPr>
      <w:r>
        <w:t>En un mercado perfectamente competitivo (sin distorsiones) los precios reflejan los costes y beneficios sociales de los distintos bienes y servicios.</w:t>
      </w:r>
    </w:p>
    <w:p w14:paraId="581DD0A4" w14:textId="53C979CC" w:rsidR="006402D6" w:rsidRDefault="009B778E" w:rsidP="006402D6">
      <w:pPr>
        <w:pStyle w:val="Nivel3SM"/>
      </w:pPr>
      <w:r>
        <w:t>Sin embargo, en presencia de fallos de mercado, no sería correcto utilizar los precios de mercado para valorar los costes y beneficios sociales. En estos casos es necesario ajustar el precio de mercado para calcular el precio sombra, que es el precio que refleja la valoración social marginal de los bienes y servicios.</w:t>
      </w:r>
    </w:p>
    <w:p w14:paraId="7154B4B9" w14:textId="77777777" w:rsidR="00E91B2A" w:rsidRPr="009F77B0" w:rsidRDefault="00E91B2A" w:rsidP="00F772A1">
      <w:pPr>
        <w:pStyle w:val="Ttulo8"/>
      </w:pPr>
      <w:r w:rsidRPr="009F77B0">
        <w:t xml:space="preserve">Valoración de costes y beneficios </w:t>
      </w:r>
      <w:r>
        <w:t>en un mercado sin distorsiones</w:t>
      </w:r>
    </w:p>
    <w:p w14:paraId="540B1F2B" w14:textId="4856429C" w:rsidR="00E91B2A" w:rsidRPr="00141EFD" w:rsidRDefault="00E91B2A" w:rsidP="005F64E4">
      <w:pPr>
        <w:pStyle w:val="Nivel2SM"/>
      </w:pPr>
      <w:r w:rsidRPr="00141EFD">
        <w:t xml:space="preserve">En un </w:t>
      </w:r>
      <w:r w:rsidRPr="005F64E4">
        <w:rPr>
          <w:i/>
          <w:iCs/>
          <w:u w:val="single"/>
        </w:rPr>
        <w:t>mercado sin distorsiones</w:t>
      </w:r>
      <w:r w:rsidR="00D7621A" w:rsidRPr="005F64E4">
        <w:rPr>
          <w:i/>
          <w:iCs/>
          <w:u w:val="single"/>
        </w:rPr>
        <w:t xml:space="preserve"> (en competencia perfecta)</w:t>
      </w:r>
      <w:r w:rsidR="00D7621A">
        <w:t>,</w:t>
      </w:r>
      <w:r w:rsidRPr="00141EFD">
        <w:t xml:space="preserve"> el precio del mercado refleja la valoración social del bien o servicio y, por tanto, puede utilizarse dicho precio para calcular las variaciones de excedentes.</w:t>
      </w:r>
    </w:p>
    <w:p w14:paraId="49B7902F" w14:textId="388B6307" w:rsidR="00E91B2A" w:rsidRDefault="00E91B2A" w:rsidP="00E91B2A">
      <w:pPr>
        <w:pStyle w:val="Nivel2SM"/>
      </w:pPr>
      <w:r>
        <w:t xml:space="preserve">Vamos a suponer que para la construcción de la variante de la carretera el proyecto público </w:t>
      </w:r>
      <w:r w:rsidRPr="00E1403F">
        <w:rPr>
          <w:u w:val="single"/>
        </w:rPr>
        <w:t xml:space="preserve">utilizará </w:t>
      </w:r>
      <w:r w:rsidR="00B444B1">
        <w:rPr>
          <w:u w:val="single"/>
        </w:rPr>
        <w:t>asfalto</w:t>
      </w:r>
      <w:r>
        <w:t>.</w:t>
      </w:r>
    </w:p>
    <w:p w14:paraId="22233391" w14:textId="77777777" w:rsidR="00E91B2A" w:rsidRDefault="00E91B2A" w:rsidP="00DB33A4">
      <w:pPr>
        <w:spacing w:after="0"/>
        <w:ind w:left="720"/>
        <w:jc w:val="center"/>
      </w:pPr>
      <w:r>
        <w:rPr>
          <w:noProof/>
        </w:rPr>
        <w:drawing>
          <wp:inline distT="0" distB="0" distL="0" distR="0" wp14:anchorId="3B7C445C" wp14:editId="19EF99BF">
            <wp:extent cx="2430780" cy="1953607"/>
            <wp:effectExtent l="0" t="0" r="7620" b="8890"/>
            <wp:docPr id="3"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8" descr="Diagrama&#10;&#10;Descripción generada automáticamente"/>
                    <pic:cNvPicPr>
                      <a:picLocks noChangeAspect="1" noChangeArrowheads="1"/>
                    </pic:cNvPicPr>
                  </pic:nvPicPr>
                  <pic:blipFill>
                    <a:blip r:embed="rId8">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432721" cy="1955167"/>
                    </a:xfrm>
                    <a:prstGeom prst="rect">
                      <a:avLst/>
                    </a:prstGeom>
                    <a:noFill/>
                    <a:ln>
                      <a:noFill/>
                    </a:ln>
                  </pic:spPr>
                </pic:pic>
              </a:graphicData>
            </a:graphic>
          </wp:inline>
        </w:drawing>
      </w:r>
    </w:p>
    <w:p w14:paraId="3B7E0902" w14:textId="60D2EA6B" w:rsidR="00E91B2A" w:rsidRDefault="00E91B2A" w:rsidP="00E91B2A">
      <w:pPr>
        <w:pStyle w:val="Nivel2SM"/>
        <w:keepNext/>
        <w:spacing w:after="0"/>
      </w:pPr>
      <w:r w:rsidRPr="00E1403F">
        <w:t>Partiendo del punto</w:t>
      </w:r>
      <w:r>
        <w:t> </w:t>
      </w:r>
      <w:r w:rsidRPr="00DB33A4">
        <w:rPr>
          <w:i/>
          <w:iCs/>
        </w:rPr>
        <w:t>0</w:t>
      </w:r>
      <w:r>
        <w:t xml:space="preserve">, supongamos que </w:t>
      </w:r>
      <w:r w:rsidRPr="00E1403F">
        <w:t xml:space="preserve">la demanda de </w:t>
      </w:r>
      <w:r w:rsidR="00B444B1">
        <w:t>asfalto</w:t>
      </w:r>
      <w:r w:rsidRPr="00E1403F">
        <w:t xml:space="preserve"> del sector público hace desplazarse a la demanda total hasta </w:t>
      </w:r>
      <w:r w:rsidRPr="00DB33A4">
        <w:rPr>
          <w:i/>
          <w:iCs/>
        </w:rPr>
        <w:t>D</w:t>
      </w:r>
      <w:r w:rsidR="00340998">
        <w:t> </w:t>
      </w:r>
      <w:r w:rsidRPr="00E1403F">
        <w:t>+</w:t>
      </w:r>
      <w:r w:rsidR="00340998">
        <w:t> </w:t>
      </w:r>
      <w:r w:rsidRPr="00DB33A4">
        <w:rPr>
          <w:i/>
          <w:iCs/>
        </w:rPr>
        <w:t>G.</w:t>
      </w:r>
      <w:r>
        <w:t xml:space="preserve"> Esta demanda nueva de </w:t>
      </w:r>
      <w:r w:rsidR="00B444B1">
        <w:t>asfalto</w:t>
      </w:r>
      <w:r>
        <w:t xml:space="preserve"> se satisface de 2 formas:</w:t>
      </w:r>
    </w:p>
    <w:p w14:paraId="6D2C6891" w14:textId="77777777" w:rsidR="00E91B2A" w:rsidRDefault="00E91B2A" w:rsidP="00E91B2A">
      <w:pPr>
        <w:pStyle w:val="Nivel3SM"/>
      </w:pPr>
      <w:r>
        <w:t>Con producción nueva.</w:t>
      </w:r>
    </w:p>
    <w:p w14:paraId="5BB47085" w14:textId="77777777" w:rsidR="00E91B2A" w:rsidRDefault="00E91B2A" w:rsidP="00E91B2A">
      <w:pPr>
        <w:pStyle w:val="Nivel3SM"/>
      </w:pPr>
      <w:r>
        <w:t>Con producción que proviene de la reducción del consumo privado (efecto expulsión por un aumento del precio).</w:t>
      </w:r>
    </w:p>
    <w:p w14:paraId="344D833F" w14:textId="09A3DECC" w:rsidR="00E91B2A" w:rsidRDefault="00E91B2A" w:rsidP="00E91B2A">
      <w:pPr>
        <w:pStyle w:val="Nivel2SM"/>
        <w:keepNext/>
        <w:spacing w:after="0"/>
      </w:pPr>
      <w:r>
        <w:t xml:space="preserve">Por lo </w:t>
      </w:r>
      <w:r w:rsidRPr="00696248">
        <w:t>tanto</w:t>
      </w:r>
      <w:r w:rsidR="009B778E">
        <w:t>,</w:t>
      </w:r>
      <w:r>
        <w:t xml:space="preserve"> vemos que el coste del proyecto en este caso sería:</w:t>
      </w:r>
    </w:p>
    <w:p w14:paraId="176F86A5" w14:textId="77777777" w:rsidR="005D7859" w:rsidRDefault="005D7859" w:rsidP="005D7859">
      <w:pPr>
        <w:pStyle w:val="Nivel3SM"/>
      </w:pPr>
      <w:r w:rsidRPr="009B778E">
        <w:rPr>
          <w:i/>
          <w:iCs/>
        </w:rPr>
        <w:t>Coste de reducción del consumo privado</w:t>
      </w:r>
      <w:r>
        <w:t xml:space="preserve"> y por ende pérdida de los beneficios de los demandantes privados (pérdida del excedente del consumidor dada por el área verde).</w:t>
      </w:r>
    </w:p>
    <w:p w14:paraId="1CB0D511" w14:textId="6BCCBE1E" w:rsidR="00E91B2A" w:rsidRDefault="00E91B2A" w:rsidP="00E91B2A">
      <w:pPr>
        <w:pStyle w:val="Nivel3SM"/>
      </w:pPr>
      <w:r w:rsidRPr="009B778E">
        <w:rPr>
          <w:i/>
          <w:iCs/>
        </w:rPr>
        <w:t>Coste de adquirir producción nueva</w:t>
      </w:r>
      <w:r>
        <w:t xml:space="preserve"> (área azul).</w:t>
      </w:r>
    </w:p>
    <w:p w14:paraId="32A63264" w14:textId="6DEBE77E" w:rsidR="00E91B2A" w:rsidRPr="00696248" w:rsidRDefault="00E91B2A" w:rsidP="005D7859">
      <w:pPr>
        <w:pStyle w:val="Nivel2SM"/>
      </w:pPr>
      <w:r w:rsidRPr="005D7859">
        <w:rPr>
          <w:i/>
          <w:iCs/>
        </w:rPr>
        <w:t>Ambos costes se valoran al mismo precio</w:t>
      </w:r>
      <w:r w:rsidRPr="00696248">
        <w:t xml:space="preserve">: El </w:t>
      </w:r>
      <w:r w:rsidRPr="005D7859">
        <w:rPr>
          <w:i/>
          <w:iCs/>
          <w:u w:val="single"/>
        </w:rPr>
        <w:t>precio de mercado</w:t>
      </w:r>
      <w:r w:rsidRPr="00696248">
        <w:t xml:space="preserve"> que </w:t>
      </w:r>
      <w:r w:rsidRPr="005D7859">
        <w:rPr>
          <w:i/>
          <w:iCs/>
        </w:rPr>
        <w:t>refleja la verdadera valoración social de</w:t>
      </w:r>
      <w:r w:rsidR="00B444B1">
        <w:rPr>
          <w:i/>
          <w:iCs/>
        </w:rPr>
        <w:t>l asfalto</w:t>
      </w:r>
      <w:r w:rsidRPr="00696248">
        <w:t>.</w:t>
      </w:r>
    </w:p>
    <w:p w14:paraId="2CE801F8" w14:textId="7CDE844D" w:rsidR="00E91B2A" w:rsidRDefault="00E91B2A" w:rsidP="00F772A1">
      <w:pPr>
        <w:pStyle w:val="Ttulo8"/>
      </w:pPr>
      <w:r>
        <w:t>Valoración de costes y beneficios en mercados con distorsiones</w:t>
      </w:r>
      <w:r w:rsidR="00A178A2">
        <w:t xml:space="preserve"> (precios sombra)</w:t>
      </w:r>
    </w:p>
    <w:p w14:paraId="5BA04030" w14:textId="1EEF8C86" w:rsidR="00E91B2A" w:rsidRDefault="00E91B2A" w:rsidP="00E91B2A">
      <w:pPr>
        <w:pStyle w:val="Nivel2SM"/>
      </w:pPr>
      <w:r>
        <w:t>En un mercado con distorsiones el precio de mercado ya no refleja íntegramente los costes y beneficios sociales dado que a su vez refleja dicha distorsión. La valoración de costes y beneficios ya no puede realizarse a precios de mercado si no que habrá que valorarla a los denominados precios sombra.</w:t>
      </w:r>
    </w:p>
    <w:p w14:paraId="74186074" w14:textId="77777777" w:rsidR="005F64E4" w:rsidRDefault="00E91B2A" w:rsidP="005F64E4">
      <w:pPr>
        <w:pStyle w:val="Ttulo9"/>
        <w:numPr>
          <w:ilvl w:val="0"/>
          <w:numId w:val="45"/>
        </w:numPr>
        <w:ind w:left="1418" w:hanging="284"/>
      </w:pPr>
      <w:r>
        <w:t>Precios sombra con impuestos indirectos</w:t>
      </w:r>
    </w:p>
    <w:p w14:paraId="6D6F594E" w14:textId="4D8981C1" w:rsidR="00E91B2A" w:rsidRPr="00872CA6" w:rsidRDefault="00E91B2A" w:rsidP="00E91B2A">
      <w:pPr>
        <w:pStyle w:val="Nivel2SM"/>
      </w:pPr>
      <w:r w:rsidRPr="00872CA6">
        <w:t xml:space="preserve">Suponemos que el gobierno ha impuesto previamente un impuesto especial sobre </w:t>
      </w:r>
      <w:r w:rsidR="00B444B1">
        <w:t>el asfalto</w:t>
      </w:r>
      <w:r w:rsidR="00094E9A">
        <w:t>,</w:t>
      </w:r>
      <w:r w:rsidRPr="00872CA6">
        <w:t xml:space="preserve"> </w:t>
      </w:r>
      <m:oMath>
        <m:r>
          <m:rPr>
            <m:nor/>
          </m:rPr>
          <w:rPr>
            <w:i/>
            <w:lang w:val="de-DE"/>
          </w:rPr>
          <m:t>τ</m:t>
        </m:r>
      </m:oMath>
      <w:r w:rsidR="00094E9A">
        <w:rPr>
          <w:rFonts w:eastAsiaTheme="minorEastAsia"/>
          <w:lang w:val="de-DE"/>
        </w:rPr>
        <w:t>,</w:t>
      </w:r>
      <w:r w:rsidR="00094E9A" w:rsidRPr="00872CA6">
        <w:t xml:space="preserve"> </w:t>
      </w:r>
      <w:r w:rsidRPr="00872CA6">
        <w:t>con objetivo recaudatorio.</w:t>
      </w:r>
    </w:p>
    <w:p w14:paraId="63C1EFA8" w14:textId="77777777" w:rsidR="00E91B2A" w:rsidRDefault="00E91B2A" w:rsidP="00E91B2A">
      <w:pPr>
        <w:jc w:val="center"/>
      </w:pPr>
      <w:r>
        <w:rPr>
          <w:noProof/>
        </w:rPr>
        <w:lastRenderedPageBreak/>
        <w:drawing>
          <wp:inline distT="0" distB="0" distL="0" distR="0" wp14:anchorId="15EF6032" wp14:editId="071290B8">
            <wp:extent cx="3213609" cy="2217420"/>
            <wp:effectExtent l="0" t="0" r="6350" b="0"/>
            <wp:docPr id="4"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7" descr="Diagrama&#10;&#10;Descripción generada automáticamente"/>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215110" cy="2218456"/>
                    </a:xfrm>
                    <a:prstGeom prst="rect">
                      <a:avLst/>
                    </a:prstGeom>
                    <a:noFill/>
                    <a:ln>
                      <a:noFill/>
                    </a:ln>
                  </pic:spPr>
                </pic:pic>
              </a:graphicData>
            </a:graphic>
          </wp:inline>
        </w:drawing>
      </w:r>
    </w:p>
    <w:p w14:paraId="2213F6A5" w14:textId="1D5666A1" w:rsidR="00E91B2A" w:rsidRDefault="00E91B2A" w:rsidP="008E0F41">
      <w:pPr>
        <w:pStyle w:val="Nivel2SM"/>
      </w:pPr>
      <w:r>
        <w:t>Partimos del punto</w:t>
      </w:r>
      <w:r w:rsidR="008E0F41">
        <w:t> </w:t>
      </w:r>
      <w:r w:rsidRPr="00DA288B">
        <w:rPr>
          <w:i/>
          <w:iCs/>
        </w:rPr>
        <w:t>0</w:t>
      </w:r>
      <w:r>
        <w:t xml:space="preserve"> (mercado con impuesto) donde el precio pagado por el consumidor es </w:t>
      </w:r>
      <m:oMath>
        <m:sSub>
          <m:sSubPr>
            <m:ctrlPr>
              <w:rPr>
                <w:rFonts w:ascii="Cambria Math" w:hAnsi="Cambria Math"/>
                <w:i/>
              </w:rPr>
            </m:ctrlPr>
          </m:sSubPr>
          <m:e>
            <m:r>
              <m:rPr>
                <m:nor/>
              </m:rPr>
              <w:rPr>
                <w:i/>
                <w:iCs/>
              </w:rPr>
              <m:t>P</m:t>
            </m:r>
          </m:e>
          <m:sub>
            <m:r>
              <m:rPr>
                <m:nor/>
              </m:rPr>
              <w:rPr>
                <w:i/>
                <w:iCs/>
              </w:rPr>
              <m:t>0</m:t>
            </m:r>
          </m:sub>
        </m:sSub>
        <m:r>
          <w:rPr>
            <w:rFonts w:ascii="Cambria Math" w:hAnsi="Cambria Math"/>
          </w:rPr>
          <m:t>+</m:t>
        </m:r>
        <m:r>
          <m:rPr>
            <m:nor/>
          </m:rPr>
          <w:rPr>
            <w:i/>
            <w:lang w:val="de-DE"/>
          </w:rPr>
          <m:t>τ</m:t>
        </m:r>
      </m:oMath>
      <w:r>
        <w:t xml:space="preserve"> y el precio recibido por el productor es </w:t>
      </w:r>
      <m:oMath>
        <m:sSub>
          <m:sSubPr>
            <m:ctrlPr>
              <w:rPr>
                <w:rFonts w:ascii="Cambria Math" w:hAnsi="Cambria Math"/>
                <w:i/>
              </w:rPr>
            </m:ctrlPr>
          </m:sSubPr>
          <m:e>
            <m:r>
              <m:rPr>
                <m:nor/>
              </m:rPr>
              <w:rPr>
                <w:i/>
                <w:iCs/>
              </w:rPr>
              <m:t>P</m:t>
            </m:r>
          </m:e>
          <m:sub>
            <m:r>
              <m:rPr>
                <m:nor/>
              </m:rPr>
              <w:rPr>
                <w:i/>
                <w:iCs/>
              </w:rPr>
              <m:t>0</m:t>
            </m:r>
          </m:sub>
        </m:sSub>
      </m:oMath>
      <w:r>
        <w:t xml:space="preserve">. En caso de aumentar la demanda pública, el precio que pagan los consumidores se elevará hasta </w:t>
      </w:r>
      <m:oMath>
        <m:sSub>
          <m:sSubPr>
            <m:ctrlPr>
              <w:rPr>
                <w:rFonts w:ascii="Cambria Math" w:hAnsi="Cambria Math"/>
                <w:i/>
              </w:rPr>
            </m:ctrlPr>
          </m:sSubPr>
          <m:e>
            <m:r>
              <m:rPr>
                <m:nor/>
              </m:rPr>
              <w:rPr>
                <w:i/>
                <w:iCs/>
              </w:rPr>
              <m:t>P</m:t>
            </m:r>
          </m:e>
          <m:sub>
            <m:r>
              <m:rPr>
                <m:nor/>
              </m:rPr>
              <w:rPr>
                <w:i/>
                <w:iCs/>
              </w:rPr>
              <m:t>1</m:t>
            </m:r>
          </m:sub>
        </m:sSub>
        <m:r>
          <w:rPr>
            <w:rFonts w:ascii="Cambria Math" w:hAnsi="Cambria Math"/>
          </w:rPr>
          <m:t>+</m:t>
        </m:r>
        <m:r>
          <m:rPr>
            <m:nor/>
          </m:rPr>
          <w:rPr>
            <w:i/>
            <w:lang w:val="de-DE"/>
          </w:rPr>
          <m:t>τ</m:t>
        </m:r>
      </m:oMath>
      <w:r>
        <w:t xml:space="preserve">, y el precio recibido por el productor es </w:t>
      </w:r>
      <m:oMath>
        <m:sSub>
          <m:sSubPr>
            <m:ctrlPr>
              <w:rPr>
                <w:rFonts w:ascii="Cambria Math" w:hAnsi="Cambria Math"/>
                <w:i/>
              </w:rPr>
            </m:ctrlPr>
          </m:sSubPr>
          <m:e>
            <m:r>
              <m:rPr>
                <m:nor/>
              </m:rPr>
              <w:rPr>
                <w:i/>
                <w:iCs/>
              </w:rPr>
              <m:t>P</m:t>
            </m:r>
          </m:e>
          <m:sub>
            <m:r>
              <m:rPr>
                <m:nor/>
              </m:rPr>
              <w:rPr>
                <w:i/>
                <w:iCs/>
              </w:rPr>
              <m:t>1</m:t>
            </m:r>
          </m:sub>
        </m:sSub>
      </m:oMath>
      <w:r>
        <w:t>.</w:t>
      </w:r>
    </w:p>
    <w:p w14:paraId="72E9E005" w14:textId="1E247C5B" w:rsidR="00E91B2A" w:rsidRDefault="00E91B2A" w:rsidP="005F64E4">
      <w:pPr>
        <w:pStyle w:val="Nivel2SM"/>
        <w:keepNext/>
        <w:spacing w:after="0"/>
      </w:pPr>
      <w:r>
        <w:t xml:space="preserve">De nuevo para valorar los efectos es necesario recalcar que la demanda de </w:t>
      </w:r>
      <w:r w:rsidR="00B444B1">
        <w:t>asfalto</w:t>
      </w:r>
      <w:r>
        <w:t xml:space="preserve"> del sector público se satisface de </w:t>
      </w:r>
      <w:r w:rsidR="00610D16">
        <w:t>2 </w:t>
      </w:r>
      <w:r>
        <w:t>formas:</w:t>
      </w:r>
    </w:p>
    <w:p w14:paraId="114415FB" w14:textId="57CCF53E" w:rsidR="00E91B2A" w:rsidRDefault="00E91B2A" w:rsidP="005F64E4">
      <w:pPr>
        <w:pStyle w:val="Nivel3SM"/>
      </w:pPr>
      <w:r>
        <w:t>Con producción nueva.</w:t>
      </w:r>
    </w:p>
    <w:p w14:paraId="7C0C02E4" w14:textId="6CE9249C" w:rsidR="00E91B2A" w:rsidRDefault="00E91B2A" w:rsidP="005F64E4">
      <w:pPr>
        <w:pStyle w:val="Nivel3SM"/>
      </w:pPr>
      <w:r>
        <w:t>Con producción que proviene de la reducción del consumo privado.</w:t>
      </w:r>
    </w:p>
    <w:p w14:paraId="73D7D452" w14:textId="77777777" w:rsidR="00E91B2A" w:rsidRDefault="00E91B2A" w:rsidP="005F64E4">
      <w:pPr>
        <w:pStyle w:val="Nivel2SM"/>
        <w:keepNext/>
        <w:spacing w:after="0"/>
      </w:pPr>
      <w:r>
        <w:t xml:space="preserve">Por lo tanto vemos que el coste del proyecto en este caso sería: </w:t>
      </w:r>
    </w:p>
    <w:p w14:paraId="70E5219C" w14:textId="77777777" w:rsidR="005D7859" w:rsidRDefault="005D7859" w:rsidP="005D7859">
      <w:pPr>
        <w:pStyle w:val="Nivel3SM"/>
        <w:keepNext/>
      </w:pPr>
      <w:r w:rsidRPr="0052484E">
        <w:t>Coste de reducción del consumo privado y por ende pérdida de los beneficios de los demandantes privados (pérdida del excedente del consumidor) (</w:t>
      </w:r>
      <w:r>
        <w:t>á</w:t>
      </w:r>
      <w:r w:rsidRPr="0052484E">
        <w:t xml:space="preserve">rea </w:t>
      </w:r>
      <w:r>
        <w:t>verde</w:t>
      </w:r>
      <w:r w:rsidRPr="0052484E">
        <w:t>)</w:t>
      </w:r>
      <w:r>
        <w:t>:</w:t>
      </w:r>
    </w:p>
    <w:p w14:paraId="214749A5" w14:textId="7ED5884A" w:rsidR="005D7859" w:rsidRDefault="005D7859" w:rsidP="005D7859">
      <w:pPr>
        <w:pStyle w:val="Nivel4"/>
        <w:ind w:left="1474"/>
      </w:pPr>
      <w:r>
        <w:t xml:space="preserve">La valoración se hace al </w:t>
      </w:r>
      <w:r w:rsidRPr="00541984">
        <w:rPr>
          <w:u w:val="single"/>
        </w:rPr>
        <w:t>precio del consumidor</w:t>
      </w:r>
      <w:r w:rsidRPr="00541984">
        <w:t xml:space="preserve"> </w:t>
      </w:r>
      <w:r>
        <w:t xml:space="preserve">(que incluye los impuestos) porque ahora el coste es igual al coste de utilizar </w:t>
      </w:r>
      <w:r w:rsidR="00B444B1">
        <w:t>el asfalto</w:t>
      </w:r>
      <w:r>
        <w:t xml:space="preserve"> (que ya hemos visto que es el precio del productor) más </w:t>
      </w:r>
      <w:r w:rsidRPr="004D562A">
        <w:rPr>
          <w:u w:val="single"/>
        </w:rPr>
        <w:t>el impuesto que</w:t>
      </w:r>
      <w:r w:rsidRPr="00541984">
        <w:rPr>
          <w:u w:val="single"/>
        </w:rPr>
        <w:t xml:space="preserve"> deja de recibirse de los consumidores que adquirían </w:t>
      </w:r>
      <w:r w:rsidR="00B444B1">
        <w:rPr>
          <w:u w:val="single"/>
        </w:rPr>
        <w:t>asfalto</w:t>
      </w:r>
      <w:r w:rsidRPr="00541984">
        <w:rPr>
          <w:u w:val="single"/>
        </w:rPr>
        <w:t xml:space="preserve"> y ahora no lo hacen (coste de oportunidad)</w:t>
      </w:r>
      <w:r>
        <w:t>.</w:t>
      </w:r>
    </w:p>
    <w:p w14:paraId="39F9326B" w14:textId="256DFD38" w:rsidR="00E91B2A" w:rsidRDefault="00E91B2A" w:rsidP="00914599">
      <w:pPr>
        <w:pStyle w:val="Nivel3SM"/>
        <w:keepNext/>
      </w:pPr>
      <w:r w:rsidRPr="0052484E">
        <w:t>Coste de adquirir producción nueva (</w:t>
      </w:r>
      <w:r>
        <w:t>área azul</w:t>
      </w:r>
      <w:r w:rsidRPr="0052484E">
        <w:t>)</w:t>
      </w:r>
      <w:r>
        <w:t>.</w:t>
      </w:r>
    </w:p>
    <w:p w14:paraId="28100A9D" w14:textId="77777777" w:rsidR="00E91B2A" w:rsidRDefault="00E91B2A" w:rsidP="00914599">
      <w:pPr>
        <w:pStyle w:val="Nivel4"/>
        <w:ind w:left="1474"/>
      </w:pPr>
      <w:r>
        <w:t xml:space="preserve">La valoración se hace al </w:t>
      </w:r>
      <w:r>
        <w:rPr>
          <w:u w:val="single"/>
        </w:rPr>
        <w:t>precio del productor</w:t>
      </w:r>
      <w:r>
        <w:t xml:space="preserve"> porque aunque el sector público paga el precio igual al precio del productor más el impuesto, el impuesto luego lo recibe el propio sector público, de modo que el verdadero coste para éste es sólo el precio del productor.</w:t>
      </w:r>
    </w:p>
    <w:p w14:paraId="4E14E57A" w14:textId="77777777" w:rsidR="00E91B2A" w:rsidRDefault="00E91B2A" w:rsidP="000B3DBE">
      <w:pPr>
        <w:pStyle w:val="Nivel2SM"/>
        <w:keepNext/>
        <w:spacing w:after="0"/>
      </w:pPr>
      <w:r>
        <w:t>Analíticamente el precio al cual tenemos que valorar los costes del proyecto es una media ponderada de ambos precios (precio sombra):</w:t>
      </w:r>
    </w:p>
    <w:p w14:paraId="12B45AF4" w14:textId="62DF36C3" w:rsidR="00E91B2A" w:rsidRPr="00A74417" w:rsidRDefault="00000000" w:rsidP="000B3DBE">
      <w:pPr>
        <w:keepNext/>
        <w:spacing w:after="0"/>
        <w:jc w:val="center"/>
        <w:rPr>
          <w:lang w:val="de-DE"/>
        </w:rPr>
      </w:pPr>
      <m:oMathPara>
        <m:oMath>
          <m:sSub>
            <m:sSubPr>
              <m:ctrlPr>
                <w:rPr>
                  <w:rFonts w:ascii="Cambria Math" w:hAnsi="Cambria Math"/>
                  <w:i/>
                </w:rPr>
              </m:ctrlPr>
            </m:sSubPr>
            <m:e>
              <m:r>
                <m:rPr>
                  <m:nor/>
                </m:rPr>
                <w:rPr>
                  <w:i/>
                  <w:iCs/>
                </w:rPr>
                <m:t>P</m:t>
              </m:r>
            </m:e>
            <m:sub>
              <m:r>
                <m:rPr>
                  <m:nor/>
                </m:rPr>
                <w:rPr>
                  <w:i/>
                  <w:iCs/>
                </w:rPr>
                <m:t>G</m:t>
              </m:r>
            </m:sub>
          </m:sSub>
          <m:r>
            <w:rPr>
              <w:rFonts w:ascii="Cambria Math" w:hAnsi="Cambria Math"/>
              <w:lang w:val="de-DE"/>
            </w:rPr>
            <m:t>=</m:t>
          </m:r>
          <m:r>
            <m:rPr>
              <m:nor/>
            </m:rPr>
            <w:rPr>
              <w:i/>
              <w:iCs/>
              <w:lang w:val="de-DE"/>
            </w:rPr>
            <m:t>η</m:t>
          </m:r>
          <m:r>
            <w:rPr>
              <w:rFonts w:ascii="Cambria Math" w:hAnsi="Cambria Math"/>
              <w:lang w:val="de-DE"/>
            </w:rPr>
            <m:t>∙</m:t>
          </m:r>
          <m:r>
            <m:rPr>
              <m:nor/>
            </m:rPr>
            <w:rPr>
              <w:i/>
              <w:iCs/>
              <w:lang w:val="de-DE"/>
            </w:rPr>
            <m:t>P</m:t>
          </m:r>
          <m:r>
            <w:rPr>
              <w:rFonts w:ascii="Cambria Math" w:eastAsiaTheme="minorEastAsia" w:hAnsi="Cambria Math"/>
              <w:lang w:val="de-DE"/>
            </w:rPr>
            <m:t>+</m:t>
          </m:r>
          <m:d>
            <m:dPr>
              <m:ctrlPr>
                <w:rPr>
                  <w:rFonts w:ascii="Cambria Math" w:eastAsiaTheme="minorEastAsia" w:hAnsi="Cambria Math"/>
                  <w:i/>
                  <w:iCs/>
                  <w:lang w:val="de-DE"/>
                </w:rPr>
              </m:ctrlPr>
            </m:dPr>
            <m:e>
              <m:r>
                <m:rPr>
                  <m:nor/>
                </m:rPr>
                <w:rPr>
                  <w:i/>
                  <w:iCs/>
                  <w:lang w:val="de-DE"/>
                </w:rPr>
                <m:t>1</m:t>
              </m:r>
              <m:r>
                <w:rPr>
                  <w:rFonts w:ascii="Cambria Math" w:hAnsi="Cambria Math"/>
                  <w:lang w:val="de-DE"/>
                </w:rPr>
                <m:t>-</m:t>
              </m:r>
              <m:r>
                <m:rPr>
                  <m:nor/>
                </m:rPr>
                <w:rPr>
                  <w:i/>
                  <w:iCs/>
                  <w:lang w:val="de-DE"/>
                </w:rPr>
                <m:t>η</m:t>
              </m:r>
            </m:e>
          </m:d>
          <m:r>
            <w:rPr>
              <w:rFonts w:ascii="Cambria Math" w:eastAsiaTheme="minorEastAsia" w:hAnsi="Cambria Math"/>
              <w:lang w:val="de-DE"/>
            </w:rPr>
            <m:t>∙</m:t>
          </m:r>
          <m:d>
            <m:dPr>
              <m:ctrlPr>
                <w:rPr>
                  <w:rFonts w:ascii="Cambria Math" w:eastAsiaTheme="minorEastAsia" w:hAnsi="Cambria Math"/>
                  <w:i/>
                  <w:iCs/>
                  <w:lang w:val="de-DE"/>
                </w:rPr>
              </m:ctrlPr>
            </m:dPr>
            <m:e>
              <m:r>
                <m:rPr>
                  <m:nor/>
                </m:rPr>
                <w:rPr>
                  <w:i/>
                  <w:iCs/>
                  <w:lang w:val="de-DE"/>
                </w:rPr>
                <m:t>P</m:t>
              </m:r>
              <m:r>
                <w:rPr>
                  <w:rFonts w:ascii="Cambria Math"/>
                  <w:lang w:val="de-DE"/>
                </w:rPr>
                <m:t>+</m:t>
              </m:r>
              <m:r>
                <m:rPr>
                  <m:nor/>
                </m:rPr>
                <w:rPr>
                  <w:i/>
                  <w:lang w:val="de-DE"/>
                </w:rPr>
                <m:t>τ</m:t>
              </m:r>
            </m:e>
          </m:d>
          <m:r>
            <w:rPr>
              <w:rFonts w:ascii="Cambria Math" w:hAnsi="Cambria Math"/>
              <w:lang w:val="de-DE"/>
            </w:rPr>
            <m:t>=</m:t>
          </m:r>
          <m:r>
            <m:rPr>
              <m:nor/>
            </m:rPr>
            <w:rPr>
              <w:i/>
              <w:iCs/>
              <w:lang w:val="de-DE"/>
            </w:rPr>
            <m:t>P</m:t>
          </m:r>
          <m:r>
            <w:rPr>
              <w:rFonts w:ascii="Cambria Math" w:hAnsi="Cambria Math"/>
              <w:lang w:val="de-DE"/>
            </w:rPr>
            <m:t>+</m:t>
          </m:r>
          <m:d>
            <m:dPr>
              <m:ctrlPr>
                <w:rPr>
                  <w:rFonts w:ascii="Cambria Math" w:eastAsiaTheme="minorEastAsia" w:hAnsi="Cambria Math"/>
                  <w:i/>
                  <w:iCs/>
                  <w:lang w:val="de-DE"/>
                </w:rPr>
              </m:ctrlPr>
            </m:dPr>
            <m:e>
              <m:r>
                <m:rPr>
                  <m:nor/>
                </m:rPr>
                <w:rPr>
                  <w:i/>
                  <w:iCs/>
                  <w:lang w:val="de-DE"/>
                </w:rPr>
                <m:t>1</m:t>
              </m:r>
              <m:r>
                <w:rPr>
                  <w:rFonts w:ascii="Cambria Math" w:hAnsi="Cambria Math"/>
                  <w:lang w:val="de-DE"/>
                </w:rPr>
                <m:t>-</m:t>
              </m:r>
              <m:r>
                <m:rPr>
                  <m:nor/>
                </m:rPr>
                <w:rPr>
                  <w:i/>
                  <w:iCs/>
                  <w:lang w:val="de-DE"/>
                </w:rPr>
                <m:t>η</m:t>
              </m:r>
            </m:e>
          </m:d>
          <m:r>
            <w:rPr>
              <w:rFonts w:ascii="Cambria Math" w:eastAsiaTheme="minorEastAsia" w:hAnsi="Cambria Math"/>
              <w:lang w:val="de-DE"/>
            </w:rPr>
            <m:t>∙</m:t>
          </m:r>
          <m:r>
            <m:rPr>
              <m:nor/>
            </m:rPr>
            <w:rPr>
              <w:i/>
              <w:lang w:val="de-DE"/>
            </w:rPr>
            <m:t>τ</m:t>
          </m:r>
        </m:oMath>
      </m:oMathPara>
    </w:p>
    <w:p w14:paraId="2C12101E" w14:textId="17FA9BF3" w:rsidR="00E91B2A" w:rsidRDefault="00E91B2A" w:rsidP="005F64E4">
      <w:pPr>
        <w:pStyle w:val="Nivel3SM"/>
      </w:pPr>
      <w:r>
        <w:t xml:space="preserve">Siendo </w:t>
      </w:r>
      <m:oMath>
        <m:r>
          <m:rPr>
            <m:nor/>
          </m:rPr>
          <w:rPr>
            <w:i/>
            <w:iCs/>
            <w:lang w:val="de-DE"/>
          </w:rPr>
          <m:t>η</m:t>
        </m:r>
      </m:oMath>
      <w:r>
        <w:t xml:space="preserve"> la proporción de la demanda de </w:t>
      </w:r>
      <w:r w:rsidR="00B444B1">
        <w:t>asfalto</w:t>
      </w:r>
      <w:r>
        <w:t xml:space="preserve"> del proyecto que se satisface con nueva producción de </w:t>
      </w:r>
      <w:r w:rsidR="00B444B1">
        <w:t>asfalto</w:t>
      </w:r>
      <w:r>
        <w:t>.</w:t>
      </w:r>
    </w:p>
    <w:p w14:paraId="4C0121B2" w14:textId="653D9CC0" w:rsidR="00E91B2A" w:rsidRPr="008178DE" w:rsidRDefault="00E91B2A" w:rsidP="005F64E4">
      <w:pPr>
        <w:pStyle w:val="Ttulo9"/>
        <w:numPr>
          <w:ilvl w:val="0"/>
          <w:numId w:val="45"/>
        </w:numPr>
        <w:ind w:left="1418" w:hanging="284"/>
      </w:pPr>
      <w:r>
        <w:t>Impuesto indirecto de</w:t>
      </w:r>
      <w:r w:rsidR="00B444B1">
        <w:t>l asfalto</w:t>
      </w:r>
      <w:r>
        <w:t xml:space="preserve"> y externalidades</w:t>
      </w:r>
    </w:p>
    <w:p w14:paraId="6276787D" w14:textId="05B2957E" w:rsidR="00E91B2A" w:rsidRDefault="00E91B2A" w:rsidP="005D7859">
      <w:pPr>
        <w:pStyle w:val="Nivel2SM"/>
        <w:keepNext/>
        <w:keepLines/>
        <w:spacing w:after="0"/>
      </w:pPr>
      <w:r>
        <w:t xml:space="preserve">Acabamos de suponer que el impuesto establecido por el gobierno tiene un objetivo puramente recaudatorio. Supongamos ahora que el </w:t>
      </w:r>
      <w:r w:rsidRPr="00E102B9">
        <w:rPr>
          <w:u w:val="single"/>
        </w:rPr>
        <w:t>objetivo</w:t>
      </w:r>
      <w:r>
        <w:t xml:space="preserve"> del gobierno no es recaudatorio sino que</w:t>
      </w:r>
      <w:r w:rsidR="00B06015">
        <w:t xml:space="preserve"> es un </w:t>
      </w:r>
      <w:r w:rsidR="00B06015" w:rsidRPr="003F5399">
        <w:rPr>
          <w:i/>
          <w:iCs/>
        </w:rPr>
        <w:t>impuesto pigouviano</w:t>
      </w:r>
      <w:r w:rsidR="00B06015">
        <w:t xml:space="preserve"> que</w:t>
      </w:r>
      <w:r>
        <w:t xml:space="preserve"> </w:t>
      </w:r>
      <w:r w:rsidRPr="003F5399">
        <w:t xml:space="preserve">trata de actuar en contra de una externalidad derivada del consumo de </w:t>
      </w:r>
      <w:r w:rsidR="00B444B1">
        <w:t>asfalto</w:t>
      </w:r>
      <w:r w:rsidRPr="003F5399">
        <w:t xml:space="preserve"> (</w:t>
      </w:r>
      <w:r w:rsidR="005D7859" w:rsidRPr="003F5399">
        <w:t>p.ej.</w:t>
      </w:r>
      <w:r w:rsidRPr="003F5399">
        <w:t xml:space="preserve"> contaminación).</w:t>
      </w:r>
    </w:p>
    <w:p w14:paraId="75F9308B" w14:textId="70F0027E" w:rsidR="00E91B2A" w:rsidRDefault="00E91B2A" w:rsidP="005F64E4">
      <w:pPr>
        <w:pStyle w:val="Nivel3SM"/>
      </w:pPr>
      <w:r>
        <w:t xml:space="preserve">La valoración de ambos costes (reducción de consumo privado y nueva producción) se haría a los precios del consumidor ya que </w:t>
      </w:r>
      <w:r w:rsidRPr="003F5399">
        <w:rPr>
          <w:i/>
          <w:iCs/>
        </w:rPr>
        <w:t>el impuesto</w:t>
      </w:r>
      <w:r>
        <w:t xml:space="preserve"> representa la </w:t>
      </w:r>
      <w:r w:rsidRPr="003F5399">
        <w:rPr>
          <w:i/>
          <w:iCs/>
          <w:u w:val="single"/>
        </w:rPr>
        <w:t>valoración monetaria de la externalidad</w:t>
      </w:r>
      <w:r>
        <w:t>. Gráficamente</w:t>
      </w:r>
      <w:r w:rsidR="003F5399">
        <w:t>,</w:t>
      </w:r>
      <w:r>
        <w:t xml:space="preserve"> habría que añadir el área </w:t>
      </w:r>
      <w:r w:rsidR="003F5399">
        <w:t>roja</w:t>
      </w:r>
      <w:r>
        <w:t xml:space="preserve"> anterior que </w:t>
      </w:r>
      <w:r w:rsidRPr="00A53B60">
        <w:rPr>
          <w:u w:val="single"/>
        </w:rPr>
        <w:t>representa un beneficio social</w:t>
      </w:r>
      <w:r>
        <w:t>.</w:t>
      </w:r>
    </w:p>
    <w:p w14:paraId="73C83C3B" w14:textId="1EC2CD77" w:rsidR="00E91B2A" w:rsidRPr="005F64E4" w:rsidRDefault="00E91B2A" w:rsidP="005F64E4">
      <w:pPr>
        <w:pStyle w:val="Ttulo9"/>
        <w:numPr>
          <w:ilvl w:val="0"/>
          <w:numId w:val="45"/>
        </w:numPr>
        <w:ind w:left="1418" w:hanging="284"/>
      </w:pPr>
      <w:r w:rsidRPr="005F64E4">
        <w:t>Precio sombra del trabajo</w:t>
      </w:r>
    </w:p>
    <w:p w14:paraId="63BB8776" w14:textId="77777777" w:rsidR="00E91B2A" w:rsidRDefault="00E91B2A" w:rsidP="00610D16">
      <w:pPr>
        <w:pStyle w:val="Nivel2SM"/>
      </w:pPr>
      <w:r>
        <w:t>Al igual que los proyectos alternativos requieren de materias primas posiblemente sujetas a impuestos y/o a externalidades, también requerirán trabajadores.</w:t>
      </w:r>
    </w:p>
    <w:p w14:paraId="2C48A697" w14:textId="0EA0C941" w:rsidR="00E91B2A" w:rsidRDefault="00E91B2A" w:rsidP="005F64E4">
      <w:pPr>
        <w:pStyle w:val="Nivel2SM"/>
        <w:keepNext/>
        <w:spacing w:after="0"/>
      </w:pPr>
      <w:r>
        <w:lastRenderedPageBreak/>
        <w:t>Supongamos en primer lugar una situación donde existen trabajadores en el sector privado y desempleados voluntarios (valoración subjetiva del ocio en términos de trabajo es superior a su coste de oportunidad).</w:t>
      </w:r>
    </w:p>
    <w:p w14:paraId="7A2BB7D5" w14:textId="77777777" w:rsidR="00E91B2A" w:rsidRPr="005F64E4" w:rsidRDefault="00E91B2A" w:rsidP="005F64E4">
      <w:pPr>
        <w:pStyle w:val="Nivel3SM"/>
        <w:keepNext/>
        <w:rPr>
          <w:u w:val="single"/>
        </w:rPr>
      </w:pPr>
      <w:r w:rsidRPr="005F64E4">
        <w:rPr>
          <w:u w:val="single"/>
        </w:rPr>
        <w:t xml:space="preserve">Situación sin impuestos </w:t>
      </w:r>
    </w:p>
    <w:p w14:paraId="7A38636E" w14:textId="500337D8" w:rsidR="00E91B2A" w:rsidRDefault="00E91B2A" w:rsidP="005D7859">
      <w:pPr>
        <w:pStyle w:val="Nivel4"/>
        <w:ind w:left="1474"/>
      </w:pPr>
      <w:r>
        <w:t xml:space="preserve">El proyecto requiere utilizar trabajadores, de modo que la demanda de trabajo aumenta de </w:t>
      </w:r>
      <m:oMath>
        <m:sSub>
          <m:sSubPr>
            <m:ctrlPr>
              <w:rPr>
                <w:rFonts w:ascii="Cambria Math" w:hAnsi="Cambria Math"/>
                <w:i/>
              </w:rPr>
            </m:ctrlPr>
          </m:sSubPr>
          <m:e>
            <m:r>
              <m:rPr>
                <m:nor/>
              </m:rPr>
              <w:rPr>
                <w:i/>
              </w:rPr>
              <m:t>D</m:t>
            </m:r>
          </m:e>
          <m:sub>
            <m:r>
              <m:rPr>
                <m:nor/>
              </m:rPr>
              <w:rPr>
                <w:i/>
              </w:rPr>
              <m:t>0</m:t>
            </m:r>
          </m:sub>
        </m:sSub>
      </m:oMath>
      <w:r>
        <w:t xml:space="preserve"> a </w:t>
      </w:r>
      <m:oMath>
        <m:sSub>
          <m:sSubPr>
            <m:ctrlPr>
              <w:rPr>
                <w:rFonts w:ascii="Cambria Math" w:hAnsi="Cambria Math"/>
                <w:i/>
              </w:rPr>
            </m:ctrlPr>
          </m:sSubPr>
          <m:e>
            <m:r>
              <m:rPr>
                <m:nor/>
              </m:rPr>
              <w:rPr>
                <w:i/>
              </w:rPr>
              <m:t>D</m:t>
            </m:r>
          </m:e>
          <m:sub>
            <m:r>
              <m:rPr>
                <m:nor/>
              </m:rPr>
              <w:rPr>
                <w:i/>
              </w:rPr>
              <m:t>1</m:t>
            </m:r>
          </m:sub>
        </m:sSub>
      </m:oMath>
      <w:r>
        <w:t>.</w:t>
      </w:r>
    </w:p>
    <w:p w14:paraId="604B794E" w14:textId="6A2071BD" w:rsidR="00E91B2A" w:rsidRPr="00CC07AA" w:rsidRDefault="00E91B2A" w:rsidP="005D7859">
      <w:pPr>
        <w:pStyle w:val="Nivel4"/>
        <w:keepNext/>
        <w:ind w:left="1474"/>
      </w:pPr>
      <w:r w:rsidRPr="00CC07AA">
        <w:t>Trabajadores desempleados voluntariamente</w:t>
      </w:r>
      <w:r w:rsidR="00BB2F13">
        <w:t>:</w:t>
      </w:r>
    </w:p>
    <w:p w14:paraId="4A799966" w14:textId="77777777" w:rsidR="00E91B2A" w:rsidRDefault="00E91B2A" w:rsidP="005D7859">
      <w:pPr>
        <w:pStyle w:val="Nivel5"/>
        <w:ind w:left="1871"/>
      </w:pPr>
      <w:r>
        <w:t>Parte de los trabajadores contratados estaban antes desempleados voluntariamente (su valoración marginal del ocio era superior al salario de equilibrio). El coste total de estos trabajadores es igual a su valoración del ocio (área sombreada oscura).</w:t>
      </w:r>
    </w:p>
    <w:p w14:paraId="35FEC5C2" w14:textId="79B84D80" w:rsidR="00E91B2A" w:rsidRPr="00CC07AA" w:rsidRDefault="00E91B2A" w:rsidP="005D7859">
      <w:pPr>
        <w:pStyle w:val="Nivel4"/>
        <w:keepNext/>
        <w:ind w:left="1474"/>
      </w:pPr>
      <w:r w:rsidRPr="00CC07AA">
        <w:t>Trabajadores contratados del sector público</w:t>
      </w:r>
      <w:r w:rsidR="00BB2F13">
        <w:t>:</w:t>
      </w:r>
    </w:p>
    <w:p w14:paraId="09F565F1" w14:textId="47456B44" w:rsidR="00E91B2A" w:rsidRDefault="00E91B2A" w:rsidP="005D7859">
      <w:pPr>
        <w:pStyle w:val="Nivel5"/>
        <w:ind w:left="1871"/>
      </w:pPr>
      <w:r>
        <w:t xml:space="preserve">Parte de los trabajadores contratados estaban trabajando en el sector privado, pero con el aumento del salario el sector privado reduce su demanda de trabajo. Por tanto, el coste de estos trabajadores es igual al valor de la producción </w:t>
      </w:r>
      <w:r w:rsidR="005D7859">
        <w:t>privada</w:t>
      </w:r>
      <w:r>
        <w:t xml:space="preserve"> perdida (área sombreada clara).</w:t>
      </w:r>
    </w:p>
    <w:p w14:paraId="26548673" w14:textId="77777777" w:rsidR="00E91B2A" w:rsidRDefault="00E91B2A" w:rsidP="005D7859">
      <w:pPr>
        <w:ind w:left="1871"/>
        <w:jc w:val="center"/>
      </w:pPr>
      <w:r>
        <w:rPr>
          <w:noProof/>
        </w:rPr>
        <w:drawing>
          <wp:inline distT="0" distB="0" distL="0" distR="0" wp14:anchorId="071D0984" wp14:editId="1A83F4A4">
            <wp:extent cx="2675090" cy="1996440"/>
            <wp:effectExtent l="0" t="0" r="0" b="3810"/>
            <wp:docPr id="5" name="Imagen 6"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6" descr="Diagrama, Dibujo de ingenierí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8668" cy="1999110"/>
                    </a:xfrm>
                    <a:prstGeom prst="rect">
                      <a:avLst/>
                    </a:prstGeom>
                    <a:noFill/>
                    <a:ln>
                      <a:noFill/>
                    </a:ln>
                  </pic:spPr>
                </pic:pic>
              </a:graphicData>
            </a:graphic>
          </wp:inline>
        </w:drawing>
      </w:r>
    </w:p>
    <w:p w14:paraId="13B6B096" w14:textId="77777777" w:rsidR="00E91B2A" w:rsidRPr="005F64E4" w:rsidRDefault="00E91B2A" w:rsidP="005D7859">
      <w:pPr>
        <w:pStyle w:val="Nivel3SM"/>
        <w:keepNext/>
        <w:rPr>
          <w:u w:val="single"/>
        </w:rPr>
      </w:pPr>
      <w:r w:rsidRPr="005F64E4">
        <w:rPr>
          <w:u w:val="single"/>
        </w:rPr>
        <w:t>Situación con impuestos (IRPF)</w:t>
      </w:r>
    </w:p>
    <w:p w14:paraId="62A136EB" w14:textId="77777777" w:rsidR="00E91B2A" w:rsidRDefault="00E91B2A" w:rsidP="005D7859">
      <w:pPr>
        <w:pStyle w:val="Nivel4"/>
        <w:ind w:left="1474"/>
      </w:pPr>
      <w:r>
        <w:t>Ahora lo único que cambia es que el coste de los trabajadores contratados que estaban desempleados voluntariamente cambia, ya que ahora deberá reducirse en la magnitud del impuesto que grava las rentas del trabajo.</w:t>
      </w:r>
    </w:p>
    <w:p w14:paraId="5DC4B9B3" w14:textId="77777777" w:rsidR="00E91B2A" w:rsidRPr="00CC07AA" w:rsidRDefault="00E91B2A" w:rsidP="00E91B2A">
      <w:pPr>
        <w:tabs>
          <w:tab w:val="left" w:pos="1365"/>
        </w:tabs>
        <w:ind w:left="709"/>
        <w:jc w:val="center"/>
        <w:rPr>
          <w:u w:val="single"/>
        </w:rPr>
      </w:pPr>
      <w:r>
        <w:rPr>
          <w:noProof/>
        </w:rPr>
        <w:drawing>
          <wp:inline distT="0" distB="0" distL="0" distR="0" wp14:anchorId="057A63AE" wp14:editId="2C492D0D">
            <wp:extent cx="2368550" cy="1801913"/>
            <wp:effectExtent l="0" t="0" r="0" b="8255"/>
            <wp:docPr id="6"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descr="Diagram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71453" cy="1804122"/>
                    </a:xfrm>
                    <a:prstGeom prst="rect">
                      <a:avLst/>
                    </a:prstGeom>
                    <a:noFill/>
                    <a:ln>
                      <a:noFill/>
                    </a:ln>
                  </pic:spPr>
                </pic:pic>
              </a:graphicData>
            </a:graphic>
          </wp:inline>
        </w:drawing>
      </w:r>
    </w:p>
    <w:p w14:paraId="5F14EA2F" w14:textId="46F6018C" w:rsidR="00E91B2A" w:rsidRDefault="00E91B2A" w:rsidP="005F64E4">
      <w:pPr>
        <w:pStyle w:val="Nivel2SM"/>
        <w:keepNext/>
        <w:spacing w:after="0"/>
      </w:pPr>
      <w:r w:rsidRPr="00610D16">
        <w:rPr>
          <w:u w:val="single"/>
        </w:rPr>
        <w:t>Desempleados involuntariamente</w:t>
      </w:r>
      <w:r>
        <w:t>.</w:t>
      </w:r>
    </w:p>
    <w:p w14:paraId="4068E4F7" w14:textId="77777777" w:rsidR="00E91B2A" w:rsidRDefault="00E91B2A" w:rsidP="005F64E4">
      <w:pPr>
        <w:pStyle w:val="Nivel3SM"/>
      </w:pPr>
      <w:r>
        <w:t xml:space="preserve">Si estaban desempleados involuntariamente, entonces el sector público pagará al trabajador un salario bruto, pero una parte de éste revertirá al sector público de nuevo en forma de impuestos sobre la renta, por lo que no es un verdadero coste, </w:t>
      </w:r>
      <w:r w:rsidRPr="00DE4A07">
        <w:rPr>
          <w:u w:val="single"/>
        </w:rPr>
        <w:t>y además el sector público se ahorrará el subsidio de desempleo que estaba recibiendo el trabajador</w:t>
      </w:r>
      <w:r>
        <w:t xml:space="preserve">. Por tanto, el coste de dicho trabajador será igual al </w:t>
      </w:r>
      <w:r w:rsidRPr="00435AAB">
        <w:rPr>
          <w:u w:val="single"/>
        </w:rPr>
        <w:t>salario bruto menos los impuestos y menos el subsidio de desempleo</w:t>
      </w:r>
      <w:r>
        <w:t>.</w:t>
      </w:r>
    </w:p>
    <w:p w14:paraId="1324B40C" w14:textId="77777777" w:rsidR="00E91B2A" w:rsidRDefault="00E91B2A" w:rsidP="005F64E4">
      <w:pPr>
        <w:pStyle w:val="Nivel3SM"/>
        <w:keepNext/>
      </w:pPr>
      <w:r w:rsidRPr="005F64E4">
        <w:rPr>
          <w:u w:val="single"/>
        </w:rPr>
        <w:lastRenderedPageBreak/>
        <w:t>Gráficamente</w:t>
      </w:r>
      <w:r>
        <w:t>:</w:t>
      </w:r>
    </w:p>
    <w:p w14:paraId="021BDB72" w14:textId="077AC49E" w:rsidR="00E91B2A" w:rsidRDefault="00E91B2A" w:rsidP="0029144E">
      <w:pPr>
        <w:pStyle w:val="Nivel4"/>
        <w:ind w:left="1474"/>
      </w:pPr>
      <w:r>
        <w:t xml:space="preserve">En la situación inicial, con una oferta de trabajo perfectamente elástica al salario </w:t>
      </w:r>
      <m:oMath>
        <m:sSub>
          <m:sSubPr>
            <m:ctrlPr>
              <w:rPr>
                <w:rFonts w:ascii="Cambria Math" w:hAnsi="Cambria Math"/>
                <w:i/>
              </w:rPr>
            </m:ctrlPr>
          </m:sSubPr>
          <m:e>
            <m:r>
              <m:rPr>
                <m:nor/>
              </m:rPr>
              <w:rPr>
                <w:i/>
              </w:rPr>
              <m:t>w</m:t>
            </m:r>
          </m:e>
          <m:sub>
            <m:r>
              <m:rPr>
                <m:nor/>
              </m:rPr>
              <w:rPr>
                <w:i/>
              </w:rPr>
              <m:t>0</m:t>
            </m:r>
          </m:sub>
        </m:sSub>
      </m:oMath>
      <w:r>
        <w:t xml:space="preserve">, hay </w:t>
      </w:r>
      <m:oMath>
        <m:sSub>
          <m:sSubPr>
            <m:ctrlPr>
              <w:rPr>
                <w:rFonts w:ascii="Cambria Math" w:hAnsi="Cambria Math"/>
                <w:i/>
              </w:rPr>
            </m:ctrlPr>
          </m:sSubPr>
          <m:e>
            <m:r>
              <m:rPr>
                <m:nor/>
              </m:rPr>
              <w:rPr>
                <w:i/>
              </w:rPr>
              <m:t>L</m:t>
            </m:r>
          </m:e>
          <m:sub>
            <m:r>
              <m:rPr>
                <m:nor/>
              </m:rPr>
              <w:rPr>
                <w:i/>
              </w:rPr>
              <m:t>0</m:t>
            </m:r>
          </m:sub>
        </m:sSub>
      </m:oMath>
      <w:r>
        <w:t xml:space="preserve"> trabajadores empleados y el resto son desempleados involuntarios (porque estarían dispuestos a trabajar a dicho salario pero no pueden). El proyecto de la carretera produce un aumento de la demanda de trabajo de </w:t>
      </w:r>
      <m:oMath>
        <m:sSub>
          <m:sSubPr>
            <m:ctrlPr>
              <w:rPr>
                <w:rFonts w:ascii="Cambria Math" w:hAnsi="Cambria Math"/>
                <w:i/>
              </w:rPr>
            </m:ctrlPr>
          </m:sSubPr>
          <m:e>
            <m:r>
              <m:rPr>
                <m:nor/>
              </m:rPr>
              <w:rPr>
                <w:i/>
              </w:rPr>
              <m:t>D</m:t>
            </m:r>
          </m:e>
          <m:sub>
            <m:r>
              <m:rPr>
                <m:nor/>
              </m:rPr>
              <w:rPr>
                <w:i/>
              </w:rPr>
              <m:t>0</m:t>
            </m:r>
          </m:sub>
        </m:sSub>
      </m:oMath>
      <w:r>
        <w:t xml:space="preserve"> a </w:t>
      </w:r>
      <m:oMath>
        <m:sSub>
          <m:sSubPr>
            <m:ctrlPr>
              <w:rPr>
                <w:rFonts w:ascii="Cambria Math" w:hAnsi="Cambria Math"/>
                <w:i/>
              </w:rPr>
            </m:ctrlPr>
          </m:sSubPr>
          <m:e>
            <m:r>
              <m:rPr>
                <m:nor/>
              </m:rPr>
              <w:rPr>
                <w:i/>
              </w:rPr>
              <m:t>D</m:t>
            </m:r>
          </m:e>
          <m:sub>
            <m:r>
              <m:rPr>
                <m:nor/>
              </m:rPr>
              <w:rPr>
                <w:i/>
              </w:rPr>
              <m:t>1</m:t>
            </m:r>
          </m:sub>
        </m:sSub>
      </m:oMath>
      <w:r>
        <w:t>, de manera que se contratan (</w:t>
      </w:r>
      <m:oMath>
        <m:sSub>
          <m:sSubPr>
            <m:ctrlPr>
              <w:rPr>
                <w:rFonts w:ascii="Cambria Math" w:hAnsi="Cambria Math"/>
                <w:i/>
              </w:rPr>
            </m:ctrlPr>
          </m:sSubPr>
          <m:e>
            <m:r>
              <m:rPr>
                <m:nor/>
              </m:rPr>
              <w:rPr>
                <w:i/>
              </w:rPr>
              <m:t>L</m:t>
            </m:r>
          </m:e>
          <m:sub>
            <m:r>
              <m:rPr>
                <m:nor/>
              </m:rPr>
              <w:rPr>
                <w:i/>
              </w:rPr>
              <m:t>1</m:t>
            </m:r>
          </m:sub>
        </m:sSub>
        <m:r>
          <w:rPr>
            <w:rFonts w:ascii="Cambria Math" w:hAnsi="Cambria Math"/>
          </w:rPr>
          <m:t>-</m:t>
        </m:r>
        <m:sSub>
          <m:sSubPr>
            <m:ctrlPr>
              <w:rPr>
                <w:rFonts w:ascii="Cambria Math" w:hAnsi="Cambria Math"/>
                <w:i/>
              </w:rPr>
            </m:ctrlPr>
          </m:sSubPr>
          <m:e>
            <m:r>
              <m:rPr>
                <m:nor/>
              </m:rPr>
              <w:rPr>
                <w:i/>
              </w:rPr>
              <m:t>L</m:t>
            </m:r>
          </m:e>
          <m:sub>
            <m:r>
              <m:rPr>
                <m:nor/>
              </m:rPr>
              <w:rPr>
                <w:i/>
              </w:rPr>
              <m:t>0</m:t>
            </m:r>
          </m:sub>
        </m:sSub>
      </m:oMath>
      <w:r>
        <w:t xml:space="preserve">) trabajadores a un salario </w:t>
      </w:r>
      <m:oMath>
        <m:sSub>
          <m:sSubPr>
            <m:ctrlPr>
              <w:rPr>
                <w:rFonts w:ascii="Cambria Math" w:hAnsi="Cambria Math"/>
                <w:i/>
              </w:rPr>
            </m:ctrlPr>
          </m:sSubPr>
          <m:e>
            <m:r>
              <m:rPr>
                <m:nor/>
              </m:rPr>
              <w:rPr>
                <w:i/>
              </w:rPr>
              <m:t>w</m:t>
            </m:r>
          </m:e>
          <m:sub>
            <m:r>
              <m:rPr>
                <m:nor/>
              </m:rPr>
              <w:rPr>
                <w:i/>
              </w:rPr>
              <m:t>0</m:t>
            </m:r>
          </m:sub>
        </m:sSub>
      </m:oMath>
      <w:r>
        <w:t>.</w:t>
      </w:r>
    </w:p>
    <w:p w14:paraId="01BE68E7" w14:textId="668A2E14" w:rsidR="00E91B2A" w:rsidRDefault="00E91B2A" w:rsidP="0029144E">
      <w:pPr>
        <w:pStyle w:val="Nivel4"/>
        <w:ind w:left="1474"/>
      </w:pPr>
      <w:r>
        <w:t xml:space="preserve">Pero a este coste hay que restarle los impuestos y el subsidio de desempleo </w:t>
      </w:r>
      <w:r w:rsidRPr="00BB2F13">
        <w:rPr>
          <w:i/>
          <w:iCs/>
        </w:rPr>
        <w:t>B</w:t>
      </w:r>
      <w:r>
        <w:t xml:space="preserve">. </w:t>
      </w:r>
      <w:r w:rsidR="00217540">
        <w:t>Por tanto, e</w:t>
      </w:r>
      <w:r>
        <w:t xml:space="preserve">l coste total es igual a </w:t>
      </w:r>
      <m:oMath>
        <m:d>
          <m:dPr>
            <m:ctrlPr>
              <w:rPr>
                <w:rFonts w:ascii="Cambria Math" w:hAnsi="Cambria Math"/>
                <w:i/>
              </w:rPr>
            </m:ctrlPr>
          </m:dPr>
          <m:e>
            <m:sSub>
              <m:sSubPr>
                <m:ctrlPr>
                  <w:rPr>
                    <w:rFonts w:ascii="Cambria Math" w:hAnsi="Cambria Math"/>
                    <w:i/>
                  </w:rPr>
                </m:ctrlPr>
              </m:sSubPr>
              <m:e>
                <m:r>
                  <m:rPr>
                    <m:nor/>
                  </m:rPr>
                  <w:rPr>
                    <w:i/>
                  </w:rPr>
                  <m:t>w</m:t>
                </m:r>
              </m:e>
              <m:sub>
                <m:r>
                  <m:rPr>
                    <m:nor/>
                  </m:rPr>
                  <w:rPr>
                    <w:i/>
                  </w:rPr>
                  <m:t>0</m:t>
                </m:r>
              </m:sub>
            </m:sSub>
            <m:r>
              <w:rPr>
                <w:rFonts w:ascii="Cambria Math" w:hAnsi="Cambria Math"/>
              </w:rPr>
              <m:t>-</m:t>
            </m:r>
            <m:r>
              <m:rPr>
                <m:nor/>
              </m:rPr>
              <w:rPr>
                <w:i/>
                <w:lang w:val="de-DE"/>
              </w:rPr>
              <m:t>τ</m:t>
            </m:r>
            <m:r>
              <w:rPr>
                <w:rFonts w:ascii="Cambria Math" w:hAnsi="Cambria Math"/>
              </w:rPr>
              <m:t>-</m:t>
            </m:r>
            <m:r>
              <m:rPr>
                <m:nor/>
              </m:rPr>
              <w:rPr>
                <w:i/>
              </w:rPr>
              <m:t>B</m:t>
            </m:r>
          </m:e>
        </m:d>
      </m:oMath>
      <w:r>
        <w:t xml:space="preserve"> para cada trabajador, que también puede interpretarse como la valoración marginal del ocio de dicho trabajador.</w:t>
      </w:r>
    </w:p>
    <w:p w14:paraId="0AB6DF12" w14:textId="77777777" w:rsidR="00E91B2A" w:rsidRDefault="00E91B2A" w:rsidP="00E91B2A">
      <w:pPr>
        <w:ind w:left="720"/>
        <w:jc w:val="center"/>
      </w:pPr>
      <w:r>
        <w:rPr>
          <w:b/>
          <w:noProof/>
        </w:rPr>
        <w:drawing>
          <wp:inline distT="0" distB="0" distL="0" distR="0" wp14:anchorId="3D2F1B32" wp14:editId="3277BBE3">
            <wp:extent cx="2529840" cy="1898873"/>
            <wp:effectExtent l="0" t="0" r="3810" b="6350"/>
            <wp:docPr id="7"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4" descr="Diagram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7402" cy="1904549"/>
                    </a:xfrm>
                    <a:prstGeom prst="rect">
                      <a:avLst/>
                    </a:prstGeom>
                    <a:noFill/>
                    <a:ln>
                      <a:noFill/>
                    </a:ln>
                  </pic:spPr>
                </pic:pic>
              </a:graphicData>
            </a:graphic>
          </wp:inline>
        </w:drawing>
      </w:r>
    </w:p>
    <w:p w14:paraId="24987B64" w14:textId="19E988AB" w:rsidR="00E91B2A" w:rsidRPr="00E102B9" w:rsidRDefault="00E91B2A" w:rsidP="005F64E4">
      <w:pPr>
        <w:pStyle w:val="Ttulo9"/>
        <w:numPr>
          <w:ilvl w:val="0"/>
          <w:numId w:val="45"/>
        </w:numPr>
        <w:ind w:left="1418" w:hanging="284"/>
      </w:pPr>
      <w:r w:rsidRPr="00E102B9">
        <w:t>Coste de fondos públicos</w:t>
      </w:r>
    </w:p>
    <w:p w14:paraId="08C265EB" w14:textId="1947A9B3" w:rsidR="00E91B2A" w:rsidRDefault="00E91B2A" w:rsidP="005F64E4">
      <w:pPr>
        <w:pStyle w:val="Nivel2SM"/>
        <w:keepNext/>
        <w:spacing w:after="0"/>
      </w:pPr>
      <w:r>
        <w:t>Finalmente, es importante tener en cuenta que los proyectos públicos normalmente van a requerir captar fondos públicos, lo que puede hacerse de 3</w:t>
      </w:r>
      <w:r w:rsidR="00BB2F13">
        <w:t> </w:t>
      </w:r>
      <w:r>
        <w:t>formas:</w:t>
      </w:r>
    </w:p>
    <w:p w14:paraId="5679ECFA" w14:textId="03C68AEA" w:rsidR="00E91B2A" w:rsidRPr="002D7D2C" w:rsidRDefault="00E91B2A" w:rsidP="002D7D2C">
      <w:pPr>
        <w:pStyle w:val="Nivel3SM"/>
      </w:pPr>
      <w:r w:rsidRPr="002D7D2C">
        <w:rPr>
          <w:i/>
          <w:iCs/>
        </w:rPr>
        <w:t>Más impuestos</w:t>
      </w:r>
      <w:r w:rsidR="002D7D2C" w:rsidRPr="002D7D2C">
        <w:t>:</w:t>
      </w:r>
      <w:r w:rsidR="002D7D2C">
        <w:t xml:space="preserve"> </w:t>
      </w:r>
      <w:r>
        <w:t>En cuyo caso el coste de los fondos será igual al valor monetario de las distorsiones que genere</w:t>
      </w:r>
      <w:r w:rsidRPr="002D7D2C">
        <w:t>.</w:t>
      </w:r>
    </w:p>
    <w:p w14:paraId="712DF1FF" w14:textId="5A3BDF0A" w:rsidR="00E91B2A" w:rsidRPr="002D7D2C" w:rsidRDefault="00E91B2A" w:rsidP="002D7D2C">
      <w:pPr>
        <w:pStyle w:val="Nivel3SM"/>
      </w:pPr>
      <w:r w:rsidRPr="002D7D2C">
        <w:rPr>
          <w:i/>
          <w:iCs/>
        </w:rPr>
        <w:t>Emisión de deuda</w:t>
      </w:r>
      <w:r w:rsidR="002D7D2C" w:rsidRPr="002D7D2C">
        <w:t xml:space="preserve">: </w:t>
      </w:r>
      <w:r w:rsidRPr="002D7D2C">
        <w:t>En cuyo caso el coste de los fondos será igual al valor monetario descontado de los intereses pagados.</w:t>
      </w:r>
    </w:p>
    <w:p w14:paraId="2C15F483" w14:textId="2C737A4D" w:rsidR="00E91B2A" w:rsidRDefault="00E91B2A" w:rsidP="002D7D2C">
      <w:pPr>
        <w:pStyle w:val="Nivel3SM"/>
      </w:pPr>
      <w:r w:rsidRPr="002D7D2C">
        <w:rPr>
          <w:i/>
          <w:iCs/>
        </w:rPr>
        <w:t>Excedentes de tesorería</w:t>
      </w:r>
      <w:r w:rsidR="002D7D2C" w:rsidRPr="002D7D2C">
        <w:t xml:space="preserve">: </w:t>
      </w:r>
      <w:r>
        <w:t>En cuyo caso el coste de los fondos sería el coste de oportunidad (i.e. la rentabilidad que el sector público hubiera obtenido si dicho exceso de tesorería lo hubiera invertido en otros proyectos).</w:t>
      </w:r>
    </w:p>
    <w:p w14:paraId="61520C2C" w14:textId="462DB879" w:rsidR="00E91B2A" w:rsidRPr="00624E0C" w:rsidRDefault="00E91B2A" w:rsidP="00610D16">
      <w:pPr>
        <w:pStyle w:val="Ttulo7"/>
      </w:pPr>
      <w:bookmarkStart w:id="27" w:name="_Toc151032869"/>
      <w:r w:rsidRPr="00624E0C">
        <w:t xml:space="preserve">Valoración de costes y beneficios cuando </w:t>
      </w:r>
      <w:r w:rsidR="00F772A1">
        <w:t>no</w:t>
      </w:r>
      <w:r w:rsidRPr="00624E0C">
        <w:t xml:space="preserve"> existe mercado</w:t>
      </w:r>
      <w:bookmarkEnd w:id="27"/>
      <w:r w:rsidR="00CD2C32">
        <w:t xml:space="preserve"> (mecanismos de valoración indirectos)</w:t>
      </w:r>
    </w:p>
    <w:p w14:paraId="23A9D1DF" w14:textId="77777777" w:rsidR="00E91B2A" w:rsidRDefault="00E91B2A" w:rsidP="00610D16">
      <w:pPr>
        <w:pStyle w:val="Nivel2SM"/>
      </w:pPr>
      <w:r>
        <w:t xml:space="preserve">Determinados bienes y servicios no tienen mercado. En este caso, no se les puede asignar directamente un precio y, por tanto, es necesario recurrir a </w:t>
      </w:r>
      <w:r w:rsidRPr="00D66CB9">
        <w:rPr>
          <w:b/>
          <w:bCs/>
        </w:rPr>
        <w:t>mecanismos de valoración indirectos</w:t>
      </w:r>
      <w:r>
        <w:t>.</w:t>
      </w:r>
    </w:p>
    <w:p w14:paraId="44E52257" w14:textId="5117B4E4" w:rsidR="00E91B2A" w:rsidRPr="00D94437" w:rsidRDefault="00E91B2A" w:rsidP="005F64E4">
      <w:pPr>
        <w:pStyle w:val="Ttulo9"/>
        <w:numPr>
          <w:ilvl w:val="0"/>
          <w:numId w:val="46"/>
        </w:numPr>
        <w:ind w:left="1418" w:hanging="284"/>
      </w:pPr>
      <w:r>
        <w:t>Mecanismos experimentales</w:t>
      </w:r>
    </w:p>
    <w:p w14:paraId="256344A4" w14:textId="77777777" w:rsidR="00E91B2A" w:rsidRDefault="00E91B2A" w:rsidP="00F772A1">
      <w:pPr>
        <w:pStyle w:val="Nivel2SM"/>
      </w:pPr>
      <w:r>
        <w:t>Consiste en simular la existencia de un mercado para bienes sin mercado, asignar papeles de compradores y vendedores y determinar el valor del bien supuestamente intercambiado.</w:t>
      </w:r>
    </w:p>
    <w:p w14:paraId="6C4D03AB" w14:textId="7F9F4A91" w:rsidR="00E91B2A" w:rsidRPr="004F0327" w:rsidRDefault="005F64E4" w:rsidP="005F64E4">
      <w:pPr>
        <w:pStyle w:val="Ttulo9"/>
        <w:numPr>
          <w:ilvl w:val="0"/>
          <w:numId w:val="46"/>
        </w:numPr>
        <w:ind w:left="1418" w:hanging="284"/>
      </w:pPr>
      <w:r>
        <w:t>V</w:t>
      </w:r>
      <w:r w:rsidR="00E91B2A">
        <w:t>aloración contingente</w:t>
      </w:r>
    </w:p>
    <w:p w14:paraId="6192AAE2" w14:textId="77777777" w:rsidR="00E91B2A" w:rsidRDefault="00E91B2A" w:rsidP="00F772A1">
      <w:pPr>
        <w:pStyle w:val="Nivel2SM"/>
      </w:pPr>
      <w:r>
        <w:t xml:space="preserve">Consiste en </w:t>
      </w:r>
      <w:r w:rsidRPr="00DE4A07">
        <w:rPr>
          <w:u w:val="single"/>
        </w:rPr>
        <w:t>determinar las cantidades monetarias que los individuos estarían dispuestos a pagar</w:t>
      </w:r>
      <w:r>
        <w:t xml:space="preserve"> (en el caso de beneficios) o a </w:t>
      </w:r>
      <w:r w:rsidRPr="00DE4A07">
        <w:rPr>
          <w:u w:val="single"/>
        </w:rPr>
        <w:t>recibir</w:t>
      </w:r>
      <w:r>
        <w:t xml:space="preserve"> (en el caso de costes) para que se llevara a cabo un proyecto.</w:t>
      </w:r>
    </w:p>
    <w:p w14:paraId="52B2925E" w14:textId="514C197D" w:rsidR="00E91B2A" w:rsidRDefault="00E91B2A" w:rsidP="005F64E4">
      <w:pPr>
        <w:pStyle w:val="Nivel2SM"/>
        <w:keepNext/>
        <w:spacing w:after="0"/>
      </w:pPr>
      <w:r w:rsidRPr="00133BCC">
        <w:t xml:space="preserve">Existen </w:t>
      </w:r>
      <w:r w:rsidR="00F772A1" w:rsidRPr="00133BCC">
        <w:rPr>
          <w:b/>
          <w:bCs/>
        </w:rPr>
        <w:t>2 </w:t>
      </w:r>
      <w:r w:rsidRPr="00133BCC">
        <w:rPr>
          <w:b/>
          <w:bCs/>
        </w:rPr>
        <w:t>formas</w:t>
      </w:r>
      <w:r w:rsidRPr="00133BCC">
        <w:t xml:space="preserve"> de llevar esto a</w:t>
      </w:r>
      <w:r w:rsidR="00F772A1" w:rsidRPr="00133BCC">
        <w:t xml:space="preserve"> </w:t>
      </w:r>
      <w:r w:rsidRPr="00133BCC">
        <w:t>cabo</w:t>
      </w:r>
      <w:r w:rsidRPr="00A53B60">
        <w:t>:</w:t>
      </w:r>
    </w:p>
    <w:p w14:paraId="27A5FA10" w14:textId="6F7ABA0E" w:rsidR="00E91B2A" w:rsidRPr="00133BCC" w:rsidRDefault="00E91B2A" w:rsidP="0029144E">
      <w:pPr>
        <w:pStyle w:val="Nivel3SM"/>
        <w:keepNext/>
      </w:pPr>
      <w:r w:rsidRPr="00133BCC">
        <w:rPr>
          <w:i/>
          <w:iCs/>
        </w:rPr>
        <w:t>Realización de encuestas</w:t>
      </w:r>
      <w:r w:rsidR="00133BCC" w:rsidRPr="00133BCC">
        <w:t>:</w:t>
      </w:r>
    </w:p>
    <w:p w14:paraId="63BF0768" w14:textId="5FF0DA62" w:rsidR="00E91B2A" w:rsidRDefault="00E91B2A" w:rsidP="0029144E">
      <w:pPr>
        <w:pStyle w:val="Nivel4"/>
        <w:ind w:left="1474"/>
      </w:pPr>
      <w:r>
        <w:t>No obstante, las encuestas adolecen de muchos sesgos que pueden condicionar los resultados</w:t>
      </w:r>
      <w:r w:rsidR="00133BCC">
        <w:t xml:space="preserve"> (p.ej. al estar basado en consideraciones hipotéticas es poco fiable y el resultado de las encuestas puede estar sujeto a </w:t>
      </w:r>
      <w:r w:rsidR="00133BCC">
        <w:rPr>
          <w:i/>
          <w:iCs/>
        </w:rPr>
        <w:t>framing effects</w:t>
      </w:r>
      <w:r w:rsidR="005F594F" w:rsidRPr="005F594F">
        <w:rPr>
          <w:rStyle w:val="Refdenotaalpie"/>
        </w:rPr>
        <w:footnoteReference w:id="8"/>
      </w:r>
      <w:r w:rsidR="00133BCC">
        <w:t>).</w:t>
      </w:r>
    </w:p>
    <w:p w14:paraId="328C15BF" w14:textId="5240AFA2" w:rsidR="00E91B2A" w:rsidRPr="00133BCC" w:rsidRDefault="00E91B2A" w:rsidP="0029144E">
      <w:pPr>
        <w:pStyle w:val="Nivel3SM"/>
        <w:keepNext/>
      </w:pPr>
      <w:r w:rsidRPr="00133BCC">
        <w:rPr>
          <w:i/>
          <w:iCs/>
        </w:rPr>
        <w:lastRenderedPageBreak/>
        <w:t>Preferencia revelada</w:t>
      </w:r>
      <w:r w:rsidR="00133BCC" w:rsidRPr="00133BCC">
        <w:t>:</w:t>
      </w:r>
    </w:p>
    <w:p w14:paraId="432B089E" w14:textId="76B8DD58" w:rsidR="00E91B2A" w:rsidRDefault="00E91B2A" w:rsidP="0029144E">
      <w:pPr>
        <w:pStyle w:val="Nivel4"/>
        <w:keepNext/>
        <w:ind w:left="1474"/>
      </w:pPr>
      <w:r>
        <w:t>Una</w:t>
      </w:r>
      <w:r w:rsidRPr="0029144E">
        <w:t xml:space="preserve"> forma</w:t>
      </w:r>
      <w:r>
        <w:t xml:space="preserve"> alternativa de llevar a cabo la valoración contingente es a través de la teoría de la </w:t>
      </w:r>
      <w:r w:rsidRPr="00B01FF9">
        <w:rPr>
          <w:u w:val="single"/>
        </w:rPr>
        <w:t>preferencia revelada</w:t>
      </w:r>
      <w:r>
        <w:t>, infiriendo cuánto valoran los individuos algo mediante el análisis de su comportamiento. Para ello se intenta determinar la variación compensatoria y la variación equivalente.</w:t>
      </w:r>
    </w:p>
    <w:p w14:paraId="5DABC21B" w14:textId="61BDC6A5" w:rsidR="00E91B2A" w:rsidRPr="00A53B60" w:rsidRDefault="00E91B2A" w:rsidP="00C679F8">
      <w:pPr>
        <w:pStyle w:val="Nivel5"/>
        <w:keepNext/>
        <w:ind w:left="1871"/>
      </w:pPr>
      <w:r>
        <w:t xml:space="preserve">La </w:t>
      </w:r>
      <w:r w:rsidRPr="00C679F8">
        <w:rPr>
          <w:i/>
          <w:iCs/>
        </w:rPr>
        <w:t>variación compensa</w:t>
      </w:r>
      <w:r w:rsidR="00241C4E">
        <w:rPr>
          <w:i/>
          <w:iCs/>
        </w:rPr>
        <w:t>t</w:t>
      </w:r>
      <w:r w:rsidRPr="00C679F8">
        <w:rPr>
          <w:i/>
          <w:iCs/>
        </w:rPr>
        <w:t>or</w:t>
      </w:r>
      <w:r w:rsidR="00241C4E">
        <w:rPr>
          <w:i/>
          <w:iCs/>
        </w:rPr>
        <w:t>i</w:t>
      </w:r>
      <w:r w:rsidRPr="00C679F8">
        <w:rPr>
          <w:i/>
          <w:iCs/>
        </w:rPr>
        <w:t>a (VC)</w:t>
      </w:r>
      <w:r>
        <w:t xml:space="preserve"> es igual a la variación de la renta que consigue que tras un cambio de los precios, el consumidor mantenga su </w:t>
      </w:r>
      <w:r w:rsidRPr="00BE7A04">
        <w:rPr>
          <w:u w:val="single"/>
        </w:rPr>
        <w:t>nivel inicial de utilidad a precios finales</w:t>
      </w:r>
      <w:r>
        <w:t>.</w:t>
      </w:r>
    </w:p>
    <w:p w14:paraId="21426F16" w14:textId="38B98381" w:rsidR="00E91B2A" w:rsidRDefault="00E91B2A" w:rsidP="0029144E">
      <w:pPr>
        <w:pStyle w:val="Nivel6"/>
        <w:ind w:left="2212"/>
      </w:pPr>
      <w:r>
        <w:t>En este sentido, la variación compensa</w:t>
      </w:r>
      <w:r w:rsidR="00570205">
        <w:t>t</w:t>
      </w:r>
      <w:r>
        <w:t>or</w:t>
      </w:r>
      <w:r w:rsidR="00570205">
        <w:t>i</w:t>
      </w:r>
      <w:r>
        <w:t>a mostraría la renta que habría que dar a un individuo que salga perjudicado por el proyecto (valoración del coste) y la renta que habría que quitar a un individuo que salga beneficiado por el proyecto (valoración del beneficio).</w:t>
      </w:r>
    </w:p>
    <w:p w14:paraId="4B1269B0" w14:textId="77777777" w:rsidR="00E91B2A" w:rsidRDefault="00E91B2A" w:rsidP="00C679F8">
      <w:pPr>
        <w:pStyle w:val="Nivel5"/>
        <w:keepNext/>
        <w:ind w:left="1871"/>
      </w:pPr>
      <w:r>
        <w:t xml:space="preserve">La </w:t>
      </w:r>
      <w:r w:rsidRPr="00C679F8">
        <w:rPr>
          <w:i/>
          <w:iCs/>
        </w:rPr>
        <w:t>variación equivalente (VE)</w:t>
      </w:r>
      <w:r>
        <w:t xml:space="preserve"> es igual a la variación de la renta que consigue que tras un cambio de los precios, el consumidor obtenga su </w:t>
      </w:r>
      <w:r w:rsidRPr="00BE7A04">
        <w:rPr>
          <w:u w:val="single"/>
        </w:rPr>
        <w:t>nivel final de utilidad a precios iniciales</w:t>
      </w:r>
      <w:r>
        <w:t>.</w:t>
      </w:r>
    </w:p>
    <w:p w14:paraId="1C6D539D" w14:textId="77777777" w:rsidR="00E91B2A" w:rsidRDefault="00E91B2A" w:rsidP="0029144E">
      <w:pPr>
        <w:pStyle w:val="Nivel6"/>
        <w:ind w:left="2212"/>
      </w:pPr>
      <w:r>
        <w:t>En este sentido, la variación equivalente mostraría la renta que un individuo estaría dispuesto a pagar para que se realice el proyecto (valoración del beneficio) o la renta que estaría dispuesto a recibir a cambio de que se realice (valoración del coste).</w:t>
      </w:r>
    </w:p>
    <w:p w14:paraId="292D7D3C" w14:textId="77777777" w:rsidR="00E91B2A" w:rsidRDefault="00E91B2A" w:rsidP="0029144E">
      <w:pPr>
        <w:pStyle w:val="Nivel2SM"/>
        <w:keepNext/>
        <w:spacing w:after="0"/>
      </w:pPr>
      <w:r w:rsidRPr="0029144E">
        <w:rPr>
          <w:u w:val="single"/>
        </w:rPr>
        <w:t>Problema</w:t>
      </w:r>
      <w:r>
        <w:t>:</w:t>
      </w:r>
    </w:p>
    <w:p w14:paraId="512A4069" w14:textId="77777777" w:rsidR="00E91B2A" w:rsidRDefault="00E91B2A" w:rsidP="0029144E">
      <w:pPr>
        <w:pStyle w:val="Nivel3SM"/>
      </w:pPr>
      <w:r>
        <w:t>Estamos hablando de bienes que no tienen mercado (la preferencia revelada consiste en observar el comportamiento de los consumidores, pero si no hay mercado para un determinado bien o servicio, es menos útil). Puede analizarse el comportamiento del consumidor en un mercado que se considere muy relacionado (p.ej. cuánto se paga por un airbag para tratar de determinar cuánto vale una vida), pero el método será imperfecto.</w:t>
      </w:r>
    </w:p>
    <w:p w14:paraId="5CF5DF46" w14:textId="2532F17C" w:rsidR="00E91B2A" w:rsidRDefault="00E91B2A" w:rsidP="005F64E4">
      <w:pPr>
        <w:pStyle w:val="Ttulo9"/>
        <w:numPr>
          <w:ilvl w:val="0"/>
          <w:numId w:val="46"/>
        </w:numPr>
        <w:ind w:left="1418" w:hanging="284"/>
      </w:pPr>
      <w:r>
        <w:t>Precios hedónicos (</w:t>
      </w:r>
      <w:r w:rsidRPr="005906CE">
        <w:rPr>
          <w:smallCaps/>
        </w:rPr>
        <w:t>Griliches</w:t>
      </w:r>
      <w:r>
        <w:t>, 1971)</w:t>
      </w:r>
    </w:p>
    <w:p w14:paraId="5F83662E" w14:textId="21AABCDC" w:rsidR="00E91B2A" w:rsidRDefault="00E91B2A" w:rsidP="005F64E4">
      <w:pPr>
        <w:pStyle w:val="Nivel2SM"/>
        <w:keepNext/>
        <w:spacing w:after="0"/>
      </w:pPr>
      <w:r>
        <w:t>Supongamos que tenemos que valorar el coste que supone el aumento del ruido en el entorno de la nueva variante.</w:t>
      </w:r>
    </w:p>
    <w:p w14:paraId="4EF3E62D" w14:textId="77777777" w:rsidR="00E91B2A" w:rsidRDefault="00E91B2A" w:rsidP="005F64E4">
      <w:pPr>
        <w:pStyle w:val="Nivel3SM"/>
      </w:pPr>
      <w:r>
        <w:t xml:space="preserve">En este caso, podríamos recurrir a un sistema de precios hedónicos, de manera que observaríamos el precio de otras viviendas con las mismas características (tamaño, calidad, distancia del centro, etc.), salvo una: que </w:t>
      </w:r>
      <w:r w:rsidRPr="00E60551">
        <w:t>no</w:t>
      </w:r>
      <w:r>
        <w:t xml:space="preserve"> están sometidas al ruido de una carretera cercana. La diferencia de precio sería el coste del ruido generado por la nueva variante.</w:t>
      </w:r>
    </w:p>
    <w:p w14:paraId="0278CF86" w14:textId="032CB5D9" w:rsidR="00E60551" w:rsidRDefault="00E60551" w:rsidP="005F64E4">
      <w:pPr>
        <w:pStyle w:val="Nivel3SM"/>
      </w:pPr>
      <w:r>
        <w:t>Por ejemplo, para cuantificar los beneficios sociales de construir un parque en Madrid Norte, podemos pensar en cuánto valora la sociedad el Retiro. El valor del Retiro se puede estimar por el método de precios hedónicos. El valor de vivir enfrente del Retiro sería la diferencia de valor de una vivienda al lado del Retiro y el valor de una vivienda con características idénticas (es decir, controlando por todos los factores) pero situada en otro lugar. Por ello, para este método se usan regresiones de sección cruzada.</w:t>
      </w:r>
    </w:p>
    <w:p w14:paraId="7DD222A9" w14:textId="45900B4E" w:rsidR="00E91B2A" w:rsidRPr="000B00F5" w:rsidRDefault="00E91B2A" w:rsidP="005F64E4">
      <w:pPr>
        <w:pStyle w:val="Ttulo9"/>
        <w:numPr>
          <w:ilvl w:val="0"/>
          <w:numId w:val="46"/>
        </w:numPr>
        <w:ind w:left="1418" w:hanging="284"/>
      </w:pPr>
      <w:r>
        <w:t>Casos especiales:</w:t>
      </w:r>
      <w:r w:rsidRPr="000B00F5">
        <w:t xml:space="preserve"> Valoración del tiempo</w:t>
      </w:r>
    </w:p>
    <w:p w14:paraId="0188B731" w14:textId="77777777" w:rsidR="00E91B2A" w:rsidRDefault="00E91B2A" w:rsidP="005F64E4">
      <w:pPr>
        <w:pStyle w:val="Nivel2SM"/>
      </w:pPr>
      <w:r>
        <w:t>La variante permite ahorrar tiempo en los desplazamientos, y este ahorro de tiempo es un importante beneficio del proyecto.</w:t>
      </w:r>
    </w:p>
    <w:p w14:paraId="74E887C6" w14:textId="77777777" w:rsidR="00E91B2A" w:rsidRDefault="00E91B2A" w:rsidP="005F64E4">
      <w:pPr>
        <w:pStyle w:val="Nivel2SM"/>
        <w:keepNext/>
        <w:spacing w:after="0"/>
      </w:pPr>
      <w:r>
        <w:t>¿Pero cómo valorar el tiempo ahorrado? Tenemos varias opciones:</w:t>
      </w:r>
    </w:p>
    <w:p w14:paraId="17ADA0E2" w14:textId="77777777" w:rsidR="00E91B2A" w:rsidRDefault="00E91B2A" w:rsidP="005F64E4">
      <w:pPr>
        <w:pStyle w:val="Nivel3SM"/>
      </w:pPr>
      <w:r>
        <w:t>Realizar una encuesta y preguntarle a los usuarios.</w:t>
      </w:r>
    </w:p>
    <w:p w14:paraId="7B01B6F8" w14:textId="77777777" w:rsidR="00E91B2A" w:rsidRPr="00E60551" w:rsidRDefault="00E91B2A" w:rsidP="005F64E4">
      <w:pPr>
        <w:pStyle w:val="Nivel3SM"/>
        <w:rPr>
          <w:spacing w:val="-2"/>
        </w:rPr>
      </w:pPr>
      <w:r w:rsidRPr="00E60551">
        <w:rPr>
          <w:spacing w:val="-2"/>
        </w:rPr>
        <w:t>Calcularlo como el coste del viaje (el coste del viaje ahorrado respecto a la situación anterior).</w:t>
      </w:r>
    </w:p>
    <w:p w14:paraId="0BD54321" w14:textId="77777777" w:rsidR="00E91B2A" w:rsidRDefault="00E91B2A" w:rsidP="005F64E4">
      <w:pPr>
        <w:pStyle w:val="Nivel3SM"/>
      </w:pPr>
      <w:r>
        <w:t>Valorarlo en términos del salario monetario que se obtendría si el tiempo ahorrado se dedicara a trabajar (pues el salario representa el coste de oportunidad de dicho tiempo).</w:t>
      </w:r>
    </w:p>
    <w:p w14:paraId="0F7D065C" w14:textId="0ED1E0AD" w:rsidR="00E91B2A" w:rsidRPr="000B00F5" w:rsidRDefault="005F64E4" w:rsidP="005F64E4">
      <w:pPr>
        <w:pStyle w:val="Ttulo9"/>
        <w:numPr>
          <w:ilvl w:val="0"/>
          <w:numId w:val="46"/>
        </w:numPr>
        <w:ind w:left="1418" w:hanging="284"/>
      </w:pPr>
      <w:r>
        <w:lastRenderedPageBreak/>
        <w:t>C</w:t>
      </w:r>
      <w:r w:rsidR="00E91B2A">
        <w:t>asos especiales:</w:t>
      </w:r>
      <w:r w:rsidR="00E91B2A" w:rsidRPr="000B00F5">
        <w:t xml:space="preserve"> Valoración </w:t>
      </w:r>
      <w:r w:rsidR="00E91B2A">
        <w:t>de la vida</w:t>
      </w:r>
      <w:r w:rsidR="000435C3">
        <w:t xml:space="preserve"> (</w:t>
      </w:r>
      <w:r w:rsidR="000435C3" w:rsidRPr="000435C3">
        <w:rPr>
          <w:smallCaps/>
        </w:rPr>
        <w:t>Thaler</w:t>
      </w:r>
      <w:r w:rsidR="000435C3">
        <w:t xml:space="preserve"> y </w:t>
      </w:r>
      <w:r w:rsidR="000435C3">
        <w:rPr>
          <w:smallCaps/>
        </w:rPr>
        <w:t>Rosen</w:t>
      </w:r>
      <w:r w:rsidR="000435C3">
        <w:t>, 1976)</w:t>
      </w:r>
    </w:p>
    <w:p w14:paraId="4A69A1D5" w14:textId="77777777" w:rsidR="00E91B2A" w:rsidRDefault="00E91B2A" w:rsidP="005F64E4">
      <w:pPr>
        <w:pStyle w:val="Nivel2SM"/>
        <w:keepNext/>
        <w:spacing w:after="0"/>
      </w:pPr>
      <w:r>
        <w:t>Otro beneficio fundamental de las opciones consideradas (construcción de la variante o aumento de los semáforos de la carretera principal) es el ahorro de vidas como resultado de la disminución del número de accidentes. Esto implica que debemos asignar un valor monetario a dicho ahorro de vidas.</w:t>
      </w:r>
    </w:p>
    <w:p w14:paraId="51723AE0" w14:textId="4A18936F" w:rsidR="00E91B2A" w:rsidRPr="00F258BD" w:rsidRDefault="00E91B2A" w:rsidP="00F258BD">
      <w:pPr>
        <w:pStyle w:val="Nivel3SM"/>
        <w:keepNext/>
        <w:rPr>
          <w:u w:val="single"/>
        </w:rPr>
      </w:pPr>
      <w:r w:rsidRPr="00F258BD">
        <w:rPr>
          <w:u w:val="single"/>
        </w:rPr>
        <w:t>Una vida humana no tiene precio</w:t>
      </w:r>
      <w:r w:rsidR="00E60551">
        <w:t>:</w:t>
      </w:r>
    </w:p>
    <w:p w14:paraId="5DB873F2" w14:textId="4985EED5" w:rsidR="008134FE" w:rsidRDefault="00E91B2A" w:rsidP="008134FE">
      <w:pPr>
        <w:pStyle w:val="Nivel4"/>
        <w:keepNext/>
        <w:ind w:left="1474"/>
      </w:pPr>
      <w:r>
        <w:t>De primera mano, el analista puede verse tentado a concluir que una vida humana no tiene precio, lo cual llevaría a concluir que los beneficios de un proyecto que permita al menos salvar una vida son infinitos.</w:t>
      </w:r>
      <w:r w:rsidR="008134FE">
        <w:t xml:space="preserve"> </w:t>
      </w:r>
      <w:r>
        <w:t>Sin embargo, para los fines del ACB, esto nos llevaría a extraer conclusiones poco prácticas.</w:t>
      </w:r>
    </w:p>
    <w:p w14:paraId="6C41598E" w14:textId="4C0B0480" w:rsidR="00E91B2A" w:rsidRDefault="00E91B2A" w:rsidP="008134FE">
      <w:pPr>
        <w:pStyle w:val="Nivel5"/>
        <w:ind w:left="1871"/>
      </w:pPr>
      <w:r>
        <w:t>Por ejemplo, el proyecto consistente en aumentar el número de semáforos de la carretera principal aconsejaría poner un semáforo en cada cruce. Sin embargo, no es esto lo que vemos en la práctica, lo que nos lleva a concluir que aunque efectivamente una vida humana no tenga precio, el ACB debe otorgarle uno para ser operativo.</w:t>
      </w:r>
    </w:p>
    <w:p w14:paraId="3C00C3DF" w14:textId="5F503070" w:rsidR="008134FE" w:rsidRPr="008134FE" w:rsidRDefault="008134FE" w:rsidP="008134FE">
      <w:pPr>
        <w:pStyle w:val="Nivel4"/>
        <w:ind w:left="1474"/>
      </w:pPr>
      <w:r>
        <w:t>Por lo tanto, pese a que valorar la vida presenta problemas éticos, casi todos los economistas aceptan que hay que hacerlo para tomar decisiones de políticas públicas.</w:t>
      </w:r>
    </w:p>
    <w:p w14:paraId="221592D3" w14:textId="510035E5" w:rsidR="00E91B2A" w:rsidRDefault="00E91B2A" w:rsidP="00F258BD">
      <w:pPr>
        <w:pStyle w:val="Nivel3SM"/>
        <w:keepNext/>
      </w:pPr>
      <w:r w:rsidRPr="002F3101">
        <w:t xml:space="preserve">De nuevo, tendremos diferentes </w:t>
      </w:r>
      <w:r w:rsidRPr="002F3101">
        <w:rPr>
          <w:i/>
          <w:iCs/>
          <w:u w:val="single"/>
        </w:rPr>
        <w:t>métodos</w:t>
      </w:r>
      <w:r>
        <w:t>:</w:t>
      </w:r>
    </w:p>
    <w:p w14:paraId="33C4524D" w14:textId="44B6E6B9" w:rsidR="002F3101" w:rsidRDefault="002148EB" w:rsidP="00F258BD">
      <w:pPr>
        <w:pStyle w:val="Nivel4"/>
        <w:ind w:left="1474"/>
      </w:pPr>
      <w:r>
        <w:rPr>
          <w:noProof/>
        </w:rPr>
        <w:drawing>
          <wp:anchor distT="0" distB="0" distL="114300" distR="114300" simplePos="0" relativeHeight="251658240" behindDoc="1" locked="0" layoutInCell="1" allowOverlap="1" wp14:anchorId="27A7DB08" wp14:editId="10617990">
            <wp:simplePos x="0" y="0"/>
            <wp:positionH relativeFrom="column">
              <wp:posOffset>-567690</wp:posOffset>
            </wp:positionH>
            <wp:positionV relativeFrom="paragraph">
              <wp:posOffset>245745</wp:posOffset>
            </wp:positionV>
            <wp:extent cx="1152525" cy="769620"/>
            <wp:effectExtent l="0" t="0" r="9525" b="0"/>
            <wp:wrapTight wrapText="bothSides">
              <wp:wrapPolygon edited="0">
                <wp:start x="0" y="0"/>
                <wp:lineTo x="0" y="20851"/>
                <wp:lineTo x="21421" y="20851"/>
                <wp:lineTo x="21421" y="0"/>
                <wp:lineTo x="0" y="0"/>
              </wp:wrapPolygon>
            </wp:wrapTight>
            <wp:docPr id="769448623" name="Imagen 1" descr="Cómo se calcula el valor económico de una vida hu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ómo se calcula el valor económico de una vida human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2525" cy="769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3101" w:rsidRPr="002F3101">
        <w:rPr>
          <w:i/>
          <w:iCs/>
        </w:rPr>
        <w:t>Enfoque de mercado</w:t>
      </w:r>
      <w:r w:rsidR="002F3101">
        <w:t>: Utilizar los mercados existentes para aproximar su valor:</w:t>
      </w:r>
    </w:p>
    <w:p w14:paraId="30AE7468" w14:textId="3EC4E4D4" w:rsidR="00E91B2A" w:rsidRDefault="002F3101" w:rsidP="002F3101">
      <w:pPr>
        <w:pStyle w:val="Nivel5"/>
        <w:ind w:left="1871"/>
      </w:pPr>
      <w:r>
        <w:t>Podemos</w:t>
      </w:r>
      <w:r w:rsidR="00E91B2A">
        <w:t xml:space="preserve"> valorar la vida como la corriente de flujos monetarios que un individuo espera obtener durante el resto de su vida</w:t>
      </w:r>
      <w:r>
        <w:rPr>
          <w:rStyle w:val="Refdenotaalpie"/>
        </w:rPr>
        <w:footnoteReference w:id="9"/>
      </w:r>
      <w:r w:rsidR="00E91B2A">
        <w:t>.</w:t>
      </w:r>
    </w:p>
    <w:p w14:paraId="2FB485C3" w14:textId="191C5725" w:rsidR="00E91B2A" w:rsidRDefault="002F3101" w:rsidP="002F3101">
      <w:pPr>
        <w:pStyle w:val="Nivel5"/>
        <w:ind w:left="1871"/>
      </w:pPr>
      <w:r>
        <w:t>Podemos valorar la vida</w:t>
      </w:r>
      <w:r w:rsidR="00E91B2A">
        <w:t xml:space="preserve"> a través del mercado de seguros </w:t>
      </w:r>
      <w:r w:rsidR="00E91B2A" w:rsidRPr="002F3101">
        <w:rPr>
          <w:sz w:val="19"/>
          <w:szCs w:val="19"/>
        </w:rPr>
        <w:t>(fijándonos en las indemnizaciones que pagan las compañías aseguradoras por lesiones, muerte…)</w:t>
      </w:r>
      <w:r w:rsidR="00E91B2A">
        <w:t>.</w:t>
      </w:r>
    </w:p>
    <w:p w14:paraId="54CC51A1" w14:textId="0E46E354" w:rsidR="002F3101" w:rsidRDefault="000435C3" w:rsidP="00F258BD">
      <w:pPr>
        <w:pStyle w:val="Nivel4"/>
        <w:ind w:left="1474"/>
      </w:pPr>
      <w:r>
        <w:rPr>
          <w:i/>
          <w:iCs/>
        </w:rPr>
        <w:t xml:space="preserve">Enfoque de valoraciones </w:t>
      </w:r>
      <w:r w:rsidR="002148EB">
        <w:rPr>
          <w:i/>
          <w:iCs/>
        </w:rPr>
        <w:t>contingentes</w:t>
      </w:r>
      <w:r w:rsidR="002148EB">
        <w:t>.</w:t>
      </w:r>
    </w:p>
    <w:p w14:paraId="2B419D43" w14:textId="10DBF253" w:rsidR="005870E0" w:rsidRDefault="005870E0" w:rsidP="005870E0">
      <w:pPr>
        <w:pStyle w:val="Ttulo3"/>
      </w:pPr>
      <w:bookmarkStart w:id="28" w:name="_Toc151032870"/>
      <w:r>
        <w:t>Fase 5: Determinación de la duración</w:t>
      </w:r>
      <w:bookmarkEnd w:id="28"/>
    </w:p>
    <w:p w14:paraId="343653BC" w14:textId="77777777" w:rsidR="005870E0" w:rsidRPr="00624E0C" w:rsidRDefault="005870E0" w:rsidP="005870E0">
      <w:pPr>
        <w:pStyle w:val="Ttulo6"/>
        <w:spacing w:before="0"/>
      </w:pPr>
      <w:bookmarkStart w:id="29" w:name="_Toc151032871"/>
      <w:r>
        <w:t>Introducción</w:t>
      </w:r>
      <w:bookmarkEnd w:id="29"/>
    </w:p>
    <w:p w14:paraId="23372D96" w14:textId="77777777" w:rsidR="005870E0" w:rsidRDefault="005870E0" w:rsidP="005870E0">
      <w:pPr>
        <w:pStyle w:val="Nivel2SM"/>
        <w:keepNext/>
        <w:spacing w:after="0"/>
      </w:pPr>
      <w:r>
        <w:t>Las alternativas analizadas producen beneficios y costes a lo largo de muchos periodos. Para poder comparar estos flujos hay que actualizarlos (pasarlos a valor presente), para lo cual es necesario aplicar una tasa de descuento.</w:t>
      </w:r>
    </w:p>
    <w:p w14:paraId="16DCA89D" w14:textId="77777777" w:rsidR="005870E0" w:rsidRDefault="005870E0" w:rsidP="005870E0">
      <w:pPr>
        <w:pStyle w:val="Nivel3SM"/>
      </w:pPr>
      <w:r>
        <w:t>A diferencia de las técnicas tradicionales de valoración de proyectos de inversión empleadas en el sector privado, el tipo de interés de mercado no suele ser una buena tasa de descuento, ya que no refleja adecuadamente las preferencias sociales.</w:t>
      </w:r>
    </w:p>
    <w:p w14:paraId="4E3DACF2" w14:textId="25AA973C" w:rsidR="00502913" w:rsidRDefault="00502913" w:rsidP="005870E0">
      <w:pPr>
        <w:pStyle w:val="Nivel3SM"/>
      </w:pPr>
      <w:r>
        <w:t>En cualquier caso, antes es necesario determinar durante cuánto tiempo se producirán los beneficios y los costes (i.e. la duración).</w:t>
      </w:r>
    </w:p>
    <w:p w14:paraId="0CECA5D5" w14:textId="77777777" w:rsidR="005870E0" w:rsidRPr="005870E0" w:rsidRDefault="005870E0" w:rsidP="005870E0">
      <w:pPr>
        <w:pStyle w:val="Ttulo6"/>
      </w:pPr>
      <w:bookmarkStart w:id="30" w:name="_Toc151032872"/>
      <w:r>
        <w:t>Paso previo: Determinación de la duración</w:t>
      </w:r>
      <w:bookmarkEnd w:id="30"/>
    </w:p>
    <w:p w14:paraId="6DA28656" w14:textId="77777777" w:rsidR="005870E0" w:rsidRDefault="005870E0" w:rsidP="005870E0">
      <w:pPr>
        <w:pStyle w:val="Nivel2SM"/>
        <w:keepNext/>
        <w:spacing w:after="0"/>
      </w:pPr>
      <w:r w:rsidRPr="00E94037">
        <w:rPr>
          <w:i/>
          <w:iCs/>
          <w:u w:val="single"/>
        </w:rPr>
        <w:t>Problema</w:t>
      </w:r>
      <w:r>
        <w:t>:</w:t>
      </w:r>
    </w:p>
    <w:p w14:paraId="0F0886A8" w14:textId="77777777" w:rsidR="005870E0" w:rsidRDefault="005870E0" w:rsidP="00E94037">
      <w:pPr>
        <w:pStyle w:val="Nivel3SM"/>
        <w:keepNext/>
      </w:pPr>
      <w:r w:rsidRPr="00502913">
        <w:t>Es difícil determinar durante cuánto tiempo se producirán beneficios</w:t>
      </w:r>
      <w:r>
        <w:t xml:space="preserve"> y costes. Por tanto, el análisis es subjetivo.</w:t>
      </w:r>
    </w:p>
    <w:p w14:paraId="5522A6C8" w14:textId="70919C90" w:rsidR="005870E0" w:rsidRDefault="007E0210" w:rsidP="00E94037">
      <w:pPr>
        <w:pStyle w:val="Nivel4"/>
        <w:ind w:left="1474"/>
      </w:pPr>
      <w:r>
        <w:t>Por ejemplo</w:t>
      </w:r>
      <w:r w:rsidR="005870E0">
        <w:t>, cuando hacemos reformas a una carretera, en principio los efectos tendrán una duración larga e indeterminada.</w:t>
      </w:r>
    </w:p>
    <w:p w14:paraId="2D653900" w14:textId="1C54731C" w:rsidR="005870E0" w:rsidRDefault="005870E0" w:rsidP="005870E0">
      <w:pPr>
        <w:pStyle w:val="Nivel2SM"/>
        <w:keepNext/>
        <w:spacing w:after="0"/>
      </w:pPr>
      <w:r w:rsidRPr="00E94037">
        <w:rPr>
          <w:i/>
          <w:iCs/>
          <w:u w:val="single"/>
        </w:rPr>
        <w:t>Soluci</w:t>
      </w:r>
      <w:r w:rsidR="00E94037" w:rsidRPr="00E94037">
        <w:rPr>
          <w:i/>
          <w:iCs/>
          <w:u w:val="single"/>
        </w:rPr>
        <w:t>ones</w:t>
      </w:r>
      <w:r>
        <w:t>:</w:t>
      </w:r>
    </w:p>
    <w:p w14:paraId="1F486F85" w14:textId="77777777" w:rsidR="005870E0" w:rsidRDefault="005870E0" w:rsidP="00E94037">
      <w:pPr>
        <w:pStyle w:val="Prrafodelista"/>
        <w:numPr>
          <w:ilvl w:val="0"/>
          <w:numId w:val="52"/>
        </w:numPr>
        <w:spacing w:after="0"/>
        <w:ind w:left="1134" w:hanging="113"/>
      </w:pPr>
      <w:r w:rsidRPr="00E94037">
        <w:rPr>
          <w:i/>
          <w:iCs/>
        </w:rPr>
        <w:t>Elegir una duración que se considere razonable</w:t>
      </w:r>
      <w:r>
        <w:t xml:space="preserve"> (p.ej. 30 años). El problema es que dicha elección, como ya hemos señalado, es subjetiva.</w:t>
      </w:r>
    </w:p>
    <w:p w14:paraId="2DB18863" w14:textId="77777777" w:rsidR="005870E0" w:rsidRDefault="005870E0" w:rsidP="00E94037">
      <w:pPr>
        <w:pStyle w:val="Prrafodelista"/>
        <w:keepNext/>
        <w:numPr>
          <w:ilvl w:val="0"/>
          <w:numId w:val="52"/>
        </w:numPr>
        <w:spacing w:after="0"/>
        <w:ind w:left="1134" w:hanging="113"/>
      </w:pPr>
      <w:r>
        <w:lastRenderedPageBreak/>
        <w:t>Realizar el ACB para diferentes duraciones y examinar cómo de robustos son los resultados a los cambios en la duración (</w:t>
      </w:r>
      <w:r w:rsidRPr="00E94037">
        <w:rPr>
          <w:i/>
          <w:iCs/>
        </w:rPr>
        <w:t>análisis de sensibilidad</w:t>
      </w:r>
      <w:r>
        <w:t>).</w:t>
      </w:r>
    </w:p>
    <w:p w14:paraId="0ECA090C" w14:textId="77777777" w:rsidR="005870E0" w:rsidRPr="004A5D6F" w:rsidRDefault="005870E0" w:rsidP="00E94037">
      <w:pPr>
        <w:pStyle w:val="Nivel4"/>
        <w:ind w:left="1474"/>
      </w:pPr>
      <w:r>
        <w:t>Cuanto más robustos sean los resultados, menos importantes serán los problemas inherentes a la determinación de la duración del proyecto.</w:t>
      </w:r>
    </w:p>
    <w:p w14:paraId="69BA69FB" w14:textId="61C8FFBF" w:rsidR="007132BA" w:rsidRDefault="00624E0C" w:rsidP="00B54248">
      <w:pPr>
        <w:pStyle w:val="Ttulo3"/>
      </w:pPr>
      <w:bookmarkStart w:id="31" w:name="_Toc151032873"/>
      <w:r>
        <w:t>Fase</w:t>
      </w:r>
      <w:r w:rsidR="005906CE">
        <w:t> </w:t>
      </w:r>
      <w:r w:rsidR="005870E0">
        <w:t>6</w:t>
      </w:r>
      <w:r>
        <w:t>: Elección de la tasa social de descuento</w:t>
      </w:r>
      <w:bookmarkEnd w:id="31"/>
    </w:p>
    <w:p w14:paraId="2256F215" w14:textId="0E066D0D" w:rsidR="00E400A3" w:rsidRPr="00E400A3" w:rsidRDefault="00E400A3" w:rsidP="00E400A3">
      <w:pPr>
        <w:pStyle w:val="Ttulo6"/>
        <w:spacing w:before="0"/>
      </w:pPr>
      <w:bookmarkStart w:id="32" w:name="_Toc151032874"/>
      <w:r>
        <w:t>Introducción</w:t>
      </w:r>
      <w:bookmarkEnd w:id="32"/>
    </w:p>
    <w:p w14:paraId="22B79403" w14:textId="77777777" w:rsidR="00E400A3" w:rsidRDefault="00E400A3" w:rsidP="00E400A3">
      <w:pPr>
        <w:pStyle w:val="Nivel2SM"/>
        <w:keepNext/>
        <w:spacing w:after="0"/>
      </w:pPr>
      <w:r w:rsidRPr="00E94037">
        <w:t xml:space="preserve">Los fondos utilizados pueden conseguirse por </w:t>
      </w:r>
      <w:r w:rsidRPr="00E94037">
        <w:rPr>
          <w:b/>
          <w:bCs/>
        </w:rPr>
        <w:t>2 vías</w:t>
      </w:r>
      <w:r>
        <w:t>:</w:t>
      </w:r>
    </w:p>
    <w:p w14:paraId="44E6C949" w14:textId="77777777" w:rsidR="00BD5A1A" w:rsidRDefault="00BD5A1A" w:rsidP="00BD5A1A">
      <w:pPr>
        <w:pStyle w:val="Nivel3SM"/>
        <w:keepNext/>
      </w:pPr>
      <w:r w:rsidRPr="000B419D">
        <w:rPr>
          <w:i/>
          <w:iCs/>
          <w:u w:val="single"/>
        </w:rPr>
        <w:t>Por medio de una disminución de la inversión privada</w:t>
      </w:r>
      <w:r>
        <w:t>:</w:t>
      </w:r>
    </w:p>
    <w:p w14:paraId="64C4D2BA" w14:textId="77777777" w:rsidR="00BD5A1A" w:rsidRDefault="00BD5A1A" w:rsidP="00BD5A1A">
      <w:pPr>
        <w:pStyle w:val="Nivel4"/>
        <w:ind w:left="1474"/>
      </w:pPr>
      <w:r>
        <w:t>El sector público compite por la captación de fondos con el sector privado, y en este caso lo que ocurre es que el volumen de inversión total no cambia, de manera que se produce un cambio en su composición (aumenta la inversión pública en detrimento de la privada).</w:t>
      </w:r>
    </w:p>
    <w:p w14:paraId="6DD52846" w14:textId="77777777" w:rsidR="00BD5A1A" w:rsidRDefault="00BD5A1A" w:rsidP="00BD5A1A">
      <w:pPr>
        <w:pStyle w:val="Nivel4"/>
        <w:ind w:left="1474"/>
      </w:pPr>
      <w:r>
        <w:t xml:space="preserve">En este caso, el proyecto está </w:t>
      </w:r>
      <w:r w:rsidRPr="00EF4340">
        <w:rPr>
          <w:u w:val="single"/>
        </w:rPr>
        <w:t>desplazando inversión privada</w:t>
      </w:r>
      <w:r>
        <w:t>.</w:t>
      </w:r>
    </w:p>
    <w:p w14:paraId="77B5FBA5" w14:textId="7B95ED10" w:rsidR="00E400A3" w:rsidRDefault="00E400A3" w:rsidP="00E400A3">
      <w:pPr>
        <w:pStyle w:val="Nivel3SM"/>
        <w:keepNext/>
      </w:pPr>
      <w:r w:rsidRPr="000B419D">
        <w:rPr>
          <w:i/>
          <w:iCs/>
          <w:u w:val="single"/>
        </w:rPr>
        <w:t>Por medio de un aumento del ahorro</w:t>
      </w:r>
      <w:r>
        <w:t>:</w:t>
      </w:r>
    </w:p>
    <w:p w14:paraId="1B83F0DD" w14:textId="77777777" w:rsidR="00E400A3" w:rsidRDefault="00E400A3" w:rsidP="00E400A3">
      <w:pPr>
        <w:pStyle w:val="Nivel4"/>
        <w:ind w:left="1474"/>
      </w:pPr>
      <w:r>
        <w:t>Se mantiene la inversión actual de la economía y además se puede financiar nueva inversión (la del proyecto) con fondos procedentes de nuevo ahorro.</w:t>
      </w:r>
    </w:p>
    <w:p w14:paraId="2FBC14F2" w14:textId="77777777" w:rsidR="00E400A3" w:rsidRDefault="00E400A3" w:rsidP="00E400A3">
      <w:pPr>
        <w:pStyle w:val="Nivel4"/>
        <w:ind w:left="1474"/>
      </w:pPr>
      <w:r>
        <w:t xml:space="preserve">En este caso, el proyecto está </w:t>
      </w:r>
      <w:r w:rsidRPr="00EF4340">
        <w:rPr>
          <w:u w:val="single"/>
        </w:rPr>
        <w:t>desplazando consumo privado</w:t>
      </w:r>
      <w:r>
        <w:t xml:space="preserve"> (hace que se reduzca el consumo privado, para que aumente el ahorro privado).</w:t>
      </w:r>
    </w:p>
    <w:p w14:paraId="403E925C" w14:textId="4022C00C" w:rsidR="00E400A3" w:rsidRPr="00B65A39" w:rsidRDefault="00E400A3" w:rsidP="00E400A3">
      <w:pPr>
        <w:pStyle w:val="Nivel2SM"/>
        <w:keepNext/>
        <w:spacing w:after="0"/>
      </w:pPr>
      <w:r w:rsidRPr="00595A4C">
        <w:rPr>
          <w:b/>
          <w:bCs/>
        </w:rPr>
        <w:t xml:space="preserve">La tasa social </w:t>
      </w:r>
      <w:r w:rsidR="00E52F89" w:rsidRPr="00595A4C">
        <w:rPr>
          <w:b/>
          <w:bCs/>
        </w:rPr>
        <w:t xml:space="preserve">de descuento </w:t>
      </w:r>
      <w:r w:rsidRPr="00595A4C">
        <w:rPr>
          <w:b/>
          <w:bCs/>
        </w:rPr>
        <w:t>dependerá de la procedencia del ahorro</w:t>
      </w:r>
      <w:r w:rsidRPr="00B65A39">
        <w:t>.</w:t>
      </w:r>
    </w:p>
    <w:p w14:paraId="3B81B295" w14:textId="269D9800" w:rsidR="00E400A3" w:rsidRDefault="00E400A3" w:rsidP="00E400A3">
      <w:pPr>
        <w:pStyle w:val="Nivel3SM"/>
      </w:pPr>
      <w:r>
        <w:t>Por tanto, al igual que en el caso de la valoración de costes del proyecto ten</w:t>
      </w:r>
      <w:r w:rsidRPr="00B65A39">
        <w:t>íam</w:t>
      </w:r>
      <w:r>
        <w:t>os en cuenta la procedencia de</w:t>
      </w:r>
      <w:r w:rsidR="00B444B1">
        <w:t>l asfalto</w:t>
      </w:r>
      <w:r>
        <w:t xml:space="preserve"> (producción nueva o reducción de consumo privado), aquí habrá que tener en cuenta la procedencia de los fondos para determinar la tasa de descuento social apropiada.</w:t>
      </w:r>
    </w:p>
    <w:p w14:paraId="79ACCBD4" w14:textId="77777777" w:rsidR="00E400A3" w:rsidRDefault="00E400A3" w:rsidP="00E400A3">
      <w:pPr>
        <w:pStyle w:val="Nivel2SM"/>
        <w:keepNext/>
        <w:spacing w:after="0"/>
      </w:pPr>
      <w:r>
        <w:t xml:space="preserve">Existen </w:t>
      </w:r>
      <w:r w:rsidRPr="00595A4C">
        <w:rPr>
          <w:b/>
          <w:bCs/>
        </w:rPr>
        <w:t>2 métodos</w:t>
      </w:r>
      <w:r>
        <w:t xml:space="preserve"> principales para determinar la tasa social de descuento:</w:t>
      </w:r>
    </w:p>
    <w:p w14:paraId="5C7A26E8" w14:textId="77777777" w:rsidR="00C36265" w:rsidRDefault="00C36265" w:rsidP="00C36265">
      <w:pPr>
        <w:pStyle w:val="Nivel3SM"/>
      </w:pPr>
      <w:r>
        <w:t>Tasa Marginal Social de Rendimiento de la Inversión (TRI).</w:t>
      </w:r>
    </w:p>
    <w:p w14:paraId="75146BB7" w14:textId="77777777" w:rsidR="00E400A3" w:rsidRDefault="00E400A3" w:rsidP="00E400A3">
      <w:pPr>
        <w:pStyle w:val="Nivel3SM"/>
      </w:pPr>
      <w:r>
        <w:t>Tasa Marginal Social de Preferencia Temporal (TPT).</w:t>
      </w:r>
    </w:p>
    <w:p w14:paraId="669229B2" w14:textId="6C47BEFB" w:rsidR="00BD5A1A" w:rsidRPr="004A5D6F" w:rsidRDefault="00BD5A1A" w:rsidP="00BD5A1A">
      <w:pPr>
        <w:pStyle w:val="Ttulo6"/>
      </w:pPr>
      <w:bookmarkStart w:id="33" w:name="_Toc151032875"/>
      <w:r w:rsidRPr="00624E0C">
        <w:t>Método</w:t>
      </w:r>
      <w:r>
        <w:t> 1</w:t>
      </w:r>
      <w:r w:rsidRPr="00624E0C">
        <w:t xml:space="preserve">: </w:t>
      </w:r>
      <w:r>
        <w:t>Tasa Social de Rendimiento de la Inversión (</w:t>
      </w:r>
      <w:r w:rsidRPr="00624E0C">
        <w:t>TRI</w:t>
      </w:r>
      <w:r>
        <w:t>)</w:t>
      </w:r>
      <w:bookmarkEnd w:id="33"/>
    </w:p>
    <w:p w14:paraId="10567DF0" w14:textId="77777777" w:rsidR="00BD5A1A" w:rsidRPr="00414E88" w:rsidRDefault="00BD5A1A" w:rsidP="00BD5A1A">
      <w:pPr>
        <w:pStyle w:val="Nivel2SM"/>
        <w:keepNext/>
        <w:spacing w:after="0"/>
        <w:rPr>
          <w:u w:val="single"/>
        </w:rPr>
      </w:pPr>
      <w:r w:rsidRPr="00CE6E45">
        <w:rPr>
          <w:i/>
          <w:iCs/>
          <w:u w:val="single"/>
        </w:rPr>
        <w:t>Definición</w:t>
      </w:r>
      <w:r w:rsidRPr="00A33BD0">
        <w:t>:</w:t>
      </w:r>
    </w:p>
    <w:p w14:paraId="612A25B8" w14:textId="0E0379F4" w:rsidR="00BD5A1A" w:rsidRDefault="00BD5A1A" w:rsidP="00BD5A1A">
      <w:pPr>
        <w:pStyle w:val="Nivel3SM"/>
      </w:pPr>
      <w:r>
        <w:t xml:space="preserve">Representa la tasa que refleja el </w:t>
      </w:r>
      <w:r w:rsidRPr="00CE6E45">
        <w:rPr>
          <w:i/>
          <w:iCs/>
        </w:rPr>
        <w:t xml:space="preserve">coste de oportunidad </w:t>
      </w:r>
      <w:r w:rsidRPr="00CE6E45">
        <w:rPr>
          <w:i/>
          <w:iCs/>
          <w:u w:val="single"/>
        </w:rPr>
        <w:t>social</w:t>
      </w:r>
      <w:r>
        <w:t xml:space="preserve"> del capital dedicado al proyecto</w:t>
      </w:r>
      <w:r w:rsidR="00CE6E45">
        <w:t>.</w:t>
      </w:r>
      <w:r>
        <w:t xml:space="preserve"> La tasa de rendimiento que se obtendría si no se llevase a cabo dicho proyecto y en su lugar los fondos se destinasen a su mejor uso alternativo (se asume que el mejor uso alternativo corresponde a un proyecto del sector </w:t>
      </w:r>
      <w:r w:rsidRPr="005D4F0C">
        <w:rPr>
          <w:u w:val="single"/>
        </w:rPr>
        <w:t>privado</w:t>
      </w:r>
      <w:r>
        <w:t>).</w:t>
      </w:r>
    </w:p>
    <w:p w14:paraId="28F5F344" w14:textId="77777777" w:rsidR="00BD5A1A" w:rsidRDefault="00BD5A1A" w:rsidP="00BD5A1A">
      <w:pPr>
        <w:pStyle w:val="Nivel3SM"/>
      </w:pPr>
      <w:r>
        <w:t>Por tanto, esta es la tasa apropiada cuando el proyecto se financia desplazando inversión privada.</w:t>
      </w:r>
    </w:p>
    <w:p w14:paraId="7E822EFF" w14:textId="77777777" w:rsidR="00BD5A1A" w:rsidRDefault="00BD5A1A" w:rsidP="00BD5A1A">
      <w:pPr>
        <w:pStyle w:val="Nivel2SM"/>
        <w:keepNext/>
        <w:spacing w:after="0"/>
      </w:pPr>
      <w:r w:rsidRPr="002817E8">
        <w:t xml:space="preserve">Deben hacerse </w:t>
      </w:r>
      <w:r w:rsidRPr="00414E88">
        <w:rPr>
          <w:u w:val="single"/>
        </w:rPr>
        <w:t>2 observaciones</w:t>
      </w:r>
      <w:r w:rsidRPr="002817E8">
        <w:t xml:space="preserve"> al respecto:</w:t>
      </w:r>
    </w:p>
    <w:p w14:paraId="6351EEC9" w14:textId="77777777" w:rsidR="00BD5A1A" w:rsidRDefault="00BD5A1A" w:rsidP="00BD5A1A">
      <w:pPr>
        <w:pStyle w:val="Nivel3SM"/>
      </w:pPr>
      <w:r w:rsidRPr="002817E8">
        <w:rPr>
          <w:i/>
          <w:iCs/>
        </w:rPr>
        <w:t>Dado que el sector privado suele ser más eficiente que el sector público, la TRI será generalmente mayor que el tipo de interés de mercado</w:t>
      </w:r>
      <w:r>
        <w:t xml:space="preserve"> (p.ej. tipo de interés de los bonos del Estado).</w:t>
      </w:r>
    </w:p>
    <w:p w14:paraId="5942827D" w14:textId="77777777" w:rsidR="00BD5A1A" w:rsidRDefault="00BD5A1A" w:rsidP="00BD5A1A">
      <w:pPr>
        <w:pStyle w:val="Nivel3SM"/>
        <w:keepNext/>
      </w:pPr>
      <w:r>
        <w:t xml:space="preserve">Además, </w:t>
      </w:r>
      <w:r w:rsidRPr="002817E8">
        <w:rPr>
          <w:i/>
          <w:iCs/>
        </w:rPr>
        <w:t xml:space="preserve">la TRI no tiene por qué coincidir con la tasa de rendimiento </w:t>
      </w:r>
      <w:r w:rsidRPr="002817E8">
        <w:rPr>
          <w:i/>
          <w:iCs/>
          <w:u w:val="single"/>
        </w:rPr>
        <w:t>privada</w:t>
      </w:r>
      <w:r w:rsidRPr="002817E8">
        <w:rPr>
          <w:i/>
          <w:iCs/>
        </w:rPr>
        <w:t xml:space="preserve"> del proyecto</w:t>
      </w:r>
      <w:r>
        <w:t xml:space="preserve">, ya que debe reflejar el coste </w:t>
      </w:r>
      <w:r w:rsidRPr="005D4F0C">
        <w:rPr>
          <w:u w:val="single"/>
        </w:rPr>
        <w:t>social</w:t>
      </w:r>
      <w:r>
        <w:t xml:space="preserve"> de oportunidad.</w:t>
      </w:r>
    </w:p>
    <w:p w14:paraId="6794DDB5" w14:textId="77777777" w:rsidR="00BD5A1A" w:rsidRDefault="00BD5A1A" w:rsidP="00BD5A1A">
      <w:pPr>
        <w:pStyle w:val="Nivel4"/>
        <w:ind w:left="1474"/>
      </w:pPr>
      <w:r>
        <w:t xml:space="preserve">Esto se materializa, por ejemplo, en que la TRI deberá calcularse </w:t>
      </w:r>
      <w:r>
        <w:rPr>
          <w:u w:val="single"/>
        </w:rPr>
        <w:t>antes de impuestos</w:t>
      </w:r>
      <w:r>
        <w:t>.</w:t>
      </w:r>
    </w:p>
    <w:p w14:paraId="550A62F6" w14:textId="77777777" w:rsidR="00BD5A1A" w:rsidRDefault="00BD5A1A" w:rsidP="00BD5A1A">
      <w:pPr>
        <w:pStyle w:val="Nivel4"/>
        <w:ind w:left="1474"/>
      </w:pPr>
      <w:r>
        <w:t>Ejemplo: Si un proyecto en el sector privado produce un rendimiento antes de impuestos del 20 %, pero el rendimiento después de impuestos es tan sólo del 5 %, la tasa de descuento privada sería el 5 %, pero el coste social de oportunidad sería el 20 % (no deben tenerse en cuenta impuestos ni subvenciones).</w:t>
      </w:r>
    </w:p>
    <w:p w14:paraId="46EC1614" w14:textId="3CEB4433" w:rsidR="007132BA" w:rsidRPr="00624E0C" w:rsidRDefault="007132BA" w:rsidP="005906CE">
      <w:pPr>
        <w:pStyle w:val="Ttulo6"/>
      </w:pPr>
      <w:bookmarkStart w:id="34" w:name="_Toc151032876"/>
      <w:r w:rsidRPr="00624E0C">
        <w:lastRenderedPageBreak/>
        <w:t>Método</w:t>
      </w:r>
      <w:r w:rsidR="00B54248">
        <w:t> </w:t>
      </w:r>
      <w:r w:rsidR="00BD5A1A">
        <w:t>2</w:t>
      </w:r>
      <w:r w:rsidRPr="00624E0C">
        <w:t xml:space="preserve">: </w:t>
      </w:r>
      <w:r w:rsidR="000A0F3C">
        <w:t>Tasa Social de Preferencia Temporal (</w:t>
      </w:r>
      <w:r w:rsidRPr="00624E0C">
        <w:t>TPT</w:t>
      </w:r>
      <w:r w:rsidR="000A0F3C">
        <w:t>)</w:t>
      </w:r>
      <w:bookmarkEnd w:id="34"/>
    </w:p>
    <w:p w14:paraId="2F05DF98" w14:textId="427F276D" w:rsidR="00FB6EAF" w:rsidRPr="00414E88" w:rsidRDefault="00FB6EAF" w:rsidP="00414E88">
      <w:pPr>
        <w:pStyle w:val="Nivel2SM"/>
        <w:keepNext/>
        <w:spacing w:after="0"/>
        <w:rPr>
          <w:u w:val="single"/>
        </w:rPr>
      </w:pPr>
      <w:r w:rsidRPr="00CE6E45">
        <w:rPr>
          <w:i/>
          <w:iCs/>
          <w:u w:val="single"/>
        </w:rPr>
        <w:t>Definición</w:t>
      </w:r>
      <w:r w:rsidR="00F01385">
        <w:t>:</w:t>
      </w:r>
    </w:p>
    <w:p w14:paraId="0F5FA017" w14:textId="77777777" w:rsidR="007132BA" w:rsidRDefault="007132BA" w:rsidP="00414E88">
      <w:pPr>
        <w:pStyle w:val="Nivel3SM"/>
      </w:pPr>
      <w:r>
        <w:t xml:space="preserve">La TPT puede definirse como la </w:t>
      </w:r>
      <w:r w:rsidRPr="004A7ED1">
        <w:rPr>
          <w:u w:val="single"/>
        </w:rPr>
        <w:t>tasa a la que la sociedad está dispuesta a renunciar a consumo presente a cambio de consumo futuro</w:t>
      </w:r>
      <w:r>
        <w:t>, y por tanto es la tasa apropiada cuando el proyecto se financia captando nuevo ahorro, y reduciendo por tanto el consumo privado presente.</w:t>
      </w:r>
    </w:p>
    <w:p w14:paraId="61A88372" w14:textId="28AA7A4B" w:rsidR="00FB6EAF" w:rsidRPr="00414E88" w:rsidRDefault="00FB6EAF" w:rsidP="00414E88">
      <w:pPr>
        <w:pStyle w:val="Nivel2SM"/>
        <w:keepNext/>
        <w:spacing w:after="0"/>
        <w:rPr>
          <w:u w:val="single"/>
        </w:rPr>
      </w:pPr>
      <w:r w:rsidRPr="00CE6E45">
        <w:rPr>
          <w:i/>
          <w:iCs/>
          <w:u w:val="single"/>
        </w:rPr>
        <w:t>Tipo de interés del mercado</w:t>
      </w:r>
      <w:r w:rsidR="00F01385">
        <w:t>:</w:t>
      </w:r>
    </w:p>
    <w:p w14:paraId="3A7EB163" w14:textId="5992988B" w:rsidR="007132BA" w:rsidRDefault="00FB6EAF" w:rsidP="00414E88">
      <w:pPr>
        <w:pStyle w:val="Nivel3SM"/>
      </w:pPr>
      <w:r>
        <w:t>En ocasiones, se asume por simplicidad que esta tasa de descuento se corresponde con el tipo de interés de mercado neto de impuestos (</w:t>
      </w:r>
      <w:r w:rsidR="005906CE">
        <w:t>p.ej.</w:t>
      </w:r>
      <w:r>
        <w:t xml:space="preserve"> tipo de interés de los bonos del Estado).</w:t>
      </w:r>
    </w:p>
    <w:p w14:paraId="296800DA" w14:textId="7B84973A" w:rsidR="00FB6EAF" w:rsidRPr="00414E88" w:rsidRDefault="00FB6EAF" w:rsidP="00414E88">
      <w:pPr>
        <w:pStyle w:val="Nivel2SM"/>
        <w:keepNext/>
        <w:spacing w:after="0"/>
        <w:rPr>
          <w:u w:val="single"/>
        </w:rPr>
      </w:pPr>
      <w:r w:rsidRPr="00CE6E45">
        <w:rPr>
          <w:i/>
          <w:iCs/>
          <w:u w:val="single"/>
        </w:rPr>
        <w:t>Argumentos en contra</w:t>
      </w:r>
      <w:r w:rsidR="00F01385">
        <w:t>:</w:t>
      </w:r>
    </w:p>
    <w:p w14:paraId="15F57587" w14:textId="544D7A16" w:rsidR="007132BA" w:rsidRPr="00090BAD" w:rsidRDefault="007132BA" w:rsidP="00414E88">
      <w:pPr>
        <w:pStyle w:val="Nivel3SM"/>
        <w:keepNext/>
      </w:pPr>
      <w:r>
        <w:t xml:space="preserve">Sin embargo, existen al menos </w:t>
      </w:r>
      <w:r w:rsidR="003D7971">
        <w:t>2 </w:t>
      </w:r>
      <w:r>
        <w:t xml:space="preserve">argumentos que sugieren que la tasa de descuento utilizada por el gobierno </w:t>
      </w:r>
      <w:r w:rsidRPr="00090BAD">
        <w:rPr>
          <w:i/>
          <w:iCs/>
          <w:u w:val="single"/>
        </w:rPr>
        <w:t>debería ser menor al tipo de interés de mercado neto de impuestos</w:t>
      </w:r>
      <w:r w:rsidRPr="003D7971">
        <w:t xml:space="preserve"> </w:t>
      </w:r>
      <w:r>
        <w:t xml:space="preserve">(ambos argumentos proceden de </w:t>
      </w:r>
      <w:r w:rsidRPr="001140E2">
        <w:rPr>
          <w:smallCaps/>
        </w:rPr>
        <w:t>A</w:t>
      </w:r>
      <w:r w:rsidR="001140E2" w:rsidRPr="001140E2">
        <w:rPr>
          <w:smallCaps/>
        </w:rPr>
        <w:t xml:space="preserve">martya </w:t>
      </w:r>
      <w:r w:rsidRPr="001140E2">
        <w:rPr>
          <w:smallCaps/>
        </w:rPr>
        <w:t>Sen</w:t>
      </w:r>
      <w:r>
        <w:t xml:space="preserve"> y tienen que ver con el </w:t>
      </w:r>
      <w:r w:rsidRPr="00090BAD">
        <w:t>bienestar de las generaciones futuras):</w:t>
      </w:r>
    </w:p>
    <w:p w14:paraId="04AA76B7" w14:textId="77777777" w:rsidR="007132BA" w:rsidRDefault="007132BA" w:rsidP="00414E88">
      <w:pPr>
        <w:pStyle w:val="Nivel4"/>
        <w:ind w:left="1474"/>
      </w:pPr>
      <w:r w:rsidRPr="00090BAD">
        <w:rPr>
          <w:i/>
          <w:iCs/>
        </w:rPr>
        <w:t>El gobierno debe velar no sólo por el bienestar de la generación presente, sino también de las generaciones futuras</w:t>
      </w:r>
      <w:r>
        <w:t>. Por tanto, la tasa de descuento social debería ser menor (es decir, debe valorar más el futuro que lo que podrían valorarlo los individuos de la generación actual).</w:t>
      </w:r>
    </w:p>
    <w:p w14:paraId="7B9E02CD" w14:textId="400124C4" w:rsidR="007132BA" w:rsidRPr="00090BAD" w:rsidRDefault="007132BA" w:rsidP="00251684">
      <w:pPr>
        <w:pStyle w:val="Nivel4"/>
        <w:keepNext/>
        <w:ind w:left="1474"/>
        <w:rPr>
          <w:spacing w:val="-2"/>
        </w:rPr>
      </w:pPr>
      <w:r w:rsidRPr="00090BAD">
        <w:rPr>
          <w:spacing w:val="-2"/>
        </w:rPr>
        <w:t xml:space="preserve">Por otra parte, </w:t>
      </w:r>
      <w:r w:rsidR="00FB6EAF" w:rsidRPr="00090BAD">
        <w:rPr>
          <w:spacing w:val="-2"/>
        </w:rPr>
        <w:t>aun</w:t>
      </w:r>
      <w:r w:rsidRPr="00090BAD">
        <w:rPr>
          <w:spacing w:val="-2"/>
        </w:rPr>
        <w:t xml:space="preserve"> cuando un individuo tenga presentes los intereses de sus herederos, sus decisiones de ahorro van a influir sobre el bienestar de los herederos de otros. En otras palabras, </w:t>
      </w:r>
      <w:r w:rsidRPr="00090BAD">
        <w:rPr>
          <w:i/>
          <w:iCs/>
          <w:spacing w:val="-2"/>
        </w:rPr>
        <w:t>las decisiones de ahorro producen externalidades positivas</w:t>
      </w:r>
      <w:r w:rsidRPr="00090BAD">
        <w:rPr>
          <w:spacing w:val="-2"/>
        </w:rPr>
        <w:t>, que podrían internalizarse parcialmente utilizando una tasa de descuento inferior a la de mercado.</w:t>
      </w:r>
    </w:p>
    <w:p w14:paraId="4A203DE6" w14:textId="24EA81AF" w:rsidR="00251684" w:rsidRDefault="00251684" w:rsidP="00251684">
      <w:pPr>
        <w:pStyle w:val="Nivel5"/>
        <w:ind w:left="1871"/>
      </w:pPr>
      <w:r>
        <w:t xml:space="preserve">Este enfoque se sigue por ejemplo en el </w:t>
      </w:r>
      <w:r w:rsidRPr="00251684">
        <w:rPr>
          <w:i/>
          <w:iCs/>
        </w:rPr>
        <w:t>Informe Stern</w:t>
      </w:r>
      <w:r>
        <w:t>: tasa de descuento muy cercana a cero para considerar el futuro casi igual que el presente.</w:t>
      </w:r>
    </w:p>
    <w:p w14:paraId="6F89257C" w14:textId="50956FA7" w:rsidR="00EE4661" w:rsidRDefault="00EE4661" w:rsidP="00090BAD">
      <w:pPr>
        <w:pStyle w:val="Nivel5"/>
        <w:ind w:left="1871"/>
      </w:pPr>
      <w:r>
        <w:t xml:space="preserve">Por su parte, </w:t>
      </w:r>
      <w:r>
        <w:rPr>
          <w:smallCaps/>
        </w:rPr>
        <w:t>Nordhaus</w:t>
      </w:r>
      <w:r>
        <w:t xml:space="preserve"> considera el coste de oportunidad del capital. Para evitar daños futuribles hay que usar tasas de descuento semejantes a los mercados de capitales. Resalta que la tasa de descuento es muy sensible a horizontes largos, por lo que puede cambiar la decisión.</w:t>
      </w:r>
    </w:p>
    <w:p w14:paraId="2CD96F94" w14:textId="77777777" w:rsidR="007132BA" w:rsidRPr="00624E0C" w:rsidRDefault="007132BA" w:rsidP="004A5D6F">
      <w:pPr>
        <w:pStyle w:val="Ttulo6"/>
      </w:pPr>
      <w:bookmarkStart w:id="35" w:name="_Toc151032877"/>
      <w:r w:rsidRPr="00624E0C">
        <w:t>¿Qué método elegir?</w:t>
      </w:r>
      <w:bookmarkEnd w:id="35"/>
    </w:p>
    <w:p w14:paraId="38EEB9D8" w14:textId="6FA606AE" w:rsidR="007132BA" w:rsidRPr="008346F8" w:rsidRDefault="007132BA" w:rsidP="004F6ADA">
      <w:pPr>
        <w:pStyle w:val="Ttulo7"/>
        <w:numPr>
          <w:ilvl w:val="0"/>
          <w:numId w:val="49"/>
        </w:numPr>
        <w:spacing w:before="0"/>
        <w:ind w:left="1135" w:hanging="284"/>
      </w:pPr>
      <w:bookmarkStart w:id="36" w:name="_Toc151032878"/>
      <w:r>
        <w:t>En una situación de competencia perfecta</w:t>
      </w:r>
      <w:bookmarkEnd w:id="36"/>
    </w:p>
    <w:p w14:paraId="27451F1E" w14:textId="77777777" w:rsidR="007132BA" w:rsidRDefault="007132BA" w:rsidP="00BB2F13">
      <w:pPr>
        <w:pStyle w:val="Nivel2SM"/>
        <w:keepNext/>
        <w:spacing w:after="0"/>
      </w:pPr>
      <w:r>
        <w:t>Para analizar esta cuestión, es interesante comenzar con un análisis gráfico:</w:t>
      </w:r>
    </w:p>
    <w:p w14:paraId="7FEE0781" w14:textId="111378D5" w:rsidR="007132BA" w:rsidRPr="006D7B82" w:rsidRDefault="00541F1E" w:rsidP="006E6759">
      <w:pPr>
        <w:jc w:val="center"/>
        <w:rPr>
          <w:lang w:val="pt-BR"/>
        </w:rPr>
      </w:pPr>
      <w:r w:rsidRPr="00B71982">
        <w:rPr>
          <w:noProof/>
          <w:lang w:val="pt-BR"/>
        </w:rPr>
        <w:drawing>
          <wp:inline distT="0" distB="0" distL="0" distR="0" wp14:anchorId="3B649493" wp14:editId="0B45C8B3">
            <wp:extent cx="1763395" cy="1406113"/>
            <wp:effectExtent l="0" t="0" r="8255" b="3810"/>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2851" cy="1413653"/>
                    </a:xfrm>
                    <a:prstGeom prst="rect">
                      <a:avLst/>
                    </a:prstGeom>
                    <a:noFill/>
                    <a:ln>
                      <a:noFill/>
                    </a:ln>
                  </pic:spPr>
                </pic:pic>
              </a:graphicData>
            </a:graphic>
          </wp:inline>
        </w:drawing>
      </w:r>
    </w:p>
    <w:p w14:paraId="27050EBD" w14:textId="77777777" w:rsidR="007132BA" w:rsidRDefault="007132BA" w:rsidP="00414E88">
      <w:pPr>
        <w:pStyle w:val="Nivel3SM"/>
        <w:keepNext/>
      </w:pPr>
      <w:r w:rsidRPr="00C332E2">
        <w:t xml:space="preserve">La curva cóncava representa la </w:t>
      </w:r>
      <w:r>
        <w:t>FPP de la economía.</w:t>
      </w:r>
    </w:p>
    <w:p w14:paraId="0813214F" w14:textId="7B7502C5" w:rsidR="007132BA" w:rsidRDefault="007132BA" w:rsidP="00414E88">
      <w:pPr>
        <w:pStyle w:val="Nivel4"/>
        <w:ind w:left="1474"/>
      </w:pPr>
      <w:r>
        <w:t xml:space="preserve">La pendiente de dicha curva es la </w:t>
      </w:r>
      <m:oMath>
        <m:r>
          <m:rPr>
            <m:nor/>
          </m:rPr>
          <w:rPr>
            <w:i/>
            <w:iCs/>
          </w:rPr>
          <m:t>RMT</m:t>
        </m:r>
        <m:r>
          <w:rPr>
            <w:rFonts w:ascii="Cambria Math" w:hAnsi="Cambria Math"/>
          </w:rPr>
          <m:t>=</m:t>
        </m:r>
        <w:bookmarkStart w:id="37" w:name="_Hlk146657237"/>
        <m:r>
          <m:rPr>
            <m:nor/>
          </m:rPr>
          <w:rPr>
            <w:i/>
            <w:iCs/>
          </w:rPr>
          <m:t>1</m:t>
        </m:r>
        <m:r>
          <w:rPr>
            <w:rFonts w:ascii="Cambria Math" w:hAnsi="Cambria Math"/>
          </w:rPr>
          <m:t>+</m:t>
        </m:r>
        <m:r>
          <m:rPr>
            <m:nor/>
          </m:rPr>
          <w:rPr>
            <w:i/>
            <w:iCs/>
          </w:rPr>
          <m:t>TRI</m:t>
        </m:r>
      </m:oMath>
      <w:bookmarkEnd w:id="37"/>
      <w:r>
        <w:t>.</w:t>
      </w:r>
    </w:p>
    <w:p w14:paraId="60F19376" w14:textId="77777777" w:rsidR="007132BA" w:rsidRDefault="007132BA" w:rsidP="00414E88">
      <w:pPr>
        <w:pStyle w:val="Nivel3SM"/>
        <w:keepNext/>
      </w:pPr>
      <w:r w:rsidRPr="00C332E2">
        <w:t xml:space="preserve">La curva </w:t>
      </w:r>
      <w:r>
        <w:t>convexa representa una curva de indiferencia social (combinaciones de consumo presente y futuro que generan la misma utilidad a la sociedad)</w:t>
      </w:r>
    </w:p>
    <w:p w14:paraId="2EB305D0" w14:textId="745934F8" w:rsidR="007132BA" w:rsidRDefault="007132BA" w:rsidP="00414E88">
      <w:pPr>
        <w:pStyle w:val="Nivel4"/>
        <w:ind w:left="1474"/>
      </w:pPr>
      <w:r>
        <w:t xml:space="preserve">La pendiente de dicha curva es la </w:t>
      </w:r>
      <m:oMath>
        <m:r>
          <m:rPr>
            <m:nor/>
          </m:rPr>
          <w:rPr>
            <w:i/>
            <w:iCs/>
          </w:rPr>
          <m:t>RMS</m:t>
        </m:r>
        <m:r>
          <w:rPr>
            <w:rFonts w:ascii="Cambria Math" w:hAnsi="Cambria Math"/>
          </w:rPr>
          <m:t>=</m:t>
        </m:r>
        <m:r>
          <m:rPr>
            <m:nor/>
          </m:rPr>
          <w:rPr>
            <w:i/>
            <w:iCs/>
          </w:rPr>
          <m:t>1</m:t>
        </m:r>
        <m:r>
          <w:rPr>
            <w:rFonts w:ascii="Cambria Math" w:hAnsi="Cambria Math"/>
          </w:rPr>
          <m:t>+</m:t>
        </m:r>
        <m:r>
          <m:rPr>
            <m:nor/>
          </m:rPr>
          <w:rPr>
            <w:i/>
            <w:iCs/>
          </w:rPr>
          <m:t>TPT</m:t>
        </m:r>
      </m:oMath>
      <w:r>
        <w:t>.</w:t>
      </w:r>
    </w:p>
    <w:p w14:paraId="16945EA6" w14:textId="384D75EC" w:rsidR="00BD4FD4" w:rsidRDefault="007132BA" w:rsidP="00BB2F13">
      <w:pPr>
        <w:pStyle w:val="Nivel2SM"/>
        <w:keepNext/>
        <w:spacing w:after="0"/>
      </w:pPr>
      <w:r>
        <w:lastRenderedPageBreak/>
        <w:t xml:space="preserve">En una situación de competencia, sabemos que se cumplirá que </w:t>
      </w:r>
      <m:oMath>
        <m:r>
          <m:rPr>
            <m:nor/>
          </m:rPr>
          <w:rPr>
            <w:i/>
            <w:iCs/>
          </w:rPr>
          <m:t>RMT</m:t>
        </m:r>
        <m:r>
          <w:rPr>
            <w:rFonts w:ascii="Cambria Math" w:hAnsi="Cambria Math"/>
          </w:rPr>
          <m:t>=</m:t>
        </m:r>
        <m:r>
          <m:rPr>
            <m:nor/>
          </m:rPr>
          <w:rPr>
            <w:i/>
            <w:iCs/>
          </w:rPr>
          <m:t>RMS</m:t>
        </m:r>
      </m:oMath>
      <w:r>
        <w:t>. Por tanto</w:t>
      </w:r>
      <w:r w:rsidR="00BD4FD4">
        <w:t>:</w:t>
      </w:r>
    </w:p>
    <w:p w14:paraId="0F7A68BC" w14:textId="12262402" w:rsidR="007132BA" w:rsidRPr="0020366B" w:rsidRDefault="00000000" w:rsidP="00BD4FD4">
      <w:pPr>
        <w:pStyle w:val="Nivel2SM"/>
        <w:keepNext/>
        <w:numPr>
          <w:ilvl w:val="0"/>
          <w:numId w:val="0"/>
        </w:numPr>
        <w:spacing w:after="0"/>
        <w:ind w:left="567"/>
        <w:rPr>
          <w:lang w:val="en-US"/>
        </w:rPr>
      </w:pPr>
      <m:oMathPara>
        <m:oMath>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lang w:val="en-US"/>
                    </w:rPr>
                    <m:t>1</m:t>
                  </m:r>
                  <m:r>
                    <w:rPr>
                      <w:rFonts w:ascii="Cambria Math" w:hAnsi="Cambria Math"/>
                      <w:lang w:val="en-US"/>
                    </w:rPr>
                    <m:t>+</m:t>
                  </m:r>
                  <m:r>
                    <m:rPr>
                      <m:nor/>
                    </m:rPr>
                    <w:rPr>
                      <w:i/>
                      <w:iCs/>
                      <w:lang w:val="en-US"/>
                    </w:rPr>
                    <m:t>TRI</m:t>
                  </m:r>
                </m:e>
              </m:groupChr>
            </m:e>
            <m:lim>
              <m:r>
                <m:rPr>
                  <m:nor/>
                </m:rPr>
                <w:rPr>
                  <w:i/>
                  <w:iCs/>
                  <w:lang w:val="en-US"/>
                </w:rPr>
                <m:t>RMT</m:t>
              </m:r>
            </m:lim>
          </m:limUpp>
          <m:r>
            <w:rPr>
              <w:rFonts w:ascii="Cambria Math" w:eastAsiaTheme="minorEastAsia" w:hAnsi="Cambria Math"/>
              <w:lang w:val="en-US"/>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lang w:val="en-US"/>
                    </w:rPr>
                    <m:t>1</m:t>
                  </m:r>
                  <m:r>
                    <w:rPr>
                      <w:rFonts w:ascii="Cambria Math" w:hAnsi="Cambria Math"/>
                      <w:lang w:val="en-US"/>
                    </w:rPr>
                    <m:t>+</m:t>
                  </m:r>
                  <m:r>
                    <m:rPr>
                      <m:nor/>
                    </m:rPr>
                    <w:rPr>
                      <w:i/>
                      <w:iCs/>
                      <w:lang w:val="en-US"/>
                    </w:rPr>
                    <m:t>TPT</m:t>
                  </m:r>
                </m:e>
              </m:groupChr>
            </m:e>
            <m:lim>
              <m:r>
                <m:rPr>
                  <m:nor/>
                </m:rPr>
                <w:rPr>
                  <w:i/>
                  <w:iCs/>
                  <w:lang w:val="en-US"/>
                </w:rPr>
                <m:t>RMS</m:t>
              </m:r>
            </m:lim>
          </m:limUpp>
          <m:r>
            <w:rPr>
              <w:rFonts w:ascii="Cambria Math" w:eastAsiaTheme="minorEastAsia" w:hAnsi="Cambria Math"/>
            </w:rPr>
            <m:t>⟹</m:t>
          </m:r>
          <m:r>
            <m:rPr>
              <m:nor/>
            </m:rPr>
            <w:rPr>
              <w:i/>
              <w:iCs/>
              <w:lang w:val="en-US"/>
            </w:rPr>
            <m:t>TRI</m:t>
          </m:r>
          <m:r>
            <w:rPr>
              <w:rFonts w:ascii="Cambria Math" w:eastAsiaTheme="minorEastAsia" w:hAnsi="Cambria Math"/>
              <w:lang w:val="en-US"/>
            </w:rPr>
            <m:t>=</m:t>
          </m:r>
          <m:r>
            <m:rPr>
              <m:nor/>
            </m:rPr>
            <w:rPr>
              <w:i/>
              <w:iCs/>
              <w:lang w:val="en-US"/>
            </w:rPr>
            <m:t>TPT</m:t>
          </m:r>
        </m:oMath>
      </m:oMathPara>
    </w:p>
    <w:p w14:paraId="6610BDF3" w14:textId="314ECD72" w:rsidR="007132BA" w:rsidRDefault="007132BA" w:rsidP="00414E88">
      <w:pPr>
        <w:pStyle w:val="Nivel3SM"/>
      </w:pPr>
      <w:r>
        <w:t xml:space="preserve">Las </w:t>
      </w:r>
      <w:r w:rsidR="005906CE">
        <w:t>2 </w:t>
      </w:r>
      <w:r>
        <w:t xml:space="preserve">tasas serán iguales, nos encontramos en un punto como </w:t>
      </w:r>
      <w:r w:rsidRPr="009E654E">
        <w:rPr>
          <w:i/>
          <w:iCs/>
        </w:rPr>
        <w:t>E</w:t>
      </w:r>
      <w:r>
        <w:t xml:space="preserve"> y no hay problema en cuál elegir.</w:t>
      </w:r>
    </w:p>
    <w:p w14:paraId="50E9E4F8" w14:textId="78F5F02D" w:rsidR="007132BA" w:rsidRPr="008346F8" w:rsidRDefault="007132BA" w:rsidP="00D04540">
      <w:pPr>
        <w:pStyle w:val="Ttulo7"/>
        <w:numPr>
          <w:ilvl w:val="0"/>
          <w:numId w:val="49"/>
        </w:numPr>
        <w:ind w:left="1135" w:hanging="284"/>
      </w:pPr>
      <w:bookmarkStart w:id="38" w:name="_Toc151032879"/>
      <w:r>
        <w:t>En presencia de imperfecciones</w:t>
      </w:r>
      <w:bookmarkEnd w:id="38"/>
    </w:p>
    <w:p w14:paraId="3D26F692" w14:textId="7EC441F7" w:rsidR="007132BA" w:rsidRDefault="005A0A25" w:rsidP="00B65A39">
      <w:pPr>
        <w:pStyle w:val="Nivel2SM"/>
      </w:pPr>
      <w:r>
        <w:t>L</w:t>
      </w:r>
      <w:r w:rsidR="007132BA">
        <w:t>o normal es que existan distorsiones en los mercados de capitales (</w:t>
      </w:r>
      <w:r w:rsidR="005906CE">
        <w:t>p.ej.</w:t>
      </w:r>
      <w:r w:rsidR="007132BA">
        <w:t xml:space="preserve"> impuestos) que hagan que ambas no coincidan. En general, estas distorsiones provocarán que </w:t>
      </w:r>
      <m:oMath>
        <m:r>
          <m:rPr>
            <m:nor/>
          </m:rPr>
          <w:rPr>
            <w:i/>
            <w:iCs/>
            <w:lang w:val="en-US"/>
          </w:rPr>
          <m:t>TRI</m:t>
        </m:r>
        <m:r>
          <w:rPr>
            <w:rFonts w:ascii="Cambria Math" w:eastAsiaTheme="minorEastAsia" w:hAnsi="Cambria Math"/>
            <w:lang w:val="en-US"/>
          </w:rPr>
          <m:t>&gt;</m:t>
        </m:r>
        <m:r>
          <m:rPr>
            <m:nor/>
          </m:rPr>
          <w:rPr>
            <w:i/>
            <w:iCs/>
            <w:lang w:val="en-US"/>
          </w:rPr>
          <m:t>TPT</m:t>
        </m:r>
      </m:oMath>
      <w:r w:rsidR="007132BA">
        <w:t>.</w:t>
      </w:r>
    </w:p>
    <w:p w14:paraId="6DA0784C" w14:textId="0D154FA2" w:rsidR="007132BA" w:rsidRPr="0053613F" w:rsidRDefault="007132BA" w:rsidP="00BB2F13">
      <w:pPr>
        <w:pStyle w:val="Nivel2SM"/>
        <w:keepNext/>
        <w:spacing w:after="0"/>
      </w:pPr>
      <w:r>
        <w:t xml:space="preserve">En este caso, al no coincidir ambas tasas, resulta relevante para el análisis decidir cuál utilizar. </w:t>
      </w:r>
      <w:r w:rsidRPr="0053613F">
        <w:t xml:space="preserve">Para ello, podemos recurrir al enfoque de </w:t>
      </w:r>
      <w:r w:rsidRPr="0075086A">
        <w:rPr>
          <w:smallCaps/>
        </w:rPr>
        <w:t>Harberger</w:t>
      </w:r>
      <w:r w:rsidRPr="0053613F">
        <w:t xml:space="preserve"> (1969): Consiste en construir una tasa promedio de las </w:t>
      </w:r>
      <w:r w:rsidR="00DE728B">
        <w:t>2 </w:t>
      </w:r>
      <w:r w:rsidRPr="0053613F">
        <w:t>anteriores:</w:t>
      </w:r>
    </w:p>
    <w:p w14:paraId="4033FBE3" w14:textId="4437DE07" w:rsidR="007132BA" w:rsidRDefault="007132BA" w:rsidP="00414E88">
      <w:pPr>
        <w:pStyle w:val="Nivel3SM"/>
        <w:keepNext/>
      </w:pPr>
      <w:r>
        <w:t>Se asume que el proyecto público obtiene financiación del sector privado, lo cual produce una disminución del consumo privado y de la inversión privada. Si denotamos como</w:t>
      </w:r>
      <w:r w:rsidR="00281EA7" w:rsidRPr="00281EA7">
        <w:rPr>
          <w:rFonts w:eastAsiaTheme="minorEastAsia"/>
          <w:i/>
        </w:rPr>
        <w:t xml:space="preserve"> </w:t>
      </w:r>
      <m:oMath>
        <m:r>
          <m:rPr>
            <m:nor/>
          </m:rPr>
          <w:rPr>
            <w:rFonts w:eastAsiaTheme="minorEastAsia"/>
            <w:i/>
          </w:rPr>
          <m:t>α</m:t>
        </m:r>
      </m:oMath>
      <w:r w:rsidR="00281EA7">
        <w:t xml:space="preserve"> el porcentaje de la financiación que proviene de un desplazamiento de la inversión privada</w:t>
      </w:r>
      <w:r w:rsidRPr="00BD253F">
        <w:t xml:space="preserve"> </w:t>
      </w:r>
      <w:r w:rsidR="00281EA7">
        <w:t xml:space="preserve">y </w:t>
      </w:r>
      <m:oMath>
        <m:d>
          <m:dPr>
            <m:ctrlPr>
              <w:rPr>
                <w:rFonts w:ascii="Cambria Math" w:eastAsiaTheme="minorEastAsia" w:hAnsi="Cambria Math"/>
                <w:i/>
                <w:iCs/>
              </w:rPr>
            </m:ctrlPr>
          </m:dPr>
          <m:e>
            <m:r>
              <m:rPr>
                <m:nor/>
              </m:rPr>
              <w:rPr>
                <w:rFonts w:eastAsiaTheme="minorEastAsia"/>
                <w:i/>
              </w:rPr>
              <m:t>1</m:t>
            </m:r>
            <m:r>
              <w:rPr>
                <w:rFonts w:ascii="Cambria Math" w:eastAsiaTheme="minorEastAsia" w:hAnsi="Cambria Math"/>
              </w:rPr>
              <m:t>-</m:t>
            </m:r>
            <m:r>
              <m:rPr>
                <m:nor/>
              </m:rPr>
              <w:rPr>
                <w:rFonts w:eastAsiaTheme="minorEastAsia"/>
                <w:i/>
              </w:rPr>
              <m:t>α</m:t>
            </m:r>
          </m:e>
        </m:d>
      </m:oMath>
      <w:r>
        <w:t xml:space="preserve"> el porcentaje de la financiación que proviene de un aumento del ahorro (reducción del consumo privado), se obtendrá la siguiente tasa de descuento:</w:t>
      </w:r>
    </w:p>
    <w:p w14:paraId="7E043D13" w14:textId="25E10483" w:rsidR="007132BA" w:rsidRPr="009342DB" w:rsidRDefault="009342DB" w:rsidP="00414E88">
      <w:pPr>
        <w:pStyle w:val="Nivel3SM"/>
        <w:numPr>
          <w:ilvl w:val="0"/>
          <w:numId w:val="0"/>
        </w:numPr>
        <w:ind w:left="963" w:hanging="198"/>
        <w:jc w:val="center"/>
        <w:rPr>
          <w:i/>
          <w:iCs/>
        </w:rPr>
      </w:pPr>
      <m:oMathPara>
        <m:oMath>
          <m:r>
            <w:rPr>
              <w:rFonts w:ascii="Cambria Math" w:eastAsiaTheme="minorEastAsia" w:hAnsi="Cambria Math"/>
            </w:rPr>
            <m:t xml:space="preserve"> </m:t>
          </m:r>
          <m:r>
            <m:rPr>
              <m:nor/>
            </m:rPr>
            <w:rPr>
              <w:i/>
              <w:lang w:val="fr-FR"/>
            </w:rPr>
            <m:t>δ</m:t>
          </m:r>
          <m:r>
            <w:rPr>
              <w:rFonts w:ascii="Cambria Math" w:eastAsiaTheme="minorEastAsia" w:hAnsi="Cambria Math"/>
            </w:rPr>
            <m:t>=</m:t>
          </m:r>
          <m:r>
            <m:rPr>
              <m:nor/>
            </m:rPr>
            <w:rPr>
              <w:rFonts w:eastAsiaTheme="minorEastAsia"/>
              <w:i/>
            </w:rPr>
            <m:t>α</m:t>
          </m:r>
          <m:r>
            <w:rPr>
              <w:rFonts w:ascii="Cambria Math" w:eastAsiaTheme="minorEastAsia" w:hAnsi="Cambria Math"/>
            </w:rPr>
            <m:t>∙</m:t>
          </m:r>
          <m:r>
            <m:rPr>
              <m:nor/>
            </m:rPr>
            <w:rPr>
              <w:i/>
              <w:iCs/>
            </w:rPr>
            <m:t>TRI</m:t>
          </m:r>
          <m:r>
            <w:rPr>
              <w:rFonts w:ascii="Cambria Math" w:eastAsiaTheme="minorEastAsia" w:hAnsi="Cambria Math"/>
            </w:rPr>
            <m:t>+</m:t>
          </m:r>
          <m:d>
            <m:dPr>
              <m:ctrlPr>
                <w:rPr>
                  <w:rFonts w:ascii="Cambria Math" w:eastAsiaTheme="minorEastAsia" w:hAnsi="Cambria Math"/>
                  <w:i/>
                  <w:iCs/>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eastAsiaTheme="minorEastAsia" w:hAnsi="Cambria Math"/>
            </w:rPr>
            <m:t>∙</m:t>
          </m:r>
          <m:r>
            <m:rPr>
              <m:nor/>
            </m:rPr>
            <w:rPr>
              <w:i/>
              <w:iCs/>
            </w:rPr>
            <m:t>TPT</m:t>
          </m:r>
        </m:oMath>
      </m:oMathPara>
    </w:p>
    <w:p w14:paraId="5DB66AF4" w14:textId="77777777" w:rsidR="007132BA" w:rsidRDefault="007132BA" w:rsidP="00414E88">
      <w:pPr>
        <w:pStyle w:val="Nivel3SM"/>
        <w:keepNext/>
      </w:pPr>
      <w:r>
        <w:t>Gráficamente:</w:t>
      </w:r>
    </w:p>
    <w:p w14:paraId="3A31F758" w14:textId="2FBFCA6C" w:rsidR="007132BA" w:rsidRDefault="007132BA" w:rsidP="00414E88">
      <w:pPr>
        <w:pStyle w:val="Nivel4"/>
        <w:ind w:left="1474"/>
      </w:pPr>
      <w:r>
        <w:t xml:space="preserve">Como vemos, parte de la inversión pública se financia con una variación </w:t>
      </w:r>
      <w:r w:rsidRPr="00D677A6">
        <w:rPr>
          <w:u w:val="single"/>
        </w:rPr>
        <w:t>negativa</w:t>
      </w:r>
      <w:r>
        <w:t xml:space="preserve"> de la inversión privada y la otra parte, con una variación </w:t>
      </w:r>
      <w:r w:rsidRPr="00D677A6">
        <w:rPr>
          <w:u w:val="single"/>
        </w:rPr>
        <w:t>positiva</w:t>
      </w:r>
      <w:r>
        <w:t xml:space="preserve"> del ahorro privado. La proporción que suponga cada parte sobre el total serán los porcentajes </w:t>
      </w:r>
      <m:oMath>
        <m:r>
          <m:rPr>
            <m:nor/>
          </m:rPr>
          <w:rPr>
            <w:rFonts w:eastAsiaTheme="minorEastAsia"/>
            <w:i/>
          </w:rPr>
          <m:t>α</m:t>
        </m:r>
      </m:oMath>
      <w:r>
        <w:t xml:space="preserve"> y</w:t>
      </w:r>
      <m:oMath>
        <m:d>
          <m:dPr>
            <m:ctrlPr>
              <w:rPr>
                <w:rFonts w:ascii="Cambria Math" w:eastAsiaTheme="minorEastAsia" w:hAnsi="Cambria Math"/>
                <w:i/>
                <w:iCs/>
              </w:rPr>
            </m:ctrlPr>
          </m:dPr>
          <m:e>
            <m:r>
              <m:rPr>
                <m:nor/>
              </m:rPr>
              <w:rPr>
                <w:rFonts w:eastAsiaTheme="minorEastAsia"/>
                <w:i/>
              </w:rPr>
              <m:t>1</m:t>
            </m:r>
            <m:r>
              <w:rPr>
                <w:rFonts w:ascii="Cambria Math" w:eastAsiaTheme="minorEastAsia" w:hAnsi="Cambria Math"/>
              </w:rPr>
              <m:t>-</m:t>
            </m:r>
            <m:r>
              <m:rPr>
                <m:nor/>
              </m:rPr>
              <w:rPr>
                <w:rFonts w:eastAsiaTheme="minorEastAsia"/>
                <w:i/>
              </w:rPr>
              <m:t>α</m:t>
            </m:r>
          </m:e>
        </m:d>
      </m:oMath>
      <w:r>
        <w:t xml:space="preserve"> a aplicar en la fórmula de </w:t>
      </w:r>
      <w:r w:rsidRPr="00BD5A1A">
        <w:rPr>
          <w:smallCaps/>
        </w:rPr>
        <w:t>Harberger</w:t>
      </w:r>
      <w:r>
        <w:t>.</w:t>
      </w:r>
    </w:p>
    <w:p w14:paraId="2F450298" w14:textId="36AA0E55" w:rsidR="007132BA" w:rsidRDefault="00541F1E" w:rsidP="006E6759">
      <w:pPr>
        <w:ind w:left="708"/>
        <w:jc w:val="center"/>
      </w:pPr>
      <w:r>
        <w:rPr>
          <w:noProof/>
        </w:rPr>
        <w:drawing>
          <wp:inline distT="0" distB="0" distL="0" distR="0" wp14:anchorId="1CA49369" wp14:editId="6493761B">
            <wp:extent cx="1897029" cy="1905000"/>
            <wp:effectExtent l="0" t="0" r="8255" b="0"/>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455" cy="1913462"/>
                    </a:xfrm>
                    <a:prstGeom prst="rect">
                      <a:avLst/>
                    </a:prstGeom>
                    <a:noFill/>
                    <a:ln>
                      <a:noFill/>
                    </a:ln>
                  </pic:spPr>
                </pic:pic>
              </a:graphicData>
            </a:graphic>
          </wp:inline>
        </w:drawing>
      </w:r>
    </w:p>
    <w:p w14:paraId="2982037C" w14:textId="35F35BC9" w:rsidR="00624E0C" w:rsidRDefault="0050369C" w:rsidP="005F1537">
      <w:pPr>
        <w:pStyle w:val="Ttulo3"/>
      </w:pPr>
      <w:bookmarkStart w:id="39" w:name="_Toc151032880"/>
      <w:r>
        <w:t>Fase</w:t>
      </w:r>
      <w:r w:rsidR="005F1537">
        <w:t> </w:t>
      </w:r>
      <w:r>
        <w:t>7</w:t>
      </w:r>
      <w:r w:rsidR="00624E0C">
        <w:t>: Ajustes por riesgo e incertidumbre</w:t>
      </w:r>
      <w:bookmarkEnd w:id="39"/>
    </w:p>
    <w:p w14:paraId="72E5068C" w14:textId="77777777" w:rsidR="00A162C5" w:rsidRDefault="001741C9" w:rsidP="001741C9">
      <w:pPr>
        <w:pStyle w:val="Nivel1SM"/>
        <w:keepNext/>
        <w:spacing w:before="0" w:after="0"/>
      </w:pPr>
      <w:r>
        <w:t>Hasta ahora hemos supuesto que existía perfecta certidumbre sobre los flujos de costes y beneficios sociales.</w:t>
      </w:r>
    </w:p>
    <w:p w14:paraId="46C52233" w14:textId="6D10BC2D" w:rsidR="00A162C5" w:rsidRDefault="00A162C5" w:rsidP="00A162C5">
      <w:pPr>
        <w:pStyle w:val="Nivel2SM"/>
        <w:keepNext/>
        <w:spacing w:after="0"/>
      </w:pPr>
      <w:r>
        <w:t>Una parte de la literatura sobre el ACB defiende que se debe ignorar el riesgo asociado a los proyectos públicos. Para ello, se basan en 2 argumentos:</w:t>
      </w:r>
    </w:p>
    <w:p w14:paraId="1E71F788" w14:textId="67270762" w:rsidR="00A162C5" w:rsidRDefault="00A162C5" w:rsidP="00A162C5">
      <w:pPr>
        <w:pStyle w:val="Prrafodelista"/>
        <w:numPr>
          <w:ilvl w:val="0"/>
          <w:numId w:val="54"/>
        </w:numPr>
        <w:spacing w:after="0"/>
        <w:ind w:left="1134" w:hanging="113"/>
      </w:pPr>
      <w:r>
        <w:rPr>
          <w:i/>
          <w:iCs/>
        </w:rPr>
        <w:t>Diversificación (risk pooling)</w:t>
      </w:r>
      <w:r>
        <w:t>: Se considera que el sector público es una organización muy grande que lleva a cabo muchos proyectos muy variados, lo que el permite diversificar el riesgo.</w:t>
      </w:r>
    </w:p>
    <w:p w14:paraId="150CB925" w14:textId="3AB40963" w:rsidR="00A162C5" w:rsidRDefault="00A162C5" w:rsidP="00A162C5">
      <w:pPr>
        <w:pStyle w:val="Prrafodelista"/>
        <w:numPr>
          <w:ilvl w:val="0"/>
          <w:numId w:val="54"/>
        </w:numPr>
        <w:spacing w:after="0"/>
        <w:ind w:left="1134" w:hanging="113"/>
      </w:pPr>
      <w:r>
        <w:rPr>
          <w:i/>
          <w:iCs/>
        </w:rPr>
        <w:t>Dilución del riesgo (risk spreading)</w:t>
      </w:r>
      <w:r w:rsidRPr="00A162C5">
        <w:t>:</w:t>
      </w:r>
      <w:r>
        <w:t xml:space="preserve"> Además, el riesgo asociado a los proyectos públicos puede repartirse entre un gran número de contribuyentes, de forma que el</w:t>
      </w:r>
      <w:r w:rsidR="007F35C3">
        <w:t xml:space="preserve"> </w:t>
      </w:r>
      <w:r>
        <w:t>riesgo soportado por cada contribuyente tiende a cero</w:t>
      </w:r>
      <w:r w:rsidR="003F05F0">
        <w:rPr>
          <w:rStyle w:val="Refdenotaalpie"/>
        </w:rPr>
        <w:footnoteReference w:id="10"/>
      </w:r>
      <w:r>
        <w:t>.</w:t>
      </w:r>
    </w:p>
    <w:p w14:paraId="3C7DF5A4" w14:textId="285E6F8D" w:rsidR="001741C9" w:rsidRDefault="00A162C5" w:rsidP="00675356">
      <w:pPr>
        <w:pStyle w:val="Nivel2SM"/>
        <w:keepNext/>
        <w:spacing w:after="0"/>
      </w:pPr>
      <w:r>
        <w:lastRenderedPageBreak/>
        <w:t>Aun así, e</w:t>
      </w:r>
      <w:r w:rsidR="001741C9">
        <w:t>sta es una hipótesis demasiado simplificadora de la realidad, pues el futuro de un proyecto difícilmente puede conocerse con precisión.</w:t>
      </w:r>
      <w:r>
        <w:t xml:space="preserve"> </w:t>
      </w:r>
      <w:r w:rsidR="001741C9">
        <w:t xml:space="preserve">Siguiendo a </w:t>
      </w:r>
      <w:r w:rsidR="001741C9" w:rsidRPr="00A162C5">
        <w:rPr>
          <w:smallCaps/>
        </w:rPr>
        <w:t>Frank Knight</w:t>
      </w:r>
      <w:r w:rsidR="001741C9">
        <w:t xml:space="preserve"> </w:t>
      </w:r>
      <w:r w:rsidR="001741C9" w:rsidRPr="00A162C5">
        <w:rPr>
          <w:color w:val="767171" w:themeColor="background2" w:themeShade="80"/>
          <w:sz w:val="19"/>
          <w:szCs w:val="19"/>
        </w:rPr>
        <w:t>[ver tema 3.A.7]</w:t>
      </w:r>
      <w:r w:rsidR="001741C9">
        <w:t>, podemos distinguir entre situaciones de riesgo y situaciones de incertidumbre:</w:t>
      </w:r>
    </w:p>
    <w:p w14:paraId="7C8EC06A" w14:textId="21A8870C" w:rsidR="001741C9" w:rsidRDefault="001741C9" w:rsidP="001741C9">
      <w:pPr>
        <w:pStyle w:val="Nivel3SM"/>
      </w:pPr>
      <w:r>
        <w:t xml:space="preserve">Consideramos una situación de </w:t>
      </w:r>
      <w:r w:rsidRPr="0021260E">
        <w:rPr>
          <w:b/>
          <w:bCs/>
        </w:rPr>
        <w:t>riesgo</w:t>
      </w:r>
      <w:r>
        <w:t xml:space="preserve"> cuando no se conoce con certeza cuál será el resultado de un proyecto, pero sí se conoce la distribución de probabilidades de los resultados posibles.</w:t>
      </w:r>
    </w:p>
    <w:p w14:paraId="36054DD4" w14:textId="73AD2E62" w:rsidR="001741C9" w:rsidRPr="001741C9" w:rsidRDefault="001741C9" w:rsidP="001741C9">
      <w:pPr>
        <w:pStyle w:val="Nivel3SM"/>
      </w:pPr>
      <w:r>
        <w:t xml:space="preserve">En una situación de </w:t>
      </w:r>
      <w:r w:rsidRPr="00FF3F9A">
        <w:rPr>
          <w:b/>
          <w:bCs/>
        </w:rPr>
        <w:t>incertidumbre</w:t>
      </w:r>
      <w:r>
        <w:t xml:space="preserve"> se conocen los posibles resultados de un proyecto, pero no se conoce su distribución de probabilidades (</w:t>
      </w:r>
      <w:r w:rsidRPr="00FF3F9A">
        <w:rPr>
          <w:i/>
          <w:iCs/>
        </w:rPr>
        <w:t>“the</w:t>
      </w:r>
      <w:r>
        <w:t xml:space="preserve"> </w:t>
      </w:r>
      <w:r w:rsidRPr="00FF3F9A">
        <w:rPr>
          <w:i/>
          <w:iCs/>
        </w:rPr>
        <w:t>unknown unknown</w:t>
      </w:r>
      <w:r>
        <w:rPr>
          <w:i/>
          <w:iCs/>
        </w:rPr>
        <w:t>”</w:t>
      </w:r>
      <w:r>
        <w:t>).</w:t>
      </w:r>
    </w:p>
    <w:p w14:paraId="6BC6DA59" w14:textId="56A2D48C" w:rsidR="005505A3" w:rsidRPr="004A5D6F" w:rsidRDefault="005505A3" w:rsidP="005F1537">
      <w:pPr>
        <w:pStyle w:val="Ttulo6"/>
        <w:spacing w:before="0"/>
      </w:pPr>
      <w:bookmarkStart w:id="40" w:name="_Toc151032881"/>
      <w:r w:rsidRPr="003478E3">
        <w:t>Ajustes por riesgo</w:t>
      </w:r>
      <w:bookmarkEnd w:id="40"/>
    </w:p>
    <w:p w14:paraId="50C3CC32" w14:textId="55D95F6F" w:rsidR="00FF3F9A" w:rsidRDefault="0021260E" w:rsidP="00FF3F9A">
      <w:pPr>
        <w:pStyle w:val="Nivel1SM"/>
        <w:keepNext/>
        <w:spacing w:before="0" w:after="0"/>
      </w:pPr>
      <w:r>
        <w:t xml:space="preserve">Siguiendo la distinción knightiana, consideramos una situación de </w:t>
      </w:r>
      <w:r w:rsidRPr="0021260E">
        <w:rPr>
          <w:b/>
          <w:bCs/>
        </w:rPr>
        <w:t>riesgo</w:t>
      </w:r>
      <w:r>
        <w:t xml:space="preserve"> cuando n</w:t>
      </w:r>
      <w:r w:rsidR="00790977">
        <w:t xml:space="preserve">o se conoce con certeza </w:t>
      </w:r>
      <w:r w:rsidR="003A1A09">
        <w:t xml:space="preserve">cuál será </w:t>
      </w:r>
      <w:r w:rsidR="00790977">
        <w:t>el resultado de un proyecto, pero sí se conoce la distribución de probabilidades de los resultados</w:t>
      </w:r>
      <w:r w:rsidR="003A1A09">
        <w:t xml:space="preserve"> posibles</w:t>
      </w:r>
      <w:r w:rsidR="00790977">
        <w:t>.</w:t>
      </w:r>
    </w:p>
    <w:p w14:paraId="6DD7E08D" w14:textId="1FFC3ECA" w:rsidR="00506B59" w:rsidRDefault="003478E3" w:rsidP="004A6999">
      <w:pPr>
        <w:pStyle w:val="Nivel2SM"/>
        <w:keepNext/>
        <w:spacing w:after="0"/>
      </w:pPr>
      <w:r>
        <w:t xml:space="preserve">El ajuste se puede realizar de </w:t>
      </w:r>
      <w:r w:rsidR="0015484B">
        <w:t>2 </w:t>
      </w:r>
      <w:r>
        <w:t>formas diferentes</w:t>
      </w:r>
      <w:r w:rsidR="004A6999">
        <w:t>:</w:t>
      </w:r>
    </w:p>
    <w:p w14:paraId="745844FC" w14:textId="3D8DDB9D" w:rsidR="004A6999" w:rsidRDefault="004A6999" w:rsidP="004A6999">
      <w:pPr>
        <w:pStyle w:val="Nivel3SM"/>
      </w:pPr>
      <w:r>
        <w:t>En beneficios y costes.</w:t>
      </w:r>
    </w:p>
    <w:p w14:paraId="4FC6CC4A" w14:textId="5D8C62D1" w:rsidR="004A6999" w:rsidRPr="004A5D6F" w:rsidRDefault="004A6999" w:rsidP="004A6999">
      <w:pPr>
        <w:pStyle w:val="Nivel3SM"/>
      </w:pPr>
      <w:r>
        <w:t>En la tasa de descuento.</w:t>
      </w:r>
    </w:p>
    <w:p w14:paraId="460027A7" w14:textId="36BB2054" w:rsidR="00995604" w:rsidRDefault="00995604" w:rsidP="00D04540">
      <w:pPr>
        <w:pStyle w:val="Ttulo7"/>
        <w:numPr>
          <w:ilvl w:val="0"/>
          <w:numId w:val="50"/>
        </w:numPr>
        <w:ind w:left="1135" w:hanging="284"/>
      </w:pPr>
      <w:bookmarkStart w:id="41" w:name="_Toc151032882"/>
      <w:r>
        <w:t>Ajuste por riesgo en beneficios y costes</w:t>
      </w:r>
      <w:bookmarkEnd w:id="41"/>
    </w:p>
    <w:p w14:paraId="4342E971" w14:textId="480E768D" w:rsidR="00E8157C" w:rsidRDefault="00017A8F" w:rsidP="00BB2F13">
      <w:pPr>
        <w:pStyle w:val="Nivel2SM"/>
        <w:keepNext/>
        <w:spacing w:after="0"/>
      </w:pPr>
      <w:r>
        <w:t>En este</w:t>
      </w:r>
      <w:r w:rsidR="00FA197E">
        <w:t xml:space="preserve"> caso, se calcularía el valor esperado de los beneficios y a éste se le restaría el valor esperado de los costes y </w:t>
      </w:r>
      <w:r w:rsidR="00E8157C">
        <w:t>la prima de riesgo</w:t>
      </w:r>
      <w:r w:rsidR="00FA197E">
        <w:t>.</w:t>
      </w:r>
    </w:p>
    <w:p w14:paraId="6CF0F8FD" w14:textId="243F2A5B" w:rsidR="00FA197E" w:rsidRPr="0075086A" w:rsidRDefault="00043872" w:rsidP="0015484B">
      <w:pPr>
        <w:keepNext/>
        <w:spacing w:after="0"/>
        <w:jc w:val="center"/>
        <w:rPr>
          <w:i/>
          <w:iCs/>
        </w:rPr>
      </w:pPr>
      <m:oMathPara>
        <m:oMath>
          <m:r>
            <w:rPr>
              <w:rFonts w:ascii="Cambria Math" w:eastAsiaTheme="minorEastAsia" w:hAnsi="Cambria Math"/>
            </w:rPr>
            <m:t xml:space="preserve"> </m:t>
          </m:r>
          <m:r>
            <m:rPr>
              <m:nor/>
            </m:rPr>
            <w:rPr>
              <w:i/>
              <w:iCs/>
            </w:rPr>
            <m:t>E</m:t>
          </m:r>
          <m:d>
            <m:dPr>
              <m:ctrlPr>
                <w:rPr>
                  <w:rFonts w:ascii="Cambria Math" w:hAnsi="Cambria Math"/>
                  <w:i/>
                  <w:iCs/>
                </w:rPr>
              </m:ctrlPr>
            </m:dPr>
            <m:e>
              <m:r>
                <m:rPr>
                  <m:nor/>
                </m:rPr>
                <w:rPr>
                  <w:i/>
                  <w:iCs/>
                </w:rPr>
                <m:t>B</m:t>
              </m:r>
            </m:e>
          </m:d>
          <m:r>
            <w:rPr>
              <w:rFonts w:ascii="Cambria Math" w:eastAsiaTheme="minorEastAsia" w:hAnsi="Cambria Math"/>
            </w:rPr>
            <m:t>-</m:t>
          </m:r>
          <m:r>
            <m:rPr>
              <m:nor/>
            </m:rPr>
            <w:rPr>
              <w:i/>
              <w:iCs/>
            </w:rPr>
            <m:t>E</m:t>
          </m:r>
          <m:d>
            <m:dPr>
              <m:ctrlPr>
                <w:rPr>
                  <w:rFonts w:ascii="Cambria Math" w:hAnsi="Cambria Math"/>
                  <w:i/>
                  <w:iCs/>
                </w:rPr>
              </m:ctrlPr>
            </m:dPr>
            <m:e>
              <m:r>
                <m:rPr>
                  <m:nor/>
                </m:rPr>
                <w:rPr>
                  <w:i/>
                  <w:iCs/>
                </w:rPr>
                <m:t>C</m:t>
              </m:r>
            </m:e>
          </m:d>
          <m:r>
            <w:rPr>
              <w:rFonts w:ascii="Cambria Math" w:eastAsiaTheme="minorEastAsia" w:hAnsi="Cambria Math"/>
            </w:rPr>
            <m:t>-</m:t>
          </m:r>
          <m:r>
            <m:rPr>
              <m:nor/>
            </m:rPr>
            <w:rPr>
              <w:i/>
              <w:iCs/>
            </w:rPr>
            <m:t>K</m:t>
          </m:r>
        </m:oMath>
      </m:oMathPara>
    </w:p>
    <w:p w14:paraId="02F5EB87" w14:textId="3E664C38" w:rsidR="00A07901" w:rsidRDefault="00E8157C" w:rsidP="000E62D3">
      <w:pPr>
        <w:pStyle w:val="Nivel3SM"/>
      </w:pPr>
      <w:r>
        <w:t xml:space="preserve">La prima de riesgo </w:t>
      </w:r>
      <w:r w:rsidR="00A07901">
        <w:t>(</w:t>
      </w:r>
      <w:r w:rsidR="00A07901" w:rsidRPr="00D04540">
        <w:rPr>
          <w:i/>
          <w:iCs/>
        </w:rPr>
        <w:t>K</w:t>
      </w:r>
      <w:r w:rsidR="00A07901">
        <w:t>) puede medirse calculando el “equivalente de certeza”, que representa la cantidad monetaria que un individuo pagaría para eliminar el r</w:t>
      </w:r>
      <w:r w:rsidR="00480E0C">
        <w:t>iesgo</w:t>
      </w:r>
      <w:r w:rsidR="00A07901">
        <w:t>.</w:t>
      </w:r>
    </w:p>
    <w:p w14:paraId="133ED9B2" w14:textId="44775BAC" w:rsidR="00C35180" w:rsidRDefault="00C35180" w:rsidP="000E62D3">
      <w:pPr>
        <w:pStyle w:val="Nivel3SM"/>
      </w:pPr>
      <w:r>
        <w:t>Por lo tanto, la reducción del flujo de caja con respecto a la situación de perfecta certidumbre dependerá del grado de aversión al riesgo y del riesgo objetivo del producto.</w:t>
      </w:r>
    </w:p>
    <w:p w14:paraId="1113AC94" w14:textId="5931E334" w:rsidR="00F8262B" w:rsidRDefault="00CD1288" w:rsidP="00B65A39">
      <w:pPr>
        <w:pStyle w:val="Nivel2SM"/>
      </w:pPr>
      <w:r>
        <w:t>Crítica: Para utilizar este método, hay que conocer la función de utilidad</w:t>
      </w:r>
      <w:r w:rsidR="00E8157C">
        <w:t xml:space="preserve"> esperada</w:t>
      </w:r>
      <w:r>
        <w:t>.</w:t>
      </w:r>
      <w:r w:rsidR="00143101">
        <w:t xml:space="preserve"> Se puede tratar de inferir por medio de experimentos</w:t>
      </w:r>
      <w:r w:rsidR="004800BD">
        <w:t xml:space="preserve">, pero resulta </w:t>
      </w:r>
      <w:r w:rsidR="004A5D6F">
        <w:t>aun</w:t>
      </w:r>
      <w:r w:rsidR="004800BD">
        <w:t xml:space="preserve"> así difícil.</w:t>
      </w:r>
    </w:p>
    <w:p w14:paraId="682B32F5" w14:textId="573BA8CE" w:rsidR="00F8262B" w:rsidRPr="004A5D6F" w:rsidRDefault="00DB1724" w:rsidP="00D04540">
      <w:pPr>
        <w:pStyle w:val="Ttulo7"/>
        <w:numPr>
          <w:ilvl w:val="0"/>
          <w:numId w:val="50"/>
        </w:numPr>
        <w:ind w:left="1135" w:hanging="284"/>
      </w:pPr>
      <w:bookmarkStart w:id="42" w:name="_Toc151032883"/>
      <w:r>
        <w:t>Ajustes por riesgo en la tasa de descuento</w:t>
      </w:r>
      <w:bookmarkEnd w:id="42"/>
    </w:p>
    <w:p w14:paraId="5C4EDB23" w14:textId="77777777" w:rsidR="00662E12" w:rsidRDefault="00C1773C" w:rsidP="00BB2F13">
      <w:pPr>
        <w:pStyle w:val="Nivel2SM"/>
        <w:keepNext/>
        <w:spacing w:after="0"/>
      </w:pPr>
      <w:r>
        <w:t>Dependerá de qué tasa</w:t>
      </w:r>
      <w:r w:rsidR="005B6805">
        <w:t xml:space="preserve"> de descuento</w:t>
      </w:r>
      <w:r>
        <w:t xml:space="preserve"> estemos usando:</w:t>
      </w:r>
    </w:p>
    <w:p w14:paraId="1CED0088" w14:textId="77777777" w:rsidR="00281EA7" w:rsidRDefault="00281EA7" w:rsidP="00281EA7">
      <w:pPr>
        <w:pStyle w:val="Nivel3SM"/>
        <w:keepNext/>
      </w:pPr>
      <w:r w:rsidRPr="000E62D3">
        <w:rPr>
          <w:u w:val="single"/>
        </w:rPr>
        <w:t xml:space="preserve">Si estamos usando la TRI, deberíamos restar a dicha tasa una prima de riesgo </w:t>
      </w:r>
      <m:oMath>
        <m:r>
          <m:rPr>
            <m:nor/>
          </m:rPr>
          <w:rPr>
            <w:i/>
            <w:iCs/>
            <w:u w:val="single"/>
          </w:rPr>
          <m:t>γ</m:t>
        </m:r>
      </m:oMath>
      <w:r>
        <w:t>:</w:t>
      </w:r>
    </w:p>
    <w:p w14:paraId="4B3A2AC3" w14:textId="77777777" w:rsidR="00281EA7" w:rsidRDefault="00000000" w:rsidP="00281EA7">
      <w:pPr>
        <w:keepNext/>
        <w:spacing w:after="0"/>
        <w:jc w:val="center"/>
      </w:pPr>
      <m:oMathPara>
        <m:oMath>
          <m:sSub>
            <m:sSubPr>
              <m:ctrlPr>
                <w:rPr>
                  <w:rFonts w:ascii="Cambria Math" w:hAnsi="Cambria Math"/>
                  <w:i/>
                  <w:iCs/>
                </w:rPr>
              </m:ctrlPr>
            </m:sSubPr>
            <m:e>
              <m:r>
                <m:rPr>
                  <m:nor/>
                </m:rPr>
                <w:rPr>
                  <w:i/>
                  <w:iCs/>
                </w:rPr>
                <m:t>TRI</m:t>
              </m:r>
            </m:e>
            <m:sub>
              <m:r>
                <m:rPr>
                  <m:nor/>
                </m:rPr>
                <w:rPr>
                  <w:i/>
                  <w:iCs/>
                </w:rPr>
                <m:t>Ajustada</m:t>
              </m:r>
            </m:sub>
          </m:sSub>
          <m:r>
            <w:rPr>
              <w:rFonts w:ascii="Cambria Math" w:eastAsiaTheme="minorEastAsia" w:hAnsi="Cambria Math"/>
            </w:rPr>
            <m:t>=</m:t>
          </m:r>
          <m:r>
            <m:rPr>
              <m:nor/>
            </m:rPr>
            <w:rPr>
              <w:i/>
              <w:iCs/>
            </w:rPr>
            <m:t>TRI</m:t>
          </m:r>
          <m:r>
            <w:rPr>
              <w:rFonts w:ascii="Cambria Math" w:eastAsiaTheme="minorEastAsia" w:hAnsi="Cambria Math"/>
            </w:rPr>
            <m:t>-</m:t>
          </m:r>
          <m:r>
            <m:rPr>
              <m:nor/>
            </m:rPr>
            <w:rPr>
              <w:i/>
              <w:iCs/>
            </w:rPr>
            <m:t>γ</m:t>
          </m:r>
        </m:oMath>
      </m:oMathPara>
    </w:p>
    <w:p w14:paraId="11874E03" w14:textId="77777777" w:rsidR="00281EA7" w:rsidRPr="007C0C47" w:rsidRDefault="00281EA7" w:rsidP="00281EA7">
      <w:pPr>
        <w:pStyle w:val="Nivel4"/>
        <w:ind w:left="1474"/>
        <w:rPr>
          <w:spacing w:val="-5"/>
        </w:rPr>
      </w:pPr>
      <w:r w:rsidRPr="007C0C47">
        <w:rPr>
          <w:spacing w:val="-5"/>
        </w:rPr>
        <w:t xml:space="preserve">Explicación: Se asume que la inversión pública desplaza a la inversión privada. Por tanto, los inversores dejan de percibir un rendimiento (TRI), pero también dejan de soportar un riesgo (que se reflejaba en una prima de riesgo </w:t>
      </w:r>
      <m:oMath>
        <m:r>
          <m:rPr>
            <m:nor/>
          </m:rPr>
          <w:rPr>
            <w:i/>
            <w:iCs/>
            <w:spacing w:val="-5"/>
          </w:rPr>
          <m:t>γ</m:t>
        </m:r>
      </m:oMath>
      <w:r w:rsidRPr="007C0C47">
        <w:rPr>
          <w:spacing w:val="-5"/>
        </w:rPr>
        <w:t xml:space="preserve"> incluida en la TRI). Por tanto, cuando existe riesgo el coste de oportunidad del proyecto público debe ajustarse a la baja.</w:t>
      </w:r>
    </w:p>
    <w:p w14:paraId="5839AA66" w14:textId="66302754" w:rsidR="00480E0C" w:rsidRPr="000E62D3" w:rsidRDefault="002C7597" w:rsidP="000E62D3">
      <w:pPr>
        <w:pStyle w:val="Nivel3SM"/>
        <w:keepNext/>
        <w:rPr>
          <w:u w:val="single"/>
        </w:rPr>
      </w:pPr>
      <w:r w:rsidRPr="000E62D3">
        <w:rPr>
          <w:u w:val="single"/>
        </w:rPr>
        <w:t>Si estamos usando la TPT, la tasa no cambia</w:t>
      </w:r>
      <w:r w:rsidR="00F521EB">
        <w:t>:</w:t>
      </w:r>
    </w:p>
    <w:p w14:paraId="374AFF58" w14:textId="77777777" w:rsidR="002C7597" w:rsidRDefault="00480E0C" w:rsidP="000E62D3">
      <w:pPr>
        <w:pStyle w:val="Nivel4"/>
        <w:ind w:left="1474"/>
      </w:pPr>
      <w:r>
        <w:t>N</w:t>
      </w:r>
      <w:r w:rsidR="002C7597">
        <w:t>o existen fundamentos teóricos para ajustar esta tasa por riesgo.</w:t>
      </w:r>
    </w:p>
    <w:p w14:paraId="0AB36923" w14:textId="5608DA7D" w:rsidR="004E0A19" w:rsidRDefault="004E0A19" w:rsidP="000E62D3">
      <w:pPr>
        <w:pStyle w:val="Nivel3SM"/>
        <w:keepNext/>
      </w:pPr>
      <w:r w:rsidRPr="000E62D3">
        <w:rPr>
          <w:u w:val="single"/>
        </w:rPr>
        <w:t>Si estamos usando una tasa ponderada</w:t>
      </w:r>
      <w:r w:rsidR="00F521EB">
        <w:t xml:space="preserve"> </w:t>
      </w:r>
      <w:r w:rsidR="00F521EB">
        <w:rPr>
          <w:i/>
          <w:iCs/>
        </w:rPr>
        <w:t xml:space="preserve">à la </w:t>
      </w:r>
      <w:r w:rsidR="00F521EB">
        <w:rPr>
          <w:i/>
          <w:iCs/>
          <w:smallCaps/>
        </w:rPr>
        <w:t>Harberger</w:t>
      </w:r>
      <w:r>
        <w:t>:</w:t>
      </w:r>
    </w:p>
    <w:p w14:paraId="29E87533" w14:textId="28BAA761" w:rsidR="0015484B" w:rsidRPr="0015484B" w:rsidRDefault="0015484B" w:rsidP="0015484B">
      <w:pPr>
        <w:pStyle w:val="Nivel3SM"/>
        <w:numPr>
          <w:ilvl w:val="0"/>
          <w:numId w:val="0"/>
        </w:numPr>
        <w:ind w:left="963" w:hanging="198"/>
        <w:jc w:val="center"/>
        <w:rPr>
          <w:i/>
          <w:iCs/>
        </w:rPr>
      </w:pPr>
      <m:oMathPara>
        <m:oMath>
          <m:r>
            <m:rPr>
              <m:nor/>
            </m:rPr>
            <w:rPr>
              <w:rFonts w:ascii="Cambria Math"/>
              <w:iCs/>
            </w:rPr>
            <m:t xml:space="preserve"> </m:t>
          </m:r>
          <m:r>
            <m:rPr>
              <m:nor/>
            </m:rPr>
            <w:rPr>
              <w:i/>
              <w:lang w:val="fr-FR"/>
            </w:rPr>
            <m:t>δ</m:t>
          </m:r>
          <m:r>
            <w:rPr>
              <w:rFonts w:ascii="Cambria Math" w:eastAsiaTheme="minorEastAsia" w:hAnsi="Cambria Math"/>
            </w:rPr>
            <m:t>=</m:t>
          </m:r>
          <m:r>
            <m:rPr>
              <m:nor/>
            </m:rPr>
            <w:rPr>
              <w:rFonts w:eastAsiaTheme="minorEastAsia"/>
              <w:i/>
            </w:rPr>
            <m:t>α</m:t>
          </m:r>
          <m:r>
            <w:rPr>
              <w:rFonts w:ascii="Cambria Math" w:eastAsiaTheme="minorEastAsia" w:hAnsi="Cambria Math"/>
            </w:rPr>
            <m:t>∙</m:t>
          </m:r>
          <m:d>
            <m:dPr>
              <m:ctrlPr>
                <w:rPr>
                  <w:rFonts w:ascii="Cambria Math" w:eastAsiaTheme="minorEastAsia" w:hAnsi="Cambria Math"/>
                  <w:i/>
                  <w:iCs/>
                </w:rPr>
              </m:ctrlPr>
            </m:dPr>
            <m:e>
              <m:r>
                <m:rPr>
                  <m:nor/>
                </m:rPr>
                <w:rPr>
                  <w:i/>
                  <w:iCs/>
                </w:rPr>
                <m:t>TRI</m:t>
              </m:r>
              <m:r>
                <w:rPr>
                  <w:rFonts w:ascii="Cambria Math" w:eastAsiaTheme="minorEastAsia" w:hAnsi="Cambria Math"/>
                </w:rPr>
                <m:t>-</m:t>
              </m:r>
              <m:r>
                <m:rPr>
                  <m:nor/>
                </m:rPr>
                <w:rPr>
                  <w:i/>
                  <w:iCs/>
                </w:rPr>
                <m:t>γ</m:t>
              </m:r>
            </m:e>
          </m:d>
          <m:r>
            <w:rPr>
              <w:rFonts w:ascii="Cambria Math" w:eastAsiaTheme="minorEastAsia" w:hAnsi="Cambria Math"/>
            </w:rPr>
            <m:t>+</m:t>
          </m:r>
          <m:d>
            <m:dPr>
              <m:ctrlPr>
                <w:rPr>
                  <w:rFonts w:ascii="Cambria Math" w:eastAsiaTheme="minorEastAsia" w:hAnsi="Cambria Math"/>
                  <w:i/>
                  <w:iCs/>
                </w:rPr>
              </m:ctrlPr>
            </m:dPr>
            <m:e>
              <m:r>
                <m:rPr>
                  <m:nor/>
                </m:rPr>
                <w:rPr>
                  <w:rFonts w:eastAsiaTheme="minorEastAsia"/>
                  <w:i/>
                </w:rPr>
                <m:t>1</m:t>
              </m:r>
              <m:r>
                <w:rPr>
                  <w:rFonts w:ascii="Cambria Math" w:eastAsiaTheme="minorEastAsia" w:hAnsi="Cambria Math"/>
                </w:rPr>
                <m:t>-</m:t>
              </m:r>
              <m:r>
                <m:rPr>
                  <m:nor/>
                </m:rPr>
                <w:rPr>
                  <w:rFonts w:eastAsiaTheme="minorEastAsia"/>
                  <w:i/>
                </w:rPr>
                <m:t>α</m:t>
              </m:r>
            </m:e>
          </m:d>
          <m:r>
            <w:rPr>
              <w:rFonts w:ascii="Cambria Math" w:eastAsiaTheme="minorEastAsia" w:hAnsi="Cambria Math"/>
            </w:rPr>
            <m:t>∙</m:t>
          </m:r>
          <m:r>
            <m:rPr>
              <m:nor/>
            </m:rPr>
            <w:rPr>
              <w:i/>
              <w:iCs/>
            </w:rPr>
            <m:t>TPT</m:t>
          </m:r>
        </m:oMath>
      </m:oMathPara>
    </w:p>
    <w:p w14:paraId="4A6646EE" w14:textId="77777777" w:rsidR="007C3AE8" w:rsidRPr="003478E3" w:rsidRDefault="007C3AE8" w:rsidP="005906CE">
      <w:pPr>
        <w:pStyle w:val="Ttulo6"/>
      </w:pPr>
      <w:bookmarkStart w:id="43" w:name="_Toc151032884"/>
      <w:r w:rsidRPr="003478E3">
        <w:t>Ajustes por incertidumbre</w:t>
      </w:r>
      <w:bookmarkEnd w:id="43"/>
    </w:p>
    <w:p w14:paraId="5636FB0A" w14:textId="6A284248" w:rsidR="007C3AE8" w:rsidRDefault="00FF3F9A" w:rsidP="007D271B">
      <w:pPr>
        <w:pStyle w:val="Nivel1SM"/>
        <w:spacing w:before="0"/>
      </w:pPr>
      <w:r>
        <w:t xml:space="preserve">Siguiendo a </w:t>
      </w:r>
      <w:r>
        <w:rPr>
          <w:smallCaps/>
        </w:rPr>
        <w:t>Knight</w:t>
      </w:r>
      <w:r>
        <w:t xml:space="preserve">, en una situación de </w:t>
      </w:r>
      <w:r w:rsidRPr="00FF3F9A">
        <w:rPr>
          <w:b/>
          <w:bCs/>
        </w:rPr>
        <w:t>incertidumbre</w:t>
      </w:r>
      <w:r>
        <w:t xml:space="preserve"> s</w:t>
      </w:r>
      <w:r w:rsidR="00793709">
        <w:t>e conocen los posibles resultados de un proyecto, pero no se conoce su distribución de probabilidades</w:t>
      </w:r>
      <w:r>
        <w:t xml:space="preserve"> (</w:t>
      </w:r>
      <w:r w:rsidRPr="00FF3F9A">
        <w:rPr>
          <w:i/>
          <w:iCs/>
        </w:rPr>
        <w:t>“the</w:t>
      </w:r>
      <w:r>
        <w:t xml:space="preserve"> </w:t>
      </w:r>
      <w:r w:rsidRPr="00FF3F9A">
        <w:rPr>
          <w:i/>
          <w:iCs/>
        </w:rPr>
        <w:t>unknown unknown</w:t>
      </w:r>
      <w:r>
        <w:rPr>
          <w:i/>
          <w:iCs/>
        </w:rPr>
        <w:t>”</w:t>
      </w:r>
      <w:r>
        <w:t>)</w:t>
      </w:r>
      <w:r w:rsidR="007C3AE8">
        <w:t>.</w:t>
      </w:r>
    </w:p>
    <w:p w14:paraId="25BC4E12" w14:textId="709F8DC6" w:rsidR="00814138" w:rsidRDefault="00814138" w:rsidP="00814138">
      <w:pPr>
        <w:pStyle w:val="Ttulo7"/>
        <w:numPr>
          <w:ilvl w:val="0"/>
          <w:numId w:val="53"/>
        </w:numPr>
        <w:ind w:left="1135" w:hanging="284"/>
      </w:pPr>
      <w:bookmarkStart w:id="44" w:name="_Toc151032885"/>
      <w:r>
        <w:t>Asignación arbitraria de posibilidades</w:t>
      </w:r>
      <w:bookmarkEnd w:id="44"/>
    </w:p>
    <w:p w14:paraId="39F2011A" w14:textId="21CB025D" w:rsidR="00814138" w:rsidRPr="00814138" w:rsidRDefault="00814138" w:rsidP="00814138">
      <w:pPr>
        <w:pStyle w:val="Nivel2SM"/>
      </w:pPr>
      <w:r>
        <w:t>Una primera solución consiste en transformar la situación de incertidumbre en una de riesgo mediante una asignación arbitraria de probabilidades.</w:t>
      </w:r>
    </w:p>
    <w:p w14:paraId="76932458" w14:textId="2584A1F0" w:rsidR="007D271B" w:rsidRDefault="007D271B" w:rsidP="00814138">
      <w:pPr>
        <w:pStyle w:val="Ttulo7"/>
        <w:numPr>
          <w:ilvl w:val="0"/>
          <w:numId w:val="53"/>
        </w:numPr>
        <w:ind w:left="1135" w:hanging="284"/>
      </w:pPr>
      <w:bookmarkStart w:id="45" w:name="_Toc151032886"/>
      <w:r>
        <w:t>Ajustes del VAN</w:t>
      </w:r>
      <w:bookmarkEnd w:id="45"/>
    </w:p>
    <w:p w14:paraId="1F0DCFBC" w14:textId="77777777" w:rsidR="00F16F2E" w:rsidRDefault="00065A1D" w:rsidP="00BB2F13">
      <w:pPr>
        <w:pStyle w:val="Nivel2SM"/>
        <w:keepNext/>
        <w:spacing w:after="0"/>
      </w:pPr>
      <w:r>
        <w:t>En este caso</w:t>
      </w:r>
      <w:r w:rsidR="00F16F2E">
        <w:t>:</w:t>
      </w:r>
    </w:p>
    <w:p w14:paraId="6FE716D1" w14:textId="77777777" w:rsidR="00F16F2E" w:rsidRDefault="00F16F2E" w:rsidP="00A4130A">
      <w:pPr>
        <w:pStyle w:val="Nivel3SM"/>
      </w:pPr>
      <w:r>
        <w:t>Primero se calcula el VAN (o la técnica de decisión que se vaya a utilizar) para cada resultado posible de cada alternativa (de cada proyecto).</w:t>
      </w:r>
    </w:p>
    <w:p w14:paraId="0F63409F" w14:textId="77777777" w:rsidR="00065A1D" w:rsidRDefault="00F16F2E" w:rsidP="00A4130A">
      <w:pPr>
        <w:pStyle w:val="Nivel3SM"/>
      </w:pPr>
      <w:r>
        <w:lastRenderedPageBreak/>
        <w:t xml:space="preserve">A continuación, se utiliza un </w:t>
      </w:r>
      <w:r>
        <w:rPr>
          <w:u w:val="single"/>
        </w:rPr>
        <w:t>criterio</w:t>
      </w:r>
      <w:r w:rsidR="00065A1D" w:rsidRPr="00DE62BF">
        <w:rPr>
          <w:u w:val="single"/>
        </w:rPr>
        <w:t xml:space="preserve"> de decisió</w:t>
      </w:r>
      <w:r w:rsidR="003F59CE">
        <w:rPr>
          <w:u w:val="single"/>
        </w:rPr>
        <w:t>n</w:t>
      </w:r>
      <w:r>
        <w:t xml:space="preserve"> para determinar qué alternativa escoger.</w:t>
      </w:r>
    </w:p>
    <w:p w14:paraId="7FA6346A" w14:textId="77777777" w:rsidR="007677D3" w:rsidRDefault="007677D3" w:rsidP="00BB2F13">
      <w:pPr>
        <w:pStyle w:val="Nivel2SM"/>
        <w:keepNext/>
        <w:spacing w:after="0"/>
      </w:pPr>
      <w:r>
        <w:t>Criterios de decisión:</w:t>
      </w:r>
    </w:p>
    <w:p w14:paraId="601320BF" w14:textId="77777777" w:rsidR="00045531" w:rsidRDefault="00045531" w:rsidP="00045531">
      <w:pPr>
        <w:pStyle w:val="Nivel3SM"/>
      </w:pPr>
      <w:r w:rsidRPr="00DA1395">
        <w:rPr>
          <w:i/>
          <w:iCs/>
          <w:u w:val="single"/>
        </w:rPr>
        <w:t xml:space="preserve">Criterio pesimista o </w:t>
      </w:r>
      <w:r>
        <w:rPr>
          <w:i/>
          <w:iCs/>
          <w:u w:val="single"/>
        </w:rPr>
        <w:t xml:space="preserve">maximin (criterio </w:t>
      </w:r>
      <w:r w:rsidRPr="00DA1395">
        <w:rPr>
          <w:i/>
          <w:iCs/>
          <w:u w:val="single"/>
        </w:rPr>
        <w:t>de Wald</w:t>
      </w:r>
      <w:r>
        <w:rPr>
          <w:i/>
          <w:iCs/>
          <w:u w:val="single"/>
        </w:rPr>
        <w:t>)</w:t>
      </w:r>
      <w:r>
        <w:t>: Se elegirá la acción que tenga asociado el mejor de los peores resultados.</w:t>
      </w:r>
    </w:p>
    <w:p w14:paraId="763D9B12" w14:textId="1DBF2C75" w:rsidR="002273A8" w:rsidRDefault="002273A8" w:rsidP="00A4130A">
      <w:pPr>
        <w:pStyle w:val="Nivel3SM"/>
      </w:pPr>
      <w:r w:rsidRPr="00DA1395">
        <w:rPr>
          <w:i/>
          <w:iCs/>
          <w:u w:val="single"/>
        </w:rPr>
        <w:t>Criterio optimista o maximax</w:t>
      </w:r>
      <w:r>
        <w:t>:</w:t>
      </w:r>
      <w:r w:rsidR="00A4130A">
        <w:t xml:space="preserve"> </w:t>
      </w:r>
      <w:r>
        <w:t>Se elegirá la acción que tenga asociado el mejor de los resultados posibles.</w:t>
      </w:r>
    </w:p>
    <w:p w14:paraId="027161FF" w14:textId="69D630C2" w:rsidR="002273A8" w:rsidRDefault="002273A8" w:rsidP="00A4130A">
      <w:pPr>
        <w:pStyle w:val="Nivel3SM"/>
      </w:pPr>
      <w:r w:rsidRPr="00DA1395">
        <w:rPr>
          <w:i/>
          <w:iCs/>
          <w:u w:val="single"/>
        </w:rPr>
        <w:t>Criterio de Hurwi</w:t>
      </w:r>
      <w:r w:rsidR="00A4130A" w:rsidRPr="00DA1395">
        <w:rPr>
          <w:i/>
          <w:iCs/>
          <w:u w:val="single"/>
        </w:rPr>
        <w:t>c</w:t>
      </w:r>
      <w:r w:rsidRPr="00DA1395">
        <w:rPr>
          <w:i/>
          <w:iCs/>
          <w:u w:val="single"/>
        </w:rPr>
        <w:t>z</w:t>
      </w:r>
      <w:r>
        <w:t>:</w:t>
      </w:r>
      <w:r w:rsidR="00A4130A">
        <w:t xml:space="preserve"> </w:t>
      </w:r>
      <w:r>
        <w:t>Se hace la media ponderada del mejor y el peor resultado de cada acción, y se escoge la media más elevada.</w:t>
      </w:r>
    </w:p>
    <w:p w14:paraId="07FA2BB7" w14:textId="77273EB1" w:rsidR="002273A8" w:rsidRDefault="002273A8" w:rsidP="00A4130A">
      <w:pPr>
        <w:pStyle w:val="Nivel3SM"/>
      </w:pPr>
      <w:r w:rsidRPr="00DA1395">
        <w:rPr>
          <w:i/>
          <w:iCs/>
          <w:u w:val="single"/>
        </w:rPr>
        <w:t>Criterio de Laplace</w:t>
      </w:r>
      <w:r>
        <w:t>:</w:t>
      </w:r>
      <w:r w:rsidR="00A4130A">
        <w:t xml:space="preserve"> </w:t>
      </w:r>
      <w:r>
        <w:t xml:space="preserve">Como no hay forma de saber si un estado es más probable, asigna una probabilidad de </w:t>
      </w:r>
      <w:r w:rsidRPr="00F521EB">
        <w:rPr>
          <w:i/>
          <w:iCs/>
        </w:rPr>
        <w:t>1/n</w:t>
      </w:r>
      <w:r>
        <w:t xml:space="preserve"> a cada estado para decidir.</w:t>
      </w:r>
    </w:p>
    <w:p w14:paraId="79249C2E" w14:textId="67A10734" w:rsidR="00480E0C" w:rsidRDefault="00480E0C" w:rsidP="00A4130A">
      <w:pPr>
        <w:pStyle w:val="Nivel3SM"/>
      </w:pPr>
      <w:r w:rsidRPr="00DA1395">
        <w:rPr>
          <w:i/>
          <w:iCs/>
          <w:u w:val="single"/>
        </w:rPr>
        <w:t>Criterio de Savage</w:t>
      </w:r>
      <w:r>
        <w:t>:</w:t>
      </w:r>
      <w:r w:rsidR="00A4130A">
        <w:t xml:space="preserve"> </w:t>
      </w:r>
      <w:r>
        <w:t xml:space="preserve">Primero calcula el coste de oportunidad de cada acción </w:t>
      </w:r>
      <m:oMath>
        <m:sSub>
          <m:sSubPr>
            <m:ctrlPr>
              <w:rPr>
                <w:rFonts w:ascii="Cambria Math" w:hAnsi="Cambria Math"/>
                <w:i/>
                <w:iCs/>
              </w:rPr>
            </m:ctrlPr>
          </m:sSubPr>
          <m:e>
            <m:r>
              <m:rPr>
                <m:nor/>
              </m:rPr>
              <w:rPr>
                <w:i/>
                <w:iCs/>
              </w:rPr>
              <m:t>X</m:t>
            </m:r>
          </m:e>
          <m:sub>
            <m:r>
              <m:rPr>
                <m:nor/>
              </m:rPr>
              <w:rPr>
                <w:i/>
                <w:iCs/>
              </w:rPr>
              <m:t>i</m:t>
            </m:r>
          </m:sub>
        </m:sSub>
      </m:oMath>
      <w:r>
        <w:t xml:space="preserve"> en cada estado </w:t>
      </w:r>
      <w:r w:rsidR="00AE2EAD">
        <w:t>(</w:t>
      </w:r>
      <w:r>
        <w:t xml:space="preserve">= mejor resultado en estado </w:t>
      </w:r>
      <m:oMath>
        <m:sSub>
          <m:sSubPr>
            <m:ctrlPr>
              <w:rPr>
                <w:rFonts w:ascii="Cambria Math" w:hAnsi="Cambria Math"/>
                <w:i/>
                <w:iCs/>
              </w:rPr>
            </m:ctrlPr>
          </m:sSubPr>
          <m:e>
            <m:r>
              <m:rPr>
                <m:nor/>
              </m:rPr>
              <w:rPr>
                <w:i/>
                <w:iCs/>
              </w:rPr>
              <m:t>E</m:t>
            </m:r>
          </m:e>
          <m:sub>
            <m:r>
              <m:rPr>
                <m:nor/>
              </m:rPr>
              <w:rPr>
                <w:i/>
                <w:iCs/>
              </w:rPr>
              <m:t>i</m:t>
            </m:r>
          </m:sub>
        </m:sSub>
      </m:oMath>
      <w:r>
        <w:t xml:space="preserve"> – resultado con acción </w:t>
      </w:r>
      <m:oMath>
        <m:sSub>
          <m:sSubPr>
            <m:ctrlPr>
              <w:rPr>
                <w:rFonts w:ascii="Cambria Math" w:hAnsi="Cambria Math"/>
                <w:i/>
                <w:iCs/>
              </w:rPr>
            </m:ctrlPr>
          </m:sSubPr>
          <m:e>
            <m:r>
              <m:rPr>
                <m:nor/>
              </m:rPr>
              <w:rPr>
                <w:i/>
                <w:iCs/>
              </w:rPr>
              <m:t>X</m:t>
            </m:r>
          </m:e>
          <m:sub>
            <m:r>
              <m:rPr>
                <m:nor/>
              </m:rPr>
              <w:rPr>
                <w:i/>
                <w:iCs/>
              </w:rPr>
              <m:t>i</m:t>
            </m:r>
          </m:sub>
        </m:sSub>
      </m:oMath>
      <w:r w:rsidR="00AE2EAD">
        <w:rPr>
          <w:rFonts w:eastAsiaTheme="minorEastAsia"/>
        </w:rPr>
        <w:t>)</w:t>
      </w:r>
      <w:r>
        <w:t>. Después, selecciona para cada acción el mayor coste de oportunidad de entre los correspondientes a cada estado. Por último, escoge aquella acción en la que el mayor coste de oportunidad es menor (como en el criterio de Wald)</w:t>
      </w:r>
      <w:r>
        <w:rPr>
          <w:rStyle w:val="Refdenotaalpie"/>
        </w:rPr>
        <w:footnoteReference w:id="11"/>
      </w:r>
      <w:r>
        <w:t>.</w:t>
      </w:r>
    </w:p>
    <w:p w14:paraId="6C072B61" w14:textId="43558068" w:rsidR="003478E3" w:rsidRDefault="003478E3" w:rsidP="005F1537">
      <w:pPr>
        <w:pStyle w:val="Ttulo3"/>
      </w:pPr>
      <w:bookmarkStart w:id="46" w:name="_Toc151032887"/>
      <w:r>
        <w:t>Fase</w:t>
      </w:r>
      <w:r w:rsidR="005906CE">
        <w:t> </w:t>
      </w:r>
      <w:r w:rsidR="0050369C">
        <w:t>8</w:t>
      </w:r>
      <w:r>
        <w:t>: Consideración de los efectos distributivos</w:t>
      </w:r>
      <w:bookmarkEnd w:id="46"/>
    </w:p>
    <w:p w14:paraId="5E65D400" w14:textId="783E8A5D" w:rsidR="003478E3" w:rsidRPr="002A6B01" w:rsidRDefault="003478E3" w:rsidP="005F1537">
      <w:pPr>
        <w:pStyle w:val="Ttulo6"/>
        <w:spacing w:before="0"/>
      </w:pPr>
      <w:bookmarkStart w:id="47" w:name="_Toc151032888"/>
      <w:r w:rsidRPr="003478E3">
        <w:t>Introducción</w:t>
      </w:r>
      <w:bookmarkEnd w:id="47"/>
    </w:p>
    <w:p w14:paraId="0382DE4B" w14:textId="77777777" w:rsidR="00227757" w:rsidRDefault="00227757" w:rsidP="00B65A39">
      <w:pPr>
        <w:pStyle w:val="Nivel2SM"/>
      </w:pPr>
      <w:r>
        <w:t xml:space="preserve">Hasta </w:t>
      </w:r>
      <w:r w:rsidR="00FC09C7">
        <w:t>ahora</w:t>
      </w:r>
      <w:r>
        <w:t xml:space="preserve"> no hemos considerado los aspectos distributivos</w:t>
      </w:r>
      <w:r w:rsidR="00FC09C7">
        <w:t>,</w:t>
      </w:r>
      <w:r>
        <w:t xml:space="preserve"> ya que suponíamos que el principio de compensación se cumplía en la práctica (la compensación se hacía efectiva) y que los costes y beneficios se repartían por igual entre toda la población.</w:t>
      </w:r>
      <w:r w:rsidR="00480E0C">
        <w:t xml:space="preserve"> </w:t>
      </w:r>
      <w:r w:rsidRPr="00480E0C">
        <w:rPr>
          <w:u w:val="single"/>
        </w:rPr>
        <w:t xml:space="preserve">Esto nos ha permitido </w:t>
      </w:r>
      <w:r w:rsidR="00480E0C">
        <w:rPr>
          <w:u w:val="single"/>
        </w:rPr>
        <w:t xml:space="preserve">simplemente </w:t>
      </w:r>
      <w:r w:rsidRPr="00480E0C">
        <w:rPr>
          <w:u w:val="single"/>
        </w:rPr>
        <w:t>sumar los excedentes de diferentes grupos</w:t>
      </w:r>
      <w:r w:rsidR="00FD4A32">
        <w:t>.</w:t>
      </w:r>
    </w:p>
    <w:p w14:paraId="016BF108" w14:textId="77777777" w:rsidR="00FD4A32" w:rsidRDefault="00FD4A32" w:rsidP="00B65A39">
      <w:pPr>
        <w:pStyle w:val="Nivel2SM"/>
      </w:pPr>
      <w:r>
        <w:t xml:space="preserve">Sin embargo, es obvio que </w:t>
      </w:r>
      <w:r w:rsidR="00161FED">
        <w:t>muchos de los proyectos del sector público incluyen fines redistributivos, que hacen que los beneficios y/o los costes se concentren notablemente en determinados grupos de la población.</w:t>
      </w:r>
    </w:p>
    <w:p w14:paraId="1B91F871" w14:textId="77777777" w:rsidR="005D79E1" w:rsidRDefault="002508A5" w:rsidP="00B65A39">
      <w:pPr>
        <w:pStyle w:val="Nivel2SM"/>
      </w:pPr>
      <w:r>
        <w:t>Parece razonable considerar de algún modo los efectos distributivos en el ACB</w:t>
      </w:r>
      <w:r w:rsidR="00F537EE">
        <w:t xml:space="preserve"> (un mismo proyecto no debería juzgarse igual si fuera completamente equitativo que sí produjese una redistribución extrema).</w:t>
      </w:r>
    </w:p>
    <w:p w14:paraId="50C21F51" w14:textId="77777777" w:rsidR="00907ACC" w:rsidRPr="003478E3" w:rsidRDefault="00907ACC" w:rsidP="000A7C7A">
      <w:pPr>
        <w:pStyle w:val="Ttulo6"/>
      </w:pPr>
      <w:bookmarkStart w:id="48" w:name="_Toc151032889"/>
      <w:r w:rsidRPr="003478E3">
        <w:t xml:space="preserve">Métodos de incorporación de los efectos </w:t>
      </w:r>
      <w:r w:rsidR="005D79E1" w:rsidRPr="003478E3">
        <w:t>distributivos</w:t>
      </w:r>
      <w:bookmarkEnd w:id="48"/>
    </w:p>
    <w:p w14:paraId="03B59A7D" w14:textId="7278B7E3" w:rsidR="005D79E1" w:rsidRDefault="0050369C" w:rsidP="00FB6D86">
      <w:pPr>
        <w:pStyle w:val="Prrafodelista"/>
        <w:keepNext/>
        <w:numPr>
          <w:ilvl w:val="0"/>
          <w:numId w:val="51"/>
        </w:numPr>
        <w:spacing w:after="0"/>
        <w:ind w:left="568" w:hanging="284"/>
      </w:pPr>
      <w:r w:rsidRPr="00FB6D86">
        <w:rPr>
          <w:u w:val="single"/>
        </w:rPr>
        <w:t>P</w:t>
      </w:r>
      <w:r w:rsidR="005D79E1" w:rsidRPr="00FB6D86">
        <w:rPr>
          <w:u w:val="single"/>
        </w:rPr>
        <w:t xml:space="preserve">onderación </w:t>
      </w:r>
      <w:r w:rsidR="00E246A9" w:rsidRPr="00FB6D86">
        <w:rPr>
          <w:u w:val="single"/>
        </w:rPr>
        <w:t>de beneficios y costes en función del grupo social al que se asignen</w:t>
      </w:r>
      <w:r w:rsidRPr="00FB6D86">
        <w:rPr>
          <w:u w:val="single"/>
        </w:rPr>
        <w:t xml:space="preserve"> (implementación de juicios de valor)</w:t>
      </w:r>
      <w:r w:rsidR="00A3176C">
        <w:t>:</w:t>
      </w:r>
    </w:p>
    <w:p w14:paraId="68F47198" w14:textId="281FF665" w:rsidR="00E246A9" w:rsidRDefault="00E246A9" w:rsidP="00BB2F13">
      <w:pPr>
        <w:pStyle w:val="Nivel3SM"/>
      </w:pPr>
      <w:r>
        <w:t>Si por ejemplo el sector público valora que el proyecto resultante produzca redistribución, podría multiplicar por un cierto factor de ponderación (</w:t>
      </w:r>
      <w:r w:rsidR="005906CE">
        <w:t>p.ej.</w:t>
      </w:r>
      <w:r>
        <w:t xml:space="preserve"> 1) los beneficios y costes que el proyecto produce en un grupo de población de renta baja y multiplicar por un factor de ponderación menor (</w:t>
      </w:r>
      <w:r w:rsidR="005906CE">
        <w:t>p.ej.</w:t>
      </w:r>
      <w:r>
        <w:t xml:space="preserve"> 0,5) los beneficios y costes que el proyecto produce en otros grupos de población (de renta más alta)</w:t>
      </w:r>
      <w:r w:rsidR="003861EC">
        <w:t>.</w:t>
      </w:r>
    </w:p>
    <w:p w14:paraId="70EF73B8" w14:textId="3CBC94FF" w:rsidR="00E246A9" w:rsidRDefault="008C530A" w:rsidP="00FB6D86">
      <w:pPr>
        <w:pStyle w:val="Prrafodelista"/>
        <w:keepNext/>
        <w:numPr>
          <w:ilvl w:val="0"/>
          <w:numId w:val="51"/>
        </w:numPr>
        <w:spacing w:after="0"/>
        <w:ind w:left="568" w:hanging="284"/>
      </w:pPr>
      <w:r w:rsidRPr="00FB6D86">
        <w:rPr>
          <w:u w:val="single"/>
        </w:rPr>
        <w:t>Incorporación en forma de restricción</w:t>
      </w:r>
      <w:r>
        <w:t>:</w:t>
      </w:r>
    </w:p>
    <w:p w14:paraId="2D375541" w14:textId="77777777" w:rsidR="00465A28" w:rsidRDefault="00FE4D65" w:rsidP="00BB2F13">
      <w:pPr>
        <w:pStyle w:val="Nivel3SM"/>
        <w:keepNext/>
      </w:pPr>
      <w:r>
        <w:t>Los efectos redistributivos también pueden incorporarse como objetivos explícitos</w:t>
      </w:r>
      <w:r w:rsidR="00465A28">
        <w:t>. Ejemplos:</w:t>
      </w:r>
    </w:p>
    <w:p w14:paraId="3ECE5862" w14:textId="35939CEB" w:rsidR="00FE4D65" w:rsidRDefault="00465A28" w:rsidP="00BB2F13">
      <w:pPr>
        <w:pStyle w:val="Nivel4"/>
        <w:ind w:left="1474"/>
      </w:pPr>
      <w:r>
        <w:t>Exigenci</w:t>
      </w:r>
      <w:r w:rsidR="00FE4D65">
        <w:t xml:space="preserve">a de que un determinado grupo o una determinada región obtengan al menos un </w:t>
      </w:r>
      <w:r w:rsidR="00FE4D65" w:rsidRPr="000A7C7A">
        <w:rPr>
          <w:i/>
          <w:iCs/>
        </w:rPr>
        <w:t>X</w:t>
      </w:r>
      <w:r w:rsidR="004A0673">
        <w:t> %</w:t>
      </w:r>
      <w:r w:rsidR="00FE4D65">
        <w:t xml:space="preserve"> </w:t>
      </w:r>
      <w:r>
        <w:t>de los beneficios del proyecto.</w:t>
      </w:r>
    </w:p>
    <w:p w14:paraId="0D21832B" w14:textId="77777777" w:rsidR="00465A28" w:rsidRDefault="00465A28" w:rsidP="00BB2F13">
      <w:pPr>
        <w:pStyle w:val="Nivel4"/>
        <w:ind w:left="1474"/>
      </w:pPr>
      <w:r>
        <w:t>Exigencia de que el índice de Gini no empeore con el proyecto.</w:t>
      </w:r>
    </w:p>
    <w:p w14:paraId="59B1BABF" w14:textId="77777777" w:rsidR="00D6751A" w:rsidRDefault="00D6751A" w:rsidP="00BB2F13">
      <w:pPr>
        <w:pStyle w:val="Nivel4"/>
        <w:ind w:left="1474"/>
      </w:pPr>
      <w:r>
        <w:t>…</w:t>
      </w:r>
    </w:p>
    <w:p w14:paraId="0CF33F79" w14:textId="099FE708" w:rsidR="00746739" w:rsidRDefault="00746739" w:rsidP="00FB6D86">
      <w:pPr>
        <w:pStyle w:val="Prrafodelista"/>
        <w:keepNext/>
        <w:numPr>
          <w:ilvl w:val="0"/>
          <w:numId w:val="51"/>
        </w:numPr>
        <w:spacing w:after="0"/>
        <w:ind w:left="568" w:hanging="284"/>
      </w:pPr>
      <w:r w:rsidRPr="00FB6D86">
        <w:rPr>
          <w:u w:val="single"/>
        </w:rPr>
        <w:lastRenderedPageBreak/>
        <w:t>Incorporación en forma de información adicional</w:t>
      </w:r>
      <w:r>
        <w:t>:</w:t>
      </w:r>
    </w:p>
    <w:p w14:paraId="6AD6CC70" w14:textId="77777777" w:rsidR="00746739" w:rsidRDefault="00E44438" w:rsidP="00BB2F13">
      <w:pPr>
        <w:pStyle w:val="Nivel3SM"/>
      </w:pPr>
      <w:r>
        <w:t>Una última opción (probablemente la más razonable) consiste en presentar una información detallada de los efectos distributivos</w:t>
      </w:r>
      <w:r w:rsidR="00E91369">
        <w:t xml:space="preserve"> de cada alternativa, de modo que ésta se utilice en la toma final de decisiones.</w:t>
      </w:r>
    </w:p>
    <w:p w14:paraId="4D6DC977" w14:textId="77777777" w:rsidR="00E91369" w:rsidRPr="00227757" w:rsidRDefault="00E91369" w:rsidP="00BB2F13">
      <w:pPr>
        <w:pStyle w:val="Nivel3SM"/>
      </w:pPr>
      <w:r>
        <w:t xml:space="preserve">En efecto, a menudo puede resultar objetable resumir todos los efectos distributivos en un mero indicador y puede ser mejor </w:t>
      </w:r>
      <w:r w:rsidRPr="00E91369">
        <w:rPr>
          <w:u w:val="single"/>
        </w:rPr>
        <w:t>permitir un análisis más individualizado y exhaustivo de los efectos distributivos de cada alternativa</w:t>
      </w:r>
      <w:r>
        <w:t xml:space="preserve">, aunque esto haga que </w:t>
      </w:r>
      <w:r w:rsidRPr="00E91369">
        <w:rPr>
          <w:u w:val="single"/>
        </w:rPr>
        <w:t>la toma final de decisiones se vuelva más compleja</w:t>
      </w:r>
      <w:r>
        <w:t>.</w:t>
      </w:r>
    </w:p>
    <w:p w14:paraId="548D13C7" w14:textId="2BF048C9" w:rsidR="003478E3" w:rsidRDefault="003478E3" w:rsidP="005F1537">
      <w:pPr>
        <w:pStyle w:val="Ttulo3"/>
      </w:pPr>
      <w:bookmarkStart w:id="49" w:name="_Toc151032890"/>
      <w:r>
        <w:t>Fase</w:t>
      </w:r>
      <w:r w:rsidR="005906CE">
        <w:t> </w:t>
      </w:r>
      <w:r w:rsidR="0050369C">
        <w:t>9</w:t>
      </w:r>
      <w:r>
        <w:t>: Aplicación de la regla de decisión y elección</w:t>
      </w:r>
      <w:bookmarkEnd w:id="49"/>
    </w:p>
    <w:p w14:paraId="05FC4FFE" w14:textId="77777777" w:rsidR="00662E12" w:rsidRDefault="002F00AD" w:rsidP="005F1537">
      <w:pPr>
        <w:pStyle w:val="Nivel2SM"/>
      </w:pPr>
      <w:r>
        <w:t>Una vez hecho todo lo anterior, simplemente se aplica la regla de decisión y se elige la mejor alternativa.</w:t>
      </w:r>
    </w:p>
    <w:p w14:paraId="70B72CE2" w14:textId="31825449" w:rsidR="002744DB" w:rsidRDefault="002744DB" w:rsidP="005F1537">
      <w:pPr>
        <w:pStyle w:val="Nivel2SM"/>
      </w:pPr>
      <w:r>
        <w:t xml:space="preserve">Debe destacarse que el ACB </w:t>
      </w:r>
      <w:r w:rsidRPr="00437DF6">
        <w:rPr>
          <w:u w:val="single"/>
        </w:rPr>
        <w:t>no es vinculante</w:t>
      </w:r>
      <w:r>
        <w:t xml:space="preserve"> (la decisión también depende de consideraciones de otro tipo, por ejemplo políticas)</w:t>
      </w:r>
      <w:r w:rsidR="00131B76">
        <w:t xml:space="preserve"> pero, si está bien realizado (incluye todos los beneficios, costes</w:t>
      </w:r>
      <w:r w:rsidR="004A5D6F">
        <w:t>…</w:t>
      </w:r>
      <w:r w:rsidR="00131B76">
        <w:t>) debería ser la referencia básica en la toma de decisiones</w:t>
      </w:r>
      <w:r>
        <w:t>.</w:t>
      </w:r>
    </w:p>
    <w:p w14:paraId="7ECB3ACE" w14:textId="77777777" w:rsidR="0050369C" w:rsidRPr="0050369C" w:rsidRDefault="0050369C" w:rsidP="002A6B01">
      <w:pPr>
        <w:pStyle w:val="Ttulo2"/>
      </w:pPr>
      <w:bookmarkStart w:id="50" w:name="_Toc151032891"/>
      <w:r w:rsidRPr="0050369C">
        <w:t>Valoración del ACB</w:t>
      </w:r>
      <w:bookmarkEnd w:id="50"/>
    </w:p>
    <w:p w14:paraId="59138E9E" w14:textId="77777777" w:rsidR="0050369C" w:rsidRDefault="0050369C" w:rsidP="00BB2F13">
      <w:pPr>
        <w:pStyle w:val="Nivel2SM"/>
        <w:keepNext/>
        <w:spacing w:after="0"/>
      </w:pPr>
      <w:r w:rsidRPr="00AE2EAD">
        <w:rPr>
          <w:i/>
          <w:iCs/>
          <w:u w:val="single"/>
        </w:rPr>
        <w:t>Ventajas</w:t>
      </w:r>
      <w:r>
        <w:t>:</w:t>
      </w:r>
    </w:p>
    <w:p w14:paraId="7AC75BD1" w14:textId="77777777" w:rsidR="004912B8" w:rsidRDefault="004912B8" w:rsidP="004912B8">
      <w:pPr>
        <w:pStyle w:val="Nivel3SM"/>
        <w:keepNext/>
      </w:pPr>
      <w:r w:rsidRPr="004912B8">
        <w:rPr>
          <w:i/>
          <w:iCs/>
        </w:rPr>
        <w:t>Promueve un análisis más completo al tener en cuenta que no todos los beneficios y costes de un proyecto se corresponden con flujos financieros</w:t>
      </w:r>
      <w:r>
        <w:t>.</w:t>
      </w:r>
    </w:p>
    <w:p w14:paraId="4D1A60D4" w14:textId="77777777" w:rsidR="004912B8" w:rsidRDefault="004912B8" w:rsidP="004912B8">
      <w:pPr>
        <w:pStyle w:val="Nivel4"/>
        <w:ind w:left="1474"/>
      </w:pPr>
      <w:r>
        <w:t>Es más, en el caso del sector público, los flujos financieros suelen ser una consideración de segundo orden a la hora de poner en marcha proyectos (los principales beneficios buscados son de otro tipo).</w:t>
      </w:r>
    </w:p>
    <w:p w14:paraId="35DC76B2" w14:textId="30C09A35" w:rsidR="0050369C" w:rsidRDefault="0050369C" w:rsidP="00BB2F13">
      <w:pPr>
        <w:pStyle w:val="Nivel3SM"/>
        <w:keepNext/>
      </w:pPr>
      <w:r w:rsidRPr="00AE2EAD">
        <w:rPr>
          <w:i/>
          <w:iCs/>
        </w:rPr>
        <w:t>Eficiencia</w:t>
      </w:r>
      <w:r>
        <w:t>.</w:t>
      </w:r>
    </w:p>
    <w:p w14:paraId="65C264BA" w14:textId="77777777" w:rsidR="0050369C" w:rsidRDefault="0050369C" w:rsidP="00BB2F13">
      <w:pPr>
        <w:pStyle w:val="Nivel4"/>
        <w:ind w:left="1474"/>
      </w:pPr>
      <w:r>
        <w:t>El ACB permite comparar alternativas y, de este modo, promueve una gestión eficiente de recursos por parte del sector público (lo que ayuda a contener el crecimiento del gasto y, de este modo, lograr un saldo presupuestario más favorable).</w:t>
      </w:r>
    </w:p>
    <w:p w14:paraId="365BEAA7" w14:textId="77777777" w:rsidR="00AE2EAD" w:rsidRPr="00AE2EAD" w:rsidRDefault="0050369C" w:rsidP="00BB2F13">
      <w:pPr>
        <w:pStyle w:val="Nivel2SM"/>
        <w:keepNext/>
        <w:spacing w:after="0"/>
      </w:pPr>
      <w:r w:rsidRPr="00AE2EAD">
        <w:rPr>
          <w:i/>
          <w:iCs/>
          <w:u w:val="single"/>
        </w:rPr>
        <w:t>Problema</w:t>
      </w:r>
      <w:r w:rsidR="00AE2EAD" w:rsidRPr="00AE2EAD">
        <w:rPr>
          <w:i/>
          <w:iCs/>
          <w:u w:val="single"/>
        </w:rPr>
        <w:t>s</w:t>
      </w:r>
      <w:r w:rsidR="00AE2EAD" w:rsidRPr="00AE2EAD">
        <w:t>:</w:t>
      </w:r>
    </w:p>
    <w:p w14:paraId="0BBAF0D6" w14:textId="657AE2CE" w:rsidR="0050369C" w:rsidRDefault="0050369C" w:rsidP="00AE2EAD">
      <w:pPr>
        <w:pStyle w:val="Nivel3SM"/>
        <w:keepNext/>
      </w:pPr>
      <w:r w:rsidRPr="00AE2EAD">
        <w:rPr>
          <w:i/>
          <w:iCs/>
        </w:rPr>
        <w:t>Subjetividad</w:t>
      </w:r>
      <w:r>
        <w:t>.</w:t>
      </w:r>
    </w:p>
    <w:p w14:paraId="1DB5EABB" w14:textId="77777777" w:rsidR="0050369C" w:rsidRDefault="0050369C" w:rsidP="00AE2EAD">
      <w:pPr>
        <w:pStyle w:val="Nivel4"/>
        <w:ind w:left="1474"/>
      </w:pPr>
      <w:r>
        <w:t>El ACB está sujeto a un importante nivel de subjetividad, asociado fundamentalmente a la dificultad del análisis en muchas de sus fases (cuantificación de costes y de beneficios, determinación de la tasa de descuento, tratamiento del riesgo, consideración de los efectos distributivos, etc.).</w:t>
      </w:r>
    </w:p>
    <w:p w14:paraId="433EB70D" w14:textId="77777777" w:rsidR="004912B8" w:rsidRPr="004912B8" w:rsidRDefault="004912B8" w:rsidP="004912B8">
      <w:pPr>
        <w:pStyle w:val="Nivel4"/>
        <w:keepNext/>
        <w:ind w:left="1474"/>
        <w:rPr>
          <w:spacing w:val="-2"/>
        </w:rPr>
      </w:pPr>
      <w:r w:rsidRPr="004912B8">
        <w:rPr>
          <w:spacing w:val="-2"/>
        </w:rPr>
        <w:t>En consecuencia, las creencias y puntos de vista del analista influyen en los resultados.</w:t>
      </w:r>
    </w:p>
    <w:p w14:paraId="58014157" w14:textId="77777777" w:rsidR="004912B8" w:rsidRDefault="004912B8" w:rsidP="004912B8">
      <w:pPr>
        <w:pStyle w:val="Nivel5"/>
        <w:ind w:left="1871"/>
      </w:pPr>
      <w:r>
        <w:t>Por ejemplo, en el caso del ACB de proyectos que tengan costes sobre todo a corto plazo pero beneficios sobre todo a largo plazo (p.ej. lucha contra el cambio climático), que la tasa de descuento sea del 2 %, del 3 % o del 4 % puede provocar cambios muy significativos en el valor actual de los beneficios del proyecto y, por tanto, influir de forma decisiva en los resultados del ACB.</w:t>
      </w:r>
    </w:p>
    <w:p w14:paraId="6C04F2DB" w14:textId="14E5BB17" w:rsidR="004912B8" w:rsidRPr="004912B8" w:rsidRDefault="004912B8" w:rsidP="00931D75">
      <w:pPr>
        <w:pStyle w:val="Nivel3SM"/>
        <w:keepNext/>
      </w:pPr>
      <w:r w:rsidRPr="004912B8">
        <w:rPr>
          <w:i/>
          <w:iCs/>
        </w:rPr>
        <w:t>La aplicabilidad del ACB está limitada a proyectos que tengan un mismo objetivo (elección de técnicas), ya que hay dificultad para establecer ranking de objetivos</w:t>
      </w:r>
      <w:r>
        <w:t>.</w:t>
      </w:r>
    </w:p>
    <w:p w14:paraId="7D4954EA" w14:textId="03D06024" w:rsidR="00AE2EAD" w:rsidRPr="00AE2EAD" w:rsidRDefault="00AE2EAD" w:rsidP="00931D75">
      <w:pPr>
        <w:pStyle w:val="Nivel3SM"/>
        <w:keepNext/>
      </w:pPr>
      <w:r w:rsidRPr="00AE2EAD">
        <w:rPr>
          <w:i/>
          <w:iCs/>
        </w:rPr>
        <w:t>Requiere asignar un valor monetario a las corrientes de costes y beneficios</w:t>
      </w:r>
      <w:r w:rsidRPr="00AE2EAD">
        <w:t>.</w:t>
      </w:r>
    </w:p>
    <w:p w14:paraId="58D07EBC" w14:textId="784DAC2E" w:rsidR="00931D75" w:rsidRDefault="00931D75" w:rsidP="00931D75">
      <w:pPr>
        <w:pStyle w:val="Nivel4"/>
        <w:keepNext/>
        <w:ind w:left="1474"/>
      </w:pPr>
      <w:r>
        <w:t>Sin embargo, existen muchos proyectos para los cuales se puede calcular el valor monetario de los costes pero no es fácil asignar un valor monetario a sus beneficios o no se considera aceptable reducir los beneficios a un valor monetario.</w:t>
      </w:r>
    </w:p>
    <w:p w14:paraId="519AE503" w14:textId="77777777" w:rsidR="00931D75" w:rsidRDefault="00931D75" w:rsidP="00931D75">
      <w:pPr>
        <w:pStyle w:val="Nivel5"/>
        <w:ind w:left="1871"/>
      </w:pPr>
      <w:r>
        <w:t>Ejemplo: ¿Cómo valorar monetariamente la disminución del fracaso escolar producida por un proyecto?</w:t>
      </w:r>
    </w:p>
    <w:p w14:paraId="02918747" w14:textId="086954AB" w:rsidR="00AE2EAD" w:rsidRPr="00931D75" w:rsidRDefault="004C7154" w:rsidP="00AE2EAD">
      <w:pPr>
        <w:pStyle w:val="Nivel4"/>
        <w:ind w:left="1474"/>
      </w:pPr>
      <w:r>
        <w:t xml:space="preserve">Para </w:t>
      </w:r>
      <w:r w:rsidR="007C5FE8">
        <w:t>superar</w:t>
      </w:r>
      <w:r>
        <w:t xml:space="preserve"> este problema surge e</w:t>
      </w:r>
      <w:r w:rsidR="00931D75">
        <w:t xml:space="preserve">l </w:t>
      </w:r>
      <w:r w:rsidR="00931D75" w:rsidRPr="004C7154">
        <w:rPr>
          <w:b/>
          <w:bCs/>
        </w:rPr>
        <w:t>Análisis Coste-Eficacia (ACE)</w:t>
      </w:r>
      <w:r w:rsidR="00931D75" w:rsidRPr="00931D75">
        <w:t>.</w:t>
      </w:r>
    </w:p>
    <w:p w14:paraId="7DDEA7A6" w14:textId="77777777" w:rsidR="004C7154" w:rsidRDefault="00BF5339" w:rsidP="002A6B01">
      <w:pPr>
        <w:pStyle w:val="Ttulo1"/>
      </w:pPr>
      <w:bookmarkStart w:id="51" w:name="_Toc151032892"/>
      <w:r>
        <w:lastRenderedPageBreak/>
        <w:t>ANÁLISIS COSTE-EFICACIA</w:t>
      </w:r>
      <w:r w:rsidR="00DF2A8B">
        <w:t xml:space="preserve"> (ACE)</w:t>
      </w:r>
      <w:bookmarkEnd w:id="51"/>
    </w:p>
    <w:p w14:paraId="3E028526" w14:textId="316D8A2A" w:rsidR="00BF5339" w:rsidRDefault="004C7154" w:rsidP="004C7154">
      <w:pPr>
        <w:pStyle w:val="Ttulo2"/>
      </w:pPr>
      <w:bookmarkStart w:id="52" w:name="_Toc151032893"/>
      <w:r>
        <w:t>Idea</w:t>
      </w:r>
      <w:bookmarkEnd w:id="52"/>
    </w:p>
    <w:p w14:paraId="6B6C4701" w14:textId="33ECD804" w:rsidR="004C7154" w:rsidRDefault="004C7154" w:rsidP="00B51BD2">
      <w:pPr>
        <w:pStyle w:val="Nivel1SM"/>
        <w:keepNext/>
        <w:spacing w:before="0" w:after="0"/>
      </w:pPr>
      <w:r>
        <w:t xml:space="preserve">El </w:t>
      </w:r>
      <w:r w:rsidRPr="004C7154">
        <w:rPr>
          <w:b/>
          <w:bCs/>
        </w:rPr>
        <w:t>Análisis Coste-Eficacia (ACE)</w:t>
      </w:r>
      <w:r>
        <w:t xml:space="preserve"> </w:t>
      </w:r>
      <w:r w:rsidRPr="004C7154">
        <w:rPr>
          <w:i/>
          <w:iCs/>
        </w:rPr>
        <w:t>permite superar este problema, ya que sustituye la valoración monetaria de los beneficios por una valoración no monetaria</w:t>
      </w:r>
      <w:r w:rsidRPr="004C7154">
        <w:t xml:space="preserve">, consistente en el análisis de un </w:t>
      </w:r>
      <w:r w:rsidRPr="004C7154">
        <w:rPr>
          <w:i/>
          <w:iCs/>
          <w:u w:val="single"/>
        </w:rPr>
        <w:t>indicador de eficacia</w:t>
      </w:r>
      <w:r>
        <w:t>, que indica la eficacia del proyecto (p.ej. reducción de los índices de criminalidad, mortalidad, etc.)</w:t>
      </w:r>
      <w:r w:rsidRPr="00931D75">
        <w:t>.</w:t>
      </w:r>
    </w:p>
    <w:p w14:paraId="2566E19E" w14:textId="7F8A63DB" w:rsidR="00B51BD2" w:rsidRDefault="00B51BD2" w:rsidP="00B51BD2">
      <w:pPr>
        <w:pStyle w:val="Nivel2SM"/>
        <w:keepNext/>
        <w:spacing w:after="0"/>
      </w:pPr>
      <w:r>
        <w:t xml:space="preserve">Así, este método nos permite el análisis de </w:t>
      </w:r>
      <w:r w:rsidRPr="00B51BD2">
        <w:t xml:space="preserve">proyectos para los cuales </w:t>
      </w:r>
      <w:r>
        <w:t>s</w:t>
      </w:r>
      <w:r w:rsidRPr="00B51BD2">
        <w:t>e puede calcular el valor monetario de los costes pero</w:t>
      </w:r>
      <w:r>
        <w:t>:</w:t>
      </w:r>
    </w:p>
    <w:p w14:paraId="1F2E35A8" w14:textId="71CAA712" w:rsidR="00B51BD2" w:rsidRDefault="00B51BD2" w:rsidP="00B51BD2">
      <w:pPr>
        <w:pStyle w:val="Nivel3SM"/>
      </w:pPr>
      <w:r>
        <w:t>N</w:t>
      </w:r>
      <w:r w:rsidRPr="00B51BD2">
        <w:t>o es fácil asignar un valor monetario a sus beneficios</w:t>
      </w:r>
      <w:r>
        <w:t>;</w:t>
      </w:r>
    </w:p>
    <w:p w14:paraId="4573FFFE" w14:textId="105F3181" w:rsidR="00B51BD2" w:rsidRDefault="00B51BD2" w:rsidP="00B51BD2">
      <w:pPr>
        <w:pStyle w:val="Nivel3SM"/>
      </w:pPr>
      <w:r>
        <w:t>N</w:t>
      </w:r>
      <w:r w:rsidRPr="00B51BD2">
        <w:t>o se considera aceptable reducir los beneficios a un valor monetario</w:t>
      </w:r>
      <w:r>
        <w:t>; o</w:t>
      </w:r>
    </w:p>
    <w:p w14:paraId="69CB65C6" w14:textId="10E52406" w:rsidR="00B51BD2" w:rsidRPr="00B51BD2" w:rsidRDefault="00B51BD2" w:rsidP="00B51BD2">
      <w:pPr>
        <w:pStyle w:val="Nivel3SM"/>
      </w:pPr>
      <w:r>
        <w:t>Simplemente se considera más práctico trabajar con un indicador de eficacia.</w:t>
      </w:r>
    </w:p>
    <w:p w14:paraId="1ED09B44" w14:textId="213A3DFE" w:rsidR="00B05433" w:rsidRPr="00B05433" w:rsidRDefault="00B05433" w:rsidP="002A6B01">
      <w:pPr>
        <w:pStyle w:val="Ttulo2"/>
      </w:pPr>
      <w:bookmarkStart w:id="53" w:name="_Toc151032894"/>
      <w:r>
        <w:t>La elección del indicador de eficacia</w:t>
      </w:r>
      <w:bookmarkEnd w:id="53"/>
    </w:p>
    <w:p w14:paraId="358B8E4F" w14:textId="77777777" w:rsidR="00662E12" w:rsidRDefault="00BB248A" w:rsidP="009C3179">
      <w:pPr>
        <w:pStyle w:val="Nivel2SM"/>
      </w:pPr>
      <w:r w:rsidRPr="00B51BD2">
        <w:t xml:space="preserve">La </w:t>
      </w:r>
      <w:r w:rsidRPr="00CC1FF7">
        <w:rPr>
          <w:u w:val="single"/>
        </w:rPr>
        <w:t>elección rigurosa del indicador de eficacia será crucial</w:t>
      </w:r>
      <w:r>
        <w:t>, pues las decisiones se basarán en el valor de dicho indicador.</w:t>
      </w:r>
    </w:p>
    <w:p w14:paraId="20FB354F" w14:textId="77777777" w:rsidR="00BB248A" w:rsidRDefault="00BB248A" w:rsidP="008C1211">
      <w:pPr>
        <w:pStyle w:val="Nivel2SM"/>
        <w:keepNext/>
        <w:spacing w:after="0"/>
      </w:pPr>
      <w:r>
        <w:t>Requisitos:</w:t>
      </w:r>
    </w:p>
    <w:p w14:paraId="6038D391" w14:textId="77777777" w:rsidR="00BB248A" w:rsidRDefault="00BB248A" w:rsidP="008C1211">
      <w:pPr>
        <w:pStyle w:val="Nivel3SM"/>
      </w:pPr>
      <w:r>
        <w:t xml:space="preserve">Que </w:t>
      </w:r>
      <w:r w:rsidRPr="00B51BD2">
        <w:rPr>
          <w:i/>
          <w:iCs/>
        </w:rPr>
        <w:t>represente directamente el objetivo que se pretende lograr</w:t>
      </w:r>
      <w:r>
        <w:t xml:space="preserve"> o, si esto no es posible, que esté lo más correlacionado posible con dicho objetivo.</w:t>
      </w:r>
    </w:p>
    <w:p w14:paraId="06CD9FF7" w14:textId="5AA822B6" w:rsidR="00EF0840" w:rsidRDefault="0057404E" w:rsidP="008C1211">
      <w:pPr>
        <w:pStyle w:val="Nivel3SM"/>
      </w:pPr>
      <w:r>
        <w:t xml:space="preserve">Que </w:t>
      </w:r>
      <w:r w:rsidRPr="00B51BD2">
        <w:rPr>
          <w:i/>
          <w:iCs/>
        </w:rPr>
        <w:t>se pueda medir para las diferentes alternativas existentes</w:t>
      </w:r>
      <w:r>
        <w:t>, de modo que éstas sean comparables.</w:t>
      </w:r>
    </w:p>
    <w:p w14:paraId="197E7244" w14:textId="77777777" w:rsidR="00EF0840" w:rsidRDefault="00EF0840" w:rsidP="002A6B01">
      <w:pPr>
        <w:pStyle w:val="Ttulo2"/>
      </w:pPr>
      <w:bookmarkStart w:id="54" w:name="_Toc151032895"/>
      <w:r>
        <w:t>Criterios de elección</w:t>
      </w:r>
      <w:bookmarkEnd w:id="54"/>
    </w:p>
    <w:p w14:paraId="47BEC914" w14:textId="40D42AAF" w:rsidR="00D370E7" w:rsidRDefault="00D370E7" w:rsidP="0081631F">
      <w:pPr>
        <w:pStyle w:val="Nivel1SM"/>
        <w:keepNext/>
        <w:spacing w:before="0" w:after="0"/>
      </w:pPr>
      <w:r>
        <w:t xml:space="preserve">Supongamos que </w:t>
      </w:r>
      <w:r w:rsidR="0081631F">
        <w:t>el Estado debe decidir entre</w:t>
      </w:r>
      <w:r>
        <w:t xml:space="preserve"> </w:t>
      </w:r>
      <w:r w:rsidR="007C0C47">
        <w:t>2 programa</w:t>
      </w:r>
      <w:r>
        <w:t xml:space="preserve">s </w:t>
      </w:r>
      <w:r w:rsidR="007C0C47">
        <w:t>para reducir la hepatitis </w:t>
      </w:r>
      <w:r w:rsidR="00393698">
        <w:t>C</w:t>
      </w:r>
      <w:r w:rsidR="007C0C47">
        <w:t xml:space="preserve"> </w:t>
      </w:r>
      <w:r>
        <w:t>(</w:t>
      </w:r>
      <w:r w:rsidR="007C0C47">
        <w:t>programa</w:t>
      </w:r>
      <w:r w:rsidR="009C3179">
        <w:t> </w:t>
      </w:r>
      <w:r w:rsidR="007C0C47" w:rsidRPr="007C0C47">
        <w:rPr>
          <w:i/>
          <w:iCs/>
        </w:rPr>
        <w:t>A</w:t>
      </w:r>
      <w:r>
        <w:t xml:space="preserve"> y </w:t>
      </w:r>
      <w:r w:rsidR="007C0C47">
        <w:t>programa</w:t>
      </w:r>
      <w:r w:rsidR="009C3179">
        <w:t> </w:t>
      </w:r>
      <w:r w:rsidR="007C0C47" w:rsidRPr="007C0C47">
        <w:rPr>
          <w:i/>
          <w:iCs/>
        </w:rPr>
        <w:t>B</w:t>
      </w:r>
      <w:r>
        <w:t>) con los siguientes perfiles</w:t>
      </w:r>
      <w:r w:rsidR="0081631F">
        <w:t xml:space="preserve"> que indican la relación entre la efectividad de cada programa (en términos de la reducción del índice de mortalidad) y su coste monetario</w:t>
      </w:r>
      <w:r>
        <w:t>:</w:t>
      </w:r>
    </w:p>
    <w:p w14:paraId="6E4839DA" w14:textId="4441CE70" w:rsidR="00D370E7" w:rsidRDefault="00541F1E" w:rsidP="007D1FF6">
      <w:pPr>
        <w:spacing w:after="0"/>
        <w:jc w:val="center"/>
        <w:rPr>
          <w:b/>
        </w:rPr>
      </w:pPr>
      <w:r>
        <w:rPr>
          <w:b/>
          <w:noProof/>
        </w:rPr>
        <w:drawing>
          <wp:inline distT="0" distB="0" distL="0" distR="0" wp14:anchorId="2825B877" wp14:editId="51FA5476">
            <wp:extent cx="2108440" cy="1851660"/>
            <wp:effectExtent l="0" t="0" r="635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11226" cy="1854107"/>
                    </a:xfrm>
                    <a:prstGeom prst="rect">
                      <a:avLst/>
                    </a:prstGeom>
                    <a:noFill/>
                    <a:ln>
                      <a:noFill/>
                    </a:ln>
                  </pic:spPr>
                </pic:pic>
              </a:graphicData>
            </a:graphic>
          </wp:inline>
        </w:drawing>
      </w:r>
    </w:p>
    <w:p w14:paraId="2F6C56FF" w14:textId="77777777" w:rsidR="00C108FF" w:rsidRDefault="00C108FF" w:rsidP="00B65A39">
      <w:pPr>
        <w:pStyle w:val="Nivel2SM"/>
        <w:keepNext/>
        <w:spacing w:after="0"/>
      </w:pPr>
      <w:r>
        <w:t xml:space="preserve">Podemos utilizar diferentes </w:t>
      </w:r>
      <w:r w:rsidRPr="007C0C47">
        <w:rPr>
          <w:b/>
          <w:bCs/>
        </w:rPr>
        <w:t>criterios</w:t>
      </w:r>
      <w:r>
        <w:t xml:space="preserve"> para tomar la decisión:</w:t>
      </w:r>
    </w:p>
    <w:p w14:paraId="6A523EAA" w14:textId="1561A6F2" w:rsidR="00C108FF" w:rsidRDefault="00C108FF" w:rsidP="00A4130A">
      <w:pPr>
        <w:pStyle w:val="Nivel3SM"/>
        <w:keepNext/>
      </w:pPr>
      <w:r w:rsidRPr="007C0C47">
        <w:rPr>
          <w:i/>
          <w:iCs/>
        </w:rPr>
        <w:t xml:space="preserve">Maximizar </w:t>
      </w:r>
      <w:r w:rsidR="007C0C47" w:rsidRPr="007C0C47">
        <w:rPr>
          <w:i/>
          <w:iCs/>
        </w:rPr>
        <w:t>la</w:t>
      </w:r>
      <w:r w:rsidRPr="007C0C47">
        <w:rPr>
          <w:i/>
          <w:iCs/>
        </w:rPr>
        <w:t xml:space="preserve"> ratio E/C</w:t>
      </w:r>
      <w:r w:rsidR="007C0C47">
        <w:t>:</w:t>
      </w:r>
    </w:p>
    <w:p w14:paraId="703AEB47" w14:textId="6B2AD6B0" w:rsidR="00C108FF" w:rsidRDefault="00C108FF" w:rsidP="00A4130A">
      <w:pPr>
        <w:pStyle w:val="Nivel4"/>
        <w:ind w:left="1474"/>
      </w:pPr>
      <w:r>
        <w:t>En ese caso, elegiremos el proyecto</w:t>
      </w:r>
      <w:r w:rsidR="007C0C47">
        <w:t> </w:t>
      </w:r>
      <w:r w:rsidR="00E24F4E" w:rsidRPr="007C0C47">
        <w:rPr>
          <w:i/>
          <w:iCs/>
        </w:rPr>
        <w:t>B</w:t>
      </w:r>
      <w:r>
        <w:t xml:space="preserve"> y, en concreto, dentro de éste, elegiremos la combinación (C</w:t>
      </w:r>
      <w:r w:rsidR="00E24F4E" w:rsidRPr="007C0C47">
        <w:rPr>
          <w:vertAlign w:val="subscript"/>
        </w:rPr>
        <w:t>1</w:t>
      </w:r>
      <w:r>
        <w:t>,E</w:t>
      </w:r>
      <w:r w:rsidR="00E24F4E" w:rsidRPr="007C0C47">
        <w:rPr>
          <w:vertAlign w:val="subscript"/>
        </w:rPr>
        <w:t>1</w:t>
      </w:r>
      <w:r>
        <w:t>).</w:t>
      </w:r>
    </w:p>
    <w:p w14:paraId="1F60F5BC" w14:textId="63E41643" w:rsidR="00E24F4E" w:rsidRPr="00E24F4E" w:rsidRDefault="00E24F4E" w:rsidP="00A4130A">
      <w:pPr>
        <w:pStyle w:val="Nivel3SM"/>
        <w:keepNext/>
      </w:pPr>
      <w:r w:rsidRPr="007C0C47">
        <w:rPr>
          <w:i/>
          <w:iCs/>
        </w:rPr>
        <w:t>Mayor eficacia para un nivel de gasto determinado</w:t>
      </w:r>
      <w:r w:rsidR="007C0C47">
        <w:t>:</w:t>
      </w:r>
    </w:p>
    <w:p w14:paraId="65BFF959" w14:textId="0E023BBF" w:rsidR="00AE7498" w:rsidRDefault="00395807" w:rsidP="00A4130A">
      <w:pPr>
        <w:pStyle w:val="Nivel4"/>
        <w:ind w:left="1474"/>
      </w:pPr>
      <w:r>
        <w:t>Fijar un determinado</w:t>
      </w:r>
      <w:r w:rsidR="00525EE8">
        <w:t xml:space="preserve"> nivel </w:t>
      </w:r>
      <w:r>
        <w:t>de gasto, y elegir</w:t>
      </w:r>
      <w:r w:rsidR="00525EE8">
        <w:t xml:space="preserve"> aquella alternativa que logre una mayor eficacia para </w:t>
      </w:r>
      <w:r>
        <w:t>dicho</w:t>
      </w:r>
      <w:r w:rsidR="00525EE8">
        <w:t xml:space="preserve"> nivel de gasto</w:t>
      </w:r>
      <w:r>
        <w:t>.</w:t>
      </w:r>
    </w:p>
    <w:p w14:paraId="10CDB330" w14:textId="0218A0E1" w:rsidR="00AE7498" w:rsidRDefault="00AE7498" w:rsidP="00A4130A">
      <w:pPr>
        <w:pStyle w:val="Nivel4"/>
        <w:ind w:left="1474"/>
      </w:pPr>
      <w:r>
        <w:t>En ese caso, elegiremos el proyecto</w:t>
      </w:r>
      <w:r w:rsidR="005811F2">
        <w:t> </w:t>
      </w:r>
      <w:r w:rsidR="00E24F4E" w:rsidRPr="005811F2">
        <w:rPr>
          <w:i/>
          <w:iCs/>
        </w:rPr>
        <w:t>B</w:t>
      </w:r>
      <w:r>
        <w:t xml:space="preserve"> para cualquier nivel de gasto inferior a C</w:t>
      </w:r>
      <w:r w:rsidR="00E24F4E" w:rsidRPr="007C0C47">
        <w:rPr>
          <w:vertAlign w:val="subscript"/>
        </w:rPr>
        <w:t>2</w:t>
      </w:r>
      <w:r>
        <w:t>, y el proyecto</w:t>
      </w:r>
      <w:r w:rsidR="007C0C47">
        <w:t> </w:t>
      </w:r>
      <w:r w:rsidR="00E24F4E" w:rsidRPr="005811F2">
        <w:rPr>
          <w:i/>
          <w:iCs/>
        </w:rPr>
        <w:t>A</w:t>
      </w:r>
      <w:r>
        <w:t xml:space="preserve"> para niveles de gasto superiores.</w:t>
      </w:r>
    </w:p>
    <w:p w14:paraId="3E5FE279" w14:textId="16F03076" w:rsidR="00E24F4E" w:rsidRPr="00E24F4E" w:rsidRDefault="00E24F4E" w:rsidP="00A4130A">
      <w:pPr>
        <w:pStyle w:val="Nivel3SM"/>
        <w:keepNext/>
      </w:pPr>
      <w:r w:rsidRPr="007C0C47">
        <w:rPr>
          <w:i/>
          <w:iCs/>
        </w:rPr>
        <w:t>Menor coste para un determinado nivel de eficacia</w:t>
      </w:r>
      <w:r w:rsidR="007C0C47">
        <w:t>:</w:t>
      </w:r>
    </w:p>
    <w:p w14:paraId="7F8011F9" w14:textId="60811D85" w:rsidR="00AE7498" w:rsidRDefault="00395807" w:rsidP="00A4130A">
      <w:pPr>
        <w:pStyle w:val="Nivel4"/>
        <w:ind w:left="1474"/>
      </w:pPr>
      <w:r>
        <w:t>Fijar un determinado nivel de eficacia, y elegir aquella alternativa que logre alcanzar dicho nivel de eficacia con un menor coste.</w:t>
      </w:r>
    </w:p>
    <w:p w14:paraId="6F3E6B60" w14:textId="11D70624" w:rsidR="00AE7498" w:rsidRDefault="00AE7498" w:rsidP="00A4130A">
      <w:pPr>
        <w:pStyle w:val="Nivel4"/>
        <w:ind w:left="1474"/>
      </w:pPr>
      <w:r>
        <w:t>En ese caso, elegiremos el proyecto</w:t>
      </w:r>
      <w:r w:rsidR="007D1FF6">
        <w:t> </w:t>
      </w:r>
      <w:r w:rsidR="00E24F4E" w:rsidRPr="007D1FF6">
        <w:rPr>
          <w:i/>
          <w:iCs/>
        </w:rPr>
        <w:t>B</w:t>
      </w:r>
      <w:r>
        <w:t xml:space="preserve"> para cualquier nivel de eficacia inferior a E</w:t>
      </w:r>
      <w:r w:rsidR="00E24F4E" w:rsidRPr="007D1FF6">
        <w:rPr>
          <w:vertAlign w:val="subscript"/>
        </w:rPr>
        <w:t>3</w:t>
      </w:r>
      <w:r>
        <w:t>, y el proyecto</w:t>
      </w:r>
      <w:r w:rsidR="007D1FF6">
        <w:t> </w:t>
      </w:r>
      <w:r w:rsidR="00E24F4E" w:rsidRPr="007D1FF6">
        <w:rPr>
          <w:i/>
          <w:iCs/>
        </w:rPr>
        <w:t>A</w:t>
      </w:r>
      <w:r>
        <w:t xml:space="preserve"> para niveles de eficacia superiores.</w:t>
      </w:r>
    </w:p>
    <w:p w14:paraId="43A7EE30" w14:textId="1B6E3073" w:rsidR="00684BD7" w:rsidRDefault="009C1C46" w:rsidP="002A6B01">
      <w:pPr>
        <w:pStyle w:val="Introduccinyconclusin"/>
      </w:pPr>
      <w:r>
        <w:lastRenderedPageBreak/>
        <w:t>CONCLUSI</w:t>
      </w:r>
      <w:r w:rsidR="00017A9E">
        <w:t>Ó</w:t>
      </w:r>
      <w:r>
        <w:t>N</w:t>
      </w:r>
    </w:p>
    <w:p w14:paraId="2A25C441" w14:textId="77777777" w:rsidR="00DD3B59" w:rsidRPr="00AC65FF" w:rsidRDefault="00DD3B59" w:rsidP="00DD3B59">
      <w:pPr>
        <w:pStyle w:val="Nivel1"/>
        <w:keepNext/>
        <w:spacing w:before="0" w:after="0"/>
      </w:pPr>
      <w:r w:rsidRPr="00093622">
        <w:rPr>
          <w:b/>
          <w:bCs/>
          <w:i/>
          <w:iCs/>
        </w:rPr>
        <w:t>Recapitulación (Ideas clave)</w:t>
      </w:r>
      <w:r w:rsidRPr="00AC65FF">
        <w:t>:</w:t>
      </w:r>
    </w:p>
    <w:p w14:paraId="727883FF" w14:textId="288DF283" w:rsidR="00DD3B59" w:rsidRDefault="00DD3B59" w:rsidP="00DD3B59">
      <w:pPr>
        <w:pStyle w:val="Nivel2"/>
      </w:pPr>
      <w:r>
        <w:t>En la presente exposición hemos visto como el ACB o, en su defecto, el ACE, reflejan un intento de tener en cuenta la eficiencia económica a la hora de escoger los distintos proyectos que requieren gasto público.</w:t>
      </w:r>
    </w:p>
    <w:p w14:paraId="76B99C1E" w14:textId="44E3454A" w:rsidR="00DD3B59" w:rsidRDefault="00DD3B59" w:rsidP="00DD3B59">
      <w:pPr>
        <w:pStyle w:val="Nivel2"/>
      </w:pPr>
      <w:r>
        <w:t>Su principal limitación deriva del hecho de que están sometidos a la subjetividad de valorar los beneficios y costes sociales asociados a los proyectos, lo cual supone un problema especialmente importante para proyectos con repercusiones fundamentalmente intangibles (p.ej. gasto social).</w:t>
      </w:r>
    </w:p>
    <w:p w14:paraId="593F2603" w14:textId="0342F283" w:rsidR="00DD3B59" w:rsidRDefault="00DD3B59" w:rsidP="00DD3B59">
      <w:pPr>
        <w:pStyle w:val="Nivel2"/>
      </w:pPr>
      <w:r>
        <w:t>Respecto a los proyectos medioambientales, también existe un elemento de subjetividad en la elección de la tasa de descuento social.</w:t>
      </w:r>
    </w:p>
    <w:p w14:paraId="146CC167" w14:textId="77777777" w:rsidR="00DD3B59" w:rsidRPr="00AC65FF" w:rsidRDefault="00DD3B59" w:rsidP="00DD3B59">
      <w:pPr>
        <w:pStyle w:val="Nivel1"/>
        <w:keepNext/>
        <w:spacing w:after="0"/>
        <w:rPr>
          <w:spacing w:val="-4"/>
        </w:rPr>
      </w:pPr>
      <w:r w:rsidRPr="00AC65FF">
        <w:rPr>
          <w:b/>
          <w:bCs/>
          <w:i/>
          <w:iCs/>
          <w:spacing w:val="-4"/>
        </w:rPr>
        <w:t>Relevancia</w:t>
      </w:r>
      <w:r w:rsidRPr="00AC65FF">
        <w:rPr>
          <w:spacing w:val="-4"/>
        </w:rPr>
        <w:t>:</w:t>
      </w:r>
    </w:p>
    <w:p w14:paraId="2B445852" w14:textId="77777777" w:rsidR="00DD3B59" w:rsidRDefault="00DD3B59" w:rsidP="00DD3B59">
      <w:pPr>
        <w:pStyle w:val="Nivel2"/>
      </w:pPr>
    </w:p>
    <w:p w14:paraId="77FD1BB3" w14:textId="77777777" w:rsidR="00DD3B59" w:rsidRDefault="00DD3B59" w:rsidP="00DD3B59">
      <w:pPr>
        <w:pStyle w:val="Nivel1"/>
        <w:keepNext/>
        <w:spacing w:after="0"/>
        <w:rPr>
          <w:spacing w:val="-4"/>
        </w:rPr>
      </w:pPr>
      <w:r w:rsidRPr="00AC65FF">
        <w:rPr>
          <w:b/>
          <w:bCs/>
          <w:i/>
          <w:iCs/>
          <w:spacing w:val="-4"/>
        </w:rPr>
        <w:t>Extensiones y relación con otras partes del temario</w:t>
      </w:r>
      <w:r w:rsidRPr="00AC65FF">
        <w:rPr>
          <w:spacing w:val="-4"/>
        </w:rPr>
        <w:t>:</w:t>
      </w:r>
    </w:p>
    <w:p w14:paraId="6252A84F" w14:textId="77777777" w:rsidR="00DD3B59" w:rsidRPr="00AC65FF" w:rsidRDefault="00DD3B59" w:rsidP="00DD3B59">
      <w:pPr>
        <w:pStyle w:val="Nivel2"/>
      </w:pPr>
    </w:p>
    <w:p w14:paraId="3258227E" w14:textId="77777777" w:rsidR="00DD3B59" w:rsidRPr="00AC65FF" w:rsidRDefault="00DD3B59" w:rsidP="00DD3B59">
      <w:pPr>
        <w:pStyle w:val="Nivel1"/>
        <w:keepNext/>
        <w:spacing w:after="0"/>
        <w:rPr>
          <w:spacing w:val="-4"/>
        </w:rPr>
      </w:pPr>
      <w:r w:rsidRPr="00AC65FF">
        <w:rPr>
          <w:b/>
          <w:bCs/>
          <w:i/>
          <w:iCs/>
          <w:spacing w:val="-4"/>
        </w:rPr>
        <w:t>Opinión</w:t>
      </w:r>
      <w:r w:rsidRPr="00AC65FF">
        <w:rPr>
          <w:spacing w:val="-4"/>
        </w:rPr>
        <w:t>:</w:t>
      </w:r>
    </w:p>
    <w:p w14:paraId="7A301070" w14:textId="77777777" w:rsidR="00DD3B59" w:rsidRDefault="00DD3B59" w:rsidP="00DD3B59">
      <w:pPr>
        <w:pStyle w:val="Nivel2"/>
      </w:pPr>
    </w:p>
    <w:p w14:paraId="20F3A2A2" w14:textId="77777777" w:rsidR="00DD3B59" w:rsidRPr="00AC65FF" w:rsidRDefault="00DD3B59" w:rsidP="00DD3B59">
      <w:pPr>
        <w:pStyle w:val="Nivel1"/>
        <w:keepNext/>
        <w:spacing w:after="0"/>
        <w:rPr>
          <w:spacing w:val="-4"/>
        </w:rPr>
      </w:pPr>
      <w:r w:rsidRPr="00AC65FF">
        <w:rPr>
          <w:b/>
          <w:bCs/>
          <w:i/>
          <w:iCs/>
          <w:spacing w:val="-4"/>
        </w:rPr>
        <w:t>Idea final (Salida o cierre)</w:t>
      </w:r>
      <w:r w:rsidRPr="00AC65FF">
        <w:rPr>
          <w:spacing w:val="-4"/>
        </w:rPr>
        <w:t>:</w:t>
      </w:r>
    </w:p>
    <w:p w14:paraId="3DB2E3C3" w14:textId="7940E5E8" w:rsidR="00DD3B59" w:rsidRDefault="00DD3B59" w:rsidP="00DD3B59">
      <w:pPr>
        <w:pStyle w:val="Nivel2"/>
      </w:pPr>
      <w:r>
        <w:t xml:space="preserve">A pesar de sus limitaciones, el ACB supone un marco que permite ordenar y seleccionar proyectos. Por tanto, contar con dicho marco es vital para evitar decisiones discrecionales y contrarias al bienestar social del </w:t>
      </w:r>
      <w:r w:rsidRPr="00DD3B59">
        <w:rPr>
          <w:i/>
          <w:iCs/>
        </w:rPr>
        <w:t>policy maker</w:t>
      </w:r>
      <w:r>
        <w:t>.</w:t>
      </w:r>
    </w:p>
    <w:p w14:paraId="34D84DC0" w14:textId="4CD62220" w:rsidR="001C6ABE" w:rsidRDefault="001C6ABE">
      <w:pPr>
        <w:spacing w:after="0" w:line="240" w:lineRule="auto"/>
        <w:jc w:val="left"/>
        <w:rPr>
          <w:b/>
        </w:rPr>
      </w:pPr>
      <w:r>
        <w:rPr>
          <w:b/>
        </w:rPr>
        <w:br w:type="page"/>
      </w:r>
    </w:p>
    <w:p w14:paraId="1E7D32E4" w14:textId="77777777" w:rsidR="001C6ABE" w:rsidRDefault="001C6ABE" w:rsidP="001C6ABE">
      <w:pPr>
        <w:pStyle w:val="Ttulo4"/>
      </w:pPr>
      <w:bookmarkStart w:id="55" w:name="_Hlk146443581"/>
      <w:r>
        <w:lastRenderedPageBreak/>
        <w:t>Bibliografía</w:t>
      </w:r>
    </w:p>
    <w:p w14:paraId="44161651" w14:textId="77777777" w:rsidR="001C6ABE" w:rsidRDefault="001C6ABE" w:rsidP="001C6ABE">
      <w:r>
        <w:t>Tema María Palacios Carrere</w:t>
      </w:r>
    </w:p>
    <w:p w14:paraId="54E401AB" w14:textId="77777777" w:rsidR="001C6ABE" w:rsidRDefault="001C6ABE" w:rsidP="001C6ABE">
      <w:r w:rsidRPr="000612C0">
        <w:rPr>
          <w:i/>
          <w:iCs/>
        </w:rPr>
        <w:t>“Economía pública”</w:t>
      </w:r>
      <w:r w:rsidRPr="000612C0">
        <w:t>, Albi.</w:t>
      </w:r>
    </w:p>
    <w:p w14:paraId="30660977" w14:textId="5585F26C" w:rsidR="001C6ABE" w:rsidRDefault="001C6ABE" w:rsidP="001C6ABE">
      <w:pPr>
        <w:rPr>
          <w:lang w:val="en-GB"/>
        </w:rPr>
      </w:pPr>
      <w:r w:rsidRPr="00005EEA">
        <w:rPr>
          <w:lang w:val="en-GB"/>
        </w:rPr>
        <w:t xml:space="preserve">Jonathan Gruber: </w:t>
      </w:r>
      <w:r w:rsidRPr="001C6ABE">
        <w:rPr>
          <w:i/>
          <w:iCs/>
          <w:lang w:val="en-GB"/>
        </w:rPr>
        <w:t>“Public finance and public policy”</w:t>
      </w:r>
      <w:r w:rsidRPr="00005EEA">
        <w:rPr>
          <w:lang w:val="en-GB"/>
        </w:rPr>
        <w:t>, cap</w:t>
      </w:r>
      <w:r>
        <w:rPr>
          <w:lang w:val="en-GB"/>
        </w:rPr>
        <w:t>ítulo 8.</w:t>
      </w:r>
    </w:p>
    <w:p w14:paraId="59021A1F" w14:textId="0FD77310" w:rsidR="00E31ACD" w:rsidRPr="00C31B7C" w:rsidRDefault="00E31ACD" w:rsidP="001C6ABE">
      <w:r w:rsidRPr="00C31B7C">
        <w:t>Tema Juan Luis Cordero.</w:t>
      </w:r>
    </w:p>
    <w:p w14:paraId="4A20EB0A" w14:textId="77777777" w:rsidR="001C6ABE" w:rsidRDefault="001C6ABE" w:rsidP="001C6ABE">
      <w:pPr>
        <w:pStyle w:val="Ttulo4"/>
      </w:pPr>
      <w:r>
        <w:t>Preguntas de otros exámenes</w:t>
      </w:r>
    </w:p>
    <w:p w14:paraId="6BE5CA61" w14:textId="77777777" w:rsidR="001C6ABE" w:rsidRPr="002908B3" w:rsidRDefault="001C6ABE" w:rsidP="001C6ABE">
      <w:pPr>
        <w:pStyle w:val="Nivel2SM"/>
      </w:pPr>
    </w:p>
    <w:p w14:paraId="6991CCB8" w14:textId="77777777" w:rsidR="001C6ABE" w:rsidRDefault="001C6ABE" w:rsidP="001C6ABE">
      <w:pPr>
        <w:pStyle w:val="Ttulo4"/>
      </w:pPr>
      <w:r w:rsidRPr="00342648">
        <w:t>Anexos</w:t>
      </w:r>
    </w:p>
    <w:p w14:paraId="196794D3" w14:textId="77777777" w:rsidR="001C6ABE" w:rsidRPr="00AF1FE6" w:rsidRDefault="001C6ABE" w:rsidP="001C6ABE">
      <w:pPr>
        <w:pStyle w:val="Ttulo5"/>
        <w:rPr>
          <w:u w:val="none"/>
        </w:rPr>
      </w:pPr>
      <w:r w:rsidRPr="0002549F">
        <w:t>Anexo</w:t>
      </w:r>
      <w:r>
        <w:t> </w:t>
      </w:r>
      <w:r w:rsidRPr="0002549F">
        <w:t>1</w:t>
      </w:r>
      <w:r w:rsidRPr="00AF1FE6">
        <w:rPr>
          <w:u w:val="none"/>
        </w:rPr>
        <w:t xml:space="preserve">: </w:t>
      </w:r>
    </w:p>
    <w:bookmarkEnd w:id="55"/>
    <w:p w14:paraId="35C51E4C" w14:textId="77777777" w:rsidR="001C6ABE" w:rsidRPr="004A09C8" w:rsidRDefault="001C6ABE" w:rsidP="001C6ABE"/>
    <w:sectPr w:rsidR="001C6ABE" w:rsidRPr="004A09C8" w:rsidSect="00541F1E">
      <w:headerReference w:type="even" r:id="rId19"/>
      <w:headerReference w:type="default" r:id="rId20"/>
      <w:footerReference w:type="even" r:id="rId21"/>
      <w:footerReference w:type="default" r:id="rId22"/>
      <w:headerReference w:type="first" r:id="rId23"/>
      <w:footerReference w:type="first" r:id="rId24"/>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C2256" w14:textId="77777777" w:rsidR="009419F0" w:rsidRDefault="009419F0">
      <w:r>
        <w:separator/>
      </w:r>
    </w:p>
  </w:endnote>
  <w:endnote w:type="continuationSeparator" w:id="0">
    <w:p w14:paraId="28B33A73" w14:textId="77777777" w:rsidR="009419F0" w:rsidRDefault="00941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541F1E" w:rsidRPr="009B5FC2" w14:paraId="71D2A60A" w14:textId="77777777" w:rsidTr="00541F1E">
      <w:trPr>
        <w:trHeight w:val="138"/>
        <w:jc w:val="center"/>
      </w:trPr>
      <w:tc>
        <w:tcPr>
          <w:tcW w:w="1134" w:type="dxa"/>
        </w:tcPr>
        <w:p w14:paraId="78848C7C" w14:textId="77777777" w:rsidR="00541F1E" w:rsidRPr="00541F1E" w:rsidRDefault="00541F1E" w:rsidP="00541F1E">
          <w:pPr>
            <w:pStyle w:val="Encabezado"/>
            <w:tabs>
              <w:tab w:val="clear" w:pos="4252"/>
              <w:tab w:val="clear" w:pos="8504"/>
              <w:tab w:val="right" w:pos="924"/>
              <w:tab w:val="center" w:pos="1310"/>
            </w:tabs>
            <w:spacing w:after="0"/>
            <w:contextualSpacing/>
            <w:jc w:val="left"/>
            <w:rPr>
              <w:i/>
              <w:iCs/>
              <w:color w:val="5F2987"/>
              <w:sz w:val="18"/>
              <w:szCs w:val="18"/>
            </w:rPr>
          </w:pPr>
          <w:r w:rsidRPr="00541F1E">
            <w:rPr>
              <w:b/>
              <w:bCs/>
              <w:i/>
              <w:iCs/>
              <w:color w:val="5F2987"/>
              <w:spacing w:val="-6"/>
              <w:sz w:val="18"/>
              <w:szCs w:val="18"/>
            </w:rPr>
            <w:fldChar w:fldCharType="begin"/>
          </w:r>
          <w:r w:rsidRPr="00541F1E">
            <w:rPr>
              <w:b/>
              <w:bCs/>
              <w:i/>
              <w:iCs/>
              <w:color w:val="5F2987"/>
              <w:spacing w:val="-6"/>
              <w:sz w:val="18"/>
              <w:szCs w:val="18"/>
            </w:rPr>
            <w:instrText>PAGE  \* Arabic  \* MERGEFORMAT</w:instrText>
          </w:r>
          <w:r w:rsidRPr="00541F1E">
            <w:rPr>
              <w:b/>
              <w:bCs/>
              <w:i/>
              <w:iCs/>
              <w:color w:val="5F2987"/>
              <w:spacing w:val="-6"/>
              <w:sz w:val="18"/>
              <w:szCs w:val="18"/>
            </w:rPr>
            <w:fldChar w:fldCharType="separate"/>
          </w:r>
          <w:r w:rsidRPr="00541F1E">
            <w:rPr>
              <w:b/>
              <w:bCs/>
              <w:i/>
              <w:iCs/>
              <w:color w:val="5F2987"/>
              <w:spacing w:val="-6"/>
              <w:sz w:val="18"/>
              <w:szCs w:val="18"/>
            </w:rPr>
            <w:t>2</w:t>
          </w:r>
          <w:r w:rsidRPr="00541F1E">
            <w:rPr>
              <w:b/>
              <w:bCs/>
              <w:i/>
              <w:iCs/>
              <w:color w:val="5F2987"/>
              <w:spacing w:val="-6"/>
              <w:sz w:val="18"/>
              <w:szCs w:val="18"/>
            </w:rPr>
            <w:fldChar w:fldCharType="end"/>
          </w:r>
          <w:r w:rsidRPr="00541F1E">
            <w:rPr>
              <w:b/>
              <w:bCs/>
              <w:i/>
              <w:iCs/>
              <w:color w:val="5F2987"/>
              <w:spacing w:val="-6"/>
              <w:sz w:val="18"/>
              <w:szCs w:val="18"/>
            </w:rPr>
            <w:t>/</w:t>
          </w:r>
          <w:r w:rsidRPr="00541F1E">
            <w:rPr>
              <w:b/>
              <w:bCs/>
              <w:i/>
              <w:iCs/>
              <w:color w:val="5F2987"/>
              <w:spacing w:val="-6"/>
              <w:sz w:val="18"/>
              <w:szCs w:val="18"/>
            </w:rPr>
            <w:fldChar w:fldCharType="begin"/>
          </w:r>
          <w:r w:rsidRPr="00541F1E">
            <w:rPr>
              <w:b/>
              <w:bCs/>
              <w:i/>
              <w:iCs/>
              <w:color w:val="5F2987"/>
              <w:spacing w:val="-6"/>
              <w:sz w:val="18"/>
              <w:szCs w:val="18"/>
            </w:rPr>
            <w:instrText>NUMPAGES  \* Arabic  \* MERGEFORMAT</w:instrText>
          </w:r>
          <w:r w:rsidRPr="00541F1E">
            <w:rPr>
              <w:b/>
              <w:bCs/>
              <w:i/>
              <w:iCs/>
              <w:color w:val="5F2987"/>
              <w:spacing w:val="-6"/>
              <w:sz w:val="18"/>
              <w:szCs w:val="18"/>
            </w:rPr>
            <w:fldChar w:fldCharType="separate"/>
          </w:r>
          <w:r w:rsidRPr="00541F1E">
            <w:rPr>
              <w:b/>
              <w:bCs/>
              <w:i/>
              <w:iCs/>
              <w:color w:val="5F2987"/>
              <w:spacing w:val="-6"/>
              <w:sz w:val="18"/>
              <w:szCs w:val="18"/>
            </w:rPr>
            <w:t>9</w:t>
          </w:r>
          <w:r w:rsidRPr="00541F1E">
            <w:rPr>
              <w:b/>
              <w:bCs/>
              <w:i/>
              <w:iCs/>
              <w:color w:val="5F2987"/>
              <w:spacing w:val="-6"/>
              <w:sz w:val="18"/>
              <w:szCs w:val="18"/>
            </w:rPr>
            <w:fldChar w:fldCharType="end"/>
          </w:r>
        </w:p>
      </w:tc>
      <w:tc>
        <w:tcPr>
          <w:tcW w:w="7088" w:type="dxa"/>
          <w:vAlign w:val="center"/>
        </w:tcPr>
        <w:p w14:paraId="100E572D" w14:textId="77777777" w:rsidR="00541F1E" w:rsidRPr="00541F1E" w:rsidRDefault="00541F1E" w:rsidP="00541F1E">
          <w:pPr>
            <w:pStyle w:val="Encabezado"/>
            <w:spacing w:after="0"/>
            <w:ind w:right="-110"/>
            <w:contextualSpacing/>
            <w:jc w:val="center"/>
            <w:rPr>
              <w:i/>
              <w:iCs/>
              <w:color w:val="5F2987"/>
              <w:sz w:val="18"/>
              <w:szCs w:val="18"/>
            </w:rPr>
          </w:pPr>
        </w:p>
      </w:tc>
      <w:tc>
        <w:tcPr>
          <w:tcW w:w="2551" w:type="dxa"/>
          <w:vAlign w:val="center"/>
        </w:tcPr>
        <w:p w14:paraId="11332301" w14:textId="77777777" w:rsidR="00541F1E" w:rsidRPr="00541F1E" w:rsidRDefault="00541F1E" w:rsidP="00541F1E">
          <w:pPr>
            <w:pStyle w:val="Encabezado"/>
            <w:spacing w:after="0"/>
            <w:contextualSpacing/>
            <w:jc w:val="right"/>
            <w:rPr>
              <w:b/>
              <w:bCs/>
              <w:i/>
              <w:iCs/>
              <w:color w:val="5F2987"/>
              <w:spacing w:val="-6"/>
              <w:sz w:val="18"/>
              <w:szCs w:val="18"/>
            </w:rPr>
          </w:pPr>
        </w:p>
      </w:tc>
    </w:tr>
  </w:tbl>
  <w:p w14:paraId="3938D52E" w14:textId="77777777" w:rsidR="00541F1E" w:rsidRPr="009C61AF" w:rsidRDefault="00541F1E"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541F1E" w:rsidRPr="00C44422" w14:paraId="23F25349" w14:textId="77777777" w:rsidTr="00541F1E">
      <w:trPr>
        <w:trHeight w:val="138"/>
        <w:jc w:val="center"/>
      </w:trPr>
      <w:tc>
        <w:tcPr>
          <w:tcW w:w="1134" w:type="dxa"/>
          <w:vAlign w:val="center"/>
        </w:tcPr>
        <w:p w14:paraId="1FD948FB" w14:textId="77777777" w:rsidR="00541F1E" w:rsidRPr="00541F1E" w:rsidRDefault="00541F1E" w:rsidP="00541F1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DD17C54" w14:textId="77777777" w:rsidR="00541F1E" w:rsidRPr="00541F1E" w:rsidRDefault="00541F1E" w:rsidP="00541F1E">
          <w:pPr>
            <w:pStyle w:val="Encabezado"/>
            <w:spacing w:after="0"/>
            <w:ind w:right="-110"/>
            <w:contextualSpacing/>
            <w:jc w:val="center"/>
            <w:rPr>
              <w:i/>
              <w:iCs/>
              <w:color w:val="5F2987"/>
              <w:sz w:val="18"/>
              <w:szCs w:val="18"/>
            </w:rPr>
          </w:pPr>
        </w:p>
      </w:tc>
      <w:tc>
        <w:tcPr>
          <w:tcW w:w="2551" w:type="dxa"/>
          <w:vAlign w:val="center"/>
        </w:tcPr>
        <w:p w14:paraId="189B96BB" w14:textId="77777777" w:rsidR="00541F1E" w:rsidRPr="00541F1E" w:rsidRDefault="00541F1E" w:rsidP="00541F1E">
          <w:pPr>
            <w:pStyle w:val="Encabezado"/>
            <w:spacing w:after="0"/>
            <w:contextualSpacing/>
            <w:jc w:val="right"/>
            <w:rPr>
              <w:b/>
              <w:bCs/>
              <w:i/>
              <w:iCs/>
              <w:color w:val="5F2987"/>
              <w:spacing w:val="-6"/>
              <w:sz w:val="18"/>
              <w:szCs w:val="18"/>
            </w:rPr>
          </w:pPr>
          <w:r w:rsidRPr="00541F1E">
            <w:rPr>
              <w:b/>
              <w:bCs/>
              <w:i/>
              <w:iCs/>
              <w:color w:val="5F2987"/>
              <w:spacing w:val="-6"/>
              <w:sz w:val="18"/>
              <w:szCs w:val="18"/>
            </w:rPr>
            <w:fldChar w:fldCharType="begin"/>
          </w:r>
          <w:r w:rsidRPr="00541F1E">
            <w:rPr>
              <w:b/>
              <w:bCs/>
              <w:i/>
              <w:iCs/>
              <w:color w:val="5F2987"/>
              <w:spacing w:val="-6"/>
              <w:sz w:val="18"/>
              <w:szCs w:val="18"/>
            </w:rPr>
            <w:instrText>PAGE  \* Arabic  \* MERGEFORMAT</w:instrText>
          </w:r>
          <w:r w:rsidRPr="00541F1E">
            <w:rPr>
              <w:b/>
              <w:bCs/>
              <w:i/>
              <w:iCs/>
              <w:color w:val="5F2987"/>
              <w:spacing w:val="-6"/>
              <w:sz w:val="18"/>
              <w:szCs w:val="18"/>
            </w:rPr>
            <w:fldChar w:fldCharType="separate"/>
          </w:r>
          <w:r w:rsidRPr="00541F1E">
            <w:rPr>
              <w:b/>
              <w:bCs/>
              <w:i/>
              <w:iCs/>
              <w:color w:val="5F2987"/>
              <w:spacing w:val="-6"/>
              <w:sz w:val="18"/>
              <w:szCs w:val="18"/>
            </w:rPr>
            <w:t>1</w:t>
          </w:r>
          <w:r w:rsidRPr="00541F1E">
            <w:rPr>
              <w:b/>
              <w:bCs/>
              <w:i/>
              <w:iCs/>
              <w:color w:val="5F2987"/>
              <w:spacing w:val="-6"/>
              <w:sz w:val="18"/>
              <w:szCs w:val="18"/>
            </w:rPr>
            <w:fldChar w:fldCharType="end"/>
          </w:r>
          <w:r w:rsidRPr="00541F1E">
            <w:rPr>
              <w:b/>
              <w:bCs/>
              <w:i/>
              <w:iCs/>
              <w:color w:val="5F2987"/>
              <w:spacing w:val="-6"/>
              <w:sz w:val="18"/>
              <w:szCs w:val="18"/>
            </w:rPr>
            <w:t>/</w:t>
          </w:r>
          <w:r w:rsidRPr="00541F1E">
            <w:rPr>
              <w:b/>
              <w:bCs/>
              <w:i/>
              <w:iCs/>
              <w:color w:val="5F2987"/>
              <w:spacing w:val="-6"/>
              <w:sz w:val="18"/>
              <w:szCs w:val="18"/>
            </w:rPr>
            <w:fldChar w:fldCharType="begin"/>
          </w:r>
          <w:r w:rsidRPr="00541F1E">
            <w:rPr>
              <w:b/>
              <w:bCs/>
              <w:i/>
              <w:iCs/>
              <w:color w:val="5F2987"/>
              <w:spacing w:val="-6"/>
              <w:sz w:val="18"/>
              <w:szCs w:val="18"/>
            </w:rPr>
            <w:instrText>NUMPAGES  \* Arabic  \* MERGEFORMAT</w:instrText>
          </w:r>
          <w:r w:rsidRPr="00541F1E">
            <w:rPr>
              <w:b/>
              <w:bCs/>
              <w:i/>
              <w:iCs/>
              <w:color w:val="5F2987"/>
              <w:spacing w:val="-6"/>
              <w:sz w:val="18"/>
              <w:szCs w:val="18"/>
            </w:rPr>
            <w:fldChar w:fldCharType="separate"/>
          </w:r>
          <w:r w:rsidRPr="00541F1E">
            <w:rPr>
              <w:b/>
              <w:bCs/>
              <w:i/>
              <w:iCs/>
              <w:color w:val="5F2987"/>
              <w:spacing w:val="-6"/>
              <w:sz w:val="18"/>
              <w:szCs w:val="18"/>
            </w:rPr>
            <w:t>2</w:t>
          </w:r>
          <w:r w:rsidRPr="00541F1E">
            <w:rPr>
              <w:b/>
              <w:bCs/>
              <w:i/>
              <w:iCs/>
              <w:color w:val="5F2987"/>
              <w:spacing w:val="-6"/>
              <w:sz w:val="18"/>
              <w:szCs w:val="18"/>
            </w:rPr>
            <w:fldChar w:fldCharType="end"/>
          </w:r>
        </w:p>
      </w:tc>
    </w:tr>
  </w:tbl>
  <w:p w14:paraId="2271D8B6" w14:textId="77777777" w:rsidR="00541F1E" w:rsidRPr="00BE1B62" w:rsidRDefault="00541F1E"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541F1E" w:rsidRPr="00C44422" w14:paraId="7B056ABD" w14:textId="77777777" w:rsidTr="00541F1E">
      <w:trPr>
        <w:trHeight w:val="138"/>
        <w:jc w:val="center"/>
      </w:trPr>
      <w:tc>
        <w:tcPr>
          <w:tcW w:w="1134" w:type="dxa"/>
          <w:vAlign w:val="center"/>
        </w:tcPr>
        <w:p w14:paraId="3522BE8A" w14:textId="77777777" w:rsidR="00541F1E" w:rsidRPr="00541F1E" w:rsidRDefault="00541F1E" w:rsidP="00541F1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0F477CC" w14:textId="77777777" w:rsidR="00541F1E" w:rsidRPr="00541F1E" w:rsidRDefault="00541F1E" w:rsidP="00541F1E">
          <w:pPr>
            <w:pStyle w:val="Encabezado"/>
            <w:spacing w:after="0"/>
            <w:ind w:right="-110"/>
            <w:contextualSpacing/>
            <w:jc w:val="center"/>
            <w:rPr>
              <w:i/>
              <w:iCs/>
              <w:color w:val="5F2987"/>
              <w:sz w:val="18"/>
              <w:szCs w:val="18"/>
            </w:rPr>
          </w:pPr>
        </w:p>
      </w:tc>
      <w:tc>
        <w:tcPr>
          <w:tcW w:w="2551" w:type="dxa"/>
          <w:vAlign w:val="center"/>
        </w:tcPr>
        <w:p w14:paraId="0DA4816A" w14:textId="77777777" w:rsidR="00541F1E" w:rsidRPr="00541F1E" w:rsidRDefault="00541F1E" w:rsidP="00541F1E">
          <w:pPr>
            <w:pStyle w:val="Encabezado"/>
            <w:spacing w:after="0"/>
            <w:contextualSpacing/>
            <w:jc w:val="right"/>
            <w:rPr>
              <w:b/>
              <w:bCs/>
              <w:i/>
              <w:iCs/>
              <w:color w:val="5F2987"/>
              <w:spacing w:val="-6"/>
              <w:sz w:val="18"/>
              <w:szCs w:val="18"/>
            </w:rPr>
          </w:pPr>
          <w:r w:rsidRPr="00541F1E">
            <w:rPr>
              <w:b/>
              <w:bCs/>
              <w:i/>
              <w:iCs/>
              <w:color w:val="5F2987"/>
              <w:spacing w:val="-6"/>
              <w:sz w:val="18"/>
              <w:szCs w:val="18"/>
            </w:rPr>
            <w:fldChar w:fldCharType="begin"/>
          </w:r>
          <w:r w:rsidRPr="00541F1E">
            <w:rPr>
              <w:b/>
              <w:bCs/>
              <w:i/>
              <w:iCs/>
              <w:color w:val="5F2987"/>
              <w:spacing w:val="-6"/>
              <w:sz w:val="18"/>
              <w:szCs w:val="18"/>
            </w:rPr>
            <w:instrText>PAGE  \* Arabic  \* MERGEFORMAT</w:instrText>
          </w:r>
          <w:r w:rsidRPr="00541F1E">
            <w:rPr>
              <w:b/>
              <w:bCs/>
              <w:i/>
              <w:iCs/>
              <w:color w:val="5F2987"/>
              <w:spacing w:val="-6"/>
              <w:sz w:val="18"/>
              <w:szCs w:val="18"/>
            </w:rPr>
            <w:fldChar w:fldCharType="separate"/>
          </w:r>
          <w:r w:rsidRPr="00541F1E">
            <w:rPr>
              <w:b/>
              <w:bCs/>
              <w:i/>
              <w:iCs/>
              <w:color w:val="5F2987"/>
              <w:spacing w:val="-6"/>
              <w:sz w:val="18"/>
              <w:szCs w:val="18"/>
            </w:rPr>
            <w:t>1</w:t>
          </w:r>
          <w:r w:rsidRPr="00541F1E">
            <w:rPr>
              <w:b/>
              <w:bCs/>
              <w:i/>
              <w:iCs/>
              <w:color w:val="5F2987"/>
              <w:spacing w:val="-6"/>
              <w:sz w:val="18"/>
              <w:szCs w:val="18"/>
            </w:rPr>
            <w:fldChar w:fldCharType="end"/>
          </w:r>
          <w:r w:rsidRPr="00541F1E">
            <w:rPr>
              <w:b/>
              <w:bCs/>
              <w:i/>
              <w:iCs/>
              <w:color w:val="5F2987"/>
              <w:spacing w:val="-6"/>
              <w:sz w:val="18"/>
              <w:szCs w:val="18"/>
            </w:rPr>
            <w:t>/</w:t>
          </w:r>
          <w:r w:rsidRPr="00541F1E">
            <w:rPr>
              <w:b/>
              <w:bCs/>
              <w:i/>
              <w:iCs/>
              <w:color w:val="5F2987"/>
              <w:spacing w:val="-6"/>
              <w:sz w:val="18"/>
              <w:szCs w:val="18"/>
            </w:rPr>
            <w:fldChar w:fldCharType="begin"/>
          </w:r>
          <w:r w:rsidRPr="00541F1E">
            <w:rPr>
              <w:b/>
              <w:bCs/>
              <w:i/>
              <w:iCs/>
              <w:color w:val="5F2987"/>
              <w:spacing w:val="-6"/>
              <w:sz w:val="18"/>
              <w:szCs w:val="18"/>
            </w:rPr>
            <w:instrText>NUMPAGES  \* Arabic  \* MERGEFORMAT</w:instrText>
          </w:r>
          <w:r w:rsidRPr="00541F1E">
            <w:rPr>
              <w:b/>
              <w:bCs/>
              <w:i/>
              <w:iCs/>
              <w:color w:val="5F2987"/>
              <w:spacing w:val="-6"/>
              <w:sz w:val="18"/>
              <w:szCs w:val="18"/>
            </w:rPr>
            <w:fldChar w:fldCharType="separate"/>
          </w:r>
          <w:r w:rsidRPr="00541F1E">
            <w:rPr>
              <w:b/>
              <w:bCs/>
              <w:i/>
              <w:iCs/>
              <w:color w:val="5F2987"/>
              <w:spacing w:val="-6"/>
              <w:sz w:val="18"/>
              <w:szCs w:val="18"/>
            </w:rPr>
            <w:t>2</w:t>
          </w:r>
          <w:r w:rsidRPr="00541F1E">
            <w:rPr>
              <w:b/>
              <w:bCs/>
              <w:i/>
              <w:iCs/>
              <w:color w:val="5F2987"/>
              <w:spacing w:val="-6"/>
              <w:sz w:val="18"/>
              <w:szCs w:val="18"/>
            </w:rPr>
            <w:fldChar w:fldCharType="end"/>
          </w:r>
        </w:p>
      </w:tc>
    </w:tr>
  </w:tbl>
  <w:p w14:paraId="19DCCD72" w14:textId="77777777" w:rsidR="00541F1E" w:rsidRPr="00BE1B62" w:rsidRDefault="00541F1E"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353E0" w14:textId="77777777" w:rsidR="009419F0" w:rsidRPr="008F537E" w:rsidRDefault="009419F0" w:rsidP="008F537E">
      <w:pPr>
        <w:spacing w:after="0" w:line="240" w:lineRule="auto"/>
        <w:rPr>
          <w:sz w:val="16"/>
          <w:szCs w:val="16"/>
        </w:rPr>
      </w:pPr>
      <w:r w:rsidRPr="008F537E">
        <w:rPr>
          <w:sz w:val="16"/>
          <w:szCs w:val="16"/>
        </w:rPr>
        <w:separator/>
      </w:r>
    </w:p>
  </w:footnote>
  <w:footnote w:type="continuationSeparator" w:id="0">
    <w:p w14:paraId="3B1CDF8C" w14:textId="77777777" w:rsidR="009419F0" w:rsidRPr="008F537E" w:rsidRDefault="009419F0" w:rsidP="008F537E">
      <w:pPr>
        <w:spacing w:after="0" w:line="240" w:lineRule="auto"/>
        <w:rPr>
          <w:sz w:val="16"/>
          <w:szCs w:val="16"/>
        </w:rPr>
      </w:pPr>
      <w:r w:rsidRPr="008F537E">
        <w:rPr>
          <w:sz w:val="16"/>
          <w:szCs w:val="16"/>
        </w:rPr>
        <w:continuationSeparator/>
      </w:r>
    </w:p>
  </w:footnote>
  <w:footnote w:type="continuationNotice" w:id="1">
    <w:p w14:paraId="14214344" w14:textId="77777777" w:rsidR="009419F0" w:rsidRPr="008F537E" w:rsidRDefault="009419F0" w:rsidP="008F537E">
      <w:pPr>
        <w:spacing w:after="0" w:line="192" w:lineRule="auto"/>
        <w:jc w:val="right"/>
        <w:rPr>
          <w:sz w:val="16"/>
          <w:szCs w:val="16"/>
        </w:rPr>
      </w:pPr>
      <w:r w:rsidRPr="008F537E">
        <w:rPr>
          <w:rFonts w:ascii="Cambria Math" w:hAnsi="Cambria Math" w:cs="Cambria Math"/>
          <w:sz w:val="16"/>
          <w:szCs w:val="16"/>
        </w:rPr>
        <w:t>↪</w:t>
      </w:r>
    </w:p>
  </w:footnote>
  <w:footnote w:id="2">
    <w:p w14:paraId="5742E851" w14:textId="77777777" w:rsidR="00176868" w:rsidRDefault="00176868" w:rsidP="00176868">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3CD75A9F" w14:textId="77777777" w:rsidR="00176868" w:rsidRDefault="00176868" w:rsidP="00176868">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2CBC4E85" w14:textId="77777777" w:rsidR="00176868" w:rsidRPr="00446C0D" w:rsidRDefault="00176868" w:rsidP="00176868">
      <w:pPr>
        <w:pStyle w:val="Textonotapie"/>
      </w:pPr>
      <w:r>
        <w:t>Además, la microeconomía también estudia a otros agentes como las instituciones financieras o el Estado.</w:t>
      </w:r>
    </w:p>
  </w:footnote>
  <w:footnote w:id="4">
    <w:p w14:paraId="4F1D061A" w14:textId="77777777" w:rsidR="00176868" w:rsidRDefault="00176868" w:rsidP="00176868">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“Modern Microeconomics”</w:t>
      </w:r>
      <w:r>
        <w:t>), las tareas de la teoría económica del bienestar son:</w:t>
      </w:r>
    </w:p>
    <w:p w14:paraId="277FFFB8" w14:textId="77777777" w:rsidR="00176868" w:rsidRDefault="00176868" w:rsidP="00176868">
      <w:pPr>
        <w:pStyle w:val="Textonotapie"/>
        <w:numPr>
          <w:ilvl w:val="0"/>
          <w:numId w:val="43"/>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7481FB60" w14:textId="77777777" w:rsidR="00176868" w:rsidRDefault="00176868" w:rsidP="00176868">
      <w:pPr>
        <w:pStyle w:val="Textonotapie"/>
        <w:numPr>
          <w:ilvl w:val="0"/>
          <w:numId w:val="43"/>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597F429F" w14:textId="77777777" w:rsidR="00176868" w:rsidRPr="002A08C4" w:rsidRDefault="00176868" w:rsidP="00176868">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022BC49A" w14:textId="77777777" w:rsidR="00176868" w:rsidRPr="002A08C4" w:rsidRDefault="00176868" w:rsidP="00176868">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280B796E" w14:textId="58E3EDFB" w:rsidR="00EE3C53" w:rsidRPr="00EE3C53" w:rsidRDefault="00EE3C53">
      <w:pPr>
        <w:pStyle w:val="Textonotapie"/>
      </w:pPr>
      <w:r>
        <w:rPr>
          <w:rStyle w:val="Refdenotaalpie"/>
        </w:rPr>
        <w:footnoteRef/>
      </w:r>
      <w:r>
        <w:t xml:space="preserve"> </w:t>
      </w:r>
      <w:r w:rsidR="00392E04" w:rsidRPr="00D33B8C">
        <w:rPr>
          <w:color w:val="767171" w:themeColor="background2" w:themeShade="80"/>
          <w:sz w:val="14"/>
          <w:szCs w:val="14"/>
        </w:rPr>
        <w:t>El equipo venía</w:t>
      </w:r>
      <w:r w:rsidRPr="00D33B8C">
        <w:rPr>
          <w:color w:val="767171" w:themeColor="background2" w:themeShade="80"/>
          <w:sz w:val="14"/>
          <w:szCs w:val="14"/>
        </w:rPr>
        <w:t xml:space="preserve"> a ganar este partido, pero </w:t>
      </w:r>
      <w:r w:rsidR="00D33B8C" w:rsidRPr="00D33B8C">
        <w:rPr>
          <w:color w:val="767171" w:themeColor="background2" w:themeShade="80"/>
          <w:sz w:val="14"/>
          <w:szCs w:val="14"/>
        </w:rPr>
        <w:t>tras una mala 1ª parte, llega al descanso perdiendo y decide no renunciar</w:t>
      </w:r>
      <w:r w:rsidRPr="00D33B8C">
        <w:rPr>
          <w:color w:val="767171" w:themeColor="background2" w:themeShade="80"/>
          <w:sz w:val="14"/>
          <w:szCs w:val="14"/>
        </w:rPr>
        <w:t xml:space="preserve"> </w:t>
      </w:r>
      <w:r w:rsidR="00D33B8C" w:rsidRPr="00D33B8C">
        <w:rPr>
          <w:color w:val="767171" w:themeColor="background2" w:themeShade="80"/>
          <w:sz w:val="14"/>
          <w:szCs w:val="14"/>
        </w:rPr>
        <w:t>a</w:t>
      </w:r>
      <w:r w:rsidRPr="00D33B8C">
        <w:rPr>
          <w:color w:val="767171" w:themeColor="background2" w:themeShade="80"/>
          <w:sz w:val="14"/>
          <w:szCs w:val="14"/>
        </w:rPr>
        <w:t>l empate.</w:t>
      </w:r>
      <w:r>
        <w:t xml:space="preserve"> Para conseguir el </w:t>
      </w:r>
      <w:r w:rsidRPr="00EE3C53">
        <w:rPr>
          <w:i/>
          <w:iCs/>
          <w:u w:val="single"/>
        </w:rPr>
        <w:t>objetivo</w:t>
      </w:r>
      <w:r>
        <w:t xml:space="preserve"> </w:t>
      </w:r>
      <w:r w:rsidRPr="00EE3C53">
        <w:rPr>
          <w:i/>
          <w:iCs/>
          <w:u w:val="single"/>
        </w:rPr>
        <w:t>alternativo</w:t>
      </w:r>
      <w:r>
        <w:t xml:space="preserve">, es necesario seguir las </w:t>
      </w:r>
      <w:r w:rsidRPr="00EE3C53">
        <w:rPr>
          <w:i/>
          <w:iCs/>
          <w:u w:val="single"/>
        </w:rPr>
        <w:t>reglas de decisión</w:t>
      </w:r>
      <w:r>
        <w:t xml:space="preserve"> (establecidas por el míster) y </w:t>
      </w:r>
      <w:r w:rsidRPr="00EE3C53">
        <w:rPr>
          <w:i/>
          <w:iCs/>
          <w:u w:val="single"/>
        </w:rPr>
        <w:t>valorar los costes y beneficios</w:t>
      </w:r>
      <w:r>
        <w:t xml:space="preserve"> antes de hacer cada falta. Tras 90’ el árbitro determinó que la </w:t>
      </w:r>
      <w:r w:rsidRPr="00EE3C53">
        <w:rPr>
          <w:i/>
          <w:iCs/>
          <w:u w:val="single"/>
        </w:rPr>
        <w:t>duración</w:t>
      </w:r>
      <w:r>
        <w:t xml:space="preserve"> del tiempo de </w:t>
      </w:r>
      <w:r w:rsidRPr="00EE3C53">
        <w:rPr>
          <w:i/>
          <w:iCs/>
          <w:u w:val="single"/>
        </w:rPr>
        <w:t>descuento</w:t>
      </w:r>
      <w:r>
        <w:t xml:space="preserve"> sería de 9’. Había </w:t>
      </w:r>
      <w:r w:rsidRPr="00EE3C53">
        <w:rPr>
          <w:i/>
          <w:iCs/>
          <w:u w:val="single"/>
        </w:rPr>
        <w:t>incertidumbre</w:t>
      </w:r>
      <w:r>
        <w:t xml:space="preserve"> sobre lo que podía suceder. Entonces</w:t>
      </w:r>
      <w:r w:rsidR="00435D8B">
        <w:t>,</w:t>
      </w:r>
      <w:r>
        <w:t xml:space="preserve"> el centrocampista </w:t>
      </w:r>
      <w:r w:rsidRPr="00EE3C53">
        <w:rPr>
          <w:i/>
          <w:iCs/>
          <w:u w:val="single"/>
        </w:rPr>
        <w:t>distribuyó</w:t>
      </w:r>
      <w:r>
        <w:t xml:space="preserve"> el juego iniciando una jugada que acabó en gol. </w:t>
      </w:r>
      <w:r w:rsidR="00435D8B">
        <w:t>El míster,</w:t>
      </w:r>
      <w:r w:rsidR="00392E04">
        <w:t xml:space="preserve"> en rueda de prensa se mostró</w:t>
      </w:r>
      <w:r w:rsidR="00435D8B">
        <w:t xml:space="preserve"> </w:t>
      </w:r>
      <w:r w:rsidR="00392E04">
        <w:t>contento por la</w:t>
      </w:r>
      <w:r>
        <w:t xml:space="preserve"> </w:t>
      </w:r>
      <w:r w:rsidRPr="00EE3C53">
        <w:rPr>
          <w:i/>
          <w:iCs/>
          <w:u w:val="single"/>
        </w:rPr>
        <w:t>aplica</w:t>
      </w:r>
      <w:r w:rsidR="00392E04">
        <w:rPr>
          <w:i/>
          <w:iCs/>
          <w:u w:val="single"/>
        </w:rPr>
        <w:t>ción</w:t>
      </w:r>
      <w:r>
        <w:t xml:space="preserve"> </w:t>
      </w:r>
      <w:r w:rsidR="00392E04">
        <w:t>de sus decisiones</w:t>
      </w:r>
      <w:r>
        <w:t>.</w:t>
      </w:r>
    </w:p>
  </w:footnote>
  <w:footnote w:id="7">
    <w:p w14:paraId="0DFC1FF9" w14:textId="0AB7E4C3" w:rsidR="00EE0903" w:rsidRDefault="00EE0903">
      <w:pPr>
        <w:pStyle w:val="Textonotapie"/>
      </w:pPr>
      <w:r>
        <w:rPr>
          <w:rStyle w:val="Refdenotaalpie"/>
        </w:rPr>
        <w:footnoteRef/>
      </w:r>
      <w:r>
        <w:t xml:space="preserve"> Si, por ejemplo, nos basamos en el criterio de Pareto sería muy difícil valorar alternativas entre sí, pues es previsible que con cada una, el bienestar de algún grupo cayera y, por tanto, no pudiésemos llegar a ninguna decisión.</w:t>
      </w:r>
    </w:p>
  </w:footnote>
  <w:footnote w:id="8">
    <w:p w14:paraId="6973EC14" w14:textId="0606980A" w:rsidR="005F594F" w:rsidRPr="005F594F" w:rsidRDefault="005F594F" w:rsidP="005F594F">
      <w:pPr>
        <w:pStyle w:val="Textonotapie"/>
      </w:pPr>
      <w:r w:rsidRPr="005F594F">
        <w:rPr>
          <w:vertAlign w:val="superscript"/>
        </w:rPr>
        <w:footnoteRef/>
      </w:r>
      <w:r>
        <w:t xml:space="preserve"> </w:t>
      </w:r>
      <w:r>
        <w:rPr>
          <w:i/>
          <w:iCs/>
        </w:rPr>
        <w:t xml:space="preserve">Framing effects </w:t>
      </w:r>
      <w:r>
        <w:t>(efectos marco): Variaciones en el “marco” o en la forma de presentar un mismo problema conllevan elecciones diferentes por parte de los sujetos. Por ejemplo, a la hora de valorar bienes públicos el orden de las preguntas en la encuesta influye. Se ha observado que el primero que se pregunta tiende a obtener una valoración más alta.</w:t>
      </w:r>
    </w:p>
  </w:footnote>
  <w:footnote w:id="9">
    <w:p w14:paraId="228B7FAB" w14:textId="63721E02" w:rsidR="002F3101" w:rsidRDefault="002F3101">
      <w:pPr>
        <w:pStyle w:val="Textonotapie"/>
      </w:pPr>
      <w:r>
        <w:rPr>
          <w:rStyle w:val="Refdenotaalpie"/>
        </w:rPr>
        <w:footnoteRef/>
      </w:r>
      <w:r>
        <w:t xml:space="preserve"> Sin embargo, este método no valora el ocio, lo que puede llevar a una gran infraestimación del valor de la vida.</w:t>
      </w:r>
    </w:p>
  </w:footnote>
  <w:footnote w:id="10">
    <w:p w14:paraId="6BC44410" w14:textId="2D309C85" w:rsidR="003F05F0" w:rsidRDefault="003F05F0">
      <w:pPr>
        <w:pStyle w:val="Textonotapie"/>
      </w:pPr>
      <w:r>
        <w:rPr>
          <w:rStyle w:val="Refdenotaalpie"/>
        </w:rPr>
        <w:footnoteRef/>
      </w:r>
      <w:r>
        <w:t xml:space="preserve"> Aun aceptando la validez de estos argumentos hay que tener en cuenta que no todos los beneficios y costes de los proyectos se distribuyen uniformemente entre los contribuyentes y existen riesgos que por su propia naturaleza no son diversificables (p.ej. catástrofes naturales), que hacen que al llevar a cabo un ACB el problema del riesgo no puede descartarse a priori.</w:t>
      </w:r>
    </w:p>
  </w:footnote>
  <w:footnote w:id="11">
    <w:p w14:paraId="630D01BF" w14:textId="77777777" w:rsidR="00480E0C" w:rsidRDefault="00480E0C" w:rsidP="002273A8">
      <w:pPr>
        <w:pStyle w:val="Textonotapie"/>
      </w:pPr>
      <w:r>
        <w:rPr>
          <w:rStyle w:val="Refdenotaalpie"/>
        </w:rPr>
        <w:footnoteRef/>
      </w:r>
      <w:r>
        <w:t xml:space="preserve"> Este criterio puede causar elecciones irracionales, como elegir </w:t>
      </w:r>
      <w:r w:rsidRPr="00DB5504">
        <w:rPr>
          <w:i/>
          <w:iCs/>
        </w:rPr>
        <w:t>B</w:t>
      </w:r>
      <w:r>
        <w:t xml:space="preserve"> entre </w:t>
      </w:r>
      <w:r w:rsidRPr="00DB5504">
        <w:rPr>
          <w:i/>
          <w:iCs/>
        </w:rPr>
        <w:t>A</w:t>
      </w:r>
      <w:r>
        <w:t xml:space="preserve"> y </w:t>
      </w:r>
      <w:r w:rsidRPr="00DB5504">
        <w:rPr>
          <w:i/>
          <w:iCs/>
        </w:rPr>
        <w:t>B</w:t>
      </w:r>
      <w:r>
        <w:t xml:space="preserve"> y luego </w:t>
      </w:r>
      <w:r w:rsidRPr="00DB5504">
        <w:rPr>
          <w:i/>
          <w:iCs/>
        </w:rPr>
        <w:t>A</w:t>
      </w:r>
      <w:r>
        <w:t xml:space="preserve"> entre </w:t>
      </w:r>
      <w:r w:rsidRPr="00DB5504">
        <w:rPr>
          <w:i/>
          <w:iCs/>
        </w:rPr>
        <w:t>A</w:t>
      </w:r>
      <w:r>
        <w:t xml:space="preserve">, </w:t>
      </w:r>
      <w:r w:rsidRPr="00DB5504">
        <w:rPr>
          <w:i/>
          <w:iCs/>
        </w:rPr>
        <w:t>B</w:t>
      </w:r>
      <w:r>
        <w:t xml:space="preserve"> y </w:t>
      </w:r>
      <w:r w:rsidRPr="00DB5504">
        <w:rPr>
          <w:i/>
          <w:iCs/>
        </w:rPr>
        <w:t>C</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83059F" w:rsidRPr="0083059F" w14:paraId="79BAF72E" w14:textId="77777777" w:rsidTr="00541F1E">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1AFA64A" w14:textId="57223502" w:rsidR="00541F1E" w:rsidRPr="0083059F" w:rsidRDefault="00541F1E" w:rsidP="00541F1E">
              <w:pPr>
                <w:pStyle w:val="Encabezado"/>
                <w:tabs>
                  <w:tab w:val="clear" w:pos="4252"/>
                  <w:tab w:val="clear" w:pos="8504"/>
                  <w:tab w:val="right" w:pos="924"/>
                  <w:tab w:val="center" w:pos="1310"/>
                </w:tabs>
                <w:spacing w:after="0"/>
                <w:contextualSpacing/>
                <w:rPr>
                  <w:i/>
                  <w:iCs/>
                  <w:color w:val="5F2987"/>
                  <w:sz w:val="18"/>
                  <w:szCs w:val="18"/>
                </w:rPr>
              </w:pPr>
              <w:r w:rsidRPr="0083059F">
                <w:rPr>
                  <w:b/>
                  <w:bCs/>
                  <w:i/>
                  <w:iCs/>
                  <w:caps/>
                  <w:color w:val="5F2987"/>
                  <w:sz w:val="18"/>
                  <w:szCs w:val="18"/>
                </w:rPr>
                <w:t>4.B.7</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5A8B4F21" w14:textId="71535A0F" w:rsidR="00541F1E" w:rsidRPr="0083059F" w:rsidRDefault="0083059F" w:rsidP="00541F1E">
              <w:pPr>
                <w:pStyle w:val="Encabezado"/>
                <w:spacing w:after="0"/>
                <w:ind w:right="-110"/>
                <w:contextualSpacing/>
                <w:jc w:val="center"/>
                <w:rPr>
                  <w:i/>
                  <w:iCs/>
                  <w:color w:val="5F2987"/>
                  <w:sz w:val="18"/>
                  <w:szCs w:val="18"/>
                </w:rPr>
              </w:pPr>
              <w:r w:rsidRPr="0083059F">
                <w:rPr>
                  <w:i/>
                  <w:iCs/>
                  <w:color w:val="5F2987"/>
                  <w:sz w:val="18"/>
                  <w:szCs w:val="18"/>
                </w:rPr>
                <w:t>Análisis coste-beneficio y coste-eficacia. Valoración de beneficios y costes. La tasa de descuento. La valoración del riesgo. Consideraciones distributivas.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D67948F" w14:textId="7F5FC768" w:rsidR="00541F1E" w:rsidRPr="0083059F" w:rsidRDefault="00541F1E" w:rsidP="00541F1E">
              <w:pPr>
                <w:pStyle w:val="Encabezado"/>
                <w:spacing w:after="0"/>
                <w:contextualSpacing/>
                <w:jc w:val="right"/>
                <w:rPr>
                  <w:b/>
                  <w:bCs/>
                  <w:i/>
                  <w:iCs/>
                  <w:color w:val="5F2987"/>
                  <w:spacing w:val="-6"/>
                  <w:sz w:val="18"/>
                  <w:szCs w:val="18"/>
                </w:rPr>
              </w:pPr>
              <w:r w:rsidRPr="0083059F">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83059F" w:rsidRPr="0083059F" w14:paraId="27FF9389" w14:textId="77777777" w:rsidTr="00541F1E">
      <w:trPr>
        <w:trHeight w:val="136"/>
        <w:jc w:val="center"/>
      </w:trPr>
      <w:bookmarkStart w:id="56" w:name="_Hlk72149218" w:displacedByCustomXml="next"/>
      <w:sdt>
        <w:sdtPr>
          <w:rPr>
            <w:b/>
            <w:bCs/>
            <w:i/>
            <w:iCs/>
            <w:caps/>
            <w:color w:val="5F2987"/>
            <w:sz w:val="18"/>
            <w:szCs w:val="18"/>
          </w:rPr>
          <w:alias w:val="Title"/>
          <w:tag w:val=""/>
          <w:id w:val="2114473640"/>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9879B4E" w14:textId="0C2D7668" w:rsidR="00541F1E" w:rsidRPr="0083059F" w:rsidRDefault="0083059F" w:rsidP="00541F1E">
              <w:pPr>
                <w:pStyle w:val="Encabezado"/>
                <w:tabs>
                  <w:tab w:val="clear" w:pos="4252"/>
                  <w:tab w:val="clear" w:pos="8504"/>
                  <w:tab w:val="right" w:pos="924"/>
                  <w:tab w:val="center" w:pos="1310"/>
                </w:tabs>
                <w:spacing w:after="0"/>
                <w:contextualSpacing/>
                <w:rPr>
                  <w:i/>
                  <w:iCs/>
                  <w:color w:val="5F2987"/>
                  <w:sz w:val="18"/>
                  <w:szCs w:val="18"/>
                </w:rPr>
              </w:pPr>
              <w:r w:rsidRPr="0083059F">
                <w:rPr>
                  <w:b/>
                  <w:bCs/>
                  <w:i/>
                  <w:iCs/>
                  <w:caps/>
                  <w:color w:val="5F2987"/>
                  <w:sz w:val="18"/>
                  <w:szCs w:val="18"/>
                </w:rPr>
                <w:t>4.B.7</w:t>
              </w:r>
            </w:p>
          </w:tc>
        </w:sdtContent>
      </w:sdt>
      <w:tc>
        <w:tcPr>
          <w:tcW w:w="7088" w:type="dxa"/>
          <w:vAlign w:val="center"/>
        </w:tcPr>
        <w:sdt>
          <w:sdtPr>
            <w:rPr>
              <w:i/>
              <w:iCs/>
              <w:color w:val="5F2987"/>
              <w:sz w:val="18"/>
              <w:szCs w:val="18"/>
            </w:rPr>
            <w:alias w:val="Subject"/>
            <w:tag w:val=""/>
            <w:id w:val="-572357173"/>
            <w:dataBinding w:prefixMappings="xmlns:ns0='http://purl.org/dc/elements/1.1/' xmlns:ns1='http://schemas.openxmlformats.org/package/2006/metadata/core-properties' " w:xpath="/ns1:coreProperties[1]/ns0:subject[1]" w:storeItemID="{6C3C8BC8-F283-45AE-878A-BAB7291924A1}"/>
            <w:text/>
          </w:sdtPr>
          <w:sdtContent>
            <w:p w14:paraId="225DD428" w14:textId="3591650E" w:rsidR="00541F1E" w:rsidRPr="0083059F" w:rsidRDefault="0083059F" w:rsidP="00541F1E">
              <w:pPr>
                <w:pStyle w:val="Encabezado"/>
                <w:spacing w:after="0"/>
                <w:ind w:right="-110"/>
                <w:contextualSpacing/>
                <w:jc w:val="center"/>
                <w:rPr>
                  <w:i/>
                  <w:iCs/>
                  <w:color w:val="5F2987"/>
                  <w:sz w:val="18"/>
                  <w:szCs w:val="18"/>
                </w:rPr>
              </w:pPr>
              <w:r w:rsidRPr="0083059F">
                <w:rPr>
                  <w:i/>
                  <w:iCs/>
                  <w:color w:val="5F2987"/>
                  <w:sz w:val="18"/>
                  <w:szCs w:val="18"/>
                </w:rPr>
                <w:t>Análisis coste-beneficio y coste-eficacia. Valoración de beneficios y costes. La tasa de descuento. La valoración del riesgo. Consideraciones distributivas.</w:t>
              </w:r>
            </w:p>
          </w:sdtContent>
        </w:sdt>
      </w:tc>
      <w:sdt>
        <w:sdtPr>
          <w:rPr>
            <w:b/>
            <w:bCs/>
            <w:i/>
            <w:iCs/>
            <w:color w:val="5F2987"/>
            <w:spacing w:val="-6"/>
            <w:sz w:val="18"/>
            <w:szCs w:val="18"/>
          </w:rPr>
          <w:alias w:val="Author"/>
          <w:tag w:val=""/>
          <w:id w:val="413601774"/>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4A0CDB0" w14:textId="3C39D2E2" w:rsidR="00541F1E" w:rsidRPr="0083059F" w:rsidRDefault="00541F1E" w:rsidP="00541F1E">
              <w:pPr>
                <w:pStyle w:val="Encabezado"/>
                <w:spacing w:after="0"/>
                <w:contextualSpacing/>
                <w:jc w:val="right"/>
                <w:rPr>
                  <w:b/>
                  <w:bCs/>
                  <w:i/>
                  <w:iCs/>
                  <w:color w:val="5F2987"/>
                  <w:spacing w:val="-6"/>
                  <w:sz w:val="18"/>
                  <w:szCs w:val="18"/>
                </w:rPr>
              </w:pPr>
              <w:r w:rsidRPr="0083059F">
                <w:rPr>
                  <w:b/>
                  <w:bCs/>
                  <w:i/>
                  <w:iCs/>
                  <w:color w:val="5F2987"/>
                  <w:spacing w:val="-6"/>
                  <w:sz w:val="18"/>
                  <w:szCs w:val="18"/>
                </w:rPr>
                <w:t>Víctor Gutiérrez Marcos</w:t>
              </w:r>
            </w:p>
          </w:tc>
        </w:sdtContent>
      </w:sdt>
    </w:tr>
    <w:bookmarkEnd w:id="56"/>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541F1E" w:rsidRPr="00BE1B62" w14:paraId="717196F9" w14:textId="77777777" w:rsidTr="002A6B01">
      <w:tc>
        <w:tcPr>
          <w:tcW w:w="3261" w:type="dxa"/>
          <w:tcBorders>
            <w:bottom w:val="thickThinSmallGap" w:sz="12" w:space="0" w:color="5F2987"/>
          </w:tcBorders>
        </w:tcPr>
        <w:p w14:paraId="020DC122" w14:textId="487D2F9A" w:rsidR="00541F1E" w:rsidRPr="00541F1E" w:rsidRDefault="00541F1E" w:rsidP="00541F1E">
          <w:pPr>
            <w:pStyle w:val="Encabezado"/>
            <w:spacing w:after="0"/>
            <w:jc w:val="left"/>
            <w:rPr>
              <w:i/>
              <w:iCs/>
              <w:color w:val="5F2987"/>
              <w:spacing w:val="-6"/>
              <w:sz w:val="18"/>
              <w:szCs w:val="18"/>
            </w:rPr>
          </w:pPr>
          <w:r w:rsidRPr="00541F1E">
            <w:rPr>
              <w:i/>
              <w:iCs/>
              <w:color w:val="5F2987"/>
              <w:spacing w:val="-6"/>
              <w:sz w:val="14"/>
              <w:szCs w:val="14"/>
            </w:rPr>
            <w:t>Fecha de la última actualización:</w:t>
          </w:r>
          <w:r w:rsidRPr="00541F1E">
            <w:rPr>
              <w:i/>
              <w:iCs/>
              <w:color w:val="5F2987"/>
              <w:spacing w:val="-6"/>
              <w:sz w:val="18"/>
              <w:szCs w:val="18"/>
            </w:rPr>
            <w:t xml:space="preserve"> </w:t>
          </w:r>
          <w:r w:rsidRPr="00541F1E">
            <w:rPr>
              <w:i/>
              <w:iCs/>
              <w:color w:val="5F2987"/>
              <w:spacing w:val="-6"/>
              <w:sz w:val="18"/>
              <w:szCs w:val="18"/>
            </w:rPr>
            <w:fldChar w:fldCharType="begin"/>
          </w:r>
          <w:r w:rsidRPr="00541F1E">
            <w:rPr>
              <w:i/>
              <w:iCs/>
              <w:color w:val="5F2987"/>
              <w:spacing w:val="-6"/>
              <w:sz w:val="18"/>
              <w:szCs w:val="18"/>
            </w:rPr>
            <w:instrText xml:space="preserve"> SAVEDATE  \@ "dd/MM/yyyy"  \* MERGEFORMAT </w:instrText>
          </w:r>
          <w:r w:rsidRPr="00541F1E">
            <w:rPr>
              <w:i/>
              <w:iCs/>
              <w:color w:val="5F2987"/>
              <w:spacing w:val="-6"/>
              <w:sz w:val="18"/>
              <w:szCs w:val="18"/>
            </w:rPr>
            <w:fldChar w:fldCharType="separate"/>
          </w:r>
          <w:r w:rsidR="00D15C22">
            <w:rPr>
              <w:i/>
              <w:iCs/>
              <w:noProof/>
              <w:color w:val="5F2987"/>
              <w:spacing w:val="-6"/>
              <w:sz w:val="18"/>
              <w:szCs w:val="18"/>
            </w:rPr>
            <w:t>16/01/2026</w:t>
          </w:r>
          <w:r w:rsidRPr="00541F1E">
            <w:rPr>
              <w:i/>
              <w:iCs/>
              <w:color w:val="5F2987"/>
              <w:spacing w:val="-6"/>
              <w:sz w:val="18"/>
              <w:szCs w:val="18"/>
            </w:rPr>
            <w:fldChar w:fldCharType="end"/>
          </w:r>
        </w:p>
      </w:tc>
      <w:tc>
        <w:tcPr>
          <w:tcW w:w="4819" w:type="dxa"/>
          <w:tcBorders>
            <w:bottom w:val="thickThinSmallGap" w:sz="12" w:space="0" w:color="5F2987"/>
          </w:tcBorders>
        </w:tcPr>
        <w:p w14:paraId="64B6D532" w14:textId="77777777" w:rsidR="00541F1E" w:rsidRPr="00541F1E" w:rsidRDefault="00541F1E" w:rsidP="00541F1E">
          <w:pPr>
            <w:pStyle w:val="Encabezado"/>
            <w:spacing w:after="0"/>
            <w:jc w:val="center"/>
            <w:rPr>
              <w:i/>
              <w:iCs/>
              <w:color w:val="5F2987"/>
              <w:spacing w:val="-6"/>
              <w:sz w:val="18"/>
              <w:szCs w:val="18"/>
            </w:rPr>
          </w:pPr>
          <w:r w:rsidRPr="00541F1E">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09A6B60908F94F6EB7A5E15000388303"/>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51DC092" w14:textId="56BE0631" w:rsidR="00541F1E" w:rsidRPr="00541F1E" w:rsidRDefault="0083059F" w:rsidP="00541F1E">
              <w:pPr>
                <w:pStyle w:val="Encabezado"/>
                <w:spacing w:after="0"/>
                <w:jc w:val="right"/>
                <w:rPr>
                  <w:i/>
                  <w:iCs/>
                  <w:color w:val="5F2987"/>
                  <w:spacing w:val="-6"/>
                  <w:sz w:val="18"/>
                  <w:szCs w:val="18"/>
                </w:rPr>
              </w:pPr>
              <w:r>
                <w:rPr>
                  <w:i/>
                  <w:iCs/>
                  <w:color w:val="5F2987"/>
                  <w:spacing w:val="-6"/>
                  <w:sz w:val="18"/>
                  <w:szCs w:val="18"/>
                </w:rPr>
                <w:t>4.B.7</w:t>
              </w:r>
            </w:p>
          </w:tc>
        </w:sdtContent>
      </w:sdt>
    </w:tr>
  </w:tbl>
  <w:p w14:paraId="2DB9CAEA" w14:textId="77777777" w:rsidR="00541F1E" w:rsidRPr="00C80BBD" w:rsidRDefault="00541F1E"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8E27C33"/>
    <w:multiLevelType w:val="hybridMultilevel"/>
    <w:tmpl w:val="ECBA5082"/>
    <w:lvl w:ilvl="0" w:tplc="778A5128">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3"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0EF507BF"/>
    <w:multiLevelType w:val="hybridMultilevel"/>
    <w:tmpl w:val="7124E9F0"/>
    <w:lvl w:ilvl="0" w:tplc="20F6F7C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A840076"/>
    <w:multiLevelType w:val="hybridMultilevel"/>
    <w:tmpl w:val="E4EE337C"/>
    <w:lvl w:ilvl="0" w:tplc="A5D21908">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E34BF4"/>
    <w:multiLevelType w:val="hybridMultilevel"/>
    <w:tmpl w:val="8D6860A2"/>
    <w:lvl w:ilvl="0" w:tplc="B8CE5E8E">
      <w:numFmt w:val="bullet"/>
      <w:pStyle w:val="Primer"/>
      <w:lvlText w:val="-"/>
      <w:lvlJc w:val="left"/>
      <w:pPr>
        <w:ind w:left="502" w:hanging="360"/>
      </w:pPr>
      <w:rPr>
        <w:rFonts w:ascii="Times New Roman" w:eastAsia="Calibri" w:hAnsi="Times New Roman" w:cs="Times New Roman" w:hint="default"/>
      </w:rPr>
    </w:lvl>
    <w:lvl w:ilvl="1" w:tplc="9DE862A6">
      <w:numFmt w:val="bullet"/>
      <w:pStyle w:val="Segundo"/>
      <w:lvlText w:val="o"/>
      <w:lvlJc w:val="left"/>
      <w:pPr>
        <w:ind w:left="1920" w:hanging="360"/>
      </w:pPr>
      <w:rPr>
        <w:rFonts w:ascii="Courier New" w:hAnsi="Courier New" w:hint="default"/>
      </w:rPr>
    </w:lvl>
    <w:lvl w:ilvl="2" w:tplc="FFD42700">
      <w:start w:val="1"/>
      <w:numFmt w:val="decimal"/>
      <w:lvlText w:val="%3."/>
      <w:lvlJc w:val="left"/>
      <w:pPr>
        <w:ind w:left="5606" w:hanging="360"/>
      </w:pPr>
      <w:rPr>
        <w:rFonts w:ascii="Times New Roman" w:eastAsia="Calibri" w:hAnsi="Times New Roman" w:cs="Times New Roman" w:hint="default"/>
        <w:b w:val="0"/>
        <w:sz w:val="14"/>
        <w:szCs w:val="14"/>
      </w:rPr>
    </w:lvl>
    <w:lvl w:ilvl="3" w:tplc="0C0A0001">
      <w:start w:val="1"/>
      <w:numFmt w:val="bullet"/>
      <w:lvlText w:val=""/>
      <w:lvlJc w:val="left"/>
      <w:pPr>
        <w:ind w:left="2662" w:hanging="360"/>
      </w:pPr>
      <w:rPr>
        <w:rFonts w:ascii="Symbol" w:hAnsi="Symbol" w:hint="default"/>
      </w:rPr>
    </w:lvl>
    <w:lvl w:ilvl="4" w:tplc="98265502">
      <w:start w:val="1"/>
      <w:numFmt w:val="decimal"/>
      <w:lvlText w:val="%5."/>
      <w:lvlJc w:val="left"/>
      <w:pPr>
        <w:ind w:left="928" w:hanging="360"/>
      </w:pPr>
      <w:rPr>
        <w:rFonts w:hint="default"/>
        <w:b w:val="0"/>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pStyle w:val="Letras"/>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20" w15:restartNumberingAfterBreak="0">
    <w:nsid w:val="1F9963F2"/>
    <w:multiLevelType w:val="hybridMultilevel"/>
    <w:tmpl w:val="82A6C232"/>
    <w:lvl w:ilvl="0" w:tplc="E2EE6290">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6"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2D280EE3"/>
    <w:multiLevelType w:val="hybridMultilevel"/>
    <w:tmpl w:val="531E0620"/>
    <w:lvl w:ilvl="0" w:tplc="67ACB72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94B3424"/>
    <w:multiLevelType w:val="hybridMultilevel"/>
    <w:tmpl w:val="9508BE80"/>
    <w:lvl w:ilvl="0" w:tplc="7BAA9FE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1" w15:restartNumberingAfterBreak="0">
    <w:nsid w:val="39F64A75"/>
    <w:multiLevelType w:val="hybridMultilevel"/>
    <w:tmpl w:val="17C8A95C"/>
    <w:lvl w:ilvl="0" w:tplc="216C94C0">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2"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9B3148D"/>
    <w:multiLevelType w:val="hybridMultilevel"/>
    <w:tmpl w:val="9BD85B74"/>
    <w:lvl w:ilvl="0" w:tplc="8ADEE90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5" w15:restartNumberingAfterBreak="0">
    <w:nsid w:val="50FB7C1A"/>
    <w:multiLevelType w:val="multilevel"/>
    <w:tmpl w:val="0809001D"/>
    <w:numStyleLink w:val="Lista1"/>
  </w:abstractNum>
  <w:abstractNum w:abstractNumId="36"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8FC005C"/>
    <w:multiLevelType w:val="hybridMultilevel"/>
    <w:tmpl w:val="87D22D64"/>
    <w:lvl w:ilvl="0" w:tplc="8F82F16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0"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3"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1594417"/>
    <w:multiLevelType w:val="hybridMultilevel"/>
    <w:tmpl w:val="D1926094"/>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B85D47"/>
    <w:multiLevelType w:val="hybridMultilevel"/>
    <w:tmpl w:val="50509E86"/>
    <w:lvl w:ilvl="0" w:tplc="C4AA32B0">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0" w15:restartNumberingAfterBreak="0">
    <w:nsid w:val="79C3098A"/>
    <w:multiLevelType w:val="hybridMultilevel"/>
    <w:tmpl w:val="372C0F20"/>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578757121">
    <w:abstractNumId w:val="22"/>
  </w:num>
  <w:num w:numId="2" w16cid:durableId="1196314675">
    <w:abstractNumId w:val="26"/>
  </w:num>
  <w:num w:numId="3" w16cid:durableId="2125541312">
    <w:abstractNumId w:val="18"/>
  </w:num>
  <w:num w:numId="4" w16cid:durableId="37359459">
    <w:abstractNumId w:val="13"/>
  </w:num>
  <w:num w:numId="5" w16cid:durableId="235358360">
    <w:abstractNumId w:val="43"/>
  </w:num>
  <w:num w:numId="6" w16cid:durableId="737437012">
    <w:abstractNumId w:val="10"/>
  </w:num>
  <w:num w:numId="7" w16cid:durableId="652832649">
    <w:abstractNumId w:val="37"/>
  </w:num>
  <w:num w:numId="8" w16cid:durableId="936866691">
    <w:abstractNumId w:val="21"/>
  </w:num>
  <w:num w:numId="9" w16cid:durableId="711617698">
    <w:abstractNumId w:val="20"/>
  </w:num>
  <w:num w:numId="10" w16cid:durableId="1132943767">
    <w:abstractNumId w:val="32"/>
  </w:num>
  <w:num w:numId="11" w16cid:durableId="789782417">
    <w:abstractNumId w:val="44"/>
  </w:num>
  <w:num w:numId="12" w16cid:durableId="1117605921">
    <w:abstractNumId w:val="14"/>
  </w:num>
  <w:num w:numId="13" w16cid:durableId="920677518">
    <w:abstractNumId w:val="46"/>
  </w:num>
  <w:num w:numId="14" w16cid:durableId="1379085307">
    <w:abstractNumId w:val="51"/>
  </w:num>
  <w:num w:numId="15" w16cid:durableId="1899248139">
    <w:abstractNumId w:val="49"/>
  </w:num>
  <w:num w:numId="16" w16cid:durableId="1954438132">
    <w:abstractNumId w:val="23"/>
  </w:num>
  <w:num w:numId="17" w16cid:durableId="1937446267">
    <w:abstractNumId w:val="40"/>
  </w:num>
  <w:num w:numId="18" w16cid:durableId="1360467474">
    <w:abstractNumId w:val="24"/>
  </w:num>
  <w:num w:numId="19" w16cid:durableId="1474181988">
    <w:abstractNumId w:val="35"/>
  </w:num>
  <w:num w:numId="20" w16cid:durableId="846410384">
    <w:abstractNumId w:val="42"/>
  </w:num>
  <w:num w:numId="21" w16cid:durableId="1947156055">
    <w:abstractNumId w:val="25"/>
  </w:num>
  <w:num w:numId="22" w16cid:durableId="1384019693">
    <w:abstractNumId w:val="9"/>
  </w:num>
  <w:num w:numId="23" w16cid:durableId="755590985">
    <w:abstractNumId w:val="7"/>
  </w:num>
  <w:num w:numId="24" w16cid:durableId="947616982">
    <w:abstractNumId w:val="6"/>
  </w:num>
  <w:num w:numId="25" w16cid:durableId="1628198924">
    <w:abstractNumId w:val="5"/>
  </w:num>
  <w:num w:numId="26" w16cid:durableId="118307632">
    <w:abstractNumId w:val="4"/>
  </w:num>
  <w:num w:numId="27" w16cid:durableId="1827548277">
    <w:abstractNumId w:val="8"/>
  </w:num>
  <w:num w:numId="28" w16cid:durableId="1258447572">
    <w:abstractNumId w:val="3"/>
  </w:num>
  <w:num w:numId="29" w16cid:durableId="504829334">
    <w:abstractNumId w:val="2"/>
  </w:num>
  <w:num w:numId="30" w16cid:durableId="1363094490">
    <w:abstractNumId w:val="1"/>
  </w:num>
  <w:num w:numId="31" w16cid:durableId="142044319">
    <w:abstractNumId w:val="0"/>
  </w:num>
  <w:num w:numId="32" w16cid:durableId="1602445464">
    <w:abstractNumId w:val="48"/>
  </w:num>
  <w:num w:numId="33" w16cid:durableId="76174728">
    <w:abstractNumId w:val="29"/>
  </w:num>
  <w:num w:numId="34" w16cid:durableId="148835331">
    <w:abstractNumId w:val="33"/>
  </w:num>
  <w:num w:numId="35" w16cid:durableId="7665390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48787364">
    <w:abstractNumId w:val="36"/>
  </w:num>
  <w:num w:numId="37" w16cid:durableId="424888670">
    <w:abstractNumId w:val="11"/>
  </w:num>
  <w:num w:numId="38" w16cid:durableId="1622495476">
    <w:abstractNumId w:val="16"/>
  </w:num>
  <w:num w:numId="39" w16cid:durableId="1497308123">
    <w:abstractNumId w:val="41"/>
  </w:num>
  <w:num w:numId="40" w16cid:durableId="132719820">
    <w:abstractNumId w:val="28"/>
  </w:num>
  <w:num w:numId="41" w16cid:durableId="2127314043">
    <w:abstractNumId w:val="50"/>
  </w:num>
  <w:num w:numId="42" w16cid:durableId="12850">
    <w:abstractNumId w:val="19"/>
  </w:num>
  <w:num w:numId="43" w16cid:durableId="1532182789">
    <w:abstractNumId w:val="38"/>
  </w:num>
  <w:num w:numId="44" w16cid:durableId="692536834">
    <w:abstractNumId w:val="45"/>
  </w:num>
  <w:num w:numId="45" w16cid:durableId="130101975">
    <w:abstractNumId w:val="31"/>
  </w:num>
  <w:num w:numId="46" w16cid:durableId="835657627">
    <w:abstractNumId w:val="34"/>
  </w:num>
  <w:num w:numId="47" w16cid:durableId="1817867581">
    <w:abstractNumId w:val="47"/>
  </w:num>
  <w:num w:numId="48" w16cid:durableId="141632377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81237231">
    <w:abstractNumId w:val="39"/>
  </w:num>
  <w:num w:numId="50" w16cid:durableId="1790852021">
    <w:abstractNumId w:val="30"/>
  </w:num>
  <w:num w:numId="51" w16cid:durableId="1243686770">
    <w:abstractNumId w:val="17"/>
  </w:num>
  <w:num w:numId="52" w16cid:durableId="107555929">
    <w:abstractNumId w:val="15"/>
  </w:num>
  <w:num w:numId="53" w16cid:durableId="126091862">
    <w:abstractNumId w:val="12"/>
  </w:num>
  <w:num w:numId="54" w16cid:durableId="109983829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777"/>
    <w:rsid w:val="00001448"/>
    <w:rsid w:val="0000166E"/>
    <w:rsid w:val="000016E3"/>
    <w:rsid w:val="00001E3D"/>
    <w:rsid w:val="000023C4"/>
    <w:rsid w:val="00002A09"/>
    <w:rsid w:val="00002B76"/>
    <w:rsid w:val="00002E3A"/>
    <w:rsid w:val="00002EB6"/>
    <w:rsid w:val="000032B1"/>
    <w:rsid w:val="00003A25"/>
    <w:rsid w:val="000040EA"/>
    <w:rsid w:val="00004264"/>
    <w:rsid w:val="000051EF"/>
    <w:rsid w:val="000053F3"/>
    <w:rsid w:val="000053F9"/>
    <w:rsid w:val="00005501"/>
    <w:rsid w:val="00005858"/>
    <w:rsid w:val="00005EEA"/>
    <w:rsid w:val="00005F38"/>
    <w:rsid w:val="00005F55"/>
    <w:rsid w:val="00006470"/>
    <w:rsid w:val="0000663D"/>
    <w:rsid w:val="000066BD"/>
    <w:rsid w:val="000066C0"/>
    <w:rsid w:val="0000675F"/>
    <w:rsid w:val="0000696D"/>
    <w:rsid w:val="00006E30"/>
    <w:rsid w:val="000072C5"/>
    <w:rsid w:val="000073AA"/>
    <w:rsid w:val="00007592"/>
    <w:rsid w:val="000076BF"/>
    <w:rsid w:val="000077E2"/>
    <w:rsid w:val="00007F0E"/>
    <w:rsid w:val="00010842"/>
    <w:rsid w:val="00010D0C"/>
    <w:rsid w:val="000110EF"/>
    <w:rsid w:val="00011356"/>
    <w:rsid w:val="000115D9"/>
    <w:rsid w:val="00012701"/>
    <w:rsid w:val="00012CD0"/>
    <w:rsid w:val="00013A71"/>
    <w:rsid w:val="00013BF9"/>
    <w:rsid w:val="0001470D"/>
    <w:rsid w:val="0001569A"/>
    <w:rsid w:val="000157F5"/>
    <w:rsid w:val="00015997"/>
    <w:rsid w:val="000160C9"/>
    <w:rsid w:val="000161D0"/>
    <w:rsid w:val="00016574"/>
    <w:rsid w:val="0001668B"/>
    <w:rsid w:val="00016A3A"/>
    <w:rsid w:val="000176CD"/>
    <w:rsid w:val="00017700"/>
    <w:rsid w:val="00017730"/>
    <w:rsid w:val="00017A8F"/>
    <w:rsid w:val="00017A9E"/>
    <w:rsid w:val="00017B40"/>
    <w:rsid w:val="00017C10"/>
    <w:rsid w:val="00017ED1"/>
    <w:rsid w:val="00020166"/>
    <w:rsid w:val="0002076A"/>
    <w:rsid w:val="00020816"/>
    <w:rsid w:val="00021052"/>
    <w:rsid w:val="00021279"/>
    <w:rsid w:val="000214D2"/>
    <w:rsid w:val="00021872"/>
    <w:rsid w:val="00021972"/>
    <w:rsid w:val="000219B4"/>
    <w:rsid w:val="00021C20"/>
    <w:rsid w:val="00021E32"/>
    <w:rsid w:val="00021FAC"/>
    <w:rsid w:val="00022463"/>
    <w:rsid w:val="000230C3"/>
    <w:rsid w:val="000233DD"/>
    <w:rsid w:val="0002361F"/>
    <w:rsid w:val="0002386C"/>
    <w:rsid w:val="0002394F"/>
    <w:rsid w:val="0002399C"/>
    <w:rsid w:val="00023D7A"/>
    <w:rsid w:val="00024095"/>
    <w:rsid w:val="00024146"/>
    <w:rsid w:val="0002485D"/>
    <w:rsid w:val="00024A80"/>
    <w:rsid w:val="00024CD1"/>
    <w:rsid w:val="000254B1"/>
    <w:rsid w:val="00025A5C"/>
    <w:rsid w:val="00025C78"/>
    <w:rsid w:val="00026007"/>
    <w:rsid w:val="0002613E"/>
    <w:rsid w:val="00026E2C"/>
    <w:rsid w:val="000272EA"/>
    <w:rsid w:val="00027B20"/>
    <w:rsid w:val="00027DC9"/>
    <w:rsid w:val="00027DD5"/>
    <w:rsid w:val="00027DF3"/>
    <w:rsid w:val="00030BE9"/>
    <w:rsid w:val="0003115D"/>
    <w:rsid w:val="0003122B"/>
    <w:rsid w:val="000317B6"/>
    <w:rsid w:val="000319FC"/>
    <w:rsid w:val="00031D49"/>
    <w:rsid w:val="000322BC"/>
    <w:rsid w:val="000329E8"/>
    <w:rsid w:val="00032AA1"/>
    <w:rsid w:val="00032E0F"/>
    <w:rsid w:val="00032EA1"/>
    <w:rsid w:val="00032EC1"/>
    <w:rsid w:val="00032ECC"/>
    <w:rsid w:val="0003313A"/>
    <w:rsid w:val="000335BC"/>
    <w:rsid w:val="000346B5"/>
    <w:rsid w:val="00036EAA"/>
    <w:rsid w:val="00036F54"/>
    <w:rsid w:val="00037286"/>
    <w:rsid w:val="0003746A"/>
    <w:rsid w:val="000379B1"/>
    <w:rsid w:val="00037BA7"/>
    <w:rsid w:val="00040C13"/>
    <w:rsid w:val="000411AD"/>
    <w:rsid w:val="0004175F"/>
    <w:rsid w:val="000419AD"/>
    <w:rsid w:val="00041BFD"/>
    <w:rsid w:val="000421C1"/>
    <w:rsid w:val="000423AB"/>
    <w:rsid w:val="00042696"/>
    <w:rsid w:val="00042973"/>
    <w:rsid w:val="00042DAB"/>
    <w:rsid w:val="00043363"/>
    <w:rsid w:val="000435C3"/>
    <w:rsid w:val="00043790"/>
    <w:rsid w:val="00043872"/>
    <w:rsid w:val="000439C9"/>
    <w:rsid w:val="00043AF6"/>
    <w:rsid w:val="00043B1C"/>
    <w:rsid w:val="00043E46"/>
    <w:rsid w:val="00043FA0"/>
    <w:rsid w:val="00044994"/>
    <w:rsid w:val="00044E0E"/>
    <w:rsid w:val="00044EEE"/>
    <w:rsid w:val="00045047"/>
    <w:rsid w:val="00045070"/>
    <w:rsid w:val="00045432"/>
    <w:rsid w:val="00045531"/>
    <w:rsid w:val="000456D4"/>
    <w:rsid w:val="00045F40"/>
    <w:rsid w:val="00045FC7"/>
    <w:rsid w:val="00046894"/>
    <w:rsid w:val="00046E12"/>
    <w:rsid w:val="00046F0A"/>
    <w:rsid w:val="000472B2"/>
    <w:rsid w:val="00047596"/>
    <w:rsid w:val="00047825"/>
    <w:rsid w:val="000478BB"/>
    <w:rsid w:val="00047F74"/>
    <w:rsid w:val="0005073C"/>
    <w:rsid w:val="000508D3"/>
    <w:rsid w:val="00051268"/>
    <w:rsid w:val="000515EB"/>
    <w:rsid w:val="00051C82"/>
    <w:rsid w:val="00052224"/>
    <w:rsid w:val="00052AD8"/>
    <w:rsid w:val="00052E5A"/>
    <w:rsid w:val="0005333B"/>
    <w:rsid w:val="00053393"/>
    <w:rsid w:val="00053B06"/>
    <w:rsid w:val="00053C54"/>
    <w:rsid w:val="00053CEF"/>
    <w:rsid w:val="00053DAD"/>
    <w:rsid w:val="00054462"/>
    <w:rsid w:val="000545A3"/>
    <w:rsid w:val="000549AD"/>
    <w:rsid w:val="00054CB3"/>
    <w:rsid w:val="00054D22"/>
    <w:rsid w:val="0005513E"/>
    <w:rsid w:val="0005534A"/>
    <w:rsid w:val="00055C0E"/>
    <w:rsid w:val="00056419"/>
    <w:rsid w:val="000567DF"/>
    <w:rsid w:val="0005681F"/>
    <w:rsid w:val="00056F79"/>
    <w:rsid w:val="00056FD6"/>
    <w:rsid w:val="0005707E"/>
    <w:rsid w:val="000570D0"/>
    <w:rsid w:val="0005794D"/>
    <w:rsid w:val="000601B9"/>
    <w:rsid w:val="000603B8"/>
    <w:rsid w:val="00060B47"/>
    <w:rsid w:val="000612D3"/>
    <w:rsid w:val="00061379"/>
    <w:rsid w:val="00061563"/>
    <w:rsid w:val="00061865"/>
    <w:rsid w:val="0006187D"/>
    <w:rsid w:val="000621FB"/>
    <w:rsid w:val="00062584"/>
    <w:rsid w:val="00062667"/>
    <w:rsid w:val="00062B55"/>
    <w:rsid w:val="00063066"/>
    <w:rsid w:val="0006321F"/>
    <w:rsid w:val="00063852"/>
    <w:rsid w:val="00064985"/>
    <w:rsid w:val="000649BE"/>
    <w:rsid w:val="00064AA9"/>
    <w:rsid w:val="00065961"/>
    <w:rsid w:val="00065A1D"/>
    <w:rsid w:val="00065B51"/>
    <w:rsid w:val="00065D5E"/>
    <w:rsid w:val="00065F29"/>
    <w:rsid w:val="00066659"/>
    <w:rsid w:val="00066999"/>
    <w:rsid w:val="00066AD2"/>
    <w:rsid w:val="00066DB4"/>
    <w:rsid w:val="00066EA5"/>
    <w:rsid w:val="000675E4"/>
    <w:rsid w:val="0007015B"/>
    <w:rsid w:val="00070191"/>
    <w:rsid w:val="000705E3"/>
    <w:rsid w:val="00070A4D"/>
    <w:rsid w:val="00070AB1"/>
    <w:rsid w:val="00070C1B"/>
    <w:rsid w:val="0007141A"/>
    <w:rsid w:val="00071619"/>
    <w:rsid w:val="0007178E"/>
    <w:rsid w:val="0007194A"/>
    <w:rsid w:val="00071966"/>
    <w:rsid w:val="00072504"/>
    <w:rsid w:val="0007259E"/>
    <w:rsid w:val="000725F5"/>
    <w:rsid w:val="000745FB"/>
    <w:rsid w:val="0007480F"/>
    <w:rsid w:val="00074AAF"/>
    <w:rsid w:val="0007508F"/>
    <w:rsid w:val="00076382"/>
    <w:rsid w:val="000764AD"/>
    <w:rsid w:val="00076B08"/>
    <w:rsid w:val="0007702B"/>
    <w:rsid w:val="0007729D"/>
    <w:rsid w:val="00077DFE"/>
    <w:rsid w:val="00077F07"/>
    <w:rsid w:val="00080F79"/>
    <w:rsid w:val="00081B23"/>
    <w:rsid w:val="000821F0"/>
    <w:rsid w:val="00082C9E"/>
    <w:rsid w:val="0008375E"/>
    <w:rsid w:val="00084408"/>
    <w:rsid w:val="00085177"/>
    <w:rsid w:val="00085FC9"/>
    <w:rsid w:val="0008688A"/>
    <w:rsid w:val="00086893"/>
    <w:rsid w:val="00086A82"/>
    <w:rsid w:val="00087BA9"/>
    <w:rsid w:val="00090006"/>
    <w:rsid w:val="0009025A"/>
    <w:rsid w:val="000904CD"/>
    <w:rsid w:val="00090BAD"/>
    <w:rsid w:val="00090C80"/>
    <w:rsid w:val="00091307"/>
    <w:rsid w:val="00091BDA"/>
    <w:rsid w:val="00091DC2"/>
    <w:rsid w:val="000927C7"/>
    <w:rsid w:val="00093C52"/>
    <w:rsid w:val="00094E69"/>
    <w:rsid w:val="00094E9A"/>
    <w:rsid w:val="00094FE7"/>
    <w:rsid w:val="000954D2"/>
    <w:rsid w:val="00095F6E"/>
    <w:rsid w:val="00096069"/>
    <w:rsid w:val="00096521"/>
    <w:rsid w:val="0009681E"/>
    <w:rsid w:val="000968C5"/>
    <w:rsid w:val="00096C51"/>
    <w:rsid w:val="00096DFA"/>
    <w:rsid w:val="0009707D"/>
    <w:rsid w:val="000974BE"/>
    <w:rsid w:val="00097953"/>
    <w:rsid w:val="000979F7"/>
    <w:rsid w:val="000979FA"/>
    <w:rsid w:val="000A00F4"/>
    <w:rsid w:val="000A0126"/>
    <w:rsid w:val="000A0643"/>
    <w:rsid w:val="000A08F7"/>
    <w:rsid w:val="000A0F3C"/>
    <w:rsid w:val="000A11D2"/>
    <w:rsid w:val="000A12DC"/>
    <w:rsid w:val="000A16CE"/>
    <w:rsid w:val="000A1D85"/>
    <w:rsid w:val="000A27FB"/>
    <w:rsid w:val="000A280C"/>
    <w:rsid w:val="000A2819"/>
    <w:rsid w:val="000A2927"/>
    <w:rsid w:val="000A312B"/>
    <w:rsid w:val="000A3861"/>
    <w:rsid w:val="000A39AE"/>
    <w:rsid w:val="000A3EEA"/>
    <w:rsid w:val="000A442B"/>
    <w:rsid w:val="000A454A"/>
    <w:rsid w:val="000A476F"/>
    <w:rsid w:val="000A4E3D"/>
    <w:rsid w:val="000A5531"/>
    <w:rsid w:val="000A554E"/>
    <w:rsid w:val="000A5C2F"/>
    <w:rsid w:val="000A6519"/>
    <w:rsid w:val="000A6528"/>
    <w:rsid w:val="000A6D52"/>
    <w:rsid w:val="000A6DE8"/>
    <w:rsid w:val="000A6F27"/>
    <w:rsid w:val="000A6FA7"/>
    <w:rsid w:val="000A73E3"/>
    <w:rsid w:val="000A7898"/>
    <w:rsid w:val="000A7C7A"/>
    <w:rsid w:val="000A7DBE"/>
    <w:rsid w:val="000A7E52"/>
    <w:rsid w:val="000B0054"/>
    <w:rsid w:val="000B0096"/>
    <w:rsid w:val="000B00F5"/>
    <w:rsid w:val="000B0BAE"/>
    <w:rsid w:val="000B0BC8"/>
    <w:rsid w:val="000B11F8"/>
    <w:rsid w:val="000B15D8"/>
    <w:rsid w:val="000B19FF"/>
    <w:rsid w:val="000B1C3E"/>
    <w:rsid w:val="000B1D8F"/>
    <w:rsid w:val="000B1E8A"/>
    <w:rsid w:val="000B2526"/>
    <w:rsid w:val="000B30E2"/>
    <w:rsid w:val="000B313F"/>
    <w:rsid w:val="000B3B89"/>
    <w:rsid w:val="000B3C7C"/>
    <w:rsid w:val="000B3DBE"/>
    <w:rsid w:val="000B419D"/>
    <w:rsid w:val="000B41CD"/>
    <w:rsid w:val="000B4B3B"/>
    <w:rsid w:val="000B5B11"/>
    <w:rsid w:val="000B6476"/>
    <w:rsid w:val="000B69FA"/>
    <w:rsid w:val="000B7003"/>
    <w:rsid w:val="000B7180"/>
    <w:rsid w:val="000B7442"/>
    <w:rsid w:val="000B744C"/>
    <w:rsid w:val="000B7548"/>
    <w:rsid w:val="000C0074"/>
    <w:rsid w:val="000C025D"/>
    <w:rsid w:val="000C0260"/>
    <w:rsid w:val="000C0CAA"/>
    <w:rsid w:val="000C1317"/>
    <w:rsid w:val="000C13F2"/>
    <w:rsid w:val="000C1462"/>
    <w:rsid w:val="000C1523"/>
    <w:rsid w:val="000C1964"/>
    <w:rsid w:val="000C1DBE"/>
    <w:rsid w:val="000C20FD"/>
    <w:rsid w:val="000C2166"/>
    <w:rsid w:val="000C253C"/>
    <w:rsid w:val="000C254C"/>
    <w:rsid w:val="000C3DC2"/>
    <w:rsid w:val="000C3FA8"/>
    <w:rsid w:val="000C4B4C"/>
    <w:rsid w:val="000C4FD1"/>
    <w:rsid w:val="000C51F0"/>
    <w:rsid w:val="000C56EF"/>
    <w:rsid w:val="000C675D"/>
    <w:rsid w:val="000C703F"/>
    <w:rsid w:val="000C762E"/>
    <w:rsid w:val="000C76CF"/>
    <w:rsid w:val="000C7AB9"/>
    <w:rsid w:val="000D010B"/>
    <w:rsid w:val="000D0FDC"/>
    <w:rsid w:val="000D1552"/>
    <w:rsid w:val="000D18D7"/>
    <w:rsid w:val="000D22F9"/>
    <w:rsid w:val="000D2489"/>
    <w:rsid w:val="000D2E97"/>
    <w:rsid w:val="000D324F"/>
    <w:rsid w:val="000D329E"/>
    <w:rsid w:val="000D3789"/>
    <w:rsid w:val="000D4047"/>
    <w:rsid w:val="000D4E26"/>
    <w:rsid w:val="000D5122"/>
    <w:rsid w:val="000D530C"/>
    <w:rsid w:val="000D5388"/>
    <w:rsid w:val="000D5511"/>
    <w:rsid w:val="000D5658"/>
    <w:rsid w:val="000D70BC"/>
    <w:rsid w:val="000D79D9"/>
    <w:rsid w:val="000D7B09"/>
    <w:rsid w:val="000D7FAC"/>
    <w:rsid w:val="000E0D36"/>
    <w:rsid w:val="000E1061"/>
    <w:rsid w:val="000E112F"/>
    <w:rsid w:val="000E1335"/>
    <w:rsid w:val="000E140A"/>
    <w:rsid w:val="000E144E"/>
    <w:rsid w:val="000E1949"/>
    <w:rsid w:val="000E1A81"/>
    <w:rsid w:val="000E23AA"/>
    <w:rsid w:val="000E23EA"/>
    <w:rsid w:val="000E39AF"/>
    <w:rsid w:val="000E3E9D"/>
    <w:rsid w:val="000E42EE"/>
    <w:rsid w:val="000E47C9"/>
    <w:rsid w:val="000E48DC"/>
    <w:rsid w:val="000E49B1"/>
    <w:rsid w:val="000E4BFB"/>
    <w:rsid w:val="000E537D"/>
    <w:rsid w:val="000E599F"/>
    <w:rsid w:val="000E5A0A"/>
    <w:rsid w:val="000E5A42"/>
    <w:rsid w:val="000E62D3"/>
    <w:rsid w:val="000E6587"/>
    <w:rsid w:val="000E65E9"/>
    <w:rsid w:val="000E6621"/>
    <w:rsid w:val="000E6DD5"/>
    <w:rsid w:val="000E6FA0"/>
    <w:rsid w:val="000E7029"/>
    <w:rsid w:val="000E70A6"/>
    <w:rsid w:val="000E7B38"/>
    <w:rsid w:val="000F03D4"/>
    <w:rsid w:val="000F05E1"/>
    <w:rsid w:val="000F0914"/>
    <w:rsid w:val="000F0B43"/>
    <w:rsid w:val="000F12C9"/>
    <w:rsid w:val="000F12FD"/>
    <w:rsid w:val="000F1641"/>
    <w:rsid w:val="000F41A6"/>
    <w:rsid w:val="000F51DA"/>
    <w:rsid w:val="000F5222"/>
    <w:rsid w:val="000F57A9"/>
    <w:rsid w:val="000F57CE"/>
    <w:rsid w:val="000F58E0"/>
    <w:rsid w:val="000F591C"/>
    <w:rsid w:val="000F595B"/>
    <w:rsid w:val="000F5E3F"/>
    <w:rsid w:val="000F5F78"/>
    <w:rsid w:val="000F6025"/>
    <w:rsid w:val="000F6D1E"/>
    <w:rsid w:val="000F6E15"/>
    <w:rsid w:val="000F7357"/>
    <w:rsid w:val="000F73CC"/>
    <w:rsid w:val="000F75ED"/>
    <w:rsid w:val="000F79E6"/>
    <w:rsid w:val="000F7F30"/>
    <w:rsid w:val="001002DD"/>
    <w:rsid w:val="00100DE1"/>
    <w:rsid w:val="00101138"/>
    <w:rsid w:val="0010124A"/>
    <w:rsid w:val="00101436"/>
    <w:rsid w:val="00101768"/>
    <w:rsid w:val="00101A75"/>
    <w:rsid w:val="00101CA5"/>
    <w:rsid w:val="001025D7"/>
    <w:rsid w:val="001033DC"/>
    <w:rsid w:val="00103552"/>
    <w:rsid w:val="001039D3"/>
    <w:rsid w:val="00103C93"/>
    <w:rsid w:val="00103D94"/>
    <w:rsid w:val="00103FD3"/>
    <w:rsid w:val="00104050"/>
    <w:rsid w:val="00104262"/>
    <w:rsid w:val="00104428"/>
    <w:rsid w:val="00104A2E"/>
    <w:rsid w:val="00104A41"/>
    <w:rsid w:val="00105633"/>
    <w:rsid w:val="0010608A"/>
    <w:rsid w:val="001061BE"/>
    <w:rsid w:val="001062F1"/>
    <w:rsid w:val="00106401"/>
    <w:rsid w:val="00106C24"/>
    <w:rsid w:val="00107791"/>
    <w:rsid w:val="00107C93"/>
    <w:rsid w:val="001100D5"/>
    <w:rsid w:val="00110A50"/>
    <w:rsid w:val="00110C5E"/>
    <w:rsid w:val="00110FE6"/>
    <w:rsid w:val="0011118B"/>
    <w:rsid w:val="001111EE"/>
    <w:rsid w:val="00111F70"/>
    <w:rsid w:val="001123A7"/>
    <w:rsid w:val="00112A64"/>
    <w:rsid w:val="00112E20"/>
    <w:rsid w:val="00113181"/>
    <w:rsid w:val="001138C0"/>
    <w:rsid w:val="001138F3"/>
    <w:rsid w:val="00113926"/>
    <w:rsid w:val="00113C92"/>
    <w:rsid w:val="00113F74"/>
    <w:rsid w:val="0011405A"/>
    <w:rsid w:val="001140E2"/>
    <w:rsid w:val="00114121"/>
    <w:rsid w:val="00114156"/>
    <w:rsid w:val="00114458"/>
    <w:rsid w:val="0011502D"/>
    <w:rsid w:val="001150C5"/>
    <w:rsid w:val="00115210"/>
    <w:rsid w:val="001152BD"/>
    <w:rsid w:val="00115FDC"/>
    <w:rsid w:val="001164CB"/>
    <w:rsid w:val="001168B8"/>
    <w:rsid w:val="00116B7B"/>
    <w:rsid w:val="001170B7"/>
    <w:rsid w:val="00117378"/>
    <w:rsid w:val="00117B8A"/>
    <w:rsid w:val="001204C9"/>
    <w:rsid w:val="001205E1"/>
    <w:rsid w:val="0012126B"/>
    <w:rsid w:val="00121369"/>
    <w:rsid w:val="001221B5"/>
    <w:rsid w:val="00122278"/>
    <w:rsid w:val="00122371"/>
    <w:rsid w:val="0012268E"/>
    <w:rsid w:val="00122900"/>
    <w:rsid w:val="00122936"/>
    <w:rsid w:val="00123AF0"/>
    <w:rsid w:val="001244FF"/>
    <w:rsid w:val="001247FA"/>
    <w:rsid w:val="001249B3"/>
    <w:rsid w:val="001249BE"/>
    <w:rsid w:val="00124E01"/>
    <w:rsid w:val="00125188"/>
    <w:rsid w:val="00125762"/>
    <w:rsid w:val="00125993"/>
    <w:rsid w:val="00125A75"/>
    <w:rsid w:val="00125B31"/>
    <w:rsid w:val="00125D43"/>
    <w:rsid w:val="00125D87"/>
    <w:rsid w:val="001260A9"/>
    <w:rsid w:val="001263B1"/>
    <w:rsid w:val="001269C5"/>
    <w:rsid w:val="00126B77"/>
    <w:rsid w:val="001274F1"/>
    <w:rsid w:val="0012792C"/>
    <w:rsid w:val="00127935"/>
    <w:rsid w:val="00127D1A"/>
    <w:rsid w:val="00127D7D"/>
    <w:rsid w:val="00127E2B"/>
    <w:rsid w:val="00130361"/>
    <w:rsid w:val="001306CD"/>
    <w:rsid w:val="00131138"/>
    <w:rsid w:val="001313B0"/>
    <w:rsid w:val="0013168E"/>
    <w:rsid w:val="00131782"/>
    <w:rsid w:val="00131B76"/>
    <w:rsid w:val="00131D37"/>
    <w:rsid w:val="00131DCF"/>
    <w:rsid w:val="001320C8"/>
    <w:rsid w:val="001324E7"/>
    <w:rsid w:val="00132CA4"/>
    <w:rsid w:val="00133991"/>
    <w:rsid w:val="00133B56"/>
    <w:rsid w:val="00133BCC"/>
    <w:rsid w:val="00133D52"/>
    <w:rsid w:val="00133F37"/>
    <w:rsid w:val="00134618"/>
    <w:rsid w:val="00134704"/>
    <w:rsid w:val="00134944"/>
    <w:rsid w:val="00134A8E"/>
    <w:rsid w:val="00134E18"/>
    <w:rsid w:val="001354B7"/>
    <w:rsid w:val="00135570"/>
    <w:rsid w:val="00135622"/>
    <w:rsid w:val="001356E5"/>
    <w:rsid w:val="0013573A"/>
    <w:rsid w:val="001358A8"/>
    <w:rsid w:val="00135BD2"/>
    <w:rsid w:val="0013632D"/>
    <w:rsid w:val="00136690"/>
    <w:rsid w:val="00136C70"/>
    <w:rsid w:val="001373DE"/>
    <w:rsid w:val="00137705"/>
    <w:rsid w:val="00137C0D"/>
    <w:rsid w:val="0014183F"/>
    <w:rsid w:val="00141AE8"/>
    <w:rsid w:val="00141EFD"/>
    <w:rsid w:val="00142095"/>
    <w:rsid w:val="00142BF8"/>
    <w:rsid w:val="00143101"/>
    <w:rsid w:val="0014336D"/>
    <w:rsid w:val="00143482"/>
    <w:rsid w:val="00143B41"/>
    <w:rsid w:val="00143F4A"/>
    <w:rsid w:val="00144495"/>
    <w:rsid w:val="00144545"/>
    <w:rsid w:val="00144DAA"/>
    <w:rsid w:val="0014577B"/>
    <w:rsid w:val="001458A2"/>
    <w:rsid w:val="001459B6"/>
    <w:rsid w:val="00145BD6"/>
    <w:rsid w:val="001463EC"/>
    <w:rsid w:val="001467B0"/>
    <w:rsid w:val="001468F2"/>
    <w:rsid w:val="00146924"/>
    <w:rsid w:val="00146ACA"/>
    <w:rsid w:val="00146D04"/>
    <w:rsid w:val="00147934"/>
    <w:rsid w:val="00147EAD"/>
    <w:rsid w:val="00150090"/>
    <w:rsid w:val="00151411"/>
    <w:rsid w:val="00151742"/>
    <w:rsid w:val="0015199E"/>
    <w:rsid w:val="00152780"/>
    <w:rsid w:val="001532B5"/>
    <w:rsid w:val="00153316"/>
    <w:rsid w:val="0015419A"/>
    <w:rsid w:val="0015430F"/>
    <w:rsid w:val="001545D6"/>
    <w:rsid w:val="0015484B"/>
    <w:rsid w:val="00154E47"/>
    <w:rsid w:val="00154EE3"/>
    <w:rsid w:val="00155144"/>
    <w:rsid w:val="00155472"/>
    <w:rsid w:val="001555E0"/>
    <w:rsid w:val="00155799"/>
    <w:rsid w:val="001558F1"/>
    <w:rsid w:val="00155B6D"/>
    <w:rsid w:val="00155D0A"/>
    <w:rsid w:val="00155EE2"/>
    <w:rsid w:val="00156641"/>
    <w:rsid w:val="001567CD"/>
    <w:rsid w:val="001569BA"/>
    <w:rsid w:val="00156EFF"/>
    <w:rsid w:val="00156F36"/>
    <w:rsid w:val="001577A2"/>
    <w:rsid w:val="00157C44"/>
    <w:rsid w:val="00157DE8"/>
    <w:rsid w:val="00157E61"/>
    <w:rsid w:val="00160011"/>
    <w:rsid w:val="00160023"/>
    <w:rsid w:val="00160061"/>
    <w:rsid w:val="00160698"/>
    <w:rsid w:val="001606DB"/>
    <w:rsid w:val="00160842"/>
    <w:rsid w:val="00160A2E"/>
    <w:rsid w:val="00160A5F"/>
    <w:rsid w:val="00160CF7"/>
    <w:rsid w:val="00161146"/>
    <w:rsid w:val="00161F76"/>
    <w:rsid w:val="00161FED"/>
    <w:rsid w:val="001625DF"/>
    <w:rsid w:val="001633DA"/>
    <w:rsid w:val="001637CC"/>
    <w:rsid w:val="001639C2"/>
    <w:rsid w:val="00163DDF"/>
    <w:rsid w:val="00163E43"/>
    <w:rsid w:val="00164957"/>
    <w:rsid w:val="00164977"/>
    <w:rsid w:val="00164C6B"/>
    <w:rsid w:val="00164C77"/>
    <w:rsid w:val="00164D68"/>
    <w:rsid w:val="00164E25"/>
    <w:rsid w:val="00164F52"/>
    <w:rsid w:val="001650FE"/>
    <w:rsid w:val="00165DD4"/>
    <w:rsid w:val="00165EAD"/>
    <w:rsid w:val="001664F4"/>
    <w:rsid w:val="00166877"/>
    <w:rsid w:val="00167DC8"/>
    <w:rsid w:val="00170321"/>
    <w:rsid w:val="001705BE"/>
    <w:rsid w:val="00171335"/>
    <w:rsid w:val="001714B6"/>
    <w:rsid w:val="00171B2C"/>
    <w:rsid w:val="00171FA8"/>
    <w:rsid w:val="00172068"/>
    <w:rsid w:val="001727E7"/>
    <w:rsid w:val="00173386"/>
    <w:rsid w:val="0017386A"/>
    <w:rsid w:val="001738A9"/>
    <w:rsid w:val="00173968"/>
    <w:rsid w:val="00173D3A"/>
    <w:rsid w:val="001741C9"/>
    <w:rsid w:val="0017427D"/>
    <w:rsid w:val="001745D5"/>
    <w:rsid w:val="0017486E"/>
    <w:rsid w:val="00174A9E"/>
    <w:rsid w:val="001751AD"/>
    <w:rsid w:val="001757B8"/>
    <w:rsid w:val="00176868"/>
    <w:rsid w:val="00176A0F"/>
    <w:rsid w:val="00176A5D"/>
    <w:rsid w:val="0017709E"/>
    <w:rsid w:val="0017722C"/>
    <w:rsid w:val="00177524"/>
    <w:rsid w:val="00177664"/>
    <w:rsid w:val="0017771E"/>
    <w:rsid w:val="00177836"/>
    <w:rsid w:val="001778CD"/>
    <w:rsid w:val="00177A61"/>
    <w:rsid w:val="00177D42"/>
    <w:rsid w:val="0018013F"/>
    <w:rsid w:val="00180335"/>
    <w:rsid w:val="001817E7"/>
    <w:rsid w:val="00181C36"/>
    <w:rsid w:val="00182034"/>
    <w:rsid w:val="00182462"/>
    <w:rsid w:val="00182AFD"/>
    <w:rsid w:val="00182CAE"/>
    <w:rsid w:val="00182F6F"/>
    <w:rsid w:val="00183427"/>
    <w:rsid w:val="001847CF"/>
    <w:rsid w:val="00184D75"/>
    <w:rsid w:val="0018589E"/>
    <w:rsid w:val="00185B9F"/>
    <w:rsid w:val="0018673F"/>
    <w:rsid w:val="0018728D"/>
    <w:rsid w:val="001878DE"/>
    <w:rsid w:val="00190397"/>
    <w:rsid w:val="00190D02"/>
    <w:rsid w:val="00190F33"/>
    <w:rsid w:val="0019127C"/>
    <w:rsid w:val="00191285"/>
    <w:rsid w:val="00191311"/>
    <w:rsid w:val="001913DF"/>
    <w:rsid w:val="00191492"/>
    <w:rsid w:val="00192870"/>
    <w:rsid w:val="0019287E"/>
    <w:rsid w:val="001930F3"/>
    <w:rsid w:val="00193CB3"/>
    <w:rsid w:val="00193F15"/>
    <w:rsid w:val="00194EAD"/>
    <w:rsid w:val="001953E5"/>
    <w:rsid w:val="00195400"/>
    <w:rsid w:val="001958A6"/>
    <w:rsid w:val="00195F6D"/>
    <w:rsid w:val="00196044"/>
    <w:rsid w:val="00196147"/>
    <w:rsid w:val="00196972"/>
    <w:rsid w:val="00196B4B"/>
    <w:rsid w:val="00196C5B"/>
    <w:rsid w:val="00197282"/>
    <w:rsid w:val="00197650"/>
    <w:rsid w:val="00197D31"/>
    <w:rsid w:val="001A03F7"/>
    <w:rsid w:val="001A0631"/>
    <w:rsid w:val="001A06D9"/>
    <w:rsid w:val="001A09E4"/>
    <w:rsid w:val="001A0CAC"/>
    <w:rsid w:val="001A0FD0"/>
    <w:rsid w:val="001A1ABF"/>
    <w:rsid w:val="001A25CD"/>
    <w:rsid w:val="001A2639"/>
    <w:rsid w:val="001A2719"/>
    <w:rsid w:val="001A2890"/>
    <w:rsid w:val="001A33A9"/>
    <w:rsid w:val="001A37B6"/>
    <w:rsid w:val="001A388D"/>
    <w:rsid w:val="001A45AD"/>
    <w:rsid w:val="001A4BB3"/>
    <w:rsid w:val="001A5B6C"/>
    <w:rsid w:val="001A5E4B"/>
    <w:rsid w:val="001A6380"/>
    <w:rsid w:val="001A67F5"/>
    <w:rsid w:val="001A6C6C"/>
    <w:rsid w:val="001A6FAD"/>
    <w:rsid w:val="001A729F"/>
    <w:rsid w:val="001A7844"/>
    <w:rsid w:val="001A7895"/>
    <w:rsid w:val="001A7B4D"/>
    <w:rsid w:val="001B074F"/>
    <w:rsid w:val="001B111A"/>
    <w:rsid w:val="001B15CC"/>
    <w:rsid w:val="001B1E01"/>
    <w:rsid w:val="001B1FF4"/>
    <w:rsid w:val="001B22E1"/>
    <w:rsid w:val="001B23B4"/>
    <w:rsid w:val="001B26CF"/>
    <w:rsid w:val="001B2BA5"/>
    <w:rsid w:val="001B3038"/>
    <w:rsid w:val="001B3172"/>
    <w:rsid w:val="001B34E9"/>
    <w:rsid w:val="001B416B"/>
    <w:rsid w:val="001B4D08"/>
    <w:rsid w:val="001B4E25"/>
    <w:rsid w:val="001B5466"/>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48A"/>
    <w:rsid w:val="001C17E9"/>
    <w:rsid w:val="001C18BE"/>
    <w:rsid w:val="001C1DC8"/>
    <w:rsid w:val="001C1F92"/>
    <w:rsid w:val="001C2236"/>
    <w:rsid w:val="001C2A5B"/>
    <w:rsid w:val="001C2CAD"/>
    <w:rsid w:val="001C2EE4"/>
    <w:rsid w:val="001C3046"/>
    <w:rsid w:val="001C3ACE"/>
    <w:rsid w:val="001C3D0B"/>
    <w:rsid w:val="001C3DB7"/>
    <w:rsid w:val="001C40E0"/>
    <w:rsid w:val="001C4500"/>
    <w:rsid w:val="001C4679"/>
    <w:rsid w:val="001C4953"/>
    <w:rsid w:val="001C4C26"/>
    <w:rsid w:val="001C4EA1"/>
    <w:rsid w:val="001C535E"/>
    <w:rsid w:val="001C6141"/>
    <w:rsid w:val="001C6951"/>
    <w:rsid w:val="001C6ABE"/>
    <w:rsid w:val="001C7721"/>
    <w:rsid w:val="001C7E0C"/>
    <w:rsid w:val="001D22E5"/>
    <w:rsid w:val="001D2AD9"/>
    <w:rsid w:val="001D2E0E"/>
    <w:rsid w:val="001D2EA1"/>
    <w:rsid w:val="001D391F"/>
    <w:rsid w:val="001D3C3D"/>
    <w:rsid w:val="001D3DEB"/>
    <w:rsid w:val="001D4096"/>
    <w:rsid w:val="001D427D"/>
    <w:rsid w:val="001D4865"/>
    <w:rsid w:val="001D4E9B"/>
    <w:rsid w:val="001D559C"/>
    <w:rsid w:val="001D6930"/>
    <w:rsid w:val="001D6A97"/>
    <w:rsid w:val="001D6C3D"/>
    <w:rsid w:val="001D6EA3"/>
    <w:rsid w:val="001D73D5"/>
    <w:rsid w:val="001D7E2D"/>
    <w:rsid w:val="001E014D"/>
    <w:rsid w:val="001E0301"/>
    <w:rsid w:val="001E0354"/>
    <w:rsid w:val="001E03FE"/>
    <w:rsid w:val="001E0479"/>
    <w:rsid w:val="001E065A"/>
    <w:rsid w:val="001E0910"/>
    <w:rsid w:val="001E0AE3"/>
    <w:rsid w:val="001E0D4E"/>
    <w:rsid w:val="001E11BE"/>
    <w:rsid w:val="001E12E2"/>
    <w:rsid w:val="001E14A2"/>
    <w:rsid w:val="001E1A52"/>
    <w:rsid w:val="001E1DA3"/>
    <w:rsid w:val="001E2164"/>
    <w:rsid w:val="001E3188"/>
    <w:rsid w:val="001E3461"/>
    <w:rsid w:val="001E3D44"/>
    <w:rsid w:val="001E3ED4"/>
    <w:rsid w:val="001E5634"/>
    <w:rsid w:val="001E57D2"/>
    <w:rsid w:val="001E5BBB"/>
    <w:rsid w:val="001E603D"/>
    <w:rsid w:val="001E6095"/>
    <w:rsid w:val="001E65E6"/>
    <w:rsid w:val="001E68C5"/>
    <w:rsid w:val="001E6E7B"/>
    <w:rsid w:val="001E7465"/>
    <w:rsid w:val="001E7791"/>
    <w:rsid w:val="001E798B"/>
    <w:rsid w:val="001E7BDD"/>
    <w:rsid w:val="001E7C03"/>
    <w:rsid w:val="001F00AD"/>
    <w:rsid w:val="001F0432"/>
    <w:rsid w:val="001F061D"/>
    <w:rsid w:val="001F09F2"/>
    <w:rsid w:val="001F0AD8"/>
    <w:rsid w:val="001F0FBD"/>
    <w:rsid w:val="001F0FC5"/>
    <w:rsid w:val="001F12B2"/>
    <w:rsid w:val="001F206A"/>
    <w:rsid w:val="001F262F"/>
    <w:rsid w:val="001F26F9"/>
    <w:rsid w:val="001F27C7"/>
    <w:rsid w:val="001F2EF2"/>
    <w:rsid w:val="001F3304"/>
    <w:rsid w:val="001F3893"/>
    <w:rsid w:val="001F43C9"/>
    <w:rsid w:val="001F4573"/>
    <w:rsid w:val="001F4889"/>
    <w:rsid w:val="001F4DDF"/>
    <w:rsid w:val="001F5178"/>
    <w:rsid w:val="001F525A"/>
    <w:rsid w:val="001F54D7"/>
    <w:rsid w:val="001F5592"/>
    <w:rsid w:val="001F57D9"/>
    <w:rsid w:val="001F5B49"/>
    <w:rsid w:val="001F5C43"/>
    <w:rsid w:val="001F5F42"/>
    <w:rsid w:val="001F6399"/>
    <w:rsid w:val="001F63C6"/>
    <w:rsid w:val="001F6AD1"/>
    <w:rsid w:val="001F737C"/>
    <w:rsid w:val="001F73CB"/>
    <w:rsid w:val="001F7856"/>
    <w:rsid w:val="001F7896"/>
    <w:rsid w:val="0020026D"/>
    <w:rsid w:val="0020044B"/>
    <w:rsid w:val="002004F7"/>
    <w:rsid w:val="00200B0E"/>
    <w:rsid w:val="00200C78"/>
    <w:rsid w:val="00200DE2"/>
    <w:rsid w:val="00200E22"/>
    <w:rsid w:val="00200EFE"/>
    <w:rsid w:val="00201056"/>
    <w:rsid w:val="002011D7"/>
    <w:rsid w:val="002015C1"/>
    <w:rsid w:val="002015F2"/>
    <w:rsid w:val="002017A6"/>
    <w:rsid w:val="0020182E"/>
    <w:rsid w:val="00201E27"/>
    <w:rsid w:val="002022B2"/>
    <w:rsid w:val="00202384"/>
    <w:rsid w:val="00202B5D"/>
    <w:rsid w:val="00202FE3"/>
    <w:rsid w:val="0020322D"/>
    <w:rsid w:val="002032BD"/>
    <w:rsid w:val="002035BB"/>
    <w:rsid w:val="0020366B"/>
    <w:rsid w:val="00203AAD"/>
    <w:rsid w:val="00203E2F"/>
    <w:rsid w:val="00203F81"/>
    <w:rsid w:val="002042F4"/>
    <w:rsid w:val="00204948"/>
    <w:rsid w:val="00204BCA"/>
    <w:rsid w:val="00204E5D"/>
    <w:rsid w:val="00205221"/>
    <w:rsid w:val="00205552"/>
    <w:rsid w:val="0020598B"/>
    <w:rsid w:val="00206587"/>
    <w:rsid w:val="00206A8B"/>
    <w:rsid w:val="00207B84"/>
    <w:rsid w:val="002103E5"/>
    <w:rsid w:val="00210B62"/>
    <w:rsid w:val="00211E9D"/>
    <w:rsid w:val="00211F87"/>
    <w:rsid w:val="002121B4"/>
    <w:rsid w:val="00212224"/>
    <w:rsid w:val="0021260E"/>
    <w:rsid w:val="002129EF"/>
    <w:rsid w:val="0021349C"/>
    <w:rsid w:val="0021352E"/>
    <w:rsid w:val="00213604"/>
    <w:rsid w:val="00213694"/>
    <w:rsid w:val="00213812"/>
    <w:rsid w:val="00213A95"/>
    <w:rsid w:val="00213C4E"/>
    <w:rsid w:val="00214595"/>
    <w:rsid w:val="002148EB"/>
    <w:rsid w:val="00214ABD"/>
    <w:rsid w:val="00214BD2"/>
    <w:rsid w:val="00214D29"/>
    <w:rsid w:val="00214E4A"/>
    <w:rsid w:val="002152E7"/>
    <w:rsid w:val="00215757"/>
    <w:rsid w:val="00215AA6"/>
    <w:rsid w:val="00215CAF"/>
    <w:rsid w:val="00215DD8"/>
    <w:rsid w:val="0021611C"/>
    <w:rsid w:val="0021631D"/>
    <w:rsid w:val="002165E0"/>
    <w:rsid w:val="00216792"/>
    <w:rsid w:val="0021696D"/>
    <w:rsid w:val="00217336"/>
    <w:rsid w:val="0021737E"/>
    <w:rsid w:val="00217540"/>
    <w:rsid w:val="00217C4A"/>
    <w:rsid w:val="00217DFD"/>
    <w:rsid w:val="002202ED"/>
    <w:rsid w:val="002204FC"/>
    <w:rsid w:val="00220558"/>
    <w:rsid w:val="002205DA"/>
    <w:rsid w:val="0022093F"/>
    <w:rsid w:val="00221390"/>
    <w:rsid w:val="0022185E"/>
    <w:rsid w:val="00221E5A"/>
    <w:rsid w:val="00222140"/>
    <w:rsid w:val="002221E3"/>
    <w:rsid w:val="002226D7"/>
    <w:rsid w:val="00222879"/>
    <w:rsid w:val="00222AA5"/>
    <w:rsid w:val="00223852"/>
    <w:rsid w:val="00223940"/>
    <w:rsid w:val="00224451"/>
    <w:rsid w:val="00225A4A"/>
    <w:rsid w:val="00226056"/>
    <w:rsid w:val="00226A1A"/>
    <w:rsid w:val="00226B71"/>
    <w:rsid w:val="00226D92"/>
    <w:rsid w:val="002273A8"/>
    <w:rsid w:val="0022753A"/>
    <w:rsid w:val="00227757"/>
    <w:rsid w:val="0022784E"/>
    <w:rsid w:val="00227A67"/>
    <w:rsid w:val="00227CEB"/>
    <w:rsid w:val="00227F49"/>
    <w:rsid w:val="0023047B"/>
    <w:rsid w:val="0023064E"/>
    <w:rsid w:val="0023072F"/>
    <w:rsid w:val="0023073A"/>
    <w:rsid w:val="00230A96"/>
    <w:rsid w:val="002310E7"/>
    <w:rsid w:val="00231F63"/>
    <w:rsid w:val="00232273"/>
    <w:rsid w:val="002325D0"/>
    <w:rsid w:val="00232977"/>
    <w:rsid w:val="0023328C"/>
    <w:rsid w:val="002334F9"/>
    <w:rsid w:val="00233538"/>
    <w:rsid w:val="00233CC7"/>
    <w:rsid w:val="00233FF0"/>
    <w:rsid w:val="00234361"/>
    <w:rsid w:val="00234569"/>
    <w:rsid w:val="00234659"/>
    <w:rsid w:val="00235884"/>
    <w:rsid w:val="00236081"/>
    <w:rsid w:val="002366E4"/>
    <w:rsid w:val="00236D8B"/>
    <w:rsid w:val="00236ED0"/>
    <w:rsid w:val="00237369"/>
    <w:rsid w:val="002373A2"/>
    <w:rsid w:val="00237599"/>
    <w:rsid w:val="0023792E"/>
    <w:rsid w:val="00237A1C"/>
    <w:rsid w:val="002401C4"/>
    <w:rsid w:val="00240471"/>
    <w:rsid w:val="00240FCF"/>
    <w:rsid w:val="00241C4E"/>
    <w:rsid w:val="00242152"/>
    <w:rsid w:val="0024217B"/>
    <w:rsid w:val="002422A9"/>
    <w:rsid w:val="00242F49"/>
    <w:rsid w:val="00242F80"/>
    <w:rsid w:val="0024324F"/>
    <w:rsid w:val="002436C1"/>
    <w:rsid w:val="002437DE"/>
    <w:rsid w:val="00243863"/>
    <w:rsid w:val="00243AC8"/>
    <w:rsid w:val="00243B69"/>
    <w:rsid w:val="0024415A"/>
    <w:rsid w:val="002450CD"/>
    <w:rsid w:val="002455EA"/>
    <w:rsid w:val="00245669"/>
    <w:rsid w:val="00245BE4"/>
    <w:rsid w:val="002460FB"/>
    <w:rsid w:val="00247220"/>
    <w:rsid w:val="00247C23"/>
    <w:rsid w:val="002508A5"/>
    <w:rsid w:val="00250B87"/>
    <w:rsid w:val="00250EF6"/>
    <w:rsid w:val="0025135D"/>
    <w:rsid w:val="002513D1"/>
    <w:rsid w:val="00251684"/>
    <w:rsid w:val="0025205A"/>
    <w:rsid w:val="0025207F"/>
    <w:rsid w:val="00252362"/>
    <w:rsid w:val="0025338B"/>
    <w:rsid w:val="00253F2E"/>
    <w:rsid w:val="0025411D"/>
    <w:rsid w:val="002542A6"/>
    <w:rsid w:val="002542B0"/>
    <w:rsid w:val="00254A2E"/>
    <w:rsid w:val="00255325"/>
    <w:rsid w:val="00255AD9"/>
    <w:rsid w:val="00255BDA"/>
    <w:rsid w:val="002562DB"/>
    <w:rsid w:val="00256D5F"/>
    <w:rsid w:val="00256E4B"/>
    <w:rsid w:val="00257085"/>
    <w:rsid w:val="00257F09"/>
    <w:rsid w:val="00260022"/>
    <w:rsid w:val="002600A5"/>
    <w:rsid w:val="002606E7"/>
    <w:rsid w:val="0026094A"/>
    <w:rsid w:val="0026124E"/>
    <w:rsid w:val="00261919"/>
    <w:rsid w:val="00261A24"/>
    <w:rsid w:val="00261DF2"/>
    <w:rsid w:val="0026300C"/>
    <w:rsid w:val="002635F6"/>
    <w:rsid w:val="00264633"/>
    <w:rsid w:val="00264CB8"/>
    <w:rsid w:val="00264F4B"/>
    <w:rsid w:val="00265E3F"/>
    <w:rsid w:val="0026611F"/>
    <w:rsid w:val="002666DB"/>
    <w:rsid w:val="00266A7E"/>
    <w:rsid w:val="00266C46"/>
    <w:rsid w:val="002671E8"/>
    <w:rsid w:val="00267369"/>
    <w:rsid w:val="00267E3F"/>
    <w:rsid w:val="00270597"/>
    <w:rsid w:val="00270602"/>
    <w:rsid w:val="002709BD"/>
    <w:rsid w:val="00270FAD"/>
    <w:rsid w:val="002717E7"/>
    <w:rsid w:val="00271E4F"/>
    <w:rsid w:val="002720CC"/>
    <w:rsid w:val="00272AD7"/>
    <w:rsid w:val="002730E8"/>
    <w:rsid w:val="002733B8"/>
    <w:rsid w:val="00273840"/>
    <w:rsid w:val="00273B7F"/>
    <w:rsid w:val="00273BCD"/>
    <w:rsid w:val="00273F89"/>
    <w:rsid w:val="0027423C"/>
    <w:rsid w:val="002744DB"/>
    <w:rsid w:val="00274ECA"/>
    <w:rsid w:val="002753A9"/>
    <w:rsid w:val="00275844"/>
    <w:rsid w:val="00275C40"/>
    <w:rsid w:val="00275DAE"/>
    <w:rsid w:val="00275EEB"/>
    <w:rsid w:val="00275F17"/>
    <w:rsid w:val="002761D4"/>
    <w:rsid w:val="0027631D"/>
    <w:rsid w:val="0027685F"/>
    <w:rsid w:val="00276A31"/>
    <w:rsid w:val="00276A41"/>
    <w:rsid w:val="0027735D"/>
    <w:rsid w:val="00277B20"/>
    <w:rsid w:val="00277BC3"/>
    <w:rsid w:val="00277C5D"/>
    <w:rsid w:val="0028039A"/>
    <w:rsid w:val="00280718"/>
    <w:rsid w:val="00281016"/>
    <w:rsid w:val="002813C7"/>
    <w:rsid w:val="002817E8"/>
    <w:rsid w:val="00281DBD"/>
    <w:rsid w:val="00281EA7"/>
    <w:rsid w:val="002820A0"/>
    <w:rsid w:val="00282575"/>
    <w:rsid w:val="0028278E"/>
    <w:rsid w:val="002829DB"/>
    <w:rsid w:val="00282F5B"/>
    <w:rsid w:val="00283057"/>
    <w:rsid w:val="00283388"/>
    <w:rsid w:val="0028372D"/>
    <w:rsid w:val="00283B9C"/>
    <w:rsid w:val="00283EAB"/>
    <w:rsid w:val="002845C9"/>
    <w:rsid w:val="00284CA2"/>
    <w:rsid w:val="00284D9F"/>
    <w:rsid w:val="00284F63"/>
    <w:rsid w:val="002850CA"/>
    <w:rsid w:val="00285162"/>
    <w:rsid w:val="002851AA"/>
    <w:rsid w:val="00285393"/>
    <w:rsid w:val="002855C3"/>
    <w:rsid w:val="002855CF"/>
    <w:rsid w:val="00285B27"/>
    <w:rsid w:val="002900F8"/>
    <w:rsid w:val="00291208"/>
    <w:rsid w:val="0029144E"/>
    <w:rsid w:val="00291B4B"/>
    <w:rsid w:val="00291DD0"/>
    <w:rsid w:val="00291E53"/>
    <w:rsid w:val="00291EE3"/>
    <w:rsid w:val="00292021"/>
    <w:rsid w:val="002921C7"/>
    <w:rsid w:val="002927FF"/>
    <w:rsid w:val="0029284A"/>
    <w:rsid w:val="0029285F"/>
    <w:rsid w:val="00292C24"/>
    <w:rsid w:val="00293D85"/>
    <w:rsid w:val="00294745"/>
    <w:rsid w:val="00294A3E"/>
    <w:rsid w:val="00294B93"/>
    <w:rsid w:val="00294D08"/>
    <w:rsid w:val="00294F7E"/>
    <w:rsid w:val="002950F8"/>
    <w:rsid w:val="002952AE"/>
    <w:rsid w:val="002953B1"/>
    <w:rsid w:val="0029546E"/>
    <w:rsid w:val="00295724"/>
    <w:rsid w:val="0029586B"/>
    <w:rsid w:val="00295B07"/>
    <w:rsid w:val="00295BA4"/>
    <w:rsid w:val="00295CE6"/>
    <w:rsid w:val="00295E19"/>
    <w:rsid w:val="00296483"/>
    <w:rsid w:val="00296C31"/>
    <w:rsid w:val="00296C66"/>
    <w:rsid w:val="00296DC0"/>
    <w:rsid w:val="00297D4B"/>
    <w:rsid w:val="00297F55"/>
    <w:rsid w:val="002A0153"/>
    <w:rsid w:val="002A0346"/>
    <w:rsid w:val="002A0515"/>
    <w:rsid w:val="002A0F3C"/>
    <w:rsid w:val="002A1427"/>
    <w:rsid w:val="002A1A48"/>
    <w:rsid w:val="002A1C11"/>
    <w:rsid w:val="002A1C56"/>
    <w:rsid w:val="002A229C"/>
    <w:rsid w:val="002A23EB"/>
    <w:rsid w:val="002A291C"/>
    <w:rsid w:val="002A29B7"/>
    <w:rsid w:val="002A2CD8"/>
    <w:rsid w:val="002A2D61"/>
    <w:rsid w:val="002A2EB1"/>
    <w:rsid w:val="002A3240"/>
    <w:rsid w:val="002A3A6D"/>
    <w:rsid w:val="002A3F66"/>
    <w:rsid w:val="002A409D"/>
    <w:rsid w:val="002A4195"/>
    <w:rsid w:val="002A4383"/>
    <w:rsid w:val="002A4CD3"/>
    <w:rsid w:val="002A590B"/>
    <w:rsid w:val="002A5D72"/>
    <w:rsid w:val="002A5FC3"/>
    <w:rsid w:val="002A5FEA"/>
    <w:rsid w:val="002A600E"/>
    <w:rsid w:val="002A6354"/>
    <w:rsid w:val="002A6641"/>
    <w:rsid w:val="002A6A38"/>
    <w:rsid w:val="002A6B01"/>
    <w:rsid w:val="002A72AB"/>
    <w:rsid w:val="002A730E"/>
    <w:rsid w:val="002A79ED"/>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27BA"/>
    <w:rsid w:val="002B404A"/>
    <w:rsid w:val="002B435A"/>
    <w:rsid w:val="002B46CA"/>
    <w:rsid w:val="002B46EF"/>
    <w:rsid w:val="002B50AE"/>
    <w:rsid w:val="002B601D"/>
    <w:rsid w:val="002B652F"/>
    <w:rsid w:val="002B668A"/>
    <w:rsid w:val="002B6878"/>
    <w:rsid w:val="002B6BE4"/>
    <w:rsid w:val="002B6EBC"/>
    <w:rsid w:val="002B6F45"/>
    <w:rsid w:val="002B74B5"/>
    <w:rsid w:val="002B7700"/>
    <w:rsid w:val="002B79A4"/>
    <w:rsid w:val="002B7EF2"/>
    <w:rsid w:val="002C04D4"/>
    <w:rsid w:val="002C1334"/>
    <w:rsid w:val="002C151D"/>
    <w:rsid w:val="002C1559"/>
    <w:rsid w:val="002C159B"/>
    <w:rsid w:val="002C1877"/>
    <w:rsid w:val="002C22D0"/>
    <w:rsid w:val="002C2BC0"/>
    <w:rsid w:val="002C2E9C"/>
    <w:rsid w:val="002C2F29"/>
    <w:rsid w:val="002C3060"/>
    <w:rsid w:val="002C355C"/>
    <w:rsid w:val="002C3A97"/>
    <w:rsid w:val="002C3AB9"/>
    <w:rsid w:val="002C3DFA"/>
    <w:rsid w:val="002C41D5"/>
    <w:rsid w:val="002C4352"/>
    <w:rsid w:val="002C47CF"/>
    <w:rsid w:val="002C49FF"/>
    <w:rsid w:val="002C537C"/>
    <w:rsid w:val="002C5791"/>
    <w:rsid w:val="002C58B1"/>
    <w:rsid w:val="002C60D1"/>
    <w:rsid w:val="002C6D23"/>
    <w:rsid w:val="002C6DD9"/>
    <w:rsid w:val="002C6E92"/>
    <w:rsid w:val="002C7597"/>
    <w:rsid w:val="002C79BB"/>
    <w:rsid w:val="002D012B"/>
    <w:rsid w:val="002D04C1"/>
    <w:rsid w:val="002D074D"/>
    <w:rsid w:val="002D0BCC"/>
    <w:rsid w:val="002D0D0E"/>
    <w:rsid w:val="002D0F55"/>
    <w:rsid w:val="002D0F97"/>
    <w:rsid w:val="002D13C0"/>
    <w:rsid w:val="002D181E"/>
    <w:rsid w:val="002D1943"/>
    <w:rsid w:val="002D1A73"/>
    <w:rsid w:val="002D1B88"/>
    <w:rsid w:val="002D2871"/>
    <w:rsid w:val="002D2937"/>
    <w:rsid w:val="002D2F39"/>
    <w:rsid w:val="002D3151"/>
    <w:rsid w:val="002D35FE"/>
    <w:rsid w:val="002D3700"/>
    <w:rsid w:val="002D3C97"/>
    <w:rsid w:val="002D3F74"/>
    <w:rsid w:val="002D41CF"/>
    <w:rsid w:val="002D48DF"/>
    <w:rsid w:val="002D4F5E"/>
    <w:rsid w:val="002D6445"/>
    <w:rsid w:val="002D65ED"/>
    <w:rsid w:val="002D67F9"/>
    <w:rsid w:val="002D694D"/>
    <w:rsid w:val="002D6FBA"/>
    <w:rsid w:val="002D704B"/>
    <w:rsid w:val="002D7650"/>
    <w:rsid w:val="002D76D2"/>
    <w:rsid w:val="002D7D2C"/>
    <w:rsid w:val="002D7DB7"/>
    <w:rsid w:val="002D7DEC"/>
    <w:rsid w:val="002E02FF"/>
    <w:rsid w:val="002E0509"/>
    <w:rsid w:val="002E0C5D"/>
    <w:rsid w:val="002E1545"/>
    <w:rsid w:val="002E1E46"/>
    <w:rsid w:val="002E1F7D"/>
    <w:rsid w:val="002E28A5"/>
    <w:rsid w:val="002E2BA7"/>
    <w:rsid w:val="002E35A7"/>
    <w:rsid w:val="002E3857"/>
    <w:rsid w:val="002E3B09"/>
    <w:rsid w:val="002E3BBA"/>
    <w:rsid w:val="002E3F29"/>
    <w:rsid w:val="002E4952"/>
    <w:rsid w:val="002E51A2"/>
    <w:rsid w:val="002E5CDA"/>
    <w:rsid w:val="002E60C7"/>
    <w:rsid w:val="002E622D"/>
    <w:rsid w:val="002E6641"/>
    <w:rsid w:val="002E66A6"/>
    <w:rsid w:val="002E6A02"/>
    <w:rsid w:val="002E6B49"/>
    <w:rsid w:val="002E7189"/>
    <w:rsid w:val="002E7600"/>
    <w:rsid w:val="002E7743"/>
    <w:rsid w:val="002E7815"/>
    <w:rsid w:val="002E79F1"/>
    <w:rsid w:val="002E7A00"/>
    <w:rsid w:val="002F00AD"/>
    <w:rsid w:val="002F0DC1"/>
    <w:rsid w:val="002F13B1"/>
    <w:rsid w:val="002F1556"/>
    <w:rsid w:val="002F1700"/>
    <w:rsid w:val="002F184D"/>
    <w:rsid w:val="002F1CA7"/>
    <w:rsid w:val="002F22D6"/>
    <w:rsid w:val="002F2459"/>
    <w:rsid w:val="002F2F23"/>
    <w:rsid w:val="002F2F49"/>
    <w:rsid w:val="002F3101"/>
    <w:rsid w:val="002F3188"/>
    <w:rsid w:val="002F3B14"/>
    <w:rsid w:val="002F404C"/>
    <w:rsid w:val="002F414F"/>
    <w:rsid w:val="002F4AD0"/>
    <w:rsid w:val="002F4C9D"/>
    <w:rsid w:val="002F4F33"/>
    <w:rsid w:val="002F594E"/>
    <w:rsid w:val="002F59F8"/>
    <w:rsid w:val="002F5F22"/>
    <w:rsid w:val="002F6BB4"/>
    <w:rsid w:val="002F6F47"/>
    <w:rsid w:val="002F728D"/>
    <w:rsid w:val="002F7760"/>
    <w:rsid w:val="002F7C05"/>
    <w:rsid w:val="0030051D"/>
    <w:rsid w:val="00300EF3"/>
    <w:rsid w:val="00301345"/>
    <w:rsid w:val="00301677"/>
    <w:rsid w:val="003017D1"/>
    <w:rsid w:val="003019C7"/>
    <w:rsid w:val="00301C50"/>
    <w:rsid w:val="00301C76"/>
    <w:rsid w:val="00301CF4"/>
    <w:rsid w:val="0030204F"/>
    <w:rsid w:val="003024A3"/>
    <w:rsid w:val="003026D6"/>
    <w:rsid w:val="003033DF"/>
    <w:rsid w:val="00303714"/>
    <w:rsid w:val="00303A91"/>
    <w:rsid w:val="00303B26"/>
    <w:rsid w:val="003045D2"/>
    <w:rsid w:val="00305451"/>
    <w:rsid w:val="003056BC"/>
    <w:rsid w:val="00305ACA"/>
    <w:rsid w:val="00305D84"/>
    <w:rsid w:val="00306111"/>
    <w:rsid w:val="003068C2"/>
    <w:rsid w:val="0030690C"/>
    <w:rsid w:val="00306B9C"/>
    <w:rsid w:val="00306D9E"/>
    <w:rsid w:val="00306DD4"/>
    <w:rsid w:val="00306E78"/>
    <w:rsid w:val="00306ED4"/>
    <w:rsid w:val="00307FCB"/>
    <w:rsid w:val="003104F3"/>
    <w:rsid w:val="00310B41"/>
    <w:rsid w:val="00311181"/>
    <w:rsid w:val="00311AF7"/>
    <w:rsid w:val="0031202A"/>
    <w:rsid w:val="00312034"/>
    <w:rsid w:val="00312401"/>
    <w:rsid w:val="00312B1A"/>
    <w:rsid w:val="00312C58"/>
    <w:rsid w:val="00312FA3"/>
    <w:rsid w:val="00313643"/>
    <w:rsid w:val="00313C0B"/>
    <w:rsid w:val="00314096"/>
    <w:rsid w:val="003143FB"/>
    <w:rsid w:val="0031476B"/>
    <w:rsid w:val="0031483F"/>
    <w:rsid w:val="0031491B"/>
    <w:rsid w:val="00315CA4"/>
    <w:rsid w:val="0031626A"/>
    <w:rsid w:val="003164EA"/>
    <w:rsid w:val="00317447"/>
    <w:rsid w:val="00317C80"/>
    <w:rsid w:val="003204D2"/>
    <w:rsid w:val="00320AB2"/>
    <w:rsid w:val="00320E74"/>
    <w:rsid w:val="00321147"/>
    <w:rsid w:val="003213F3"/>
    <w:rsid w:val="00321EEF"/>
    <w:rsid w:val="00321F9C"/>
    <w:rsid w:val="003226F9"/>
    <w:rsid w:val="00322815"/>
    <w:rsid w:val="00322C31"/>
    <w:rsid w:val="00322D2D"/>
    <w:rsid w:val="003231EF"/>
    <w:rsid w:val="00323872"/>
    <w:rsid w:val="00323B38"/>
    <w:rsid w:val="00323C1C"/>
    <w:rsid w:val="00324755"/>
    <w:rsid w:val="003247AF"/>
    <w:rsid w:val="003249F0"/>
    <w:rsid w:val="00324D19"/>
    <w:rsid w:val="0032501D"/>
    <w:rsid w:val="003252E6"/>
    <w:rsid w:val="003253BE"/>
    <w:rsid w:val="0032558C"/>
    <w:rsid w:val="0032580C"/>
    <w:rsid w:val="00326794"/>
    <w:rsid w:val="00326970"/>
    <w:rsid w:val="003269BC"/>
    <w:rsid w:val="003269E7"/>
    <w:rsid w:val="00327019"/>
    <w:rsid w:val="00327346"/>
    <w:rsid w:val="00327368"/>
    <w:rsid w:val="003279C0"/>
    <w:rsid w:val="00327B2C"/>
    <w:rsid w:val="00327CCF"/>
    <w:rsid w:val="0033083B"/>
    <w:rsid w:val="00330AB2"/>
    <w:rsid w:val="00330D06"/>
    <w:rsid w:val="0033130F"/>
    <w:rsid w:val="00331414"/>
    <w:rsid w:val="00331752"/>
    <w:rsid w:val="0033197E"/>
    <w:rsid w:val="00331E23"/>
    <w:rsid w:val="00331FC9"/>
    <w:rsid w:val="003320DD"/>
    <w:rsid w:val="00332953"/>
    <w:rsid w:val="00333628"/>
    <w:rsid w:val="00333C97"/>
    <w:rsid w:val="00333E87"/>
    <w:rsid w:val="00333F01"/>
    <w:rsid w:val="00334465"/>
    <w:rsid w:val="003348E4"/>
    <w:rsid w:val="00334E73"/>
    <w:rsid w:val="00334F3D"/>
    <w:rsid w:val="0033519B"/>
    <w:rsid w:val="00335261"/>
    <w:rsid w:val="003355AF"/>
    <w:rsid w:val="003357F5"/>
    <w:rsid w:val="00336993"/>
    <w:rsid w:val="003369F5"/>
    <w:rsid w:val="00336C24"/>
    <w:rsid w:val="00336E6C"/>
    <w:rsid w:val="003371DB"/>
    <w:rsid w:val="00337A39"/>
    <w:rsid w:val="003405F0"/>
    <w:rsid w:val="00340998"/>
    <w:rsid w:val="00340F2B"/>
    <w:rsid w:val="00341177"/>
    <w:rsid w:val="00341C4D"/>
    <w:rsid w:val="00341D94"/>
    <w:rsid w:val="0034223E"/>
    <w:rsid w:val="003422B6"/>
    <w:rsid w:val="00342675"/>
    <w:rsid w:val="00342B0D"/>
    <w:rsid w:val="00342D34"/>
    <w:rsid w:val="00343C24"/>
    <w:rsid w:val="00343F79"/>
    <w:rsid w:val="003447CC"/>
    <w:rsid w:val="00344BFC"/>
    <w:rsid w:val="00344C16"/>
    <w:rsid w:val="00344F32"/>
    <w:rsid w:val="003455BF"/>
    <w:rsid w:val="00345BC0"/>
    <w:rsid w:val="0034657E"/>
    <w:rsid w:val="00346632"/>
    <w:rsid w:val="00346BD7"/>
    <w:rsid w:val="0034741C"/>
    <w:rsid w:val="003475B5"/>
    <w:rsid w:val="003478E3"/>
    <w:rsid w:val="003479C3"/>
    <w:rsid w:val="00347CD2"/>
    <w:rsid w:val="003500E4"/>
    <w:rsid w:val="0035016E"/>
    <w:rsid w:val="0035068E"/>
    <w:rsid w:val="003506BE"/>
    <w:rsid w:val="00350B7F"/>
    <w:rsid w:val="00350DF3"/>
    <w:rsid w:val="0035129A"/>
    <w:rsid w:val="003518AC"/>
    <w:rsid w:val="0035195B"/>
    <w:rsid w:val="00351BF1"/>
    <w:rsid w:val="00352301"/>
    <w:rsid w:val="0035232C"/>
    <w:rsid w:val="00352776"/>
    <w:rsid w:val="00352A43"/>
    <w:rsid w:val="00352D60"/>
    <w:rsid w:val="003533A1"/>
    <w:rsid w:val="00353478"/>
    <w:rsid w:val="003535DB"/>
    <w:rsid w:val="00353CB5"/>
    <w:rsid w:val="00353E1E"/>
    <w:rsid w:val="0035487A"/>
    <w:rsid w:val="003554D9"/>
    <w:rsid w:val="0035596E"/>
    <w:rsid w:val="00355F82"/>
    <w:rsid w:val="00356481"/>
    <w:rsid w:val="003566D2"/>
    <w:rsid w:val="00356AB7"/>
    <w:rsid w:val="003573E0"/>
    <w:rsid w:val="00357782"/>
    <w:rsid w:val="003578DC"/>
    <w:rsid w:val="00357F3A"/>
    <w:rsid w:val="0036036B"/>
    <w:rsid w:val="0036040E"/>
    <w:rsid w:val="0036060F"/>
    <w:rsid w:val="00360A57"/>
    <w:rsid w:val="00360BCC"/>
    <w:rsid w:val="00360F08"/>
    <w:rsid w:val="00360F63"/>
    <w:rsid w:val="003611AC"/>
    <w:rsid w:val="003613E3"/>
    <w:rsid w:val="003618D6"/>
    <w:rsid w:val="00361E5B"/>
    <w:rsid w:val="00361EA2"/>
    <w:rsid w:val="003620B4"/>
    <w:rsid w:val="003620CF"/>
    <w:rsid w:val="003626B5"/>
    <w:rsid w:val="00362C5A"/>
    <w:rsid w:val="003630F0"/>
    <w:rsid w:val="003633DE"/>
    <w:rsid w:val="003635AA"/>
    <w:rsid w:val="003637D8"/>
    <w:rsid w:val="00363C16"/>
    <w:rsid w:val="003640A8"/>
    <w:rsid w:val="003649C8"/>
    <w:rsid w:val="0036513B"/>
    <w:rsid w:val="003656EB"/>
    <w:rsid w:val="00365731"/>
    <w:rsid w:val="00365A29"/>
    <w:rsid w:val="00366668"/>
    <w:rsid w:val="00366807"/>
    <w:rsid w:val="00366C0A"/>
    <w:rsid w:val="00367103"/>
    <w:rsid w:val="00367568"/>
    <w:rsid w:val="00367AAD"/>
    <w:rsid w:val="00367CDD"/>
    <w:rsid w:val="003705B9"/>
    <w:rsid w:val="00370ADE"/>
    <w:rsid w:val="00370CCF"/>
    <w:rsid w:val="00370DBC"/>
    <w:rsid w:val="00370FAB"/>
    <w:rsid w:val="0037106F"/>
    <w:rsid w:val="00371723"/>
    <w:rsid w:val="0037178E"/>
    <w:rsid w:val="00371B46"/>
    <w:rsid w:val="00371EBE"/>
    <w:rsid w:val="003720AE"/>
    <w:rsid w:val="0037241F"/>
    <w:rsid w:val="00372772"/>
    <w:rsid w:val="00373925"/>
    <w:rsid w:val="0037397B"/>
    <w:rsid w:val="00373A63"/>
    <w:rsid w:val="00373AD0"/>
    <w:rsid w:val="00373DF0"/>
    <w:rsid w:val="0037442E"/>
    <w:rsid w:val="0037456A"/>
    <w:rsid w:val="00374694"/>
    <w:rsid w:val="003746BB"/>
    <w:rsid w:val="00374713"/>
    <w:rsid w:val="00374FD2"/>
    <w:rsid w:val="003766E3"/>
    <w:rsid w:val="003771C1"/>
    <w:rsid w:val="0037774A"/>
    <w:rsid w:val="003777BA"/>
    <w:rsid w:val="00380620"/>
    <w:rsid w:val="0038090E"/>
    <w:rsid w:val="00380BF7"/>
    <w:rsid w:val="00380C05"/>
    <w:rsid w:val="00380DCC"/>
    <w:rsid w:val="00380FC5"/>
    <w:rsid w:val="00381031"/>
    <w:rsid w:val="0038125D"/>
    <w:rsid w:val="0038139C"/>
    <w:rsid w:val="0038141E"/>
    <w:rsid w:val="00381649"/>
    <w:rsid w:val="00381912"/>
    <w:rsid w:val="003824BC"/>
    <w:rsid w:val="00382555"/>
    <w:rsid w:val="003825BE"/>
    <w:rsid w:val="003826D9"/>
    <w:rsid w:val="00382CAD"/>
    <w:rsid w:val="003831FB"/>
    <w:rsid w:val="00383BD1"/>
    <w:rsid w:val="00384168"/>
    <w:rsid w:val="0038548F"/>
    <w:rsid w:val="00385564"/>
    <w:rsid w:val="003861EC"/>
    <w:rsid w:val="00386540"/>
    <w:rsid w:val="00386D75"/>
    <w:rsid w:val="003874D1"/>
    <w:rsid w:val="00387B4B"/>
    <w:rsid w:val="003901DE"/>
    <w:rsid w:val="00390454"/>
    <w:rsid w:val="0039086F"/>
    <w:rsid w:val="00391365"/>
    <w:rsid w:val="003915DA"/>
    <w:rsid w:val="00391617"/>
    <w:rsid w:val="00391B48"/>
    <w:rsid w:val="00391F49"/>
    <w:rsid w:val="00391F4C"/>
    <w:rsid w:val="00392C51"/>
    <w:rsid w:val="00392C90"/>
    <w:rsid w:val="00392CF9"/>
    <w:rsid w:val="00392DEE"/>
    <w:rsid w:val="00392E04"/>
    <w:rsid w:val="003931F7"/>
    <w:rsid w:val="0039341D"/>
    <w:rsid w:val="00393698"/>
    <w:rsid w:val="00393BA1"/>
    <w:rsid w:val="003941DC"/>
    <w:rsid w:val="00394818"/>
    <w:rsid w:val="00394945"/>
    <w:rsid w:val="00394A46"/>
    <w:rsid w:val="00395807"/>
    <w:rsid w:val="00395C5B"/>
    <w:rsid w:val="0039614D"/>
    <w:rsid w:val="003962A8"/>
    <w:rsid w:val="003967EC"/>
    <w:rsid w:val="00396C98"/>
    <w:rsid w:val="00397665"/>
    <w:rsid w:val="003A006F"/>
    <w:rsid w:val="003A0680"/>
    <w:rsid w:val="003A13AE"/>
    <w:rsid w:val="003A1A09"/>
    <w:rsid w:val="003A2BCB"/>
    <w:rsid w:val="003A2F4D"/>
    <w:rsid w:val="003A3050"/>
    <w:rsid w:val="003A34F1"/>
    <w:rsid w:val="003A3605"/>
    <w:rsid w:val="003A3EF3"/>
    <w:rsid w:val="003A4827"/>
    <w:rsid w:val="003A499F"/>
    <w:rsid w:val="003A4FBA"/>
    <w:rsid w:val="003A5040"/>
    <w:rsid w:val="003A51CF"/>
    <w:rsid w:val="003A6238"/>
    <w:rsid w:val="003A6826"/>
    <w:rsid w:val="003A68FD"/>
    <w:rsid w:val="003A6942"/>
    <w:rsid w:val="003A6C85"/>
    <w:rsid w:val="003A6E88"/>
    <w:rsid w:val="003A6F93"/>
    <w:rsid w:val="003A721F"/>
    <w:rsid w:val="003A7F37"/>
    <w:rsid w:val="003B014C"/>
    <w:rsid w:val="003B0914"/>
    <w:rsid w:val="003B1416"/>
    <w:rsid w:val="003B15EC"/>
    <w:rsid w:val="003B2262"/>
    <w:rsid w:val="003B2F26"/>
    <w:rsid w:val="003B3490"/>
    <w:rsid w:val="003B3D0E"/>
    <w:rsid w:val="003B42A8"/>
    <w:rsid w:val="003B439F"/>
    <w:rsid w:val="003B46BE"/>
    <w:rsid w:val="003B4B24"/>
    <w:rsid w:val="003B507D"/>
    <w:rsid w:val="003B5A30"/>
    <w:rsid w:val="003B5E14"/>
    <w:rsid w:val="003B6F84"/>
    <w:rsid w:val="003B77FB"/>
    <w:rsid w:val="003B7CF2"/>
    <w:rsid w:val="003C0322"/>
    <w:rsid w:val="003C0BA9"/>
    <w:rsid w:val="003C12B1"/>
    <w:rsid w:val="003C135D"/>
    <w:rsid w:val="003C1D9F"/>
    <w:rsid w:val="003C26C1"/>
    <w:rsid w:val="003C2A95"/>
    <w:rsid w:val="003C33B1"/>
    <w:rsid w:val="003C3BB4"/>
    <w:rsid w:val="003C4218"/>
    <w:rsid w:val="003C42DC"/>
    <w:rsid w:val="003C4426"/>
    <w:rsid w:val="003C4573"/>
    <w:rsid w:val="003C4ADA"/>
    <w:rsid w:val="003C4D01"/>
    <w:rsid w:val="003C4DA2"/>
    <w:rsid w:val="003C5060"/>
    <w:rsid w:val="003C5C2B"/>
    <w:rsid w:val="003C5DA0"/>
    <w:rsid w:val="003C5E17"/>
    <w:rsid w:val="003C659F"/>
    <w:rsid w:val="003C6EC8"/>
    <w:rsid w:val="003C77AE"/>
    <w:rsid w:val="003D079A"/>
    <w:rsid w:val="003D0963"/>
    <w:rsid w:val="003D0C18"/>
    <w:rsid w:val="003D18E6"/>
    <w:rsid w:val="003D1A11"/>
    <w:rsid w:val="003D1D6F"/>
    <w:rsid w:val="003D2529"/>
    <w:rsid w:val="003D25C9"/>
    <w:rsid w:val="003D2CBC"/>
    <w:rsid w:val="003D2DEE"/>
    <w:rsid w:val="003D2E02"/>
    <w:rsid w:val="003D2EBE"/>
    <w:rsid w:val="003D3178"/>
    <w:rsid w:val="003D4159"/>
    <w:rsid w:val="003D433B"/>
    <w:rsid w:val="003D4F68"/>
    <w:rsid w:val="003D5374"/>
    <w:rsid w:val="003D5DA2"/>
    <w:rsid w:val="003D5DC8"/>
    <w:rsid w:val="003D616A"/>
    <w:rsid w:val="003D6A1A"/>
    <w:rsid w:val="003D6CAC"/>
    <w:rsid w:val="003D716D"/>
    <w:rsid w:val="003D7971"/>
    <w:rsid w:val="003D7C32"/>
    <w:rsid w:val="003D7D46"/>
    <w:rsid w:val="003E05E7"/>
    <w:rsid w:val="003E081B"/>
    <w:rsid w:val="003E09B9"/>
    <w:rsid w:val="003E1129"/>
    <w:rsid w:val="003E13F9"/>
    <w:rsid w:val="003E20B2"/>
    <w:rsid w:val="003E20D6"/>
    <w:rsid w:val="003E2205"/>
    <w:rsid w:val="003E22F4"/>
    <w:rsid w:val="003E246A"/>
    <w:rsid w:val="003E2858"/>
    <w:rsid w:val="003E336E"/>
    <w:rsid w:val="003E3BD5"/>
    <w:rsid w:val="003E3C5A"/>
    <w:rsid w:val="003E3D2C"/>
    <w:rsid w:val="003E444A"/>
    <w:rsid w:val="003E44DC"/>
    <w:rsid w:val="003E4512"/>
    <w:rsid w:val="003E462C"/>
    <w:rsid w:val="003E4F6F"/>
    <w:rsid w:val="003E505A"/>
    <w:rsid w:val="003E506E"/>
    <w:rsid w:val="003E50C4"/>
    <w:rsid w:val="003E514E"/>
    <w:rsid w:val="003E53FC"/>
    <w:rsid w:val="003E6624"/>
    <w:rsid w:val="003E6CC8"/>
    <w:rsid w:val="003E6EEB"/>
    <w:rsid w:val="003E74F7"/>
    <w:rsid w:val="003E76B7"/>
    <w:rsid w:val="003E7F82"/>
    <w:rsid w:val="003F019D"/>
    <w:rsid w:val="003F027D"/>
    <w:rsid w:val="003F0553"/>
    <w:rsid w:val="003F05F0"/>
    <w:rsid w:val="003F071C"/>
    <w:rsid w:val="003F07FB"/>
    <w:rsid w:val="003F0CF5"/>
    <w:rsid w:val="003F0E27"/>
    <w:rsid w:val="003F12DB"/>
    <w:rsid w:val="003F150C"/>
    <w:rsid w:val="003F2202"/>
    <w:rsid w:val="003F25EF"/>
    <w:rsid w:val="003F273D"/>
    <w:rsid w:val="003F2A76"/>
    <w:rsid w:val="003F3803"/>
    <w:rsid w:val="003F39E4"/>
    <w:rsid w:val="003F3A8D"/>
    <w:rsid w:val="003F3AB8"/>
    <w:rsid w:val="003F3D95"/>
    <w:rsid w:val="003F3DD4"/>
    <w:rsid w:val="003F3F54"/>
    <w:rsid w:val="003F4724"/>
    <w:rsid w:val="003F5399"/>
    <w:rsid w:val="003F5430"/>
    <w:rsid w:val="003F55F4"/>
    <w:rsid w:val="003F566B"/>
    <w:rsid w:val="003F589A"/>
    <w:rsid w:val="003F59CE"/>
    <w:rsid w:val="003F5DED"/>
    <w:rsid w:val="003F5F0F"/>
    <w:rsid w:val="003F6221"/>
    <w:rsid w:val="003F66C2"/>
    <w:rsid w:val="003F6FBA"/>
    <w:rsid w:val="003F7672"/>
    <w:rsid w:val="003F7889"/>
    <w:rsid w:val="003F7A60"/>
    <w:rsid w:val="003F7CE5"/>
    <w:rsid w:val="003F7FE4"/>
    <w:rsid w:val="00400736"/>
    <w:rsid w:val="0040089B"/>
    <w:rsid w:val="00400B7A"/>
    <w:rsid w:val="004013CD"/>
    <w:rsid w:val="0040185F"/>
    <w:rsid w:val="004018D1"/>
    <w:rsid w:val="00401A2D"/>
    <w:rsid w:val="00401B94"/>
    <w:rsid w:val="00401E85"/>
    <w:rsid w:val="004022CE"/>
    <w:rsid w:val="004028BA"/>
    <w:rsid w:val="004035A7"/>
    <w:rsid w:val="004039C5"/>
    <w:rsid w:val="00403B22"/>
    <w:rsid w:val="00403D3E"/>
    <w:rsid w:val="00403DEA"/>
    <w:rsid w:val="00403E5A"/>
    <w:rsid w:val="00404177"/>
    <w:rsid w:val="004044F1"/>
    <w:rsid w:val="004045C3"/>
    <w:rsid w:val="00404EE3"/>
    <w:rsid w:val="00404FDF"/>
    <w:rsid w:val="00405007"/>
    <w:rsid w:val="00405520"/>
    <w:rsid w:val="0040572B"/>
    <w:rsid w:val="00405882"/>
    <w:rsid w:val="00405D03"/>
    <w:rsid w:val="004060B3"/>
    <w:rsid w:val="00406201"/>
    <w:rsid w:val="00406211"/>
    <w:rsid w:val="00406AA6"/>
    <w:rsid w:val="004074B9"/>
    <w:rsid w:val="004104FC"/>
    <w:rsid w:val="004107C1"/>
    <w:rsid w:val="004107D8"/>
    <w:rsid w:val="0041127B"/>
    <w:rsid w:val="0041158D"/>
    <w:rsid w:val="00411AB2"/>
    <w:rsid w:val="00411EF1"/>
    <w:rsid w:val="00411F1F"/>
    <w:rsid w:val="004122E3"/>
    <w:rsid w:val="004129BE"/>
    <w:rsid w:val="00412A3E"/>
    <w:rsid w:val="00413ECE"/>
    <w:rsid w:val="0041423B"/>
    <w:rsid w:val="004149CB"/>
    <w:rsid w:val="00414CEB"/>
    <w:rsid w:val="00414E88"/>
    <w:rsid w:val="004158AA"/>
    <w:rsid w:val="0041599F"/>
    <w:rsid w:val="00415E37"/>
    <w:rsid w:val="00415F5E"/>
    <w:rsid w:val="00415FC0"/>
    <w:rsid w:val="00416056"/>
    <w:rsid w:val="00416080"/>
    <w:rsid w:val="00416983"/>
    <w:rsid w:val="00417007"/>
    <w:rsid w:val="00417132"/>
    <w:rsid w:val="00417902"/>
    <w:rsid w:val="00417FE3"/>
    <w:rsid w:val="004202B5"/>
    <w:rsid w:val="0042068F"/>
    <w:rsid w:val="00420F31"/>
    <w:rsid w:val="004211B1"/>
    <w:rsid w:val="0042187D"/>
    <w:rsid w:val="00421A31"/>
    <w:rsid w:val="004224B4"/>
    <w:rsid w:val="00422787"/>
    <w:rsid w:val="00422F93"/>
    <w:rsid w:val="004232ED"/>
    <w:rsid w:val="004237C9"/>
    <w:rsid w:val="0042424E"/>
    <w:rsid w:val="0042538D"/>
    <w:rsid w:val="00425A1A"/>
    <w:rsid w:val="00425BCF"/>
    <w:rsid w:val="004262AA"/>
    <w:rsid w:val="00426747"/>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1744"/>
    <w:rsid w:val="00431AD6"/>
    <w:rsid w:val="00431B48"/>
    <w:rsid w:val="00431D0E"/>
    <w:rsid w:val="0043265C"/>
    <w:rsid w:val="00432F99"/>
    <w:rsid w:val="004337C9"/>
    <w:rsid w:val="00433A0E"/>
    <w:rsid w:val="00433A3E"/>
    <w:rsid w:val="00433DEB"/>
    <w:rsid w:val="0043413D"/>
    <w:rsid w:val="0043442C"/>
    <w:rsid w:val="0043486A"/>
    <w:rsid w:val="00434DE9"/>
    <w:rsid w:val="004352AD"/>
    <w:rsid w:val="00435495"/>
    <w:rsid w:val="00435819"/>
    <w:rsid w:val="0043595A"/>
    <w:rsid w:val="00435AAB"/>
    <w:rsid w:val="00435C91"/>
    <w:rsid w:val="00435D8B"/>
    <w:rsid w:val="004362A2"/>
    <w:rsid w:val="0043677C"/>
    <w:rsid w:val="004368AA"/>
    <w:rsid w:val="004371DE"/>
    <w:rsid w:val="00437528"/>
    <w:rsid w:val="00437581"/>
    <w:rsid w:val="004379D3"/>
    <w:rsid w:val="00437B06"/>
    <w:rsid w:val="00437DF6"/>
    <w:rsid w:val="0044015A"/>
    <w:rsid w:val="00440380"/>
    <w:rsid w:val="004403AA"/>
    <w:rsid w:val="004420DF"/>
    <w:rsid w:val="004421A0"/>
    <w:rsid w:val="004427DB"/>
    <w:rsid w:val="00442809"/>
    <w:rsid w:val="00442BE4"/>
    <w:rsid w:val="00442CEF"/>
    <w:rsid w:val="00442D3C"/>
    <w:rsid w:val="004430FA"/>
    <w:rsid w:val="00443159"/>
    <w:rsid w:val="004433BD"/>
    <w:rsid w:val="0044355D"/>
    <w:rsid w:val="00443C87"/>
    <w:rsid w:val="00443FB2"/>
    <w:rsid w:val="004447B5"/>
    <w:rsid w:val="004456C3"/>
    <w:rsid w:val="004459CF"/>
    <w:rsid w:val="004465B8"/>
    <w:rsid w:val="004465D0"/>
    <w:rsid w:val="00446790"/>
    <w:rsid w:val="00446B03"/>
    <w:rsid w:val="00450005"/>
    <w:rsid w:val="004501F0"/>
    <w:rsid w:val="004502B2"/>
    <w:rsid w:val="0045068C"/>
    <w:rsid w:val="00450CAB"/>
    <w:rsid w:val="00450F85"/>
    <w:rsid w:val="004517AF"/>
    <w:rsid w:val="00451FF2"/>
    <w:rsid w:val="00453B76"/>
    <w:rsid w:val="00453C25"/>
    <w:rsid w:val="00453D66"/>
    <w:rsid w:val="00453F07"/>
    <w:rsid w:val="00454181"/>
    <w:rsid w:val="0045434F"/>
    <w:rsid w:val="0045438C"/>
    <w:rsid w:val="00454477"/>
    <w:rsid w:val="00454C5A"/>
    <w:rsid w:val="00455701"/>
    <w:rsid w:val="004559F9"/>
    <w:rsid w:val="00455C80"/>
    <w:rsid w:val="0045611C"/>
    <w:rsid w:val="004563DD"/>
    <w:rsid w:val="00456CDF"/>
    <w:rsid w:val="00456F62"/>
    <w:rsid w:val="00456F6D"/>
    <w:rsid w:val="00457458"/>
    <w:rsid w:val="00457741"/>
    <w:rsid w:val="00457F73"/>
    <w:rsid w:val="00460B9F"/>
    <w:rsid w:val="00460DE4"/>
    <w:rsid w:val="0046107F"/>
    <w:rsid w:val="0046115B"/>
    <w:rsid w:val="00461274"/>
    <w:rsid w:val="004614B2"/>
    <w:rsid w:val="004614B4"/>
    <w:rsid w:val="0046193D"/>
    <w:rsid w:val="004654B1"/>
    <w:rsid w:val="0046557B"/>
    <w:rsid w:val="0046557C"/>
    <w:rsid w:val="00465A28"/>
    <w:rsid w:val="00465B3C"/>
    <w:rsid w:val="00465E83"/>
    <w:rsid w:val="00465EAF"/>
    <w:rsid w:val="00466114"/>
    <w:rsid w:val="004666EB"/>
    <w:rsid w:val="00466845"/>
    <w:rsid w:val="0046684E"/>
    <w:rsid w:val="0046692F"/>
    <w:rsid w:val="0046757E"/>
    <w:rsid w:val="00467BAF"/>
    <w:rsid w:val="004701E1"/>
    <w:rsid w:val="00470338"/>
    <w:rsid w:val="0047033E"/>
    <w:rsid w:val="00470EFE"/>
    <w:rsid w:val="00471F10"/>
    <w:rsid w:val="00472568"/>
    <w:rsid w:val="00472C70"/>
    <w:rsid w:val="004730EF"/>
    <w:rsid w:val="004731C3"/>
    <w:rsid w:val="004736B1"/>
    <w:rsid w:val="004738F5"/>
    <w:rsid w:val="004740F2"/>
    <w:rsid w:val="0047417D"/>
    <w:rsid w:val="00474704"/>
    <w:rsid w:val="00474E77"/>
    <w:rsid w:val="00475195"/>
    <w:rsid w:val="00475708"/>
    <w:rsid w:val="0047581F"/>
    <w:rsid w:val="00476083"/>
    <w:rsid w:val="004766B7"/>
    <w:rsid w:val="004767F5"/>
    <w:rsid w:val="00476C8F"/>
    <w:rsid w:val="00477416"/>
    <w:rsid w:val="00477FAB"/>
    <w:rsid w:val="004800BD"/>
    <w:rsid w:val="00480D1E"/>
    <w:rsid w:val="00480E0C"/>
    <w:rsid w:val="00481D33"/>
    <w:rsid w:val="00482295"/>
    <w:rsid w:val="004822A0"/>
    <w:rsid w:val="004822E9"/>
    <w:rsid w:val="0048269D"/>
    <w:rsid w:val="00482D74"/>
    <w:rsid w:val="00484659"/>
    <w:rsid w:val="00484678"/>
    <w:rsid w:val="004848D8"/>
    <w:rsid w:val="00484E04"/>
    <w:rsid w:val="004855BE"/>
    <w:rsid w:val="00485878"/>
    <w:rsid w:val="00485A57"/>
    <w:rsid w:val="00485E5B"/>
    <w:rsid w:val="00485E70"/>
    <w:rsid w:val="00485FAA"/>
    <w:rsid w:val="00486141"/>
    <w:rsid w:val="00486587"/>
    <w:rsid w:val="004867BC"/>
    <w:rsid w:val="00486A41"/>
    <w:rsid w:val="00486AA3"/>
    <w:rsid w:val="00486C68"/>
    <w:rsid w:val="00486D74"/>
    <w:rsid w:val="00486DEC"/>
    <w:rsid w:val="00486E69"/>
    <w:rsid w:val="004871B0"/>
    <w:rsid w:val="00487564"/>
    <w:rsid w:val="00487899"/>
    <w:rsid w:val="004902B4"/>
    <w:rsid w:val="004905F3"/>
    <w:rsid w:val="00490985"/>
    <w:rsid w:val="00490B10"/>
    <w:rsid w:val="00490B67"/>
    <w:rsid w:val="00490E53"/>
    <w:rsid w:val="004912B8"/>
    <w:rsid w:val="00491305"/>
    <w:rsid w:val="0049147B"/>
    <w:rsid w:val="00491668"/>
    <w:rsid w:val="0049166D"/>
    <w:rsid w:val="0049168E"/>
    <w:rsid w:val="00491C14"/>
    <w:rsid w:val="004922CB"/>
    <w:rsid w:val="0049261B"/>
    <w:rsid w:val="004929E8"/>
    <w:rsid w:val="00492F2D"/>
    <w:rsid w:val="00492FD6"/>
    <w:rsid w:val="004936E8"/>
    <w:rsid w:val="00493B80"/>
    <w:rsid w:val="0049401A"/>
    <w:rsid w:val="00494332"/>
    <w:rsid w:val="00494BE0"/>
    <w:rsid w:val="004958F6"/>
    <w:rsid w:val="00495AB3"/>
    <w:rsid w:val="00495EE8"/>
    <w:rsid w:val="004968C1"/>
    <w:rsid w:val="00496A8D"/>
    <w:rsid w:val="00497246"/>
    <w:rsid w:val="004974D9"/>
    <w:rsid w:val="004977C3"/>
    <w:rsid w:val="004A01AE"/>
    <w:rsid w:val="004A0673"/>
    <w:rsid w:val="004A09C8"/>
    <w:rsid w:val="004A11F0"/>
    <w:rsid w:val="004A1251"/>
    <w:rsid w:val="004A17BB"/>
    <w:rsid w:val="004A1AD7"/>
    <w:rsid w:val="004A1B5F"/>
    <w:rsid w:val="004A1FB2"/>
    <w:rsid w:val="004A2FA9"/>
    <w:rsid w:val="004A341F"/>
    <w:rsid w:val="004A3531"/>
    <w:rsid w:val="004A36CE"/>
    <w:rsid w:val="004A3CFE"/>
    <w:rsid w:val="004A4621"/>
    <w:rsid w:val="004A4BDE"/>
    <w:rsid w:val="004A4D66"/>
    <w:rsid w:val="004A519F"/>
    <w:rsid w:val="004A5295"/>
    <w:rsid w:val="004A52A8"/>
    <w:rsid w:val="004A5500"/>
    <w:rsid w:val="004A5C1E"/>
    <w:rsid w:val="004A5D6F"/>
    <w:rsid w:val="004A5DC5"/>
    <w:rsid w:val="004A63A9"/>
    <w:rsid w:val="004A63FA"/>
    <w:rsid w:val="004A64C7"/>
    <w:rsid w:val="004A6999"/>
    <w:rsid w:val="004A6B1E"/>
    <w:rsid w:val="004A7631"/>
    <w:rsid w:val="004A77D6"/>
    <w:rsid w:val="004A7952"/>
    <w:rsid w:val="004A7CE7"/>
    <w:rsid w:val="004A7DE3"/>
    <w:rsid w:val="004A7ED1"/>
    <w:rsid w:val="004B0148"/>
    <w:rsid w:val="004B052B"/>
    <w:rsid w:val="004B0AA1"/>
    <w:rsid w:val="004B0ABB"/>
    <w:rsid w:val="004B0C11"/>
    <w:rsid w:val="004B17A6"/>
    <w:rsid w:val="004B19BE"/>
    <w:rsid w:val="004B1A72"/>
    <w:rsid w:val="004B1A7A"/>
    <w:rsid w:val="004B1C77"/>
    <w:rsid w:val="004B20FA"/>
    <w:rsid w:val="004B274A"/>
    <w:rsid w:val="004B2D91"/>
    <w:rsid w:val="004B3053"/>
    <w:rsid w:val="004B3246"/>
    <w:rsid w:val="004B3247"/>
    <w:rsid w:val="004B32E0"/>
    <w:rsid w:val="004B3BDB"/>
    <w:rsid w:val="004B40BF"/>
    <w:rsid w:val="004B4569"/>
    <w:rsid w:val="004B4863"/>
    <w:rsid w:val="004B4D7D"/>
    <w:rsid w:val="004B603D"/>
    <w:rsid w:val="004B685E"/>
    <w:rsid w:val="004B69F5"/>
    <w:rsid w:val="004B6A26"/>
    <w:rsid w:val="004B6E5D"/>
    <w:rsid w:val="004B7264"/>
    <w:rsid w:val="004B7474"/>
    <w:rsid w:val="004B74D9"/>
    <w:rsid w:val="004B7E94"/>
    <w:rsid w:val="004B7FAD"/>
    <w:rsid w:val="004C00E1"/>
    <w:rsid w:val="004C0AA7"/>
    <w:rsid w:val="004C0BC5"/>
    <w:rsid w:val="004C1234"/>
    <w:rsid w:val="004C13CF"/>
    <w:rsid w:val="004C18E3"/>
    <w:rsid w:val="004C236A"/>
    <w:rsid w:val="004C2598"/>
    <w:rsid w:val="004C2B3B"/>
    <w:rsid w:val="004C2DD9"/>
    <w:rsid w:val="004C2F45"/>
    <w:rsid w:val="004C3E60"/>
    <w:rsid w:val="004C42BE"/>
    <w:rsid w:val="004C4AF6"/>
    <w:rsid w:val="004C528A"/>
    <w:rsid w:val="004C6075"/>
    <w:rsid w:val="004C6623"/>
    <w:rsid w:val="004C6742"/>
    <w:rsid w:val="004C6A4A"/>
    <w:rsid w:val="004C6BCC"/>
    <w:rsid w:val="004C702A"/>
    <w:rsid w:val="004C7147"/>
    <w:rsid w:val="004C7154"/>
    <w:rsid w:val="004C770B"/>
    <w:rsid w:val="004C7817"/>
    <w:rsid w:val="004C7C30"/>
    <w:rsid w:val="004D02FB"/>
    <w:rsid w:val="004D0879"/>
    <w:rsid w:val="004D0A75"/>
    <w:rsid w:val="004D135D"/>
    <w:rsid w:val="004D246B"/>
    <w:rsid w:val="004D248F"/>
    <w:rsid w:val="004D2C1A"/>
    <w:rsid w:val="004D2C5E"/>
    <w:rsid w:val="004D2CB6"/>
    <w:rsid w:val="004D4293"/>
    <w:rsid w:val="004D51BB"/>
    <w:rsid w:val="004D562A"/>
    <w:rsid w:val="004D5719"/>
    <w:rsid w:val="004D6739"/>
    <w:rsid w:val="004D6CF9"/>
    <w:rsid w:val="004D6EC1"/>
    <w:rsid w:val="004D7370"/>
    <w:rsid w:val="004D7479"/>
    <w:rsid w:val="004D7BAF"/>
    <w:rsid w:val="004D7D6E"/>
    <w:rsid w:val="004D7D80"/>
    <w:rsid w:val="004D7E8D"/>
    <w:rsid w:val="004E0480"/>
    <w:rsid w:val="004E0A19"/>
    <w:rsid w:val="004E0AD2"/>
    <w:rsid w:val="004E10C9"/>
    <w:rsid w:val="004E16EE"/>
    <w:rsid w:val="004E1948"/>
    <w:rsid w:val="004E1A3B"/>
    <w:rsid w:val="004E1AE9"/>
    <w:rsid w:val="004E1D13"/>
    <w:rsid w:val="004E1E85"/>
    <w:rsid w:val="004E217E"/>
    <w:rsid w:val="004E219E"/>
    <w:rsid w:val="004E22CD"/>
    <w:rsid w:val="004E2929"/>
    <w:rsid w:val="004E2DDF"/>
    <w:rsid w:val="004E3223"/>
    <w:rsid w:val="004E3274"/>
    <w:rsid w:val="004E3916"/>
    <w:rsid w:val="004E41A4"/>
    <w:rsid w:val="004E41C7"/>
    <w:rsid w:val="004E4538"/>
    <w:rsid w:val="004E56E0"/>
    <w:rsid w:val="004E57DC"/>
    <w:rsid w:val="004E5A20"/>
    <w:rsid w:val="004E5D42"/>
    <w:rsid w:val="004E5DB8"/>
    <w:rsid w:val="004E6399"/>
    <w:rsid w:val="004E6A41"/>
    <w:rsid w:val="004E6EAF"/>
    <w:rsid w:val="004E73E0"/>
    <w:rsid w:val="004E7444"/>
    <w:rsid w:val="004E7BE3"/>
    <w:rsid w:val="004E7CB4"/>
    <w:rsid w:val="004E7CF2"/>
    <w:rsid w:val="004E7DC1"/>
    <w:rsid w:val="004F0327"/>
    <w:rsid w:val="004F0865"/>
    <w:rsid w:val="004F0A00"/>
    <w:rsid w:val="004F0CDC"/>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424"/>
    <w:rsid w:val="004F57FE"/>
    <w:rsid w:val="004F5A46"/>
    <w:rsid w:val="004F5AF0"/>
    <w:rsid w:val="004F5E8D"/>
    <w:rsid w:val="004F66BD"/>
    <w:rsid w:val="004F699B"/>
    <w:rsid w:val="004F6ADA"/>
    <w:rsid w:val="004F6C91"/>
    <w:rsid w:val="00500238"/>
    <w:rsid w:val="005007A6"/>
    <w:rsid w:val="0050086D"/>
    <w:rsid w:val="00500D8C"/>
    <w:rsid w:val="00500EF3"/>
    <w:rsid w:val="0050130D"/>
    <w:rsid w:val="005015CC"/>
    <w:rsid w:val="00501CDC"/>
    <w:rsid w:val="00502307"/>
    <w:rsid w:val="005024D3"/>
    <w:rsid w:val="005027AC"/>
    <w:rsid w:val="00502913"/>
    <w:rsid w:val="00502C69"/>
    <w:rsid w:val="00502CFA"/>
    <w:rsid w:val="00502E3E"/>
    <w:rsid w:val="00502F7A"/>
    <w:rsid w:val="00502F8D"/>
    <w:rsid w:val="005031B4"/>
    <w:rsid w:val="0050335D"/>
    <w:rsid w:val="0050369C"/>
    <w:rsid w:val="005047D2"/>
    <w:rsid w:val="00504865"/>
    <w:rsid w:val="00504F24"/>
    <w:rsid w:val="005058C6"/>
    <w:rsid w:val="00505F8A"/>
    <w:rsid w:val="005060D9"/>
    <w:rsid w:val="00506A30"/>
    <w:rsid w:val="00506B3A"/>
    <w:rsid w:val="00506B59"/>
    <w:rsid w:val="00506EE2"/>
    <w:rsid w:val="00507067"/>
    <w:rsid w:val="005078A5"/>
    <w:rsid w:val="00510464"/>
    <w:rsid w:val="00510471"/>
    <w:rsid w:val="00510EC1"/>
    <w:rsid w:val="00511213"/>
    <w:rsid w:val="005119F8"/>
    <w:rsid w:val="00511BD1"/>
    <w:rsid w:val="00512384"/>
    <w:rsid w:val="005123B0"/>
    <w:rsid w:val="005131B4"/>
    <w:rsid w:val="00513439"/>
    <w:rsid w:val="005135A3"/>
    <w:rsid w:val="00513630"/>
    <w:rsid w:val="00513707"/>
    <w:rsid w:val="0051375A"/>
    <w:rsid w:val="00513AA0"/>
    <w:rsid w:val="00513B8E"/>
    <w:rsid w:val="00513C25"/>
    <w:rsid w:val="005147AA"/>
    <w:rsid w:val="00514AFA"/>
    <w:rsid w:val="00514FED"/>
    <w:rsid w:val="00515427"/>
    <w:rsid w:val="00515606"/>
    <w:rsid w:val="00515711"/>
    <w:rsid w:val="00515B3B"/>
    <w:rsid w:val="00515B67"/>
    <w:rsid w:val="00516149"/>
    <w:rsid w:val="0051656F"/>
    <w:rsid w:val="00516DAF"/>
    <w:rsid w:val="00517084"/>
    <w:rsid w:val="00517EC5"/>
    <w:rsid w:val="00517FF0"/>
    <w:rsid w:val="00520018"/>
    <w:rsid w:val="0052028A"/>
    <w:rsid w:val="00520AED"/>
    <w:rsid w:val="00520D6D"/>
    <w:rsid w:val="00520E11"/>
    <w:rsid w:val="005216D7"/>
    <w:rsid w:val="00521BD6"/>
    <w:rsid w:val="00521C17"/>
    <w:rsid w:val="00521D24"/>
    <w:rsid w:val="0052252E"/>
    <w:rsid w:val="00522829"/>
    <w:rsid w:val="00523150"/>
    <w:rsid w:val="00523C53"/>
    <w:rsid w:val="005241D0"/>
    <w:rsid w:val="00524534"/>
    <w:rsid w:val="005247A5"/>
    <w:rsid w:val="0052484E"/>
    <w:rsid w:val="00524EDB"/>
    <w:rsid w:val="005250CD"/>
    <w:rsid w:val="0052529A"/>
    <w:rsid w:val="00525677"/>
    <w:rsid w:val="00525DAE"/>
    <w:rsid w:val="00525EE8"/>
    <w:rsid w:val="00525F63"/>
    <w:rsid w:val="00525FE1"/>
    <w:rsid w:val="005260E8"/>
    <w:rsid w:val="0052653C"/>
    <w:rsid w:val="005269AC"/>
    <w:rsid w:val="00526FB5"/>
    <w:rsid w:val="005273BA"/>
    <w:rsid w:val="005276FF"/>
    <w:rsid w:val="005305FC"/>
    <w:rsid w:val="00530B64"/>
    <w:rsid w:val="00531581"/>
    <w:rsid w:val="00531ECB"/>
    <w:rsid w:val="00532555"/>
    <w:rsid w:val="00532590"/>
    <w:rsid w:val="00532661"/>
    <w:rsid w:val="005336F5"/>
    <w:rsid w:val="005338F5"/>
    <w:rsid w:val="0053396B"/>
    <w:rsid w:val="00533B19"/>
    <w:rsid w:val="005343DC"/>
    <w:rsid w:val="00534469"/>
    <w:rsid w:val="00534A74"/>
    <w:rsid w:val="00535237"/>
    <w:rsid w:val="005359FD"/>
    <w:rsid w:val="00535FAB"/>
    <w:rsid w:val="0053613F"/>
    <w:rsid w:val="00536170"/>
    <w:rsid w:val="005368C8"/>
    <w:rsid w:val="00536BA7"/>
    <w:rsid w:val="00536CAC"/>
    <w:rsid w:val="00536CD5"/>
    <w:rsid w:val="00536E4B"/>
    <w:rsid w:val="00536E4D"/>
    <w:rsid w:val="005372E4"/>
    <w:rsid w:val="0053796C"/>
    <w:rsid w:val="00537CC0"/>
    <w:rsid w:val="00540CA3"/>
    <w:rsid w:val="00541283"/>
    <w:rsid w:val="00541743"/>
    <w:rsid w:val="00541984"/>
    <w:rsid w:val="00541AC4"/>
    <w:rsid w:val="00541C62"/>
    <w:rsid w:val="00541F1E"/>
    <w:rsid w:val="00542509"/>
    <w:rsid w:val="005427B7"/>
    <w:rsid w:val="00543132"/>
    <w:rsid w:val="00544538"/>
    <w:rsid w:val="005449A9"/>
    <w:rsid w:val="005449C6"/>
    <w:rsid w:val="00544FBD"/>
    <w:rsid w:val="00545049"/>
    <w:rsid w:val="005456D9"/>
    <w:rsid w:val="00545713"/>
    <w:rsid w:val="00545E9D"/>
    <w:rsid w:val="005464F3"/>
    <w:rsid w:val="00546A89"/>
    <w:rsid w:val="00546FED"/>
    <w:rsid w:val="00547E81"/>
    <w:rsid w:val="00550004"/>
    <w:rsid w:val="00550329"/>
    <w:rsid w:val="00550467"/>
    <w:rsid w:val="005505A3"/>
    <w:rsid w:val="005505B7"/>
    <w:rsid w:val="0055086E"/>
    <w:rsid w:val="00550D05"/>
    <w:rsid w:val="00551098"/>
    <w:rsid w:val="00551560"/>
    <w:rsid w:val="00551653"/>
    <w:rsid w:val="0055178B"/>
    <w:rsid w:val="00551A2E"/>
    <w:rsid w:val="0055204C"/>
    <w:rsid w:val="0055232B"/>
    <w:rsid w:val="00552B9C"/>
    <w:rsid w:val="00552BF9"/>
    <w:rsid w:val="00553D8D"/>
    <w:rsid w:val="00554353"/>
    <w:rsid w:val="005545B2"/>
    <w:rsid w:val="0055460C"/>
    <w:rsid w:val="00554747"/>
    <w:rsid w:val="00554D73"/>
    <w:rsid w:val="005557E3"/>
    <w:rsid w:val="00555BEA"/>
    <w:rsid w:val="005560C7"/>
    <w:rsid w:val="00556A0E"/>
    <w:rsid w:val="0055702D"/>
    <w:rsid w:val="00557487"/>
    <w:rsid w:val="005577B3"/>
    <w:rsid w:val="005577CD"/>
    <w:rsid w:val="005579EC"/>
    <w:rsid w:val="0056013E"/>
    <w:rsid w:val="00561E7E"/>
    <w:rsid w:val="005623D5"/>
    <w:rsid w:val="00562481"/>
    <w:rsid w:val="005627AE"/>
    <w:rsid w:val="00562E6A"/>
    <w:rsid w:val="0056323F"/>
    <w:rsid w:val="00563498"/>
    <w:rsid w:val="0056389D"/>
    <w:rsid w:val="00563DAD"/>
    <w:rsid w:val="00563DE8"/>
    <w:rsid w:val="00563F57"/>
    <w:rsid w:val="005646E1"/>
    <w:rsid w:val="005648D9"/>
    <w:rsid w:val="00564A23"/>
    <w:rsid w:val="0056508D"/>
    <w:rsid w:val="005656AE"/>
    <w:rsid w:val="00565971"/>
    <w:rsid w:val="00565B86"/>
    <w:rsid w:val="00565D61"/>
    <w:rsid w:val="00566232"/>
    <w:rsid w:val="0056686F"/>
    <w:rsid w:val="00566C34"/>
    <w:rsid w:val="00566C6B"/>
    <w:rsid w:val="005671F9"/>
    <w:rsid w:val="005673AA"/>
    <w:rsid w:val="00567440"/>
    <w:rsid w:val="00567DB0"/>
    <w:rsid w:val="00567E3E"/>
    <w:rsid w:val="0057010E"/>
    <w:rsid w:val="00570180"/>
    <w:rsid w:val="00570205"/>
    <w:rsid w:val="005702F5"/>
    <w:rsid w:val="00570CB9"/>
    <w:rsid w:val="00571114"/>
    <w:rsid w:val="0057113B"/>
    <w:rsid w:val="005716E9"/>
    <w:rsid w:val="0057172F"/>
    <w:rsid w:val="00571B99"/>
    <w:rsid w:val="0057206A"/>
    <w:rsid w:val="005721D3"/>
    <w:rsid w:val="005724CC"/>
    <w:rsid w:val="005724DE"/>
    <w:rsid w:val="005726F5"/>
    <w:rsid w:val="005728AC"/>
    <w:rsid w:val="005729A1"/>
    <w:rsid w:val="00572D88"/>
    <w:rsid w:val="00572FE5"/>
    <w:rsid w:val="00573067"/>
    <w:rsid w:val="00573225"/>
    <w:rsid w:val="0057346D"/>
    <w:rsid w:val="0057383E"/>
    <w:rsid w:val="0057394E"/>
    <w:rsid w:val="00573B66"/>
    <w:rsid w:val="00573CE0"/>
    <w:rsid w:val="0057404E"/>
    <w:rsid w:val="0057447D"/>
    <w:rsid w:val="0057475D"/>
    <w:rsid w:val="00574D9E"/>
    <w:rsid w:val="00575484"/>
    <w:rsid w:val="00575CFA"/>
    <w:rsid w:val="00575E4A"/>
    <w:rsid w:val="00576111"/>
    <w:rsid w:val="00576B33"/>
    <w:rsid w:val="00576D93"/>
    <w:rsid w:val="00576E44"/>
    <w:rsid w:val="005772B4"/>
    <w:rsid w:val="0057752D"/>
    <w:rsid w:val="005777FB"/>
    <w:rsid w:val="005778E0"/>
    <w:rsid w:val="00577BE3"/>
    <w:rsid w:val="00577EC4"/>
    <w:rsid w:val="00580170"/>
    <w:rsid w:val="0058023D"/>
    <w:rsid w:val="00580A48"/>
    <w:rsid w:val="00580E4E"/>
    <w:rsid w:val="00580F93"/>
    <w:rsid w:val="005811F2"/>
    <w:rsid w:val="00581212"/>
    <w:rsid w:val="00581530"/>
    <w:rsid w:val="00581C01"/>
    <w:rsid w:val="00581FE4"/>
    <w:rsid w:val="005822F6"/>
    <w:rsid w:val="0058263F"/>
    <w:rsid w:val="005829F3"/>
    <w:rsid w:val="00582AD5"/>
    <w:rsid w:val="00582D9A"/>
    <w:rsid w:val="005833C6"/>
    <w:rsid w:val="005836EC"/>
    <w:rsid w:val="00583AF2"/>
    <w:rsid w:val="00583BA8"/>
    <w:rsid w:val="0058408C"/>
    <w:rsid w:val="00584485"/>
    <w:rsid w:val="00584CB9"/>
    <w:rsid w:val="00584F4C"/>
    <w:rsid w:val="0058504C"/>
    <w:rsid w:val="00585AA0"/>
    <w:rsid w:val="005861B6"/>
    <w:rsid w:val="00586250"/>
    <w:rsid w:val="005865CE"/>
    <w:rsid w:val="005870E0"/>
    <w:rsid w:val="005873BB"/>
    <w:rsid w:val="005875DA"/>
    <w:rsid w:val="00587A29"/>
    <w:rsid w:val="00587D87"/>
    <w:rsid w:val="00587EB7"/>
    <w:rsid w:val="005903CD"/>
    <w:rsid w:val="005906CE"/>
    <w:rsid w:val="00590BE2"/>
    <w:rsid w:val="005917B6"/>
    <w:rsid w:val="005917D0"/>
    <w:rsid w:val="00592732"/>
    <w:rsid w:val="00592A05"/>
    <w:rsid w:val="00592B97"/>
    <w:rsid w:val="00593BD2"/>
    <w:rsid w:val="00593F95"/>
    <w:rsid w:val="00593FF1"/>
    <w:rsid w:val="00594008"/>
    <w:rsid w:val="0059475F"/>
    <w:rsid w:val="0059493C"/>
    <w:rsid w:val="00594CD7"/>
    <w:rsid w:val="00594ECB"/>
    <w:rsid w:val="00595791"/>
    <w:rsid w:val="005958AE"/>
    <w:rsid w:val="00595A4C"/>
    <w:rsid w:val="00595A4F"/>
    <w:rsid w:val="00595C70"/>
    <w:rsid w:val="00595ED6"/>
    <w:rsid w:val="00596052"/>
    <w:rsid w:val="005965A9"/>
    <w:rsid w:val="00597283"/>
    <w:rsid w:val="00597448"/>
    <w:rsid w:val="00597804"/>
    <w:rsid w:val="00597BE4"/>
    <w:rsid w:val="005A0101"/>
    <w:rsid w:val="005A019E"/>
    <w:rsid w:val="005A09C2"/>
    <w:rsid w:val="005A0A25"/>
    <w:rsid w:val="005A1399"/>
    <w:rsid w:val="005A1418"/>
    <w:rsid w:val="005A1514"/>
    <w:rsid w:val="005A1A34"/>
    <w:rsid w:val="005A1D50"/>
    <w:rsid w:val="005A21EE"/>
    <w:rsid w:val="005A2F41"/>
    <w:rsid w:val="005A33CB"/>
    <w:rsid w:val="005A350C"/>
    <w:rsid w:val="005A3693"/>
    <w:rsid w:val="005A3D56"/>
    <w:rsid w:val="005A3DD0"/>
    <w:rsid w:val="005A47D5"/>
    <w:rsid w:val="005A52E6"/>
    <w:rsid w:val="005A5783"/>
    <w:rsid w:val="005A6108"/>
    <w:rsid w:val="005A7376"/>
    <w:rsid w:val="005A7820"/>
    <w:rsid w:val="005A7879"/>
    <w:rsid w:val="005A788F"/>
    <w:rsid w:val="005A7C36"/>
    <w:rsid w:val="005A7E7F"/>
    <w:rsid w:val="005B02DF"/>
    <w:rsid w:val="005B0437"/>
    <w:rsid w:val="005B05B3"/>
    <w:rsid w:val="005B05F5"/>
    <w:rsid w:val="005B0677"/>
    <w:rsid w:val="005B0F39"/>
    <w:rsid w:val="005B158D"/>
    <w:rsid w:val="005B170D"/>
    <w:rsid w:val="005B1AB9"/>
    <w:rsid w:val="005B1BEA"/>
    <w:rsid w:val="005B1CC5"/>
    <w:rsid w:val="005B1DA5"/>
    <w:rsid w:val="005B202F"/>
    <w:rsid w:val="005B21DA"/>
    <w:rsid w:val="005B260E"/>
    <w:rsid w:val="005B2EA8"/>
    <w:rsid w:val="005B34C2"/>
    <w:rsid w:val="005B380E"/>
    <w:rsid w:val="005B3C3E"/>
    <w:rsid w:val="005B3D32"/>
    <w:rsid w:val="005B51AC"/>
    <w:rsid w:val="005B5335"/>
    <w:rsid w:val="005B5853"/>
    <w:rsid w:val="005B5A1E"/>
    <w:rsid w:val="005B5EEC"/>
    <w:rsid w:val="005B6353"/>
    <w:rsid w:val="005B647D"/>
    <w:rsid w:val="005B64FD"/>
    <w:rsid w:val="005B6805"/>
    <w:rsid w:val="005B6B38"/>
    <w:rsid w:val="005B6EEC"/>
    <w:rsid w:val="005B6EF1"/>
    <w:rsid w:val="005B6F05"/>
    <w:rsid w:val="005B7F43"/>
    <w:rsid w:val="005C02D9"/>
    <w:rsid w:val="005C0D70"/>
    <w:rsid w:val="005C1182"/>
    <w:rsid w:val="005C11E1"/>
    <w:rsid w:val="005C1467"/>
    <w:rsid w:val="005C1502"/>
    <w:rsid w:val="005C1746"/>
    <w:rsid w:val="005C1EB9"/>
    <w:rsid w:val="005C1F6A"/>
    <w:rsid w:val="005C2857"/>
    <w:rsid w:val="005C2F03"/>
    <w:rsid w:val="005C2F77"/>
    <w:rsid w:val="005C3717"/>
    <w:rsid w:val="005C38A2"/>
    <w:rsid w:val="005C4361"/>
    <w:rsid w:val="005C45E4"/>
    <w:rsid w:val="005C483A"/>
    <w:rsid w:val="005C4B7F"/>
    <w:rsid w:val="005C4FBE"/>
    <w:rsid w:val="005C50FA"/>
    <w:rsid w:val="005C52C4"/>
    <w:rsid w:val="005C5A2E"/>
    <w:rsid w:val="005C6045"/>
    <w:rsid w:val="005C63FF"/>
    <w:rsid w:val="005C6499"/>
    <w:rsid w:val="005C661A"/>
    <w:rsid w:val="005C6E7D"/>
    <w:rsid w:val="005C74C0"/>
    <w:rsid w:val="005C793B"/>
    <w:rsid w:val="005C7E2E"/>
    <w:rsid w:val="005D00E2"/>
    <w:rsid w:val="005D0170"/>
    <w:rsid w:val="005D0566"/>
    <w:rsid w:val="005D0B0A"/>
    <w:rsid w:val="005D187A"/>
    <w:rsid w:val="005D1ACA"/>
    <w:rsid w:val="005D2272"/>
    <w:rsid w:val="005D33E5"/>
    <w:rsid w:val="005D3557"/>
    <w:rsid w:val="005D3C95"/>
    <w:rsid w:val="005D451F"/>
    <w:rsid w:val="005D4AF6"/>
    <w:rsid w:val="005D4D9E"/>
    <w:rsid w:val="005D4F0C"/>
    <w:rsid w:val="005D5072"/>
    <w:rsid w:val="005D510D"/>
    <w:rsid w:val="005D516B"/>
    <w:rsid w:val="005D58C3"/>
    <w:rsid w:val="005D7646"/>
    <w:rsid w:val="005D7678"/>
    <w:rsid w:val="005D76C8"/>
    <w:rsid w:val="005D76E3"/>
    <w:rsid w:val="005D7859"/>
    <w:rsid w:val="005D79E1"/>
    <w:rsid w:val="005E0B05"/>
    <w:rsid w:val="005E1B51"/>
    <w:rsid w:val="005E25A6"/>
    <w:rsid w:val="005E270C"/>
    <w:rsid w:val="005E276A"/>
    <w:rsid w:val="005E2BE7"/>
    <w:rsid w:val="005E3036"/>
    <w:rsid w:val="005E334F"/>
    <w:rsid w:val="005E3557"/>
    <w:rsid w:val="005E3630"/>
    <w:rsid w:val="005E3B74"/>
    <w:rsid w:val="005E3BFB"/>
    <w:rsid w:val="005E41B1"/>
    <w:rsid w:val="005E435B"/>
    <w:rsid w:val="005E47DD"/>
    <w:rsid w:val="005E4942"/>
    <w:rsid w:val="005E4948"/>
    <w:rsid w:val="005E5DE3"/>
    <w:rsid w:val="005E5F36"/>
    <w:rsid w:val="005E6744"/>
    <w:rsid w:val="005E6815"/>
    <w:rsid w:val="005E6F6E"/>
    <w:rsid w:val="005E7604"/>
    <w:rsid w:val="005F0324"/>
    <w:rsid w:val="005F0747"/>
    <w:rsid w:val="005F07F5"/>
    <w:rsid w:val="005F0C58"/>
    <w:rsid w:val="005F0F49"/>
    <w:rsid w:val="005F132D"/>
    <w:rsid w:val="005F1537"/>
    <w:rsid w:val="005F1651"/>
    <w:rsid w:val="005F16B1"/>
    <w:rsid w:val="005F1B67"/>
    <w:rsid w:val="005F1F54"/>
    <w:rsid w:val="005F23DE"/>
    <w:rsid w:val="005F2E83"/>
    <w:rsid w:val="005F33FB"/>
    <w:rsid w:val="005F3E68"/>
    <w:rsid w:val="005F431A"/>
    <w:rsid w:val="005F4458"/>
    <w:rsid w:val="005F4532"/>
    <w:rsid w:val="005F472D"/>
    <w:rsid w:val="005F4815"/>
    <w:rsid w:val="005F4DAF"/>
    <w:rsid w:val="005F5141"/>
    <w:rsid w:val="005F51F2"/>
    <w:rsid w:val="005F594F"/>
    <w:rsid w:val="005F5F0B"/>
    <w:rsid w:val="005F6230"/>
    <w:rsid w:val="005F64E4"/>
    <w:rsid w:val="005F668D"/>
    <w:rsid w:val="005F676F"/>
    <w:rsid w:val="005F6BE6"/>
    <w:rsid w:val="005F70AD"/>
    <w:rsid w:val="005F730C"/>
    <w:rsid w:val="005F7584"/>
    <w:rsid w:val="005F77A1"/>
    <w:rsid w:val="005F77E4"/>
    <w:rsid w:val="005F784F"/>
    <w:rsid w:val="005F78BA"/>
    <w:rsid w:val="00600146"/>
    <w:rsid w:val="00600379"/>
    <w:rsid w:val="006003DE"/>
    <w:rsid w:val="00600EC1"/>
    <w:rsid w:val="006015FF"/>
    <w:rsid w:val="00602183"/>
    <w:rsid w:val="006023EB"/>
    <w:rsid w:val="00602528"/>
    <w:rsid w:val="00603A3B"/>
    <w:rsid w:val="00603B58"/>
    <w:rsid w:val="00604544"/>
    <w:rsid w:val="00604BFB"/>
    <w:rsid w:val="00604C74"/>
    <w:rsid w:val="00605191"/>
    <w:rsid w:val="00605227"/>
    <w:rsid w:val="0060562E"/>
    <w:rsid w:val="006064D4"/>
    <w:rsid w:val="006066EE"/>
    <w:rsid w:val="00606B28"/>
    <w:rsid w:val="00606EFA"/>
    <w:rsid w:val="006072E6"/>
    <w:rsid w:val="00607679"/>
    <w:rsid w:val="006079C8"/>
    <w:rsid w:val="00607A44"/>
    <w:rsid w:val="00607A7B"/>
    <w:rsid w:val="00607A85"/>
    <w:rsid w:val="00607CE3"/>
    <w:rsid w:val="0061056A"/>
    <w:rsid w:val="006107D3"/>
    <w:rsid w:val="00610D16"/>
    <w:rsid w:val="00610E58"/>
    <w:rsid w:val="00611D0D"/>
    <w:rsid w:val="006125BB"/>
    <w:rsid w:val="00612725"/>
    <w:rsid w:val="00612F11"/>
    <w:rsid w:val="0061308B"/>
    <w:rsid w:val="00613AE5"/>
    <w:rsid w:val="00614309"/>
    <w:rsid w:val="00614B3A"/>
    <w:rsid w:val="00614E2C"/>
    <w:rsid w:val="00615320"/>
    <w:rsid w:val="006161D7"/>
    <w:rsid w:val="006165DE"/>
    <w:rsid w:val="00616DC1"/>
    <w:rsid w:val="00616E2B"/>
    <w:rsid w:val="0061700A"/>
    <w:rsid w:val="0061718B"/>
    <w:rsid w:val="006175A0"/>
    <w:rsid w:val="00617828"/>
    <w:rsid w:val="00617A55"/>
    <w:rsid w:val="006201C7"/>
    <w:rsid w:val="006204DC"/>
    <w:rsid w:val="0062163E"/>
    <w:rsid w:val="0062180A"/>
    <w:rsid w:val="00622311"/>
    <w:rsid w:val="00622415"/>
    <w:rsid w:val="0062246F"/>
    <w:rsid w:val="00622567"/>
    <w:rsid w:val="00622D25"/>
    <w:rsid w:val="00622D41"/>
    <w:rsid w:val="00622E72"/>
    <w:rsid w:val="00623287"/>
    <w:rsid w:val="0062366F"/>
    <w:rsid w:val="00623726"/>
    <w:rsid w:val="0062376E"/>
    <w:rsid w:val="00623845"/>
    <w:rsid w:val="00623852"/>
    <w:rsid w:val="0062393F"/>
    <w:rsid w:val="006248B4"/>
    <w:rsid w:val="006249DA"/>
    <w:rsid w:val="00624E0C"/>
    <w:rsid w:val="006256F9"/>
    <w:rsid w:val="00625DDF"/>
    <w:rsid w:val="00626072"/>
    <w:rsid w:val="006267A6"/>
    <w:rsid w:val="00626D9F"/>
    <w:rsid w:val="00626E9E"/>
    <w:rsid w:val="00626F26"/>
    <w:rsid w:val="00627011"/>
    <w:rsid w:val="00627130"/>
    <w:rsid w:val="00627181"/>
    <w:rsid w:val="006271C7"/>
    <w:rsid w:val="00627392"/>
    <w:rsid w:val="006273F6"/>
    <w:rsid w:val="00627579"/>
    <w:rsid w:val="00627CD7"/>
    <w:rsid w:val="006300AD"/>
    <w:rsid w:val="00630421"/>
    <w:rsid w:val="00631076"/>
    <w:rsid w:val="00631DE8"/>
    <w:rsid w:val="006324AB"/>
    <w:rsid w:val="00632644"/>
    <w:rsid w:val="00633C56"/>
    <w:rsid w:val="006342B3"/>
    <w:rsid w:val="00634474"/>
    <w:rsid w:val="00634BCB"/>
    <w:rsid w:val="00635096"/>
    <w:rsid w:val="00635173"/>
    <w:rsid w:val="00635303"/>
    <w:rsid w:val="00635505"/>
    <w:rsid w:val="0063561F"/>
    <w:rsid w:val="0063583F"/>
    <w:rsid w:val="006363A7"/>
    <w:rsid w:val="006367C4"/>
    <w:rsid w:val="0063695F"/>
    <w:rsid w:val="00636DE3"/>
    <w:rsid w:val="00636F58"/>
    <w:rsid w:val="00637011"/>
    <w:rsid w:val="006370E3"/>
    <w:rsid w:val="006371B3"/>
    <w:rsid w:val="006375DB"/>
    <w:rsid w:val="006378D3"/>
    <w:rsid w:val="006379AE"/>
    <w:rsid w:val="0064003F"/>
    <w:rsid w:val="006402D6"/>
    <w:rsid w:val="006404E7"/>
    <w:rsid w:val="006405A1"/>
    <w:rsid w:val="00640B38"/>
    <w:rsid w:val="0064135A"/>
    <w:rsid w:val="00641640"/>
    <w:rsid w:val="00641A22"/>
    <w:rsid w:val="00641B26"/>
    <w:rsid w:val="006421B4"/>
    <w:rsid w:val="00642205"/>
    <w:rsid w:val="00642BD7"/>
    <w:rsid w:val="0064337B"/>
    <w:rsid w:val="006433F4"/>
    <w:rsid w:val="006434FC"/>
    <w:rsid w:val="006437AE"/>
    <w:rsid w:val="00643804"/>
    <w:rsid w:val="006438CB"/>
    <w:rsid w:val="00643B67"/>
    <w:rsid w:val="00644734"/>
    <w:rsid w:val="00644906"/>
    <w:rsid w:val="00644C72"/>
    <w:rsid w:val="0064519E"/>
    <w:rsid w:val="006451CF"/>
    <w:rsid w:val="00645B88"/>
    <w:rsid w:val="006463C9"/>
    <w:rsid w:val="00646BFE"/>
    <w:rsid w:val="006500CC"/>
    <w:rsid w:val="00650A67"/>
    <w:rsid w:val="00650DF8"/>
    <w:rsid w:val="00650FE0"/>
    <w:rsid w:val="00651566"/>
    <w:rsid w:val="006517B7"/>
    <w:rsid w:val="006518C6"/>
    <w:rsid w:val="00651E4F"/>
    <w:rsid w:val="006522C6"/>
    <w:rsid w:val="00652A4C"/>
    <w:rsid w:val="00653A3A"/>
    <w:rsid w:val="00653FBB"/>
    <w:rsid w:val="00653FCF"/>
    <w:rsid w:val="006541D5"/>
    <w:rsid w:val="006543F3"/>
    <w:rsid w:val="00654892"/>
    <w:rsid w:val="0065493D"/>
    <w:rsid w:val="00654CFA"/>
    <w:rsid w:val="00655505"/>
    <w:rsid w:val="00655849"/>
    <w:rsid w:val="00655CC6"/>
    <w:rsid w:val="00656041"/>
    <w:rsid w:val="006560AD"/>
    <w:rsid w:val="006576BB"/>
    <w:rsid w:val="006576CB"/>
    <w:rsid w:val="0065778E"/>
    <w:rsid w:val="006579D0"/>
    <w:rsid w:val="00657B85"/>
    <w:rsid w:val="00657B8A"/>
    <w:rsid w:val="00657E3E"/>
    <w:rsid w:val="00660854"/>
    <w:rsid w:val="0066092A"/>
    <w:rsid w:val="00661026"/>
    <w:rsid w:val="006614DF"/>
    <w:rsid w:val="00661D2B"/>
    <w:rsid w:val="006624C6"/>
    <w:rsid w:val="00662888"/>
    <w:rsid w:val="00662C78"/>
    <w:rsid w:val="00662E12"/>
    <w:rsid w:val="00663491"/>
    <w:rsid w:val="00663578"/>
    <w:rsid w:val="00663C1B"/>
    <w:rsid w:val="00663E18"/>
    <w:rsid w:val="006645C2"/>
    <w:rsid w:val="00664839"/>
    <w:rsid w:val="00664FE2"/>
    <w:rsid w:val="0066507D"/>
    <w:rsid w:val="006652D0"/>
    <w:rsid w:val="006659D5"/>
    <w:rsid w:val="00665FC9"/>
    <w:rsid w:val="00666236"/>
    <w:rsid w:val="0066653E"/>
    <w:rsid w:val="006669E0"/>
    <w:rsid w:val="0066738D"/>
    <w:rsid w:val="006679D7"/>
    <w:rsid w:val="0067004D"/>
    <w:rsid w:val="00670242"/>
    <w:rsid w:val="006702DC"/>
    <w:rsid w:val="00670507"/>
    <w:rsid w:val="00670E79"/>
    <w:rsid w:val="0067128E"/>
    <w:rsid w:val="00671B1E"/>
    <w:rsid w:val="00671B73"/>
    <w:rsid w:val="00672034"/>
    <w:rsid w:val="006735C3"/>
    <w:rsid w:val="00673A9D"/>
    <w:rsid w:val="00673FF8"/>
    <w:rsid w:val="006744B4"/>
    <w:rsid w:val="0067476B"/>
    <w:rsid w:val="00674B54"/>
    <w:rsid w:val="00674CD3"/>
    <w:rsid w:val="00674D6B"/>
    <w:rsid w:val="00674EAF"/>
    <w:rsid w:val="00674FD4"/>
    <w:rsid w:val="00675184"/>
    <w:rsid w:val="006751F1"/>
    <w:rsid w:val="0067524A"/>
    <w:rsid w:val="006759D6"/>
    <w:rsid w:val="00675E6D"/>
    <w:rsid w:val="00676048"/>
    <w:rsid w:val="00676890"/>
    <w:rsid w:val="00676C3C"/>
    <w:rsid w:val="00677775"/>
    <w:rsid w:val="00677B72"/>
    <w:rsid w:val="00677BA6"/>
    <w:rsid w:val="00677FD1"/>
    <w:rsid w:val="00680C4B"/>
    <w:rsid w:val="00680FD9"/>
    <w:rsid w:val="00681ACA"/>
    <w:rsid w:val="0068207D"/>
    <w:rsid w:val="00683134"/>
    <w:rsid w:val="0068324E"/>
    <w:rsid w:val="00683262"/>
    <w:rsid w:val="00683B25"/>
    <w:rsid w:val="00683DF7"/>
    <w:rsid w:val="0068487E"/>
    <w:rsid w:val="00684BD7"/>
    <w:rsid w:val="00686041"/>
    <w:rsid w:val="0068666A"/>
    <w:rsid w:val="006869E6"/>
    <w:rsid w:val="00686B5C"/>
    <w:rsid w:val="00686DE3"/>
    <w:rsid w:val="00686F9D"/>
    <w:rsid w:val="00687372"/>
    <w:rsid w:val="006873C0"/>
    <w:rsid w:val="006877D5"/>
    <w:rsid w:val="00687BEE"/>
    <w:rsid w:val="0069106B"/>
    <w:rsid w:val="00691282"/>
    <w:rsid w:val="00691730"/>
    <w:rsid w:val="00692295"/>
    <w:rsid w:val="00692415"/>
    <w:rsid w:val="006929CC"/>
    <w:rsid w:val="00692B17"/>
    <w:rsid w:val="00693903"/>
    <w:rsid w:val="00693A68"/>
    <w:rsid w:val="00693C79"/>
    <w:rsid w:val="00693E3D"/>
    <w:rsid w:val="0069494F"/>
    <w:rsid w:val="0069509F"/>
    <w:rsid w:val="00695C15"/>
    <w:rsid w:val="00696248"/>
    <w:rsid w:val="0069657D"/>
    <w:rsid w:val="00696B3D"/>
    <w:rsid w:val="00696DA1"/>
    <w:rsid w:val="00697260"/>
    <w:rsid w:val="00697A66"/>
    <w:rsid w:val="006A0116"/>
    <w:rsid w:val="006A0C41"/>
    <w:rsid w:val="006A14F2"/>
    <w:rsid w:val="006A16B8"/>
    <w:rsid w:val="006A1F28"/>
    <w:rsid w:val="006A2335"/>
    <w:rsid w:val="006A2748"/>
    <w:rsid w:val="006A2771"/>
    <w:rsid w:val="006A27FD"/>
    <w:rsid w:val="006A289B"/>
    <w:rsid w:val="006A295A"/>
    <w:rsid w:val="006A33CD"/>
    <w:rsid w:val="006A3961"/>
    <w:rsid w:val="006A54C7"/>
    <w:rsid w:val="006A582D"/>
    <w:rsid w:val="006A582E"/>
    <w:rsid w:val="006A5860"/>
    <w:rsid w:val="006A59D7"/>
    <w:rsid w:val="006A5E28"/>
    <w:rsid w:val="006A655B"/>
    <w:rsid w:val="006A67B9"/>
    <w:rsid w:val="006A6812"/>
    <w:rsid w:val="006A6959"/>
    <w:rsid w:val="006A6C70"/>
    <w:rsid w:val="006A6D2C"/>
    <w:rsid w:val="006A70C8"/>
    <w:rsid w:val="006A7250"/>
    <w:rsid w:val="006A7330"/>
    <w:rsid w:val="006B078C"/>
    <w:rsid w:val="006B0B79"/>
    <w:rsid w:val="006B0D03"/>
    <w:rsid w:val="006B105C"/>
    <w:rsid w:val="006B10A3"/>
    <w:rsid w:val="006B10C3"/>
    <w:rsid w:val="006B1559"/>
    <w:rsid w:val="006B176A"/>
    <w:rsid w:val="006B18A5"/>
    <w:rsid w:val="006B19D9"/>
    <w:rsid w:val="006B1AB6"/>
    <w:rsid w:val="006B1BFE"/>
    <w:rsid w:val="006B1F09"/>
    <w:rsid w:val="006B2BDB"/>
    <w:rsid w:val="006B2C7B"/>
    <w:rsid w:val="006B2D6C"/>
    <w:rsid w:val="006B3206"/>
    <w:rsid w:val="006B3891"/>
    <w:rsid w:val="006B3CBF"/>
    <w:rsid w:val="006B43AA"/>
    <w:rsid w:val="006B4BB6"/>
    <w:rsid w:val="006B506A"/>
    <w:rsid w:val="006B51A5"/>
    <w:rsid w:val="006B5FA6"/>
    <w:rsid w:val="006B6278"/>
    <w:rsid w:val="006B632A"/>
    <w:rsid w:val="006B65FB"/>
    <w:rsid w:val="006B662D"/>
    <w:rsid w:val="006B6842"/>
    <w:rsid w:val="006B6BF0"/>
    <w:rsid w:val="006B71B6"/>
    <w:rsid w:val="006B7865"/>
    <w:rsid w:val="006B7DEE"/>
    <w:rsid w:val="006B7F9B"/>
    <w:rsid w:val="006C056E"/>
    <w:rsid w:val="006C09C6"/>
    <w:rsid w:val="006C0C3C"/>
    <w:rsid w:val="006C0FCE"/>
    <w:rsid w:val="006C1183"/>
    <w:rsid w:val="006C11F9"/>
    <w:rsid w:val="006C127E"/>
    <w:rsid w:val="006C1D14"/>
    <w:rsid w:val="006C2200"/>
    <w:rsid w:val="006C2203"/>
    <w:rsid w:val="006C259D"/>
    <w:rsid w:val="006C25D4"/>
    <w:rsid w:val="006C26AE"/>
    <w:rsid w:val="006C329C"/>
    <w:rsid w:val="006C3446"/>
    <w:rsid w:val="006C349C"/>
    <w:rsid w:val="006C3D25"/>
    <w:rsid w:val="006C4061"/>
    <w:rsid w:val="006C42E6"/>
    <w:rsid w:val="006C4A8C"/>
    <w:rsid w:val="006C4B22"/>
    <w:rsid w:val="006C4F6A"/>
    <w:rsid w:val="006C5150"/>
    <w:rsid w:val="006C69D0"/>
    <w:rsid w:val="006C6AA9"/>
    <w:rsid w:val="006C7739"/>
    <w:rsid w:val="006C7955"/>
    <w:rsid w:val="006C7972"/>
    <w:rsid w:val="006C7B62"/>
    <w:rsid w:val="006D0008"/>
    <w:rsid w:val="006D026B"/>
    <w:rsid w:val="006D03A5"/>
    <w:rsid w:val="006D091C"/>
    <w:rsid w:val="006D1E25"/>
    <w:rsid w:val="006D1F98"/>
    <w:rsid w:val="006D238A"/>
    <w:rsid w:val="006D2500"/>
    <w:rsid w:val="006D3214"/>
    <w:rsid w:val="006D3501"/>
    <w:rsid w:val="006D40A4"/>
    <w:rsid w:val="006D4B5F"/>
    <w:rsid w:val="006D55DD"/>
    <w:rsid w:val="006D581A"/>
    <w:rsid w:val="006D5E35"/>
    <w:rsid w:val="006D60C5"/>
    <w:rsid w:val="006D61C8"/>
    <w:rsid w:val="006D6367"/>
    <w:rsid w:val="006D64E0"/>
    <w:rsid w:val="006D7A29"/>
    <w:rsid w:val="006D7B82"/>
    <w:rsid w:val="006D7F74"/>
    <w:rsid w:val="006E01FA"/>
    <w:rsid w:val="006E0791"/>
    <w:rsid w:val="006E10AA"/>
    <w:rsid w:val="006E16DE"/>
    <w:rsid w:val="006E1DD9"/>
    <w:rsid w:val="006E2206"/>
    <w:rsid w:val="006E260F"/>
    <w:rsid w:val="006E2AAF"/>
    <w:rsid w:val="006E2C7B"/>
    <w:rsid w:val="006E3F6F"/>
    <w:rsid w:val="006E403F"/>
    <w:rsid w:val="006E4D86"/>
    <w:rsid w:val="006E5629"/>
    <w:rsid w:val="006E566B"/>
    <w:rsid w:val="006E5B5A"/>
    <w:rsid w:val="006E5BA3"/>
    <w:rsid w:val="006E5FB3"/>
    <w:rsid w:val="006E61A6"/>
    <w:rsid w:val="006E6759"/>
    <w:rsid w:val="006E735F"/>
    <w:rsid w:val="006E78EE"/>
    <w:rsid w:val="006E7E8D"/>
    <w:rsid w:val="006F032D"/>
    <w:rsid w:val="006F06A1"/>
    <w:rsid w:val="006F154D"/>
    <w:rsid w:val="006F18AD"/>
    <w:rsid w:val="006F1C18"/>
    <w:rsid w:val="006F1E7F"/>
    <w:rsid w:val="006F1EFD"/>
    <w:rsid w:val="006F2035"/>
    <w:rsid w:val="006F24E5"/>
    <w:rsid w:val="006F257A"/>
    <w:rsid w:val="006F269A"/>
    <w:rsid w:val="006F2CA0"/>
    <w:rsid w:val="006F2E7A"/>
    <w:rsid w:val="006F3098"/>
    <w:rsid w:val="006F33D5"/>
    <w:rsid w:val="006F33F3"/>
    <w:rsid w:val="006F3584"/>
    <w:rsid w:val="006F39E1"/>
    <w:rsid w:val="006F47EF"/>
    <w:rsid w:val="006F4E52"/>
    <w:rsid w:val="006F4F4C"/>
    <w:rsid w:val="006F4FE1"/>
    <w:rsid w:val="006F5550"/>
    <w:rsid w:val="006F6A2B"/>
    <w:rsid w:val="006F6F76"/>
    <w:rsid w:val="006F7250"/>
    <w:rsid w:val="006F7410"/>
    <w:rsid w:val="006F7A67"/>
    <w:rsid w:val="00700663"/>
    <w:rsid w:val="0070071F"/>
    <w:rsid w:val="00700790"/>
    <w:rsid w:val="007007BD"/>
    <w:rsid w:val="00700ABD"/>
    <w:rsid w:val="00701524"/>
    <w:rsid w:val="00702801"/>
    <w:rsid w:val="00702AF7"/>
    <w:rsid w:val="0070304E"/>
    <w:rsid w:val="00703395"/>
    <w:rsid w:val="00703501"/>
    <w:rsid w:val="00703929"/>
    <w:rsid w:val="0070469F"/>
    <w:rsid w:val="007048E6"/>
    <w:rsid w:val="007051A4"/>
    <w:rsid w:val="00706096"/>
    <w:rsid w:val="00706159"/>
    <w:rsid w:val="007064A8"/>
    <w:rsid w:val="007064B2"/>
    <w:rsid w:val="007068AB"/>
    <w:rsid w:val="007074FD"/>
    <w:rsid w:val="0070755C"/>
    <w:rsid w:val="007076BB"/>
    <w:rsid w:val="00710038"/>
    <w:rsid w:val="00710041"/>
    <w:rsid w:val="00710652"/>
    <w:rsid w:val="00710718"/>
    <w:rsid w:val="007109D0"/>
    <w:rsid w:val="0071114A"/>
    <w:rsid w:val="007116E6"/>
    <w:rsid w:val="00711733"/>
    <w:rsid w:val="007127DF"/>
    <w:rsid w:val="00712FC1"/>
    <w:rsid w:val="0071301B"/>
    <w:rsid w:val="007132BA"/>
    <w:rsid w:val="007136F0"/>
    <w:rsid w:val="007141E6"/>
    <w:rsid w:val="007143E6"/>
    <w:rsid w:val="007147B0"/>
    <w:rsid w:val="00714BF7"/>
    <w:rsid w:val="00714DC1"/>
    <w:rsid w:val="007152E8"/>
    <w:rsid w:val="007155A9"/>
    <w:rsid w:val="00715B83"/>
    <w:rsid w:val="007163B9"/>
    <w:rsid w:val="00716447"/>
    <w:rsid w:val="007165AC"/>
    <w:rsid w:val="0071675B"/>
    <w:rsid w:val="00716B63"/>
    <w:rsid w:val="00716DBF"/>
    <w:rsid w:val="00716EA5"/>
    <w:rsid w:val="007171A3"/>
    <w:rsid w:val="0071736D"/>
    <w:rsid w:val="00717481"/>
    <w:rsid w:val="00717BC0"/>
    <w:rsid w:val="007200C7"/>
    <w:rsid w:val="0072015D"/>
    <w:rsid w:val="00720494"/>
    <w:rsid w:val="00720E60"/>
    <w:rsid w:val="00720F7B"/>
    <w:rsid w:val="00721747"/>
    <w:rsid w:val="00721E26"/>
    <w:rsid w:val="00722486"/>
    <w:rsid w:val="00722AC1"/>
    <w:rsid w:val="00723D15"/>
    <w:rsid w:val="00724300"/>
    <w:rsid w:val="00724407"/>
    <w:rsid w:val="007248EE"/>
    <w:rsid w:val="00724A6F"/>
    <w:rsid w:val="00724AE9"/>
    <w:rsid w:val="0072518F"/>
    <w:rsid w:val="007257E0"/>
    <w:rsid w:val="00725B73"/>
    <w:rsid w:val="00725D2F"/>
    <w:rsid w:val="00725D94"/>
    <w:rsid w:val="007261E6"/>
    <w:rsid w:val="0072715D"/>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303D"/>
    <w:rsid w:val="00733745"/>
    <w:rsid w:val="007346AA"/>
    <w:rsid w:val="00734801"/>
    <w:rsid w:val="00734E00"/>
    <w:rsid w:val="00735378"/>
    <w:rsid w:val="00735726"/>
    <w:rsid w:val="007359B3"/>
    <w:rsid w:val="00735CB8"/>
    <w:rsid w:val="00735F1C"/>
    <w:rsid w:val="00736116"/>
    <w:rsid w:val="007368ED"/>
    <w:rsid w:val="00740BCA"/>
    <w:rsid w:val="00740C09"/>
    <w:rsid w:val="00741830"/>
    <w:rsid w:val="007419A5"/>
    <w:rsid w:val="00742143"/>
    <w:rsid w:val="00742331"/>
    <w:rsid w:val="00742668"/>
    <w:rsid w:val="00742C4B"/>
    <w:rsid w:val="00742CC1"/>
    <w:rsid w:val="00742DE2"/>
    <w:rsid w:val="00743375"/>
    <w:rsid w:val="00743BE2"/>
    <w:rsid w:val="00744210"/>
    <w:rsid w:val="00744687"/>
    <w:rsid w:val="0074477F"/>
    <w:rsid w:val="00744989"/>
    <w:rsid w:val="00744E34"/>
    <w:rsid w:val="00745888"/>
    <w:rsid w:val="00745B23"/>
    <w:rsid w:val="0074601D"/>
    <w:rsid w:val="00746739"/>
    <w:rsid w:val="007474F8"/>
    <w:rsid w:val="00747528"/>
    <w:rsid w:val="00747738"/>
    <w:rsid w:val="00747AE8"/>
    <w:rsid w:val="00747EB9"/>
    <w:rsid w:val="007501BA"/>
    <w:rsid w:val="0075025C"/>
    <w:rsid w:val="00750391"/>
    <w:rsid w:val="007506A7"/>
    <w:rsid w:val="0075086A"/>
    <w:rsid w:val="00750AD6"/>
    <w:rsid w:val="00750ED6"/>
    <w:rsid w:val="007521DE"/>
    <w:rsid w:val="007530A4"/>
    <w:rsid w:val="007538BD"/>
    <w:rsid w:val="00753A3E"/>
    <w:rsid w:val="007543C4"/>
    <w:rsid w:val="00754E08"/>
    <w:rsid w:val="00754E7B"/>
    <w:rsid w:val="00755668"/>
    <w:rsid w:val="00755801"/>
    <w:rsid w:val="00755B1F"/>
    <w:rsid w:val="00755F9C"/>
    <w:rsid w:val="00755FB6"/>
    <w:rsid w:val="0075692F"/>
    <w:rsid w:val="00757B82"/>
    <w:rsid w:val="00757CCA"/>
    <w:rsid w:val="007602A1"/>
    <w:rsid w:val="007606F9"/>
    <w:rsid w:val="00760CB9"/>
    <w:rsid w:val="00760CC4"/>
    <w:rsid w:val="00760D45"/>
    <w:rsid w:val="0076147E"/>
    <w:rsid w:val="007614F6"/>
    <w:rsid w:val="0076159C"/>
    <w:rsid w:val="007618DB"/>
    <w:rsid w:val="00761997"/>
    <w:rsid w:val="00761B4A"/>
    <w:rsid w:val="00761F26"/>
    <w:rsid w:val="0076269C"/>
    <w:rsid w:val="007626C2"/>
    <w:rsid w:val="007629E5"/>
    <w:rsid w:val="00763A8E"/>
    <w:rsid w:val="00763E10"/>
    <w:rsid w:val="00764642"/>
    <w:rsid w:val="00764B37"/>
    <w:rsid w:val="00764C22"/>
    <w:rsid w:val="007652A6"/>
    <w:rsid w:val="0076535B"/>
    <w:rsid w:val="00765847"/>
    <w:rsid w:val="0076592B"/>
    <w:rsid w:val="007659FE"/>
    <w:rsid w:val="00766280"/>
    <w:rsid w:val="00766318"/>
    <w:rsid w:val="007664A8"/>
    <w:rsid w:val="00766FED"/>
    <w:rsid w:val="007677D3"/>
    <w:rsid w:val="00770C02"/>
    <w:rsid w:val="0077101D"/>
    <w:rsid w:val="00771245"/>
    <w:rsid w:val="007714C1"/>
    <w:rsid w:val="007714F4"/>
    <w:rsid w:val="00771832"/>
    <w:rsid w:val="007732FA"/>
    <w:rsid w:val="00774252"/>
    <w:rsid w:val="00774E52"/>
    <w:rsid w:val="007750D3"/>
    <w:rsid w:val="00775127"/>
    <w:rsid w:val="007751DE"/>
    <w:rsid w:val="007759A5"/>
    <w:rsid w:val="00776179"/>
    <w:rsid w:val="007763A0"/>
    <w:rsid w:val="007767CE"/>
    <w:rsid w:val="00777364"/>
    <w:rsid w:val="007777C4"/>
    <w:rsid w:val="00777B0A"/>
    <w:rsid w:val="007803F8"/>
    <w:rsid w:val="00780BD0"/>
    <w:rsid w:val="00781FDF"/>
    <w:rsid w:val="0078201A"/>
    <w:rsid w:val="00782082"/>
    <w:rsid w:val="00782A60"/>
    <w:rsid w:val="00782BA7"/>
    <w:rsid w:val="00783491"/>
    <w:rsid w:val="00783ADB"/>
    <w:rsid w:val="00783B02"/>
    <w:rsid w:val="00783FBF"/>
    <w:rsid w:val="00784397"/>
    <w:rsid w:val="00784586"/>
    <w:rsid w:val="00784CBC"/>
    <w:rsid w:val="00785095"/>
    <w:rsid w:val="0078534A"/>
    <w:rsid w:val="00785585"/>
    <w:rsid w:val="00785604"/>
    <w:rsid w:val="007867AE"/>
    <w:rsid w:val="00787A23"/>
    <w:rsid w:val="00787BFF"/>
    <w:rsid w:val="0079006F"/>
    <w:rsid w:val="007903C6"/>
    <w:rsid w:val="00790977"/>
    <w:rsid w:val="00791628"/>
    <w:rsid w:val="00791836"/>
    <w:rsid w:val="00791DB6"/>
    <w:rsid w:val="00792912"/>
    <w:rsid w:val="00792A3D"/>
    <w:rsid w:val="007931DE"/>
    <w:rsid w:val="00793709"/>
    <w:rsid w:val="00793EE4"/>
    <w:rsid w:val="0079403F"/>
    <w:rsid w:val="00794216"/>
    <w:rsid w:val="00794817"/>
    <w:rsid w:val="00795410"/>
    <w:rsid w:val="00795434"/>
    <w:rsid w:val="00795838"/>
    <w:rsid w:val="00795B30"/>
    <w:rsid w:val="00795C4D"/>
    <w:rsid w:val="00795FD8"/>
    <w:rsid w:val="00796222"/>
    <w:rsid w:val="0079626F"/>
    <w:rsid w:val="00796374"/>
    <w:rsid w:val="00796A9F"/>
    <w:rsid w:val="00796B93"/>
    <w:rsid w:val="00797044"/>
    <w:rsid w:val="0079708D"/>
    <w:rsid w:val="007976FC"/>
    <w:rsid w:val="00797986"/>
    <w:rsid w:val="00797D15"/>
    <w:rsid w:val="007A0203"/>
    <w:rsid w:val="007A080E"/>
    <w:rsid w:val="007A12BB"/>
    <w:rsid w:val="007A12C2"/>
    <w:rsid w:val="007A1F4B"/>
    <w:rsid w:val="007A20BE"/>
    <w:rsid w:val="007A226C"/>
    <w:rsid w:val="007A23C4"/>
    <w:rsid w:val="007A2998"/>
    <w:rsid w:val="007A2BB2"/>
    <w:rsid w:val="007A3A38"/>
    <w:rsid w:val="007A3A94"/>
    <w:rsid w:val="007A4FFC"/>
    <w:rsid w:val="007A510C"/>
    <w:rsid w:val="007A58D8"/>
    <w:rsid w:val="007A5AEE"/>
    <w:rsid w:val="007A5F17"/>
    <w:rsid w:val="007A6516"/>
    <w:rsid w:val="007A65DF"/>
    <w:rsid w:val="007A66F6"/>
    <w:rsid w:val="007A687C"/>
    <w:rsid w:val="007A6D88"/>
    <w:rsid w:val="007A724F"/>
    <w:rsid w:val="007A7679"/>
    <w:rsid w:val="007A7E3E"/>
    <w:rsid w:val="007A7ECD"/>
    <w:rsid w:val="007B0889"/>
    <w:rsid w:val="007B0ABB"/>
    <w:rsid w:val="007B0B01"/>
    <w:rsid w:val="007B0DE0"/>
    <w:rsid w:val="007B1376"/>
    <w:rsid w:val="007B1558"/>
    <w:rsid w:val="007B1B06"/>
    <w:rsid w:val="007B227F"/>
    <w:rsid w:val="007B2534"/>
    <w:rsid w:val="007B2FD1"/>
    <w:rsid w:val="007B39E4"/>
    <w:rsid w:val="007B3BFF"/>
    <w:rsid w:val="007B3DF1"/>
    <w:rsid w:val="007B44B8"/>
    <w:rsid w:val="007B45C1"/>
    <w:rsid w:val="007B4664"/>
    <w:rsid w:val="007B4831"/>
    <w:rsid w:val="007B4990"/>
    <w:rsid w:val="007B5376"/>
    <w:rsid w:val="007B5587"/>
    <w:rsid w:val="007B55B9"/>
    <w:rsid w:val="007B585A"/>
    <w:rsid w:val="007B5A6D"/>
    <w:rsid w:val="007B5C7D"/>
    <w:rsid w:val="007B63FF"/>
    <w:rsid w:val="007B6786"/>
    <w:rsid w:val="007B6821"/>
    <w:rsid w:val="007B6A27"/>
    <w:rsid w:val="007B7529"/>
    <w:rsid w:val="007B76E7"/>
    <w:rsid w:val="007C013F"/>
    <w:rsid w:val="007C015D"/>
    <w:rsid w:val="007C0726"/>
    <w:rsid w:val="007C0C47"/>
    <w:rsid w:val="007C1B87"/>
    <w:rsid w:val="007C1C44"/>
    <w:rsid w:val="007C2126"/>
    <w:rsid w:val="007C238E"/>
    <w:rsid w:val="007C2646"/>
    <w:rsid w:val="007C27D7"/>
    <w:rsid w:val="007C2EC3"/>
    <w:rsid w:val="007C3384"/>
    <w:rsid w:val="007C3A16"/>
    <w:rsid w:val="007C3A9E"/>
    <w:rsid w:val="007C3AE8"/>
    <w:rsid w:val="007C4065"/>
    <w:rsid w:val="007C448C"/>
    <w:rsid w:val="007C4639"/>
    <w:rsid w:val="007C4BBE"/>
    <w:rsid w:val="007C59C2"/>
    <w:rsid w:val="007C5AF2"/>
    <w:rsid w:val="007C5D77"/>
    <w:rsid w:val="007C5FE8"/>
    <w:rsid w:val="007C62BE"/>
    <w:rsid w:val="007C63DA"/>
    <w:rsid w:val="007C6EE5"/>
    <w:rsid w:val="007C6F5A"/>
    <w:rsid w:val="007C6FF4"/>
    <w:rsid w:val="007C71B9"/>
    <w:rsid w:val="007C78C8"/>
    <w:rsid w:val="007C7C86"/>
    <w:rsid w:val="007C7FA7"/>
    <w:rsid w:val="007C7FE9"/>
    <w:rsid w:val="007D06D3"/>
    <w:rsid w:val="007D115A"/>
    <w:rsid w:val="007D1257"/>
    <w:rsid w:val="007D13A0"/>
    <w:rsid w:val="007D1FF6"/>
    <w:rsid w:val="007D271B"/>
    <w:rsid w:val="007D283F"/>
    <w:rsid w:val="007D32BC"/>
    <w:rsid w:val="007D3707"/>
    <w:rsid w:val="007D38DD"/>
    <w:rsid w:val="007D3A93"/>
    <w:rsid w:val="007D3D4C"/>
    <w:rsid w:val="007D4371"/>
    <w:rsid w:val="007D447A"/>
    <w:rsid w:val="007D4571"/>
    <w:rsid w:val="007D45FB"/>
    <w:rsid w:val="007D462F"/>
    <w:rsid w:val="007D46A0"/>
    <w:rsid w:val="007D4881"/>
    <w:rsid w:val="007D48BD"/>
    <w:rsid w:val="007D4C0E"/>
    <w:rsid w:val="007D4DC6"/>
    <w:rsid w:val="007D5743"/>
    <w:rsid w:val="007D610B"/>
    <w:rsid w:val="007D621F"/>
    <w:rsid w:val="007D6248"/>
    <w:rsid w:val="007D63E4"/>
    <w:rsid w:val="007D69A0"/>
    <w:rsid w:val="007D73B0"/>
    <w:rsid w:val="007D7952"/>
    <w:rsid w:val="007D7D13"/>
    <w:rsid w:val="007E0210"/>
    <w:rsid w:val="007E0835"/>
    <w:rsid w:val="007E0B89"/>
    <w:rsid w:val="007E0E7E"/>
    <w:rsid w:val="007E10E2"/>
    <w:rsid w:val="007E1454"/>
    <w:rsid w:val="007E22C2"/>
    <w:rsid w:val="007E2ADF"/>
    <w:rsid w:val="007E33ED"/>
    <w:rsid w:val="007E353A"/>
    <w:rsid w:val="007E3623"/>
    <w:rsid w:val="007E3898"/>
    <w:rsid w:val="007E3993"/>
    <w:rsid w:val="007E3B8C"/>
    <w:rsid w:val="007E3E9F"/>
    <w:rsid w:val="007E3EB4"/>
    <w:rsid w:val="007E3EE8"/>
    <w:rsid w:val="007E45A8"/>
    <w:rsid w:val="007E4B1B"/>
    <w:rsid w:val="007E4C9E"/>
    <w:rsid w:val="007E4E18"/>
    <w:rsid w:val="007E53C3"/>
    <w:rsid w:val="007E56CD"/>
    <w:rsid w:val="007E5755"/>
    <w:rsid w:val="007E5990"/>
    <w:rsid w:val="007E6A4F"/>
    <w:rsid w:val="007E793C"/>
    <w:rsid w:val="007E7CC4"/>
    <w:rsid w:val="007E7D7A"/>
    <w:rsid w:val="007E7E66"/>
    <w:rsid w:val="007F00A1"/>
    <w:rsid w:val="007F0903"/>
    <w:rsid w:val="007F0E6A"/>
    <w:rsid w:val="007F1707"/>
    <w:rsid w:val="007F22A7"/>
    <w:rsid w:val="007F2434"/>
    <w:rsid w:val="007F2B53"/>
    <w:rsid w:val="007F2B91"/>
    <w:rsid w:val="007F2F5A"/>
    <w:rsid w:val="007F35C3"/>
    <w:rsid w:val="007F3A78"/>
    <w:rsid w:val="007F40B7"/>
    <w:rsid w:val="007F4EA3"/>
    <w:rsid w:val="007F4EFB"/>
    <w:rsid w:val="007F5590"/>
    <w:rsid w:val="007F55CB"/>
    <w:rsid w:val="007F5632"/>
    <w:rsid w:val="007F5806"/>
    <w:rsid w:val="007F5D34"/>
    <w:rsid w:val="007F5EDD"/>
    <w:rsid w:val="007F5F90"/>
    <w:rsid w:val="007F61D0"/>
    <w:rsid w:val="007F6E4E"/>
    <w:rsid w:val="007F75E9"/>
    <w:rsid w:val="007F7BDA"/>
    <w:rsid w:val="00800747"/>
    <w:rsid w:val="00800CEC"/>
    <w:rsid w:val="0080116C"/>
    <w:rsid w:val="00801416"/>
    <w:rsid w:val="008015EA"/>
    <w:rsid w:val="00801AEC"/>
    <w:rsid w:val="00801F1E"/>
    <w:rsid w:val="008023E5"/>
    <w:rsid w:val="008023F2"/>
    <w:rsid w:val="00802401"/>
    <w:rsid w:val="00802D01"/>
    <w:rsid w:val="00803082"/>
    <w:rsid w:val="0080323A"/>
    <w:rsid w:val="008034DC"/>
    <w:rsid w:val="00803C0C"/>
    <w:rsid w:val="00804259"/>
    <w:rsid w:val="008042E8"/>
    <w:rsid w:val="00805087"/>
    <w:rsid w:val="00805A45"/>
    <w:rsid w:val="008061DC"/>
    <w:rsid w:val="00806226"/>
    <w:rsid w:val="0080646F"/>
    <w:rsid w:val="008067BC"/>
    <w:rsid w:val="00807049"/>
    <w:rsid w:val="0080719C"/>
    <w:rsid w:val="008072FA"/>
    <w:rsid w:val="00807444"/>
    <w:rsid w:val="00807470"/>
    <w:rsid w:val="00807B06"/>
    <w:rsid w:val="00807D59"/>
    <w:rsid w:val="0081009F"/>
    <w:rsid w:val="00810279"/>
    <w:rsid w:val="008103A5"/>
    <w:rsid w:val="00810518"/>
    <w:rsid w:val="008105B6"/>
    <w:rsid w:val="0081064D"/>
    <w:rsid w:val="00810D13"/>
    <w:rsid w:val="00810D68"/>
    <w:rsid w:val="00811016"/>
    <w:rsid w:val="00811CBB"/>
    <w:rsid w:val="008126C6"/>
    <w:rsid w:val="008127D8"/>
    <w:rsid w:val="00812968"/>
    <w:rsid w:val="00812AB8"/>
    <w:rsid w:val="0081311D"/>
    <w:rsid w:val="008134FE"/>
    <w:rsid w:val="0081367A"/>
    <w:rsid w:val="008136DE"/>
    <w:rsid w:val="0081399B"/>
    <w:rsid w:val="00813A50"/>
    <w:rsid w:val="00813EB6"/>
    <w:rsid w:val="00813F8F"/>
    <w:rsid w:val="00814109"/>
    <w:rsid w:val="00814138"/>
    <w:rsid w:val="008147D2"/>
    <w:rsid w:val="00814FE0"/>
    <w:rsid w:val="00815357"/>
    <w:rsid w:val="008154E0"/>
    <w:rsid w:val="0081631F"/>
    <w:rsid w:val="0081674A"/>
    <w:rsid w:val="008168E7"/>
    <w:rsid w:val="00816E01"/>
    <w:rsid w:val="008171D5"/>
    <w:rsid w:val="00817551"/>
    <w:rsid w:val="008178DE"/>
    <w:rsid w:val="008201B4"/>
    <w:rsid w:val="00820698"/>
    <w:rsid w:val="0082093F"/>
    <w:rsid w:val="008209B5"/>
    <w:rsid w:val="00820A07"/>
    <w:rsid w:val="00820A81"/>
    <w:rsid w:val="00820B35"/>
    <w:rsid w:val="00820ECD"/>
    <w:rsid w:val="00820ED1"/>
    <w:rsid w:val="0082103D"/>
    <w:rsid w:val="00821A8D"/>
    <w:rsid w:val="00821ADD"/>
    <w:rsid w:val="00821B31"/>
    <w:rsid w:val="00821BB5"/>
    <w:rsid w:val="008221E8"/>
    <w:rsid w:val="00822289"/>
    <w:rsid w:val="008223DA"/>
    <w:rsid w:val="00822549"/>
    <w:rsid w:val="0082269C"/>
    <w:rsid w:val="00822942"/>
    <w:rsid w:val="008230D5"/>
    <w:rsid w:val="00823295"/>
    <w:rsid w:val="008242CB"/>
    <w:rsid w:val="00824608"/>
    <w:rsid w:val="00824CD4"/>
    <w:rsid w:val="00825167"/>
    <w:rsid w:val="00825314"/>
    <w:rsid w:val="00825567"/>
    <w:rsid w:val="008259B2"/>
    <w:rsid w:val="00825A69"/>
    <w:rsid w:val="00826404"/>
    <w:rsid w:val="00826440"/>
    <w:rsid w:val="00826744"/>
    <w:rsid w:val="008267C1"/>
    <w:rsid w:val="00826BC5"/>
    <w:rsid w:val="008275C4"/>
    <w:rsid w:val="00827CE1"/>
    <w:rsid w:val="00827FCD"/>
    <w:rsid w:val="0083008C"/>
    <w:rsid w:val="00830402"/>
    <w:rsid w:val="00830421"/>
    <w:rsid w:val="0083059F"/>
    <w:rsid w:val="008309E7"/>
    <w:rsid w:val="00830C99"/>
    <w:rsid w:val="00830D22"/>
    <w:rsid w:val="0083118C"/>
    <w:rsid w:val="008319B3"/>
    <w:rsid w:val="00832835"/>
    <w:rsid w:val="00832AED"/>
    <w:rsid w:val="00832C8E"/>
    <w:rsid w:val="00833118"/>
    <w:rsid w:val="00833193"/>
    <w:rsid w:val="00833256"/>
    <w:rsid w:val="00833ABA"/>
    <w:rsid w:val="008341F0"/>
    <w:rsid w:val="008346F8"/>
    <w:rsid w:val="00834A2D"/>
    <w:rsid w:val="00834AEF"/>
    <w:rsid w:val="00835ADF"/>
    <w:rsid w:val="00835BEB"/>
    <w:rsid w:val="00835D65"/>
    <w:rsid w:val="00836400"/>
    <w:rsid w:val="00836B3D"/>
    <w:rsid w:val="00836C68"/>
    <w:rsid w:val="00836D0B"/>
    <w:rsid w:val="00836EF8"/>
    <w:rsid w:val="00837AC9"/>
    <w:rsid w:val="00837D21"/>
    <w:rsid w:val="00840291"/>
    <w:rsid w:val="008402BF"/>
    <w:rsid w:val="00840498"/>
    <w:rsid w:val="00840523"/>
    <w:rsid w:val="0084099C"/>
    <w:rsid w:val="0084117D"/>
    <w:rsid w:val="008421B0"/>
    <w:rsid w:val="00842594"/>
    <w:rsid w:val="0084281C"/>
    <w:rsid w:val="008428B6"/>
    <w:rsid w:val="00842934"/>
    <w:rsid w:val="00842B01"/>
    <w:rsid w:val="00842D55"/>
    <w:rsid w:val="00843109"/>
    <w:rsid w:val="00843206"/>
    <w:rsid w:val="008432C8"/>
    <w:rsid w:val="008435D4"/>
    <w:rsid w:val="0084362D"/>
    <w:rsid w:val="00843709"/>
    <w:rsid w:val="00843788"/>
    <w:rsid w:val="00843918"/>
    <w:rsid w:val="00843ADB"/>
    <w:rsid w:val="00843F38"/>
    <w:rsid w:val="00843FD3"/>
    <w:rsid w:val="00843FD7"/>
    <w:rsid w:val="008446E6"/>
    <w:rsid w:val="00844943"/>
    <w:rsid w:val="008449D9"/>
    <w:rsid w:val="0084528B"/>
    <w:rsid w:val="008459E2"/>
    <w:rsid w:val="00845E2F"/>
    <w:rsid w:val="00845E8B"/>
    <w:rsid w:val="00846950"/>
    <w:rsid w:val="00846AB3"/>
    <w:rsid w:val="00847335"/>
    <w:rsid w:val="0084737B"/>
    <w:rsid w:val="0084755C"/>
    <w:rsid w:val="00847588"/>
    <w:rsid w:val="00847601"/>
    <w:rsid w:val="00847D41"/>
    <w:rsid w:val="00847EEE"/>
    <w:rsid w:val="0085056C"/>
    <w:rsid w:val="008508F1"/>
    <w:rsid w:val="00851841"/>
    <w:rsid w:val="00851936"/>
    <w:rsid w:val="00851A3F"/>
    <w:rsid w:val="00852070"/>
    <w:rsid w:val="00852672"/>
    <w:rsid w:val="00853139"/>
    <w:rsid w:val="0085371F"/>
    <w:rsid w:val="00853BEE"/>
    <w:rsid w:val="00854037"/>
    <w:rsid w:val="00854065"/>
    <w:rsid w:val="008542AA"/>
    <w:rsid w:val="0085433D"/>
    <w:rsid w:val="008546B0"/>
    <w:rsid w:val="00854994"/>
    <w:rsid w:val="00854999"/>
    <w:rsid w:val="00854D93"/>
    <w:rsid w:val="00854E4B"/>
    <w:rsid w:val="008553F1"/>
    <w:rsid w:val="0085563C"/>
    <w:rsid w:val="008558B3"/>
    <w:rsid w:val="00855A32"/>
    <w:rsid w:val="00855C5D"/>
    <w:rsid w:val="0085601B"/>
    <w:rsid w:val="00856AAC"/>
    <w:rsid w:val="00857BFA"/>
    <w:rsid w:val="00857C66"/>
    <w:rsid w:val="00857FCD"/>
    <w:rsid w:val="00860742"/>
    <w:rsid w:val="008607BE"/>
    <w:rsid w:val="00860B93"/>
    <w:rsid w:val="00860DEB"/>
    <w:rsid w:val="00860EF6"/>
    <w:rsid w:val="0086149D"/>
    <w:rsid w:val="00861BCC"/>
    <w:rsid w:val="008624BA"/>
    <w:rsid w:val="00863230"/>
    <w:rsid w:val="0086494E"/>
    <w:rsid w:val="00864E2F"/>
    <w:rsid w:val="008651A3"/>
    <w:rsid w:val="00865230"/>
    <w:rsid w:val="00865978"/>
    <w:rsid w:val="00865981"/>
    <w:rsid w:val="00865A84"/>
    <w:rsid w:val="0086623D"/>
    <w:rsid w:val="00866798"/>
    <w:rsid w:val="008669A4"/>
    <w:rsid w:val="00866B3C"/>
    <w:rsid w:val="008672AC"/>
    <w:rsid w:val="00867423"/>
    <w:rsid w:val="00867ACD"/>
    <w:rsid w:val="00870067"/>
    <w:rsid w:val="008708C8"/>
    <w:rsid w:val="00870A00"/>
    <w:rsid w:val="00870FB5"/>
    <w:rsid w:val="0087153F"/>
    <w:rsid w:val="008715EF"/>
    <w:rsid w:val="008719FB"/>
    <w:rsid w:val="00871A31"/>
    <w:rsid w:val="008723AB"/>
    <w:rsid w:val="008725D4"/>
    <w:rsid w:val="00872AB8"/>
    <w:rsid w:val="00872B73"/>
    <w:rsid w:val="00872B9C"/>
    <w:rsid w:val="00872CA6"/>
    <w:rsid w:val="00872EF5"/>
    <w:rsid w:val="008738E5"/>
    <w:rsid w:val="00873A38"/>
    <w:rsid w:val="00873DC0"/>
    <w:rsid w:val="00873F37"/>
    <w:rsid w:val="0087423F"/>
    <w:rsid w:val="00874380"/>
    <w:rsid w:val="00874665"/>
    <w:rsid w:val="0087479E"/>
    <w:rsid w:val="0087536B"/>
    <w:rsid w:val="008753BA"/>
    <w:rsid w:val="008753E3"/>
    <w:rsid w:val="00875749"/>
    <w:rsid w:val="008762B8"/>
    <w:rsid w:val="00876684"/>
    <w:rsid w:val="00876AEE"/>
    <w:rsid w:val="008772A6"/>
    <w:rsid w:val="00877A9E"/>
    <w:rsid w:val="00877D0D"/>
    <w:rsid w:val="00877E1B"/>
    <w:rsid w:val="008802B6"/>
    <w:rsid w:val="00880D38"/>
    <w:rsid w:val="00880E00"/>
    <w:rsid w:val="00881199"/>
    <w:rsid w:val="008814C7"/>
    <w:rsid w:val="008824E7"/>
    <w:rsid w:val="00882B16"/>
    <w:rsid w:val="00882CAB"/>
    <w:rsid w:val="00882DF9"/>
    <w:rsid w:val="008830CE"/>
    <w:rsid w:val="008837A4"/>
    <w:rsid w:val="0088383C"/>
    <w:rsid w:val="008838FA"/>
    <w:rsid w:val="00883E43"/>
    <w:rsid w:val="008842CF"/>
    <w:rsid w:val="008849F3"/>
    <w:rsid w:val="00884E3A"/>
    <w:rsid w:val="00885155"/>
    <w:rsid w:val="00885187"/>
    <w:rsid w:val="008856FD"/>
    <w:rsid w:val="00885919"/>
    <w:rsid w:val="008859D2"/>
    <w:rsid w:val="00885D3A"/>
    <w:rsid w:val="00886581"/>
    <w:rsid w:val="00886AD9"/>
    <w:rsid w:val="008870A9"/>
    <w:rsid w:val="0088715F"/>
    <w:rsid w:val="008876D1"/>
    <w:rsid w:val="008877EA"/>
    <w:rsid w:val="00887ADF"/>
    <w:rsid w:val="00887AF2"/>
    <w:rsid w:val="00887F07"/>
    <w:rsid w:val="00887F45"/>
    <w:rsid w:val="00890864"/>
    <w:rsid w:val="00890FB9"/>
    <w:rsid w:val="008915E6"/>
    <w:rsid w:val="00891B1F"/>
    <w:rsid w:val="00891BB5"/>
    <w:rsid w:val="0089253E"/>
    <w:rsid w:val="00892A1F"/>
    <w:rsid w:val="00892C1E"/>
    <w:rsid w:val="00892F7D"/>
    <w:rsid w:val="008935A3"/>
    <w:rsid w:val="00893613"/>
    <w:rsid w:val="008939D9"/>
    <w:rsid w:val="00893AB4"/>
    <w:rsid w:val="00893B38"/>
    <w:rsid w:val="00893C34"/>
    <w:rsid w:val="00894534"/>
    <w:rsid w:val="00895559"/>
    <w:rsid w:val="008957BE"/>
    <w:rsid w:val="008957D4"/>
    <w:rsid w:val="00895F31"/>
    <w:rsid w:val="008963F5"/>
    <w:rsid w:val="008966E7"/>
    <w:rsid w:val="008966EA"/>
    <w:rsid w:val="00896A63"/>
    <w:rsid w:val="00897CD0"/>
    <w:rsid w:val="00897E55"/>
    <w:rsid w:val="008A0071"/>
    <w:rsid w:val="008A0620"/>
    <w:rsid w:val="008A09F6"/>
    <w:rsid w:val="008A1204"/>
    <w:rsid w:val="008A14F6"/>
    <w:rsid w:val="008A1924"/>
    <w:rsid w:val="008A26B9"/>
    <w:rsid w:val="008A2970"/>
    <w:rsid w:val="008A3331"/>
    <w:rsid w:val="008A3406"/>
    <w:rsid w:val="008A360A"/>
    <w:rsid w:val="008A380F"/>
    <w:rsid w:val="008A3A85"/>
    <w:rsid w:val="008A3B3D"/>
    <w:rsid w:val="008A3BEC"/>
    <w:rsid w:val="008A3C4A"/>
    <w:rsid w:val="008A420D"/>
    <w:rsid w:val="008A4E03"/>
    <w:rsid w:val="008A541D"/>
    <w:rsid w:val="008A5544"/>
    <w:rsid w:val="008A5CB1"/>
    <w:rsid w:val="008A5DCB"/>
    <w:rsid w:val="008A6027"/>
    <w:rsid w:val="008A6936"/>
    <w:rsid w:val="008A77AB"/>
    <w:rsid w:val="008A7897"/>
    <w:rsid w:val="008A7C3C"/>
    <w:rsid w:val="008A7C7C"/>
    <w:rsid w:val="008B09BB"/>
    <w:rsid w:val="008B0EFC"/>
    <w:rsid w:val="008B1447"/>
    <w:rsid w:val="008B161A"/>
    <w:rsid w:val="008B2D9C"/>
    <w:rsid w:val="008B2E14"/>
    <w:rsid w:val="008B2EEB"/>
    <w:rsid w:val="008B2F1E"/>
    <w:rsid w:val="008B3070"/>
    <w:rsid w:val="008B3124"/>
    <w:rsid w:val="008B3DEB"/>
    <w:rsid w:val="008B3E2D"/>
    <w:rsid w:val="008B40E0"/>
    <w:rsid w:val="008B469A"/>
    <w:rsid w:val="008B4C55"/>
    <w:rsid w:val="008B4F47"/>
    <w:rsid w:val="008B57C1"/>
    <w:rsid w:val="008B58D8"/>
    <w:rsid w:val="008B58FF"/>
    <w:rsid w:val="008B59E0"/>
    <w:rsid w:val="008B5D62"/>
    <w:rsid w:val="008B5E00"/>
    <w:rsid w:val="008B5FD0"/>
    <w:rsid w:val="008B6530"/>
    <w:rsid w:val="008B6F62"/>
    <w:rsid w:val="008B712F"/>
    <w:rsid w:val="008B782B"/>
    <w:rsid w:val="008B78E0"/>
    <w:rsid w:val="008C0238"/>
    <w:rsid w:val="008C0417"/>
    <w:rsid w:val="008C0CAC"/>
    <w:rsid w:val="008C0EAD"/>
    <w:rsid w:val="008C1211"/>
    <w:rsid w:val="008C1538"/>
    <w:rsid w:val="008C1ACF"/>
    <w:rsid w:val="008C1DDC"/>
    <w:rsid w:val="008C29EA"/>
    <w:rsid w:val="008C3245"/>
    <w:rsid w:val="008C352E"/>
    <w:rsid w:val="008C3673"/>
    <w:rsid w:val="008C3908"/>
    <w:rsid w:val="008C3B37"/>
    <w:rsid w:val="008C3C1F"/>
    <w:rsid w:val="008C4230"/>
    <w:rsid w:val="008C43F8"/>
    <w:rsid w:val="008C4670"/>
    <w:rsid w:val="008C4A09"/>
    <w:rsid w:val="008C4D5D"/>
    <w:rsid w:val="008C530A"/>
    <w:rsid w:val="008C5982"/>
    <w:rsid w:val="008C5A65"/>
    <w:rsid w:val="008C5A79"/>
    <w:rsid w:val="008C5F17"/>
    <w:rsid w:val="008C5FAB"/>
    <w:rsid w:val="008C6030"/>
    <w:rsid w:val="008C65A2"/>
    <w:rsid w:val="008C7549"/>
    <w:rsid w:val="008C790B"/>
    <w:rsid w:val="008D0BB5"/>
    <w:rsid w:val="008D16C2"/>
    <w:rsid w:val="008D17AD"/>
    <w:rsid w:val="008D17B2"/>
    <w:rsid w:val="008D1A4D"/>
    <w:rsid w:val="008D22EA"/>
    <w:rsid w:val="008D24EF"/>
    <w:rsid w:val="008D2734"/>
    <w:rsid w:val="008D2F1C"/>
    <w:rsid w:val="008D3191"/>
    <w:rsid w:val="008D3818"/>
    <w:rsid w:val="008D4017"/>
    <w:rsid w:val="008D4285"/>
    <w:rsid w:val="008D4540"/>
    <w:rsid w:val="008D4EA1"/>
    <w:rsid w:val="008D5082"/>
    <w:rsid w:val="008D59D4"/>
    <w:rsid w:val="008D5F0D"/>
    <w:rsid w:val="008D67F2"/>
    <w:rsid w:val="008D6A49"/>
    <w:rsid w:val="008D6CE5"/>
    <w:rsid w:val="008D76BB"/>
    <w:rsid w:val="008D77FB"/>
    <w:rsid w:val="008D7D9D"/>
    <w:rsid w:val="008D7E3D"/>
    <w:rsid w:val="008E0688"/>
    <w:rsid w:val="008E0783"/>
    <w:rsid w:val="008E0A83"/>
    <w:rsid w:val="008E0E36"/>
    <w:rsid w:val="008E0F41"/>
    <w:rsid w:val="008E1222"/>
    <w:rsid w:val="008E1633"/>
    <w:rsid w:val="008E18E6"/>
    <w:rsid w:val="008E1A9D"/>
    <w:rsid w:val="008E1ABE"/>
    <w:rsid w:val="008E2173"/>
    <w:rsid w:val="008E26E6"/>
    <w:rsid w:val="008E27A4"/>
    <w:rsid w:val="008E295D"/>
    <w:rsid w:val="008E2C90"/>
    <w:rsid w:val="008E2D58"/>
    <w:rsid w:val="008E301E"/>
    <w:rsid w:val="008E35CD"/>
    <w:rsid w:val="008E3F54"/>
    <w:rsid w:val="008E3FD5"/>
    <w:rsid w:val="008E40FE"/>
    <w:rsid w:val="008E4244"/>
    <w:rsid w:val="008E43A3"/>
    <w:rsid w:val="008E442C"/>
    <w:rsid w:val="008E44C4"/>
    <w:rsid w:val="008E4526"/>
    <w:rsid w:val="008E46AB"/>
    <w:rsid w:val="008E4A38"/>
    <w:rsid w:val="008E4F57"/>
    <w:rsid w:val="008E549D"/>
    <w:rsid w:val="008E550A"/>
    <w:rsid w:val="008E666F"/>
    <w:rsid w:val="008E68EF"/>
    <w:rsid w:val="008E69CB"/>
    <w:rsid w:val="008E772F"/>
    <w:rsid w:val="008E77D4"/>
    <w:rsid w:val="008E7861"/>
    <w:rsid w:val="008E7DA1"/>
    <w:rsid w:val="008F025A"/>
    <w:rsid w:val="008F0291"/>
    <w:rsid w:val="008F031D"/>
    <w:rsid w:val="008F06F5"/>
    <w:rsid w:val="008F0ADA"/>
    <w:rsid w:val="008F0E73"/>
    <w:rsid w:val="008F11F9"/>
    <w:rsid w:val="008F1645"/>
    <w:rsid w:val="008F1C4B"/>
    <w:rsid w:val="008F2127"/>
    <w:rsid w:val="008F2219"/>
    <w:rsid w:val="008F2ADC"/>
    <w:rsid w:val="008F2B74"/>
    <w:rsid w:val="008F2C35"/>
    <w:rsid w:val="008F2DC7"/>
    <w:rsid w:val="008F2DD7"/>
    <w:rsid w:val="008F31BE"/>
    <w:rsid w:val="008F3866"/>
    <w:rsid w:val="008F3D5A"/>
    <w:rsid w:val="008F3F4E"/>
    <w:rsid w:val="008F3FA7"/>
    <w:rsid w:val="008F41EB"/>
    <w:rsid w:val="008F4264"/>
    <w:rsid w:val="008F44EA"/>
    <w:rsid w:val="008F4581"/>
    <w:rsid w:val="008F4D2F"/>
    <w:rsid w:val="008F537E"/>
    <w:rsid w:val="008F573A"/>
    <w:rsid w:val="008F59DD"/>
    <w:rsid w:val="008F6034"/>
    <w:rsid w:val="008F6449"/>
    <w:rsid w:val="008F6591"/>
    <w:rsid w:val="008F65F8"/>
    <w:rsid w:val="008F6AED"/>
    <w:rsid w:val="008F6EF1"/>
    <w:rsid w:val="008F72F7"/>
    <w:rsid w:val="008F749F"/>
    <w:rsid w:val="00900384"/>
    <w:rsid w:val="00900AB2"/>
    <w:rsid w:val="00900BA7"/>
    <w:rsid w:val="00900C0E"/>
    <w:rsid w:val="00900C1D"/>
    <w:rsid w:val="00900D77"/>
    <w:rsid w:val="00901BE2"/>
    <w:rsid w:val="00901ED6"/>
    <w:rsid w:val="00902396"/>
    <w:rsid w:val="0090295D"/>
    <w:rsid w:val="00902D47"/>
    <w:rsid w:val="00902F49"/>
    <w:rsid w:val="00903257"/>
    <w:rsid w:val="00903695"/>
    <w:rsid w:val="009038E5"/>
    <w:rsid w:val="00903C4F"/>
    <w:rsid w:val="00903E78"/>
    <w:rsid w:val="00903FA4"/>
    <w:rsid w:val="00904036"/>
    <w:rsid w:val="00904860"/>
    <w:rsid w:val="009049E3"/>
    <w:rsid w:val="0090510A"/>
    <w:rsid w:val="0090526F"/>
    <w:rsid w:val="009058ED"/>
    <w:rsid w:val="00905B43"/>
    <w:rsid w:val="00905E44"/>
    <w:rsid w:val="00906A01"/>
    <w:rsid w:val="00906C18"/>
    <w:rsid w:val="00907163"/>
    <w:rsid w:val="009072C7"/>
    <w:rsid w:val="0090759A"/>
    <w:rsid w:val="0090788C"/>
    <w:rsid w:val="00907A06"/>
    <w:rsid w:val="00907ACC"/>
    <w:rsid w:val="009105EB"/>
    <w:rsid w:val="009105FD"/>
    <w:rsid w:val="0091073A"/>
    <w:rsid w:val="00910C1B"/>
    <w:rsid w:val="00910C34"/>
    <w:rsid w:val="0091100B"/>
    <w:rsid w:val="00911790"/>
    <w:rsid w:val="00911BE7"/>
    <w:rsid w:val="00912723"/>
    <w:rsid w:val="009128D6"/>
    <w:rsid w:val="00912FBA"/>
    <w:rsid w:val="00913284"/>
    <w:rsid w:val="00913C94"/>
    <w:rsid w:val="00913E03"/>
    <w:rsid w:val="00914599"/>
    <w:rsid w:val="0091462B"/>
    <w:rsid w:val="00914727"/>
    <w:rsid w:val="0091477B"/>
    <w:rsid w:val="00914893"/>
    <w:rsid w:val="00915030"/>
    <w:rsid w:val="009150A5"/>
    <w:rsid w:val="0091510C"/>
    <w:rsid w:val="00915251"/>
    <w:rsid w:val="00915640"/>
    <w:rsid w:val="0091567C"/>
    <w:rsid w:val="00915D6B"/>
    <w:rsid w:val="00916AC0"/>
    <w:rsid w:val="00916B92"/>
    <w:rsid w:val="00916BA3"/>
    <w:rsid w:val="00916D1F"/>
    <w:rsid w:val="00916FB7"/>
    <w:rsid w:val="00917067"/>
    <w:rsid w:val="009175C7"/>
    <w:rsid w:val="0091789E"/>
    <w:rsid w:val="00917EF2"/>
    <w:rsid w:val="00917F58"/>
    <w:rsid w:val="00920F73"/>
    <w:rsid w:val="009211C9"/>
    <w:rsid w:val="00921569"/>
    <w:rsid w:val="00921676"/>
    <w:rsid w:val="00921760"/>
    <w:rsid w:val="00921B00"/>
    <w:rsid w:val="00921E9A"/>
    <w:rsid w:val="00922127"/>
    <w:rsid w:val="00922332"/>
    <w:rsid w:val="00922748"/>
    <w:rsid w:val="00922F6D"/>
    <w:rsid w:val="00923019"/>
    <w:rsid w:val="00923526"/>
    <w:rsid w:val="00923594"/>
    <w:rsid w:val="00923992"/>
    <w:rsid w:val="009239EA"/>
    <w:rsid w:val="00923B6B"/>
    <w:rsid w:val="00924007"/>
    <w:rsid w:val="00924042"/>
    <w:rsid w:val="0092432C"/>
    <w:rsid w:val="00925049"/>
    <w:rsid w:val="00926A16"/>
    <w:rsid w:val="00926F5C"/>
    <w:rsid w:val="009271FC"/>
    <w:rsid w:val="00927375"/>
    <w:rsid w:val="009278AF"/>
    <w:rsid w:val="00927919"/>
    <w:rsid w:val="009312EF"/>
    <w:rsid w:val="009313B1"/>
    <w:rsid w:val="009313FE"/>
    <w:rsid w:val="00931D75"/>
    <w:rsid w:val="00932944"/>
    <w:rsid w:val="00932BA7"/>
    <w:rsid w:val="009333AA"/>
    <w:rsid w:val="00933CF7"/>
    <w:rsid w:val="009342DB"/>
    <w:rsid w:val="009349C4"/>
    <w:rsid w:val="00934B92"/>
    <w:rsid w:val="00934D79"/>
    <w:rsid w:val="00935188"/>
    <w:rsid w:val="00935343"/>
    <w:rsid w:val="00935363"/>
    <w:rsid w:val="0093549F"/>
    <w:rsid w:val="00935618"/>
    <w:rsid w:val="00935637"/>
    <w:rsid w:val="0093577F"/>
    <w:rsid w:val="00935B67"/>
    <w:rsid w:val="00935D12"/>
    <w:rsid w:val="0093602D"/>
    <w:rsid w:val="009368DD"/>
    <w:rsid w:val="00936920"/>
    <w:rsid w:val="00936A55"/>
    <w:rsid w:val="00936AE7"/>
    <w:rsid w:val="00936C0E"/>
    <w:rsid w:val="00936ED7"/>
    <w:rsid w:val="0093749C"/>
    <w:rsid w:val="009403DB"/>
    <w:rsid w:val="009404A4"/>
    <w:rsid w:val="0094062A"/>
    <w:rsid w:val="00940A1B"/>
    <w:rsid w:val="00940C72"/>
    <w:rsid w:val="00940EAA"/>
    <w:rsid w:val="00941197"/>
    <w:rsid w:val="00941252"/>
    <w:rsid w:val="00941631"/>
    <w:rsid w:val="0094172C"/>
    <w:rsid w:val="009419F0"/>
    <w:rsid w:val="009420D1"/>
    <w:rsid w:val="00942A19"/>
    <w:rsid w:val="00942C0E"/>
    <w:rsid w:val="00942F38"/>
    <w:rsid w:val="00943071"/>
    <w:rsid w:val="00944B0A"/>
    <w:rsid w:val="00944B12"/>
    <w:rsid w:val="00945045"/>
    <w:rsid w:val="009454BB"/>
    <w:rsid w:val="00945699"/>
    <w:rsid w:val="009456A4"/>
    <w:rsid w:val="00945BEE"/>
    <w:rsid w:val="00945F30"/>
    <w:rsid w:val="00946480"/>
    <w:rsid w:val="009464FC"/>
    <w:rsid w:val="009469F4"/>
    <w:rsid w:val="00946E7A"/>
    <w:rsid w:val="00947950"/>
    <w:rsid w:val="009501BA"/>
    <w:rsid w:val="0095069D"/>
    <w:rsid w:val="00950AE4"/>
    <w:rsid w:val="00950E73"/>
    <w:rsid w:val="00950EB1"/>
    <w:rsid w:val="00951192"/>
    <w:rsid w:val="0095127F"/>
    <w:rsid w:val="00951537"/>
    <w:rsid w:val="00951ACA"/>
    <w:rsid w:val="00952285"/>
    <w:rsid w:val="00952C41"/>
    <w:rsid w:val="00953614"/>
    <w:rsid w:val="0095425E"/>
    <w:rsid w:val="009543DE"/>
    <w:rsid w:val="00954441"/>
    <w:rsid w:val="009557AA"/>
    <w:rsid w:val="00955807"/>
    <w:rsid w:val="009562EA"/>
    <w:rsid w:val="009568B4"/>
    <w:rsid w:val="00956ECE"/>
    <w:rsid w:val="0095708D"/>
    <w:rsid w:val="009574BC"/>
    <w:rsid w:val="009577BB"/>
    <w:rsid w:val="00957CFD"/>
    <w:rsid w:val="00957E29"/>
    <w:rsid w:val="00957E96"/>
    <w:rsid w:val="00957ED6"/>
    <w:rsid w:val="00960089"/>
    <w:rsid w:val="00960295"/>
    <w:rsid w:val="00960324"/>
    <w:rsid w:val="00960330"/>
    <w:rsid w:val="00960931"/>
    <w:rsid w:val="00960B7A"/>
    <w:rsid w:val="00960DEF"/>
    <w:rsid w:val="00960E01"/>
    <w:rsid w:val="00960F98"/>
    <w:rsid w:val="009617D9"/>
    <w:rsid w:val="00961818"/>
    <w:rsid w:val="0096201C"/>
    <w:rsid w:val="009625DA"/>
    <w:rsid w:val="00962E26"/>
    <w:rsid w:val="009631B1"/>
    <w:rsid w:val="00963688"/>
    <w:rsid w:val="00963C62"/>
    <w:rsid w:val="00963D4F"/>
    <w:rsid w:val="0096407D"/>
    <w:rsid w:val="00964805"/>
    <w:rsid w:val="00965016"/>
    <w:rsid w:val="009651CF"/>
    <w:rsid w:val="0096630C"/>
    <w:rsid w:val="00966312"/>
    <w:rsid w:val="00966482"/>
    <w:rsid w:val="00966650"/>
    <w:rsid w:val="00966CF5"/>
    <w:rsid w:val="0096746F"/>
    <w:rsid w:val="009678C4"/>
    <w:rsid w:val="00967CB0"/>
    <w:rsid w:val="0097064A"/>
    <w:rsid w:val="00970C3C"/>
    <w:rsid w:val="00971AA9"/>
    <w:rsid w:val="00971F25"/>
    <w:rsid w:val="0097222A"/>
    <w:rsid w:val="009723E2"/>
    <w:rsid w:val="00972CA1"/>
    <w:rsid w:val="00973028"/>
    <w:rsid w:val="009733FC"/>
    <w:rsid w:val="00973444"/>
    <w:rsid w:val="009740A5"/>
    <w:rsid w:val="0097464F"/>
    <w:rsid w:val="00974758"/>
    <w:rsid w:val="00974C16"/>
    <w:rsid w:val="0097522B"/>
    <w:rsid w:val="009758D1"/>
    <w:rsid w:val="009762A9"/>
    <w:rsid w:val="0097638D"/>
    <w:rsid w:val="00976A52"/>
    <w:rsid w:val="00976DE4"/>
    <w:rsid w:val="00977162"/>
    <w:rsid w:val="009773DE"/>
    <w:rsid w:val="009776D1"/>
    <w:rsid w:val="0097773E"/>
    <w:rsid w:val="009779EF"/>
    <w:rsid w:val="00977F18"/>
    <w:rsid w:val="009805C6"/>
    <w:rsid w:val="00981433"/>
    <w:rsid w:val="00982479"/>
    <w:rsid w:val="009829A4"/>
    <w:rsid w:val="00982B6E"/>
    <w:rsid w:val="00982D59"/>
    <w:rsid w:val="0098352A"/>
    <w:rsid w:val="00983545"/>
    <w:rsid w:val="00984143"/>
    <w:rsid w:val="00984243"/>
    <w:rsid w:val="009843AB"/>
    <w:rsid w:val="009852E4"/>
    <w:rsid w:val="00985428"/>
    <w:rsid w:val="00985611"/>
    <w:rsid w:val="00985821"/>
    <w:rsid w:val="00985BD9"/>
    <w:rsid w:val="00985D0F"/>
    <w:rsid w:val="009863D9"/>
    <w:rsid w:val="00986A58"/>
    <w:rsid w:val="00986A6B"/>
    <w:rsid w:val="00986C9B"/>
    <w:rsid w:val="0098727F"/>
    <w:rsid w:val="00987626"/>
    <w:rsid w:val="009876D6"/>
    <w:rsid w:val="00987843"/>
    <w:rsid w:val="009879DC"/>
    <w:rsid w:val="009904F2"/>
    <w:rsid w:val="009907F1"/>
    <w:rsid w:val="00990E52"/>
    <w:rsid w:val="00991114"/>
    <w:rsid w:val="0099130F"/>
    <w:rsid w:val="0099177F"/>
    <w:rsid w:val="0099182A"/>
    <w:rsid w:val="009919CB"/>
    <w:rsid w:val="00992D5E"/>
    <w:rsid w:val="00992EA5"/>
    <w:rsid w:val="00992F90"/>
    <w:rsid w:val="009933D6"/>
    <w:rsid w:val="0099362A"/>
    <w:rsid w:val="00993B1C"/>
    <w:rsid w:val="00993D26"/>
    <w:rsid w:val="00993ECF"/>
    <w:rsid w:val="009946BB"/>
    <w:rsid w:val="009948F0"/>
    <w:rsid w:val="00994BB1"/>
    <w:rsid w:val="00994E9D"/>
    <w:rsid w:val="00994F7F"/>
    <w:rsid w:val="009950A9"/>
    <w:rsid w:val="00995535"/>
    <w:rsid w:val="00995604"/>
    <w:rsid w:val="00995AE9"/>
    <w:rsid w:val="00996726"/>
    <w:rsid w:val="00996862"/>
    <w:rsid w:val="0099739B"/>
    <w:rsid w:val="0099742A"/>
    <w:rsid w:val="009A01A1"/>
    <w:rsid w:val="009A077B"/>
    <w:rsid w:val="009A0C05"/>
    <w:rsid w:val="009A10D0"/>
    <w:rsid w:val="009A1122"/>
    <w:rsid w:val="009A1243"/>
    <w:rsid w:val="009A1DF0"/>
    <w:rsid w:val="009A1E1C"/>
    <w:rsid w:val="009A2328"/>
    <w:rsid w:val="009A2F20"/>
    <w:rsid w:val="009A30EB"/>
    <w:rsid w:val="009A3790"/>
    <w:rsid w:val="009A3C99"/>
    <w:rsid w:val="009A4B16"/>
    <w:rsid w:val="009A4D68"/>
    <w:rsid w:val="009A4F68"/>
    <w:rsid w:val="009A52DC"/>
    <w:rsid w:val="009A53B3"/>
    <w:rsid w:val="009A54D4"/>
    <w:rsid w:val="009A5A00"/>
    <w:rsid w:val="009A5AAE"/>
    <w:rsid w:val="009A603D"/>
    <w:rsid w:val="009A62DB"/>
    <w:rsid w:val="009A6414"/>
    <w:rsid w:val="009A66A9"/>
    <w:rsid w:val="009A70DE"/>
    <w:rsid w:val="009A7834"/>
    <w:rsid w:val="009A7854"/>
    <w:rsid w:val="009A78FB"/>
    <w:rsid w:val="009B015B"/>
    <w:rsid w:val="009B0FB0"/>
    <w:rsid w:val="009B1029"/>
    <w:rsid w:val="009B166A"/>
    <w:rsid w:val="009B1A15"/>
    <w:rsid w:val="009B24D5"/>
    <w:rsid w:val="009B26FB"/>
    <w:rsid w:val="009B2B0D"/>
    <w:rsid w:val="009B2F6E"/>
    <w:rsid w:val="009B32AD"/>
    <w:rsid w:val="009B33EC"/>
    <w:rsid w:val="009B3516"/>
    <w:rsid w:val="009B3720"/>
    <w:rsid w:val="009B3A4B"/>
    <w:rsid w:val="009B3B9C"/>
    <w:rsid w:val="009B3E56"/>
    <w:rsid w:val="009B3FD1"/>
    <w:rsid w:val="009B44B5"/>
    <w:rsid w:val="009B484B"/>
    <w:rsid w:val="009B58CD"/>
    <w:rsid w:val="009B5C84"/>
    <w:rsid w:val="009B5DC9"/>
    <w:rsid w:val="009B60B6"/>
    <w:rsid w:val="009B690E"/>
    <w:rsid w:val="009B6E1C"/>
    <w:rsid w:val="009B7452"/>
    <w:rsid w:val="009B778E"/>
    <w:rsid w:val="009B7F9D"/>
    <w:rsid w:val="009C029C"/>
    <w:rsid w:val="009C0DDC"/>
    <w:rsid w:val="009C1390"/>
    <w:rsid w:val="009C1968"/>
    <w:rsid w:val="009C19E4"/>
    <w:rsid w:val="009C19F1"/>
    <w:rsid w:val="009C1C46"/>
    <w:rsid w:val="009C1E25"/>
    <w:rsid w:val="009C1F24"/>
    <w:rsid w:val="009C1FB2"/>
    <w:rsid w:val="009C26AA"/>
    <w:rsid w:val="009C28C8"/>
    <w:rsid w:val="009C2BA6"/>
    <w:rsid w:val="009C3179"/>
    <w:rsid w:val="009C32D6"/>
    <w:rsid w:val="009C3812"/>
    <w:rsid w:val="009C3B34"/>
    <w:rsid w:val="009C3F36"/>
    <w:rsid w:val="009C3FCE"/>
    <w:rsid w:val="009C415C"/>
    <w:rsid w:val="009C470B"/>
    <w:rsid w:val="009C5969"/>
    <w:rsid w:val="009C60F9"/>
    <w:rsid w:val="009C6402"/>
    <w:rsid w:val="009C6E63"/>
    <w:rsid w:val="009C6F2D"/>
    <w:rsid w:val="009C7620"/>
    <w:rsid w:val="009C7B34"/>
    <w:rsid w:val="009C7F9B"/>
    <w:rsid w:val="009C7FD8"/>
    <w:rsid w:val="009D00C5"/>
    <w:rsid w:val="009D00F7"/>
    <w:rsid w:val="009D0C1A"/>
    <w:rsid w:val="009D1315"/>
    <w:rsid w:val="009D142C"/>
    <w:rsid w:val="009D1F46"/>
    <w:rsid w:val="009D2192"/>
    <w:rsid w:val="009D2843"/>
    <w:rsid w:val="009D323A"/>
    <w:rsid w:val="009D3722"/>
    <w:rsid w:val="009D382C"/>
    <w:rsid w:val="009D43CE"/>
    <w:rsid w:val="009D43EF"/>
    <w:rsid w:val="009D48C5"/>
    <w:rsid w:val="009D537E"/>
    <w:rsid w:val="009D5782"/>
    <w:rsid w:val="009D5C56"/>
    <w:rsid w:val="009D5FFA"/>
    <w:rsid w:val="009D64B1"/>
    <w:rsid w:val="009D64EA"/>
    <w:rsid w:val="009D66C7"/>
    <w:rsid w:val="009D67E5"/>
    <w:rsid w:val="009D687C"/>
    <w:rsid w:val="009D6A81"/>
    <w:rsid w:val="009D7214"/>
    <w:rsid w:val="009D74BF"/>
    <w:rsid w:val="009D7D69"/>
    <w:rsid w:val="009D7F4E"/>
    <w:rsid w:val="009E0077"/>
    <w:rsid w:val="009E00C2"/>
    <w:rsid w:val="009E0453"/>
    <w:rsid w:val="009E04C6"/>
    <w:rsid w:val="009E0913"/>
    <w:rsid w:val="009E0D7F"/>
    <w:rsid w:val="009E19F7"/>
    <w:rsid w:val="009E1CC4"/>
    <w:rsid w:val="009E1D13"/>
    <w:rsid w:val="009E2025"/>
    <w:rsid w:val="009E2544"/>
    <w:rsid w:val="009E298C"/>
    <w:rsid w:val="009E33C4"/>
    <w:rsid w:val="009E3AF4"/>
    <w:rsid w:val="009E3CFA"/>
    <w:rsid w:val="009E3FDE"/>
    <w:rsid w:val="009E40B9"/>
    <w:rsid w:val="009E535E"/>
    <w:rsid w:val="009E56D7"/>
    <w:rsid w:val="009E57FD"/>
    <w:rsid w:val="009E5D0D"/>
    <w:rsid w:val="009E5DC6"/>
    <w:rsid w:val="009E5DEF"/>
    <w:rsid w:val="009E5E8A"/>
    <w:rsid w:val="009E614F"/>
    <w:rsid w:val="009E634A"/>
    <w:rsid w:val="009E654E"/>
    <w:rsid w:val="009E6C56"/>
    <w:rsid w:val="009E6D63"/>
    <w:rsid w:val="009E7025"/>
    <w:rsid w:val="009E728C"/>
    <w:rsid w:val="009E75F4"/>
    <w:rsid w:val="009E7AFF"/>
    <w:rsid w:val="009E7C82"/>
    <w:rsid w:val="009E7EA6"/>
    <w:rsid w:val="009F06C9"/>
    <w:rsid w:val="009F0F2A"/>
    <w:rsid w:val="009F10A1"/>
    <w:rsid w:val="009F18E0"/>
    <w:rsid w:val="009F1A41"/>
    <w:rsid w:val="009F1A89"/>
    <w:rsid w:val="009F1D0B"/>
    <w:rsid w:val="009F2B33"/>
    <w:rsid w:val="009F2D05"/>
    <w:rsid w:val="009F2F4E"/>
    <w:rsid w:val="009F3072"/>
    <w:rsid w:val="009F3199"/>
    <w:rsid w:val="009F33E0"/>
    <w:rsid w:val="009F3A31"/>
    <w:rsid w:val="009F3C99"/>
    <w:rsid w:val="009F3D94"/>
    <w:rsid w:val="009F4895"/>
    <w:rsid w:val="009F491C"/>
    <w:rsid w:val="009F4B0B"/>
    <w:rsid w:val="009F4D1E"/>
    <w:rsid w:val="009F4EDD"/>
    <w:rsid w:val="009F57AB"/>
    <w:rsid w:val="009F5C7F"/>
    <w:rsid w:val="009F5CBB"/>
    <w:rsid w:val="009F5E2C"/>
    <w:rsid w:val="009F5FDA"/>
    <w:rsid w:val="009F6B4C"/>
    <w:rsid w:val="009F6FD2"/>
    <w:rsid w:val="009F7224"/>
    <w:rsid w:val="009F74B8"/>
    <w:rsid w:val="009F77B0"/>
    <w:rsid w:val="009F7D26"/>
    <w:rsid w:val="009F7EA2"/>
    <w:rsid w:val="00A00546"/>
    <w:rsid w:val="00A006E0"/>
    <w:rsid w:val="00A007C4"/>
    <w:rsid w:val="00A009A9"/>
    <w:rsid w:val="00A00F74"/>
    <w:rsid w:val="00A011B4"/>
    <w:rsid w:val="00A012AF"/>
    <w:rsid w:val="00A01E64"/>
    <w:rsid w:val="00A02A8B"/>
    <w:rsid w:val="00A031D4"/>
    <w:rsid w:val="00A03338"/>
    <w:rsid w:val="00A03433"/>
    <w:rsid w:val="00A03F47"/>
    <w:rsid w:val="00A0465F"/>
    <w:rsid w:val="00A0488C"/>
    <w:rsid w:val="00A04E82"/>
    <w:rsid w:val="00A0504D"/>
    <w:rsid w:val="00A05433"/>
    <w:rsid w:val="00A05B36"/>
    <w:rsid w:val="00A05E44"/>
    <w:rsid w:val="00A06282"/>
    <w:rsid w:val="00A062A0"/>
    <w:rsid w:val="00A06577"/>
    <w:rsid w:val="00A068FB"/>
    <w:rsid w:val="00A06EF3"/>
    <w:rsid w:val="00A0704D"/>
    <w:rsid w:val="00A07221"/>
    <w:rsid w:val="00A0732F"/>
    <w:rsid w:val="00A0780B"/>
    <w:rsid w:val="00A07901"/>
    <w:rsid w:val="00A1021B"/>
    <w:rsid w:val="00A10599"/>
    <w:rsid w:val="00A10F47"/>
    <w:rsid w:val="00A112F1"/>
    <w:rsid w:val="00A11530"/>
    <w:rsid w:val="00A12268"/>
    <w:rsid w:val="00A1258F"/>
    <w:rsid w:val="00A129BB"/>
    <w:rsid w:val="00A12D58"/>
    <w:rsid w:val="00A138DC"/>
    <w:rsid w:val="00A13EEC"/>
    <w:rsid w:val="00A13F3B"/>
    <w:rsid w:val="00A13F97"/>
    <w:rsid w:val="00A14379"/>
    <w:rsid w:val="00A1438A"/>
    <w:rsid w:val="00A149CA"/>
    <w:rsid w:val="00A14C81"/>
    <w:rsid w:val="00A15016"/>
    <w:rsid w:val="00A15CB0"/>
    <w:rsid w:val="00A162C5"/>
    <w:rsid w:val="00A16D32"/>
    <w:rsid w:val="00A16E7A"/>
    <w:rsid w:val="00A171C4"/>
    <w:rsid w:val="00A173F8"/>
    <w:rsid w:val="00A1752D"/>
    <w:rsid w:val="00A17634"/>
    <w:rsid w:val="00A178A2"/>
    <w:rsid w:val="00A17C8E"/>
    <w:rsid w:val="00A17CBE"/>
    <w:rsid w:val="00A20152"/>
    <w:rsid w:val="00A20F41"/>
    <w:rsid w:val="00A21FA8"/>
    <w:rsid w:val="00A22162"/>
    <w:rsid w:val="00A22418"/>
    <w:rsid w:val="00A2248A"/>
    <w:rsid w:val="00A22886"/>
    <w:rsid w:val="00A231C2"/>
    <w:rsid w:val="00A24204"/>
    <w:rsid w:val="00A24354"/>
    <w:rsid w:val="00A245F5"/>
    <w:rsid w:val="00A24C51"/>
    <w:rsid w:val="00A251E2"/>
    <w:rsid w:val="00A25B82"/>
    <w:rsid w:val="00A25C1E"/>
    <w:rsid w:val="00A25DFB"/>
    <w:rsid w:val="00A26063"/>
    <w:rsid w:val="00A2647D"/>
    <w:rsid w:val="00A26ADF"/>
    <w:rsid w:val="00A279D1"/>
    <w:rsid w:val="00A279EC"/>
    <w:rsid w:val="00A3027A"/>
    <w:rsid w:val="00A304F1"/>
    <w:rsid w:val="00A307E4"/>
    <w:rsid w:val="00A30F4C"/>
    <w:rsid w:val="00A3176C"/>
    <w:rsid w:val="00A31A23"/>
    <w:rsid w:val="00A31A8E"/>
    <w:rsid w:val="00A31B83"/>
    <w:rsid w:val="00A31D9F"/>
    <w:rsid w:val="00A31FFB"/>
    <w:rsid w:val="00A325D0"/>
    <w:rsid w:val="00A32977"/>
    <w:rsid w:val="00A32C00"/>
    <w:rsid w:val="00A32CBA"/>
    <w:rsid w:val="00A32E70"/>
    <w:rsid w:val="00A337BE"/>
    <w:rsid w:val="00A33BD0"/>
    <w:rsid w:val="00A33CA3"/>
    <w:rsid w:val="00A33E94"/>
    <w:rsid w:val="00A347FA"/>
    <w:rsid w:val="00A34831"/>
    <w:rsid w:val="00A35380"/>
    <w:rsid w:val="00A35644"/>
    <w:rsid w:val="00A35B44"/>
    <w:rsid w:val="00A361BD"/>
    <w:rsid w:val="00A3648B"/>
    <w:rsid w:val="00A366EA"/>
    <w:rsid w:val="00A36832"/>
    <w:rsid w:val="00A36938"/>
    <w:rsid w:val="00A3699B"/>
    <w:rsid w:val="00A36E31"/>
    <w:rsid w:val="00A36FAF"/>
    <w:rsid w:val="00A370B9"/>
    <w:rsid w:val="00A3722E"/>
    <w:rsid w:val="00A37897"/>
    <w:rsid w:val="00A4046C"/>
    <w:rsid w:val="00A4083E"/>
    <w:rsid w:val="00A40ADB"/>
    <w:rsid w:val="00A4130A"/>
    <w:rsid w:val="00A417A6"/>
    <w:rsid w:val="00A41C63"/>
    <w:rsid w:val="00A41D40"/>
    <w:rsid w:val="00A420BA"/>
    <w:rsid w:val="00A420F9"/>
    <w:rsid w:val="00A42214"/>
    <w:rsid w:val="00A42A0F"/>
    <w:rsid w:val="00A42EB4"/>
    <w:rsid w:val="00A43362"/>
    <w:rsid w:val="00A43650"/>
    <w:rsid w:val="00A44393"/>
    <w:rsid w:val="00A4454F"/>
    <w:rsid w:val="00A446F7"/>
    <w:rsid w:val="00A44AEB"/>
    <w:rsid w:val="00A451D8"/>
    <w:rsid w:val="00A45560"/>
    <w:rsid w:val="00A4557C"/>
    <w:rsid w:val="00A45739"/>
    <w:rsid w:val="00A45907"/>
    <w:rsid w:val="00A45FC4"/>
    <w:rsid w:val="00A46106"/>
    <w:rsid w:val="00A4686B"/>
    <w:rsid w:val="00A47795"/>
    <w:rsid w:val="00A47D1A"/>
    <w:rsid w:val="00A47D5E"/>
    <w:rsid w:val="00A50328"/>
    <w:rsid w:val="00A503C6"/>
    <w:rsid w:val="00A50621"/>
    <w:rsid w:val="00A50D76"/>
    <w:rsid w:val="00A50F5A"/>
    <w:rsid w:val="00A51487"/>
    <w:rsid w:val="00A51513"/>
    <w:rsid w:val="00A519CD"/>
    <w:rsid w:val="00A52ED9"/>
    <w:rsid w:val="00A52F78"/>
    <w:rsid w:val="00A53339"/>
    <w:rsid w:val="00A53B60"/>
    <w:rsid w:val="00A53C18"/>
    <w:rsid w:val="00A53FF9"/>
    <w:rsid w:val="00A5401C"/>
    <w:rsid w:val="00A54AFE"/>
    <w:rsid w:val="00A54B85"/>
    <w:rsid w:val="00A55330"/>
    <w:rsid w:val="00A555E6"/>
    <w:rsid w:val="00A55977"/>
    <w:rsid w:val="00A55DB6"/>
    <w:rsid w:val="00A56C45"/>
    <w:rsid w:val="00A56DBB"/>
    <w:rsid w:val="00A56FA9"/>
    <w:rsid w:val="00A570BA"/>
    <w:rsid w:val="00A57DBD"/>
    <w:rsid w:val="00A57E39"/>
    <w:rsid w:val="00A60366"/>
    <w:rsid w:val="00A6079C"/>
    <w:rsid w:val="00A6088D"/>
    <w:rsid w:val="00A60B3E"/>
    <w:rsid w:val="00A60B88"/>
    <w:rsid w:val="00A60BC9"/>
    <w:rsid w:val="00A60CEF"/>
    <w:rsid w:val="00A61671"/>
    <w:rsid w:val="00A618C7"/>
    <w:rsid w:val="00A619C9"/>
    <w:rsid w:val="00A61AEC"/>
    <w:rsid w:val="00A62E55"/>
    <w:rsid w:val="00A63C13"/>
    <w:rsid w:val="00A63E5A"/>
    <w:rsid w:val="00A6468D"/>
    <w:rsid w:val="00A64A30"/>
    <w:rsid w:val="00A64FC5"/>
    <w:rsid w:val="00A6515D"/>
    <w:rsid w:val="00A6653B"/>
    <w:rsid w:val="00A6685C"/>
    <w:rsid w:val="00A66914"/>
    <w:rsid w:val="00A66977"/>
    <w:rsid w:val="00A66ADF"/>
    <w:rsid w:val="00A6765F"/>
    <w:rsid w:val="00A70918"/>
    <w:rsid w:val="00A70984"/>
    <w:rsid w:val="00A70B30"/>
    <w:rsid w:val="00A71135"/>
    <w:rsid w:val="00A71AF4"/>
    <w:rsid w:val="00A72602"/>
    <w:rsid w:val="00A72EDC"/>
    <w:rsid w:val="00A73216"/>
    <w:rsid w:val="00A739E6"/>
    <w:rsid w:val="00A73BDE"/>
    <w:rsid w:val="00A73CB9"/>
    <w:rsid w:val="00A73FC5"/>
    <w:rsid w:val="00A74380"/>
    <w:rsid w:val="00A74399"/>
    <w:rsid w:val="00A74417"/>
    <w:rsid w:val="00A74B7A"/>
    <w:rsid w:val="00A74E0F"/>
    <w:rsid w:val="00A75B77"/>
    <w:rsid w:val="00A766E4"/>
    <w:rsid w:val="00A767DF"/>
    <w:rsid w:val="00A76892"/>
    <w:rsid w:val="00A76965"/>
    <w:rsid w:val="00A76A44"/>
    <w:rsid w:val="00A76C3C"/>
    <w:rsid w:val="00A771DC"/>
    <w:rsid w:val="00A77295"/>
    <w:rsid w:val="00A77542"/>
    <w:rsid w:val="00A77961"/>
    <w:rsid w:val="00A80276"/>
    <w:rsid w:val="00A802E6"/>
    <w:rsid w:val="00A804E6"/>
    <w:rsid w:val="00A804F8"/>
    <w:rsid w:val="00A80527"/>
    <w:rsid w:val="00A80675"/>
    <w:rsid w:val="00A80B21"/>
    <w:rsid w:val="00A817C9"/>
    <w:rsid w:val="00A817FD"/>
    <w:rsid w:val="00A81961"/>
    <w:rsid w:val="00A82657"/>
    <w:rsid w:val="00A82836"/>
    <w:rsid w:val="00A82955"/>
    <w:rsid w:val="00A82D45"/>
    <w:rsid w:val="00A82F61"/>
    <w:rsid w:val="00A831F5"/>
    <w:rsid w:val="00A8352B"/>
    <w:rsid w:val="00A838D3"/>
    <w:rsid w:val="00A83E6F"/>
    <w:rsid w:val="00A84541"/>
    <w:rsid w:val="00A8463C"/>
    <w:rsid w:val="00A8493A"/>
    <w:rsid w:val="00A84C04"/>
    <w:rsid w:val="00A84C6D"/>
    <w:rsid w:val="00A84FD0"/>
    <w:rsid w:val="00A84FF1"/>
    <w:rsid w:val="00A85158"/>
    <w:rsid w:val="00A852EB"/>
    <w:rsid w:val="00A85426"/>
    <w:rsid w:val="00A85576"/>
    <w:rsid w:val="00A858A1"/>
    <w:rsid w:val="00A85B9E"/>
    <w:rsid w:val="00A85E7E"/>
    <w:rsid w:val="00A863E2"/>
    <w:rsid w:val="00A86528"/>
    <w:rsid w:val="00A86558"/>
    <w:rsid w:val="00A86941"/>
    <w:rsid w:val="00A86C2D"/>
    <w:rsid w:val="00A86DDA"/>
    <w:rsid w:val="00A8703B"/>
    <w:rsid w:val="00A87D7E"/>
    <w:rsid w:val="00A90058"/>
    <w:rsid w:val="00A9009B"/>
    <w:rsid w:val="00A904F1"/>
    <w:rsid w:val="00A90BE1"/>
    <w:rsid w:val="00A9110D"/>
    <w:rsid w:val="00A9124E"/>
    <w:rsid w:val="00A912A8"/>
    <w:rsid w:val="00A912F3"/>
    <w:rsid w:val="00A91A2D"/>
    <w:rsid w:val="00A920B2"/>
    <w:rsid w:val="00A9298B"/>
    <w:rsid w:val="00A92A99"/>
    <w:rsid w:val="00A92C11"/>
    <w:rsid w:val="00A93561"/>
    <w:rsid w:val="00A94017"/>
    <w:rsid w:val="00A94563"/>
    <w:rsid w:val="00A94A22"/>
    <w:rsid w:val="00A94FC8"/>
    <w:rsid w:val="00A954E4"/>
    <w:rsid w:val="00A95A14"/>
    <w:rsid w:val="00A95A5B"/>
    <w:rsid w:val="00A9615B"/>
    <w:rsid w:val="00A96189"/>
    <w:rsid w:val="00A965F9"/>
    <w:rsid w:val="00A966C0"/>
    <w:rsid w:val="00A967B3"/>
    <w:rsid w:val="00A96C0E"/>
    <w:rsid w:val="00A97DB8"/>
    <w:rsid w:val="00AA0CD9"/>
    <w:rsid w:val="00AA1327"/>
    <w:rsid w:val="00AA14D6"/>
    <w:rsid w:val="00AA155C"/>
    <w:rsid w:val="00AA1A24"/>
    <w:rsid w:val="00AA1A8B"/>
    <w:rsid w:val="00AA1BB4"/>
    <w:rsid w:val="00AA2491"/>
    <w:rsid w:val="00AA2617"/>
    <w:rsid w:val="00AA2F9F"/>
    <w:rsid w:val="00AA30B6"/>
    <w:rsid w:val="00AA341A"/>
    <w:rsid w:val="00AA3423"/>
    <w:rsid w:val="00AA372C"/>
    <w:rsid w:val="00AA4468"/>
    <w:rsid w:val="00AA49DB"/>
    <w:rsid w:val="00AA4BFD"/>
    <w:rsid w:val="00AA4CEE"/>
    <w:rsid w:val="00AA559E"/>
    <w:rsid w:val="00AA5CAB"/>
    <w:rsid w:val="00AA5D36"/>
    <w:rsid w:val="00AA641A"/>
    <w:rsid w:val="00AA641B"/>
    <w:rsid w:val="00AA6557"/>
    <w:rsid w:val="00AA7249"/>
    <w:rsid w:val="00AA74AA"/>
    <w:rsid w:val="00AA74B0"/>
    <w:rsid w:val="00AA7A61"/>
    <w:rsid w:val="00AA7C4E"/>
    <w:rsid w:val="00AA7CCD"/>
    <w:rsid w:val="00AB028E"/>
    <w:rsid w:val="00AB047A"/>
    <w:rsid w:val="00AB055F"/>
    <w:rsid w:val="00AB062C"/>
    <w:rsid w:val="00AB06B2"/>
    <w:rsid w:val="00AB0A59"/>
    <w:rsid w:val="00AB0D6F"/>
    <w:rsid w:val="00AB0E99"/>
    <w:rsid w:val="00AB13F5"/>
    <w:rsid w:val="00AB16D8"/>
    <w:rsid w:val="00AB187B"/>
    <w:rsid w:val="00AB1F37"/>
    <w:rsid w:val="00AB2188"/>
    <w:rsid w:val="00AB2282"/>
    <w:rsid w:val="00AB2388"/>
    <w:rsid w:val="00AB29A7"/>
    <w:rsid w:val="00AB2B6A"/>
    <w:rsid w:val="00AB2F76"/>
    <w:rsid w:val="00AB3493"/>
    <w:rsid w:val="00AB38CA"/>
    <w:rsid w:val="00AB3B2A"/>
    <w:rsid w:val="00AB46BC"/>
    <w:rsid w:val="00AB491F"/>
    <w:rsid w:val="00AB4BDF"/>
    <w:rsid w:val="00AB5196"/>
    <w:rsid w:val="00AB5430"/>
    <w:rsid w:val="00AB543E"/>
    <w:rsid w:val="00AB5C0F"/>
    <w:rsid w:val="00AB5F86"/>
    <w:rsid w:val="00AB64F9"/>
    <w:rsid w:val="00AB6F0F"/>
    <w:rsid w:val="00AB71AA"/>
    <w:rsid w:val="00AB725B"/>
    <w:rsid w:val="00AB75DE"/>
    <w:rsid w:val="00AB799B"/>
    <w:rsid w:val="00AB7E41"/>
    <w:rsid w:val="00AC040D"/>
    <w:rsid w:val="00AC0492"/>
    <w:rsid w:val="00AC0610"/>
    <w:rsid w:val="00AC099F"/>
    <w:rsid w:val="00AC17A3"/>
    <w:rsid w:val="00AC17C0"/>
    <w:rsid w:val="00AC1964"/>
    <w:rsid w:val="00AC3983"/>
    <w:rsid w:val="00AC4494"/>
    <w:rsid w:val="00AC4DF0"/>
    <w:rsid w:val="00AC5FAA"/>
    <w:rsid w:val="00AC67BE"/>
    <w:rsid w:val="00AC7084"/>
    <w:rsid w:val="00AC7399"/>
    <w:rsid w:val="00AC7841"/>
    <w:rsid w:val="00AD02F4"/>
    <w:rsid w:val="00AD09F9"/>
    <w:rsid w:val="00AD0B84"/>
    <w:rsid w:val="00AD0D35"/>
    <w:rsid w:val="00AD139C"/>
    <w:rsid w:val="00AD15B3"/>
    <w:rsid w:val="00AD1C1B"/>
    <w:rsid w:val="00AD1D90"/>
    <w:rsid w:val="00AD2BE3"/>
    <w:rsid w:val="00AD35A8"/>
    <w:rsid w:val="00AD3840"/>
    <w:rsid w:val="00AD3879"/>
    <w:rsid w:val="00AD40D7"/>
    <w:rsid w:val="00AD56B8"/>
    <w:rsid w:val="00AD632D"/>
    <w:rsid w:val="00AD656A"/>
    <w:rsid w:val="00AD6A7D"/>
    <w:rsid w:val="00AD7511"/>
    <w:rsid w:val="00AD7B90"/>
    <w:rsid w:val="00AD7FC7"/>
    <w:rsid w:val="00AE022A"/>
    <w:rsid w:val="00AE03FE"/>
    <w:rsid w:val="00AE0639"/>
    <w:rsid w:val="00AE09A3"/>
    <w:rsid w:val="00AE0C64"/>
    <w:rsid w:val="00AE116B"/>
    <w:rsid w:val="00AE16C8"/>
    <w:rsid w:val="00AE1CAE"/>
    <w:rsid w:val="00AE1DC4"/>
    <w:rsid w:val="00AE1E1D"/>
    <w:rsid w:val="00AE1EDF"/>
    <w:rsid w:val="00AE1F90"/>
    <w:rsid w:val="00AE2BBE"/>
    <w:rsid w:val="00AE2EAD"/>
    <w:rsid w:val="00AE3DA7"/>
    <w:rsid w:val="00AE4599"/>
    <w:rsid w:val="00AE4705"/>
    <w:rsid w:val="00AE47E7"/>
    <w:rsid w:val="00AE47FD"/>
    <w:rsid w:val="00AE4AD0"/>
    <w:rsid w:val="00AE4B26"/>
    <w:rsid w:val="00AE4DF8"/>
    <w:rsid w:val="00AE4ED7"/>
    <w:rsid w:val="00AE503F"/>
    <w:rsid w:val="00AE5554"/>
    <w:rsid w:val="00AE5635"/>
    <w:rsid w:val="00AE5906"/>
    <w:rsid w:val="00AE5918"/>
    <w:rsid w:val="00AE594C"/>
    <w:rsid w:val="00AE5F28"/>
    <w:rsid w:val="00AE66D7"/>
    <w:rsid w:val="00AE6830"/>
    <w:rsid w:val="00AE6CDD"/>
    <w:rsid w:val="00AE7153"/>
    <w:rsid w:val="00AE7498"/>
    <w:rsid w:val="00AE74E9"/>
    <w:rsid w:val="00AE7CAF"/>
    <w:rsid w:val="00AF077A"/>
    <w:rsid w:val="00AF087D"/>
    <w:rsid w:val="00AF0AFA"/>
    <w:rsid w:val="00AF0E2E"/>
    <w:rsid w:val="00AF12CC"/>
    <w:rsid w:val="00AF193B"/>
    <w:rsid w:val="00AF1DF6"/>
    <w:rsid w:val="00AF247F"/>
    <w:rsid w:val="00AF27DA"/>
    <w:rsid w:val="00AF2849"/>
    <w:rsid w:val="00AF3348"/>
    <w:rsid w:val="00AF342B"/>
    <w:rsid w:val="00AF3443"/>
    <w:rsid w:val="00AF3D6E"/>
    <w:rsid w:val="00AF40EA"/>
    <w:rsid w:val="00AF426C"/>
    <w:rsid w:val="00AF43AA"/>
    <w:rsid w:val="00AF460F"/>
    <w:rsid w:val="00AF4868"/>
    <w:rsid w:val="00AF4B46"/>
    <w:rsid w:val="00AF558B"/>
    <w:rsid w:val="00AF5891"/>
    <w:rsid w:val="00AF5895"/>
    <w:rsid w:val="00AF5909"/>
    <w:rsid w:val="00AF5CB8"/>
    <w:rsid w:val="00AF6231"/>
    <w:rsid w:val="00AF6429"/>
    <w:rsid w:val="00AF64AF"/>
    <w:rsid w:val="00AF65AE"/>
    <w:rsid w:val="00AF6863"/>
    <w:rsid w:val="00AF695A"/>
    <w:rsid w:val="00AF77F8"/>
    <w:rsid w:val="00AF79F8"/>
    <w:rsid w:val="00AF7BE5"/>
    <w:rsid w:val="00B0058A"/>
    <w:rsid w:val="00B00AFB"/>
    <w:rsid w:val="00B00BFE"/>
    <w:rsid w:val="00B013BA"/>
    <w:rsid w:val="00B017F5"/>
    <w:rsid w:val="00B01FF9"/>
    <w:rsid w:val="00B0234C"/>
    <w:rsid w:val="00B02355"/>
    <w:rsid w:val="00B0331D"/>
    <w:rsid w:val="00B0338D"/>
    <w:rsid w:val="00B0350F"/>
    <w:rsid w:val="00B035A8"/>
    <w:rsid w:val="00B037FE"/>
    <w:rsid w:val="00B038B0"/>
    <w:rsid w:val="00B03900"/>
    <w:rsid w:val="00B045FE"/>
    <w:rsid w:val="00B051F9"/>
    <w:rsid w:val="00B05433"/>
    <w:rsid w:val="00B055AB"/>
    <w:rsid w:val="00B05792"/>
    <w:rsid w:val="00B06015"/>
    <w:rsid w:val="00B061A9"/>
    <w:rsid w:val="00B062CD"/>
    <w:rsid w:val="00B076F3"/>
    <w:rsid w:val="00B07A1F"/>
    <w:rsid w:val="00B07B18"/>
    <w:rsid w:val="00B07EB3"/>
    <w:rsid w:val="00B10B1D"/>
    <w:rsid w:val="00B10F81"/>
    <w:rsid w:val="00B11C79"/>
    <w:rsid w:val="00B124E0"/>
    <w:rsid w:val="00B12AEB"/>
    <w:rsid w:val="00B12F86"/>
    <w:rsid w:val="00B130C6"/>
    <w:rsid w:val="00B133FC"/>
    <w:rsid w:val="00B13B1C"/>
    <w:rsid w:val="00B14515"/>
    <w:rsid w:val="00B14A7C"/>
    <w:rsid w:val="00B14FD7"/>
    <w:rsid w:val="00B153F4"/>
    <w:rsid w:val="00B15DE0"/>
    <w:rsid w:val="00B15FC8"/>
    <w:rsid w:val="00B16AF9"/>
    <w:rsid w:val="00B16CE0"/>
    <w:rsid w:val="00B17598"/>
    <w:rsid w:val="00B17683"/>
    <w:rsid w:val="00B177D7"/>
    <w:rsid w:val="00B20043"/>
    <w:rsid w:val="00B2077B"/>
    <w:rsid w:val="00B2180F"/>
    <w:rsid w:val="00B21DA6"/>
    <w:rsid w:val="00B223BB"/>
    <w:rsid w:val="00B22ED2"/>
    <w:rsid w:val="00B23AD0"/>
    <w:rsid w:val="00B23EDF"/>
    <w:rsid w:val="00B24335"/>
    <w:rsid w:val="00B2450C"/>
    <w:rsid w:val="00B25463"/>
    <w:rsid w:val="00B254C4"/>
    <w:rsid w:val="00B25918"/>
    <w:rsid w:val="00B25BEB"/>
    <w:rsid w:val="00B25EE7"/>
    <w:rsid w:val="00B26024"/>
    <w:rsid w:val="00B26EC4"/>
    <w:rsid w:val="00B2705C"/>
    <w:rsid w:val="00B27962"/>
    <w:rsid w:val="00B279FC"/>
    <w:rsid w:val="00B27CC5"/>
    <w:rsid w:val="00B303C8"/>
    <w:rsid w:val="00B307A5"/>
    <w:rsid w:val="00B30825"/>
    <w:rsid w:val="00B31163"/>
    <w:rsid w:val="00B312F6"/>
    <w:rsid w:val="00B3135E"/>
    <w:rsid w:val="00B3147B"/>
    <w:rsid w:val="00B32E16"/>
    <w:rsid w:val="00B32E3B"/>
    <w:rsid w:val="00B32EAA"/>
    <w:rsid w:val="00B33D05"/>
    <w:rsid w:val="00B33DDD"/>
    <w:rsid w:val="00B34F0A"/>
    <w:rsid w:val="00B3527C"/>
    <w:rsid w:val="00B35A30"/>
    <w:rsid w:val="00B35CD3"/>
    <w:rsid w:val="00B35DE5"/>
    <w:rsid w:val="00B35E18"/>
    <w:rsid w:val="00B35E74"/>
    <w:rsid w:val="00B3675F"/>
    <w:rsid w:val="00B367F3"/>
    <w:rsid w:val="00B36B6F"/>
    <w:rsid w:val="00B36B7D"/>
    <w:rsid w:val="00B36D8B"/>
    <w:rsid w:val="00B378D2"/>
    <w:rsid w:val="00B40571"/>
    <w:rsid w:val="00B40891"/>
    <w:rsid w:val="00B40F4B"/>
    <w:rsid w:val="00B4112C"/>
    <w:rsid w:val="00B4130A"/>
    <w:rsid w:val="00B41522"/>
    <w:rsid w:val="00B416B3"/>
    <w:rsid w:val="00B41700"/>
    <w:rsid w:val="00B41D93"/>
    <w:rsid w:val="00B42CBD"/>
    <w:rsid w:val="00B42E1D"/>
    <w:rsid w:val="00B42F8F"/>
    <w:rsid w:val="00B43299"/>
    <w:rsid w:val="00B4330E"/>
    <w:rsid w:val="00B43FE6"/>
    <w:rsid w:val="00B444B1"/>
    <w:rsid w:val="00B44591"/>
    <w:rsid w:val="00B44D14"/>
    <w:rsid w:val="00B44E28"/>
    <w:rsid w:val="00B44FF1"/>
    <w:rsid w:val="00B45090"/>
    <w:rsid w:val="00B453D7"/>
    <w:rsid w:val="00B46160"/>
    <w:rsid w:val="00B4694C"/>
    <w:rsid w:val="00B46F88"/>
    <w:rsid w:val="00B4704B"/>
    <w:rsid w:val="00B47E1D"/>
    <w:rsid w:val="00B50176"/>
    <w:rsid w:val="00B50413"/>
    <w:rsid w:val="00B506D7"/>
    <w:rsid w:val="00B50A43"/>
    <w:rsid w:val="00B50E35"/>
    <w:rsid w:val="00B511AC"/>
    <w:rsid w:val="00B51BD2"/>
    <w:rsid w:val="00B51C87"/>
    <w:rsid w:val="00B5233E"/>
    <w:rsid w:val="00B523D7"/>
    <w:rsid w:val="00B52874"/>
    <w:rsid w:val="00B52A8F"/>
    <w:rsid w:val="00B531CA"/>
    <w:rsid w:val="00B5325C"/>
    <w:rsid w:val="00B5391A"/>
    <w:rsid w:val="00B53F3C"/>
    <w:rsid w:val="00B53FF0"/>
    <w:rsid w:val="00B54166"/>
    <w:rsid w:val="00B54248"/>
    <w:rsid w:val="00B542FE"/>
    <w:rsid w:val="00B5435B"/>
    <w:rsid w:val="00B54367"/>
    <w:rsid w:val="00B5437A"/>
    <w:rsid w:val="00B548F4"/>
    <w:rsid w:val="00B54D1D"/>
    <w:rsid w:val="00B54FE4"/>
    <w:rsid w:val="00B5521F"/>
    <w:rsid w:val="00B552CE"/>
    <w:rsid w:val="00B55594"/>
    <w:rsid w:val="00B556FB"/>
    <w:rsid w:val="00B55900"/>
    <w:rsid w:val="00B55D76"/>
    <w:rsid w:val="00B55F3E"/>
    <w:rsid w:val="00B56267"/>
    <w:rsid w:val="00B56741"/>
    <w:rsid w:val="00B56A78"/>
    <w:rsid w:val="00B56B69"/>
    <w:rsid w:val="00B572E8"/>
    <w:rsid w:val="00B57483"/>
    <w:rsid w:val="00B579A6"/>
    <w:rsid w:val="00B57D90"/>
    <w:rsid w:val="00B60240"/>
    <w:rsid w:val="00B60410"/>
    <w:rsid w:val="00B60ABC"/>
    <w:rsid w:val="00B60DE6"/>
    <w:rsid w:val="00B61143"/>
    <w:rsid w:val="00B61323"/>
    <w:rsid w:val="00B61446"/>
    <w:rsid w:val="00B615D5"/>
    <w:rsid w:val="00B6185F"/>
    <w:rsid w:val="00B619F8"/>
    <w:rsid w:val="00B62136"/>
    <w:rsid w:val="00B62C1C"/>
    <w:rsid w:val="00B63BB8"/>
    <w:rsid w:val="00B63EA6"/>
    <w:rsid w:val="00B64229"/>
    <w:rsid w:val="00B643CB"/>
    <w:rsid w:val="00B64672"/>
    <w:rsid w:val="00B6472A"/>
    <w:rsid w:val="00B65021"/>
    <w:rsid w:val="00B654C2"/>
    <w:rsid w:val="00B65A39"/>
    <w:rsid w:val="00B65CAD"/>
    <w:rsid w:val="00B65D5D"/>
    <w:rsid w:val="00B6641C"/>
    <w:rsid w:val="00B66A0D"/>
    <w:rsid w:val="00B66D72"/>
    <w:rsid w:val="00B67478"/>
    <w:rsid w:val="00B67890"/>
    <w:rsid w:val="00B678AC"/>
    <w:rsid w:val="00B67B81"/>
    <w:rsid w:val="00B701DC"/>
    <w:rsid w:val="00B70544"/>
    <w:rsid w:val="00B70B1F"/>
    <w:rsid w:val="00B718D1"/>
    <w:rsid w:val="00B71982"/>
    <w:rsid w:val="00B71C9E"/>
    <w:rsid w:val="00B71F5D"/>
    <w:rsid w:val="00B721A1"/>
    <w:rsid w:val="00B722A1"/>
    <w:rsid w:val="00B72535"/>
    <w:rsid w:val="00B72637"/>
    <w:rsid w:val="00B72750"/>
    <w:rsid w:val="00B727A3"/>
    <w:rsid w:val="00B72C4B"/>
    <w:rsid w:val="00B7317A"/>
    <w:rsid w:val="00B7349E"/>
    <w:rsid w:val="00B73BFD"/>
    <w:rsid w:val="00B74E5C"/>
    <w:rsid w:val="00B7550F"/>
    <w:rsid w:val="00B7561C"/>
    <w:rsid w:val="00B758D2"/>
    <w:rsid w:val="00B7697D"/>
    <w:rsid w:val="00B76A2E"/>
    <w:rsid w:val="00B77226"/>
    <w:rsid w:val="00B775CE"/>
    <w:rsid w:val="00B77671"/>
    <w:rsid w:val="00B77932"/>
    <w:rsid w:val="00B803DB"/>
    <w:rsid w:val="00B80617"/>
    <w:rsid w:val="00B80643"/>
    <w:rsid w:val="00B80656"/>
    <w:rsid w:val="00B80A49"/>
    <w:rsid w:val="00B80B90"/>
    <w:rsid w:val="00B8111C"/>
    <w:rsid w:val="00B81890"/>
    <w:rsid w:val="00B81CE1"/>
    <w:rsid w:val="00B822F5"/>
    <w:rsid w:val="00B827A7"/>
    <w:rsid w:val="00B82808"/>
    <w:rsid w:val="00B8358C"/>
    <w:rsid w:val="00B83764"/>
    <w:rsid w:val="00B83782"/>
    <w:rsid w:val="00B83964"/>
    <w:rsid w:val="00B83A84"/>
    <w:rsid w:val="00B83DD1"/>
    <w:rsid w:val="00B83F04"/>
    <w:rsid w:val="00B841D3"/>
    <w:rsid w:val="00B84373"/>
    <w:rsid w:val="00B84F51"/>
    <w:rsid w:val="00B8510F"/>
    <w:rsid w:val="00B85116"/>
    <w:rsid w:val="00B851DC"/>
    <w:rsid w:val="00B855EC"/>
    <w:rsid w:val="00B85A1D"/>
    <w:rsid w:val="00B8651F"/>
    <w:rsid w:val="00B865E2"/>
    <w:rsid w:val="00B86A33"/>
    <w:rsid w:val="00B86C39"/>
    <w:rsid w:val="00B86E84"/>
    <w:rsid w:val="00B86FC3"/>
    <w:rsid w:val="00B870E8"/>
    <w:rsid w:val="00B87117"/>
    <w:rsid w:val="00B87153"/>
    <w:rsid w:val="00B87BA4"/>
    <w:rsid w:val="00B87CBA"/>
    <w:rsid w:val="00B87DAA"/>
    <w:rsid w:val="00B87F60"/>
    <w:rsid w:val="00B90324"/>
    <w:rsid w:val="00B90DB4"/>
    <w:rsid w:val="00B90E39"/>
    <w:rsid w:val="00B917C1"/>
    <w:rsid w:val="00B9195F"/>
    <w:rsid w:val="00B91BF4"/>
    <w:rsid w:val="00B921CF"/>
    <w:rsid w:val="00B923E9"/>
    <w:rsid w:val="00B924EA"/>
    <w:rsid w:val="00B92691"/>
    <w:rsid w:val="00B9415C"/>
    <w:rsid w:val="00B941BA"/>
    <w:rsid w:val="00B94387"/>
    <w:rsid w:val="00B94585"/>
    <w:rsid w:val="00B9480B"/>
    <w:rsid w:val="00B94AFE"/>
    <w:rsid w:val="00B94BC8"/>
    <w:rsid w:val="00B94D3A"/>
    <w:rsid w:val="00B94D8B"/>
    <w:rsid w:val="00B95053"/>
    <w:rsid w:val="00B95249"/>
    <w:rsid w:val="00B9582A"/>
    <w:rsid w:val="00B958B1"/>
    <w:rsid w:val="00B95B8C"/>
    <w:rsid w:val="00B95C32"/>
    <w:rsid w:val="00B95D49"/>
    <w:rsid w:val="00B963EB"/>
    <w:rsid w:val="00B97A92"/>
    <w:rsid w:val="00B97C1F"/>
    <w:rsid w:val="00B97E48"/>
    <w:rsid w:val="00BA04AA"/>
    <w:rsid w:val="00BA0BAD"/>
    <w:rsid w:val="00BA0E9C"/>
    <w:rsid w:val="00BA125E"/>
    <w:rsid w:val="00BA1711"/>
    <w:rsid w:val="00BA1765"/>
    <w:rsid w:val="00BA17FE"/>
    <w:rsid w:val="00BA1DD3"/>
    <w:rsid w:val="00BA21A4"/>
    <w:rsid w:val="00BA21B0"/>
    <w:rsid w:val="00BA2679"/>
    <w:rsid w:val="00BA2FF7"/>
    <w:rsid w:val="00BA31F1"/>
    <w:rsid w:val="00BA32E3"/>
    <w:rsid w:val="00BA34D4"/>
    <w:rsid w:val="00BA3700"/>
    <w:rsid w:val="00BA41AA"/>
    <w:rsid w:val="00BA4D29"/>
    <w:rsid w:val="00BA500C"/>
    <w:rsid w:val="00BA54B7"/>
    <w:rsid w:val="00BA5915"/>
    <w:rsid w:val="00BA5D15"/>
    <w:rsid w:val="00BA5DFB"/>
    <w:rsid w:val="00BA609F"/>
    <w:rsid w:val="00BA6354"/>
    <w:rsid w:val="00BA6E28"/>
    <w:rsid w:val="00BA711F"/>
    <w:rsid w:val="00BA719B"/>
    <w:rsid w:val="00BA7954"/>
    <w:rsid w:val="00BA7A10"/>
    <w:rsid w:val="00BA7E0C"/>
    <w:rsid w:val="00BB0D0A"/>
    <w:rsid w:val="00BB157A"/>
    <w:rsid w:val="00BB1D8E"/>
    <w:rsid w:val="00BB1DFF"/>
    <w:rsid w:val="00BB21D0"/>
    <w:rsid w:val="00BB245F"/>
    <w:rsid w:val="00BB248A"/>
    <w:rsid w:val="00BB253F"/>
    <w:rsid w:val="00BB2C97"/>
    <w:rsid w:val="00BB2D25"/>
    <w:rsid w:val="00BB2E97"/>
    <w:rsid w:val="00BB2F13"/>
    <w:rsid w:val="00BB3305"/>
    <w:rsid w:val="00BB34EC"/>
    <w:rsid w:val="00BB3711"/>
    <w:rsid w:val="00BB398D"/>
    <w:rsid w:val="00BB3A15"/>
    <w:rsid w:val="00BB3D46"/>
    <w:rsid w:val="00BB3E20"/>
    <w:rsid w:val="00BB3F76"/>
    <w:rsid w:val="00BB4012"/>
    <w:rsid w:val="00BB46F5"/>
    <w:rsid w:val="00BB4D9D"/>
    <w:rsid w:val="00BB5002"/>
    <w:rsid w:val="00BB53B9"/>
    <w:rsid w:val="00BB5614"/>
    <w:rsid w:val="00BB5639"/>
    <w:rsid w:val="00BB5902"/>
    <w:rsid w:val="00BB608B"/>
    <w:rsid w:val="00BB639F"/>
    <w:rsid w:val="00BB6B51"/>
    <w:rsid w:val="00BB6E31"/>
    <w:rsid w:val="00BB7A08"/>
    <w:rsid w:val="00BB7BC9"/>
    <w:rsid w:val="00BC08F5"/>
    <w:rsid w:val="00BC0D27"/>
    <w:rsid w:val="00BC0F44"/>
    <w:rsid w:val="00BC1835"/>
    <w:rsid w:val="00BC1A54"/>
    <w:rsid w:val="00BC24E2"/>
    <w:rsid w:val="00BC26E8"/>
    <w:rsid w:val="00BC29CE"/>
    <w:rsid w:val="00BC2FD6"/>
    <w:rsid w:val="00BC310B"/>
    <w:rsid w:val="00BC38DC"/>
    <w:rsid w:val="00BC3B6B"/>
    <w:rsid w:val="00BC52FD"/>
    <w:rsid w:val="00BC5A2D"/>
    <w:rsid w:val="00BC5D85"/>
    <w:rsid w:val="00BC60C9"/>
    <w:rsid w:val="00BC6E0B"/>
    <w:rsid w:val="00BC6E77"/>
    <w:rsid w:val="00BC7568"/>
    <w:rsid w:val="00BC763D"/>
    <w:rsid w:val="00BC7846"/>
    <w:rsid w:val="00BC7E7C"/>
    <w:rsid w:val="00BD003B"/>
    <w:rsid w:val="00BD0064"/>
    <w:rsid w:val="00BD01DF"/>
    <w:rsid w:val="00BD0223"/>
    <w:rsid w:val="00BD055A"/>
    <w:rsid w:val="00BD086B"/>
    <w:rsid w:val="00BD0885"/>
    <w:rsid w:val="00BD0C27"/>
    <w:rsid w:val="00BD0CD7"/>
    <w:rsid w:val="00BD0E38"/>
    <w:rsid w:val="00BD13F2"/>
    <w:rsid w:val="00BD2164"/>
    <w:rsid w:val="00BD253F"/>
    <w:rsid w:val="00BD299C"/>
    <w:rsid w:val="00BD2E93"/>
    <w:rsid w:val="00BD2F6F"/>
    <w:rsid w:val="00BD3A40"/>
    <w:rsid w:val="00BD4FD4"/>
    <w:rsid w:val="00BD53A7"/>
    <w:rsid w:val="00BD5439"/>
    <w:rsid w:val="00BD5756"/>
    <w:rsid w:val="00BD57A5"/>
    <w:rsid w:val="00BD5A1A"/>
    <w:rsid w:val="00BD693B"/>
    <w:rsid w:val="00BD6A23"/>
    <w:rsid w:val="00BD6F68"/>
    <w:rsid w:val="00BD702F"/>
    <w:rsid w:val="00BD7624"/>
    <w:rsid w:val="00BD786C"/>
    <w:rsid w:val="00BD7D46"/>
    <w:rsid w:val="00BD7FC9"/>
    <w:rsid w:val="00BE06C9"/>
    <w:rsid w:val="00BE0EC2"/>
    <w:rsid w:val="00BE13BF"/>
    <w:rsid w:val="00BE1849"/>
    <w:rsid w:val="00BE1AAA"/>
    <w:rsid w:val="00BE1CB1"/>
    <w:rsid w:val="00BE1EA9"/>
    <w:rsid w:val="00BE237B"/>
    <w:rsid w:val="00BE2A43"/>
    <w:rsid w:val="00BE2C32"/>
    <w:rsid w:val="00BE3243"/>
    <w:rsid w:val="00BE4856"/>
    <w:rsid w:val="00BE4914"/>
    <w:rsid w:val="00BE4928"/>
    <w:rsid w:val="00BE4B43"/>
    <w:rsid w:val="00BE52BD"/>
    <w:rsid w:val="00BE59F2"/>
    <w:rsid w:val="00BE5D52"/>
    <w:rsid w:val="00BE6106"/>
    <w:rsid w:val="00BE642D"/>
    <w:rsid w:val="00BE669E"/>
    <w:rsid w:val="00BE6CD9"/>
    <w:rsid w:val="00BE75BB"/>
    <w:rsid w:val="00BE75D5"/>
    <w:rsid w:val="00BE77C6"/>
    <w:rsid w:val="00BE7B28"/>
    <w:rsid w:val="00BF06F4"/>
    <w:rsid w:val="00BF0C2D"/>
    <w:rsid w:val="00BF1429"/>
    <w:rsid w:val="00BF1616"/>
    <w:rsid w:val="00BF199A"/>
    <w:rsid w:val="00BF237C"/>
    <w:rsid w:val="00BF24F5"/>
    <w:rsid w:val="00BF2E5A"/>
    <w:rsid w:val="00BF352D"/>
    <w:rsid w:val="00BF3606"/>
    <w:rsid w:val="00BF3799"/>
    <w:rsid w:val="00BF3854"/>
    <w:rsid w:val="00BF3E51"/>
    <w:rsid w:val="00BF3E89"/>
    <w:rsid w:val="00BF4006"/>
    <w:rsid w:val="00BF408D"/>
    <w:rsid w:val="00BF48A6"/>
    <w:rsid w:val="00BF4975"/>
    <w:rsid w:val="00BF4E65"/>
    <w:rsid w:val="00BF500D"/>
    <w:rsid w:val="00BF5184"/>
    <w:rsid w:val="00BF5339"/>
    <w:rsid w:val="00BF5608"/>
    <w:rsid w:val="00BF575A"/>
    <w:rsid w:val="00BF5B26"/>
    <w:rsid w:val="00BF5C77"/>
    <w:rsid w:val="00BF66C1"/>
    <w:rsid w:val="00BF68CC"/>
    <w:rsid w:val="00BF6CAE"/>
    <w:rsid w:val="00BF6D3D"/>
    <w:rsid w:val="00BF704A"/>
    <w:rsid w:val="00BF729B"/>
    <w:rsid w:val="00BF7739"/>
    <w:rsid w:val="00BF7914"/>
    <w:rsid w:val="00BF7E1C"/>
    <w:rsid w:val="00BF7EE5"/>
    <w:rsid w:val="00C0011A"/>
    <w:rsid w:val="00C001B3"/>
    <w:rsid w:val="00C007A9"/>
    <w:rsid w:val="00C0092B"/>
    <w:rsid w:val="00C00B3E"/>
    <w:rsid w:val="00C00CC2"/>
    <w:rsid w:val="00C0108B"/>
    <w:rsid w:val="00C01605"/>
    <w:rsid w:val="00C02822"/>
    <w:rsid w:val="00C029BE"/>
    <w:rsid w:val="00C02DAA"/>
    <w:rsid w:val="00C0453D"/>
    <w:rsid w:val="00C046A1"/>
    <w:rsid w:val="00C048C0"/>
    <w:rsid w:val="00C04A35"/>
    <w:rsid w:val="00C05055"/>
    <w:rsid w:val="00C05131"/>
    <w:rsid w:val="00C0539C"/>
    <w:rsid w:val="00C055F0"/>
    <w:rsid w:val="00C05684"/>
    <w:rsid w:val="00C06278"/>
    <w:rsid w:val="00C06CB8"/>
    <w:rsid w:val="00C102B2"/>
    <w:rsid w:val="00C10517"/>
    <w:rsid w:val="00C106A0"/>
    <w:rsid w:val="00C1071E"/>
    <w:rsid w:val="00C1073C"/>
    <w:rsid w:val="00C108FA"/>
    <w:rsid w:val="00C108FF"/>
    <w:rsid w:val="00C10A4C"/>
    <w:rsid w:val="00C10D11"/>
    <w:rsid w:val="00C1100B"/>
    <w:rsid w:val="00C11534"/>
    <w:rsid w:val="00C118F5"/>
    <w:rsid w:val="00C11C09"/>
    <w:rsid w:val="00C12907"/>
    <w:rsid w:val="00C129A0"/>
    <w:rsid w:val="00C1325F"/>
    <w:rsid w:val="00C133F9"/>
    <w:rsid w:val="00C1340C"/>
    <w:rsid w:val="00C13C87"/>
    <w:rsid w:val="00C13D35"/>
    <w:rsid w:val="00C13E4B"/>
    <w:rsid w:val="00C141CB"/>
    <w:rsid w:val="00C1498A"/>
    <w:rsid w:val="00C15214"/>
    <w:rsid w:val="00C15318"/>
    <w:rsid w:val="00C1642B"/>
    <w:rsid w:val="00C16B5D"/>
    <w:rsid w:val="00C17252"/>
    <w:rsid w:val="00C1754C"/>
    <w:rsid w:val="00C1773C"/>
    <w:rsid w:val="00C177BE"/>
    <w:rsid w:val="00C1792F"/>
    <w:rsid w:val="00C179B5"/>
    <w:rsid w:val="00C17ADA"/>
    <w:rsid w:val="00C200B8"/>
    <w:rsid w:val="00C2013E"/>
    <w:rsid w:val="00C205F5"/>
    <w:rsid w:val="00C209A8"/>
    <w:rsid w:val="00C2162E"/>
    <w:rsid w:val="00C21737"/>
    <w:rsid w:val="00C21B52"/>
    <w:rsid w:val="00C222ED"/>
    <w:rsid w:val="00C227AE"/>
    <w:rsid w:val="00C22AFB"/>
    <w:rsid w:val="00C22C26"/>
    <w:rsid w:val="00C230CE"/>
    <w:rsid w:val="00C23145"/>
    <w:rsid w:val="00C23397"/>
    <w:rsid w:val="00C2354D"/>
    <w:rsid w:val="00C2414E"/>
    <w:rsid w:val="00C24256"/>
    <w:rsid w:val="00C24441"/>
    <w:rsid w:val="00C2476B"/>
    <w:rsid w:val="00C24956"/>
    <w:rsid w:val="00C24AA5"/>
    <w:rsid w:val="00C24C0C"/>
    <w:rsid w:val="00C24D48"/>
    <w:rsid w:val="00C2579F"/>
    <w:rsid w:val="00C26059"/>
    <w:rsid w:val="00C26347"/>
    <w:rsid w:val="00C26C4E"/>
    <w:rsid w:val="00C27169"/>
    <w:rsid w:val="00C27170"/>
    <w:rsid w:val="00C27D05"/>
    <w:rsid w:val="00C27FC4"/>
    <w:rsid w:val="00C301A0"/>
    <w:rsid w:val="00C3125E"/>
    <w:rsid w:val="00C316B4"/>
    <w:rsid w:val="00C31B0A"/>
    <w:rsid w:val="00C31B7C"/>
    <w:rsid w:val="00C31DEC"/>
    <w:rsid w:val="00C32159"/>
    <w:rsid w:val="00C326B9"/>
    <w:rsid w:val="00C3295D"/>
    <w:rsid w:val="00C32EF5"/>
    <w:rsid w:val="00C32F90"/>
    <w:rsid w:val="00C332E2"/>
    <w:rsid w:val="00C3361F"/>
    <w:rsid w:val="00C3369A"/>
    <w:rsid w:val="00C33F29"/>
    <w:rsid w:val="00C341FB"/>
    <w:rsid w:val="00C34757"/>
    <w:rsid w:val="00C347A0"/>
    <w:rsid w:val="00C34A59"/>
    <w:rsid w:val="00C35180"/>
    <w:rsid w:val="00C3534F"/>
    <w:rsid w:val="00C36265"/>
    <w:rsid w:val="00C3628C"/>
    <w:rsid w:val="00C3661C"/>
    <w:rsid w:val="00C36769"/>
    <w:rsid w:val="00C36787"/>
    <w:rsid w:val="00C369DC"/>
    <w:rsid w:val="00C36B2C"/>
    <w:rsid w:val="00C375BB"/>
    <w:rsid w:val="00C37A0A"/>
    <w:rsid w:val="00C37A71"/>
    <w:rsid w:val="00C37C02"/>
    <w:rsid w:val="00C37C52"/>
    <w:rsid w:val="00C37FF6"/>
    <w:rsid w:val="00C4001F"/>
    <w:rsid w:val="00C4016C"/>
    <w:rsid w:val="00C401FF"/>
    <w:rsid w:val="00C40401"/>
    <w:rsid w:val="00C40CB6"/>
    <w:rsid w:val="00C41417"/>
    <w:rsid w:val="00C41453"/>
    <w:rsid w:val="00C41902"/>
    <w:rsid w:val="00C4216F"/>
    <w:rsid w:val="00C428DF"/>
    <w:rsid w:val="00C42F0F"/>
    <w:rsid w:val="00C4382A"/>
    <w:rsid w:val="00C43DCF"/>
    <w:rsid w:val="00C4540A"/>
    <w:rsid w:val="00C45770"/>
    <w:rsid w:val="00C45C10"/>
    <w:rsid w:val="00C45C71"/>
    <w:rsid w:val="00C45C86"/>
    <w:rsid w:val="00C470ED"/>
    <w:rsid w:val="00C47983"/>
    <w:rsid w:val="00C47B9A"/>
    <w:rsid w:val="00C503A5"/>
    <w:rsid w:val="00C50486"/>
    <w:rsid w:val="00C50986"/>
    <w:rsid w:val="00C50C26"/>
    <w:rsid w:val="00C52437"/>
    <w:rsid w:val="00C525CE"/>
    <w:rsid w:val="00C52621"/>
    <w:rsid w:val="00C52A21"/>
    <w:rsid w:val="00C52EAD"/>
    <w:rsid w:val="00C532EA"/>
    <w:rsid w:val="00C534A4"/>
    <w:rsid w:val="00C537D2"/>
    <w:rsid w:val="00C53990"/>
    <w:rsid w:val="00C53A95"/>
    <w:rsid w:val="00C53DE9"/>
    <w:rsid w:val="00C53FCB"/>
    <w:rsid w:val="00C54D51"/>
    <w:rsid w:val="00C565C6"/>
    <w:rsid w:val="00C56E05"/>
    <w:rsid w:val="00C57035"/>
    <w:rsid w:val="00C57804"/>
    <w:rsid w:val="00C578F3"/>
    <w:rsid w:val="00C57C5E"/>
    <w:rsid w:val="00C60839"/>
    <w:rsid w:val="00C609DD"/>
    <w:rsid w:val="00C60B8F"/>
    <w:rsid w:val="00C60EC2"/>
    <w:rsid w:val="00C612AE"/>
    <w:rsid w:val="00C61CEA"/>
    <w:rsid w:val="00C61D13"/>
    <w:rsid w:val="00C61FB0"/>
    <w:rsid w:val="00C6270F"/>
    <w:rsid w:val="00C627F4"/>
    <w:rsid w:val="00C631EF"/>
    <w:rsid w:val="00C63298"/>
    <w:rsid w:val="00C637C5"/>
    <w:rsid w:val="00C6383D"/>
    <w:rsid w:val="00C639B8"/>
    <w:rsid w:val="00C639F6"/>
    <w:rsid w:val="00C63EED"/>
    <w:rsid w:val="00C650BA"/>
    <w:rsid w:val="00C65AF4"/>
    <w:rsid w:val="00C66029"/>
    <w:rsid w:val="00C6608C"/>
    <w:rsid w:val="00C66BC1"/>
    <w:rsid w:val="00C6733E"/>
    <w:rsid w:val="00C67726"/>
    <w:rsid w:val="00C679F8"/>
    <w:rsid w:val="00C706B7"/>
    <w:rsid w:val="00C70ACA"/>
    <w:rsid w:val="00C70E1D"/>
    <w:rsid w:val="00C70FA2"/>
    <w:rsid w:val="00C710C3"/>
    <w:rsid w:val="00C71B8C"/>
    <w:rsid w:val="00C71C85"/>
    <w:rsid w:val="00C71D2A"/>
    <w:rsid w:val="00C72B2F"/>
    <w:rsid w:val="00C72BE2"/>
    <w:rsid w:val="00C72CDC"/>
    <w:rsid w:val="00C730B3"/>
    <w:rsid w:val="00C73211"/>
    <w:rsid w:val="00C73574"/>
    <w:rsid w:val="00C738C7"/>
    <w:rsid w:val="00C73D7D"/>
    <w:rsid w:val="00C7442E"/>
    <w:rsid w:val="00C7454B"/>
    <w:rsid w:val="00C74937"/>
    <w:rsid w:val="00C74FEF"/>
    <w:rsid w:val="00C751FE"/>
    <w:rsid w:val="00C754F5"/>
    <w:rsid w:val="00C757C2"/>
    <w:rsid w:val="00C75C9E"/>
    <w:rsid w:val="00C75EE9"/>
    <w:rsid w:val="00C75F0A"/>
    <w:rsid w:val="00C7619B"/>
    <w:rsid w:val="00C76772"/>
    <w:rsid w:val="00C76806"/>
    <w:rsid w:val="00C76861"/>
    <w:rsid w:val="00C7687D"/>
    <w:rsid w:val="00C76AA1"/>
    <w:rsid w:val="00C76D20"/>
    <w:rsid w:val="00C76D47"/>
    <w:rsid w:val="00C77263"/>
    <w:rsid w:val="00C77E2F"/>
    <w:rsid w:val="00C77EC9"/>
    <w:rsid w:val="00C77FB2"/>
    <w:rsid w:val="00C8083A"/>
    <w:rsid w:val="00C80B48"/>
    <w:rsid w:val="00C81102"/>
    <w:rsid w:val="00C81635"/>
    <w:rsid w:val="00C828F1"/>
    <w:rsid w:val="00C82900"/>
    <w:rsid w:val="00C82B9B"/>
    <w:rsid w:val="00C82CD7"/>
    <w:rsid w:val="00C82D98"/>
    <w:rsid w:val="00C831D7"/>
    <w:rsid w:val="00C8327A"/>
    <w:rsid w:val="00C83E94"/>
    <w:rsid w:val="00C83EA7"/>
    <w:rsid w:val="00C842BD"/>
    <w:rsid w:val="00C8556F"/>
    <w:rsid w:val="00C857F2"/>
    <w:rsid w:val="00C85CE5"/>
    <w:rsid w:val="00C85D4D"/>
    <w:rsid w:val="00C86456"/>
    <w:rsid w:val="00C865DB"/>
    <w:rsid w:val="00C86AA6"/>
    <w:rsid w:val="00C8709A"/>
    <w:rsid w:val="00C8728D"/>
    <w:rsid w:val="00C873FD"/>
    <w:rsid w:val="00C87C53"/>
    <w:rsid w:val="00C9020F"/>
    <w:rsid w:val="00C905B6"/>
    <w:rsid w:val="00C90799"/>
    <w:rsid w:val="00C90BF7"/>
    <w:rsid w:val="00C90F77"/>
    <w:rsid w:val="00C91102"/>
    <w:rsid w:val="00C91407"/>
    <w:rsid w:val="00C91628"/>
    <w:rsid w:val="00C9186A"/>
    <w:rsid w:val="00C91E22"/>
    <w:rsid w:val="00C92206"/>
    <w:rsid w:val="00C929B3"/>
    <w:rsid w:val="00C92DAC"/>
    <w:rsid w:val="00C92F28"/>
    <w:rsid w:val="00C931D8"/>
    <w:rsid w:val="00C94827"/>
    <w:rsid w:val="00C94C93"/>
    <w:rsid w:val="00C9544F"/>
    <w:rsid w:val="00C96011"/>
    <w:rsid w:val="00C9637D"/>
    <w:rsid w:val="00C965B9"/>
    <w:rsid w:val="00C9688B"/>
    <w:rsid w:val="00C9709D"/>
    <w:rsid w:val="00C977C8"/>
    <w:rsid w:val="00C979B2"/>
    <w:rsid w:val="00CA02EE"/>
    <w:rsid w:val="00CA08BF"/>
    <w:rsid w:val="00CA0956"/>
    <w:rsid w:val="00CA0A9E"/>
    <w:rsid w:val="00CA0B2F"/>
    <w:rsid w:val="00CA171E"/>
    <w:rsid w:val="00CA1C60"/>
    <w:rsid w:val="00CA1EED"/>
    <w:rsid w:val="00CA2162"/>
    <w:rsid w:val="00CA3045"/>
    <w:rsid w:val="00CA3246"/>
    <w:rsid w:val="00CA32D0"/>
    <w:rsid w:val="00CA3941"/>
    <w:rsid w:val="00CA3F16"/>
    <w:rsid w:val="00CA41FB"/>
    <w:rsid w:val="00CA4281"/>
    <w:rsid w:val="00CA431F"/>
    <w:rsid w:val="00CA5562"/>
    <w:rsid w:val="00CA5642"/>
    <w:rsid w:val="00CA5659"/>
    <w:rsid w:val="00CA5BCC"/>
    <w:rsid w:val="00CA61EB"/>
    <w:rsid w:val="00CA6D29"/>
    <w:rsid w:val="00CA7210"/>
    <w:rsid w:val="00CB006D"/>
    <w:rsid w:val="00CB033E"/>
    <w:rsid w:val="00CB04EF"/>
    <w:rsid w:val="00CB04F1"/>
    <w:rsid w:val="00CB12C0"/>
    <w:rsid w:val="00CB1511"/>
    <w:rsid w:val="00CB1711"/>
    <w:rsid w:val="00CB185A"/>
    <w:rsid w:val="00CB1A7F"/>
    <w:rsid w:val="00CB1BBA"/>
    <w:rsid w:val="00CB1BC1"/>
    <w:rsid w:val="00CB1DCE"/>
    <w:rsid w:val="00CB325B"/>
    <w:rsid w:val="00CB34A1"/>
    <w:rsid w:val="00CB3B3B"/>
    <w:rsid w:val="00CB3B71"/>
    <w:rsid w:val="00CB3E7B"/>
    <w:rsid w:val="00CB3F46"/>
    <w:rsid w:val="00CB4023"/>
    <w:rsid w:val="00CB439D"/>
    <w:rsid w:val="00CB46A4"/>
    <w:rsid w:val="00CB492A"/>
    <w:rsid w:val="00CB4A7C"/>
    <w:rsid w:val="00CB577C"/>
    <w:rsid w:val="00CB6549"/>
    <w:rsid w:val="00CB689C"/>
    <w:rsid w:val="00CB73F0"/>
    <w:rsid w:val="00CB76BD"/>
    <w:rsid w:val="00CB7969"/>
    <w:rsid w:val="00CB79F5"/>
    <w:rsid w:val="00CB7A50"/>
    <w:rsid w:val="00CB7E2D"/>
    <w:rsid w:val="00CC07AA"/>
    <w:rsid w:val="00CC07C9"/>
    <w:rsid w:val="00CC08A7"/>
    <w:rsid w:val="00CC1259"/>
    <w:rsid w:val="00CC153C"/>
    <w:rsid w:val="00CC179A"/>
    <w:rsid w:val="00CC1F9D"/>
    <w:rsid w:val="00CC1FF7"/>
    <w:rsid w:val="00CC269A"/>
    <w:rsid w:val="00CC2738"/>
    <w:rsid w:val="00CC2766"/>
    <w:rsid w:val="00CC2BAC"/>
    <w:rsid w:val="00CC2E40"/>
    <w:rsid w:val="00CC350D"/>
    <w:rsid w:val="00CC3E9B"/>
    <w:rsid w:val="00CC3EBD"/>
    <w:rsid w:val="00CC4669"/>
    <w:rsid w:val="00CC4BF7"/>
    <w:rsid w:val="00CC4C6D"/>
    <w:rsid w:val="00CC531A"/>
    <w:rsid w:val="00CC55D4"/>
    <w:rsid w:val="00CC57E3"/>
    <w:rsid w:val="00CC5864"/>
    <w:rsid w:val="00CC5A08"/>
    <w:rsid w:val="00CC5CA5"/>
    <w:rsid w:val="00CC5E01"/>
    <w:rsid w:val="00CC6FC9"/>
    <w:rsid w:val="00CC7236"/>
    <w:rsid w:val="00CC73D1"/>
    <w:rsid w:val="00CC7B78"/>
    <w:rsid w:val="00CD0DEE"/>
    <w:rsid w:val="00CD120E"/>
    <w:rsid w:val="00CD1288"/>
    <w:rsid w:val="00CD1752"/>
    <w:rsid w:val="00CD1BE3"/>
    <w:rsid w:val="00CD24E7"/>
    <w:rsid w:val="00CD2703"/>
    <w:rsid w:val="00CD2818"/>
    <w:rsid w:val="00CD2C14"/>
    <w:rsid w:val="00CD2C32"/>
    <w:rsid w:val="00CD2E4A"/>
    <w:rsid w:val="00CD3246"/>
    <w:rsid w:val="00CD3524"/>
    <w:rsid w:val="00CD3AD3"/>
    <w:rsid w:val="00CD46EA"/>
    <w:rsid w:val="00CD51BA"/>
    <w:rsid w:val="00CD581F"/>
    <w:rsid w:val="00CD5987"/>
    <w:rsid w:val="00CD5E67"/>
    <w:rsid w:val="00CD66C2"/>
    <w:rsid w:val="00CD69D3"/>
    <w:rsid w:val="00CD69D4"/>
    <w:rsid w:val="00CD6E7B"/>
    <w:rsid w:val="00CD6F8C"/>
    <w:rsid w:val="00CD70E5"/>
    <w:rsid w:val="00CD7553"/>
    <w:rsid w:val="00CD780A"/>
    <w:rsid w:val="00CD7C15"/>
    <w:rsid w:val="00CD7EEE"/>
    <w:rsid w:val="00CE066A"/>
    <w:rsid w:val="00CE06D1"/>
    <w:rsid w:val="00CE0791"/>
    <w:rsid w:val="00CE0FFB"/>
    <w:rsid w:val="00CE1077"/>
    <w:rsid w:val="00CE1217"/>
    <w:rsid w:val="00CE125F"/>
    <w:rsid w:val="00CE161B"/>
    <w:rsid w:val="00CE17CA"/>
    <w:rsid w:val="00CE1C6F"/>
    <w:rsid w:val="00CE1DF9"/>
    <w:rsid w:val="00CE220C"/>
    <w:rsid w:val="00CE2BF4"/>
    <w:rsid w:val="00CE2F42"/>
    <w:rsid w:val="00CE3E91"/>
    <w:rsid w:val="00CE4078"/>
    <w:rsid w:val="00CE43B7"/>
    <w:rsid w:val="00CE44AE"/>
    <w:rsid w:val="00CE4B3A"/>
    <w:rsid w:val="00CE5F47"/>
    <w:rsid w:val="00CE67FC"/>
    <w:rsid w:val="00CE69F8"/>
    <w:rsid w:val="00CE6CCE"/>
    <w:rsid w:val="00CE6D5A"/>
    <w:rsid w:val="00CE6E45"/>
    <w:rsid w:val="00CE73E3"/>
    <w:rsid w:val="00CE73EF"/>
    <w:rsid w:val="00CE75BC"/>
    <w:rsid w:val="00CE7D77"/>
    <w:rsid w:val="00CE7D88"/>
    <w:rsid w:val="00CF00DD"/>
    <w:rsid w:val="00CF013F"/>
    <w:rsid w:val="00CF0440"/>
    <w:rsid w:val="00CF06A0"/>
    <w:rsid w:val="00CF0A63"/>
    <w:rsid w:val="00CF0A69"/>
    <w:rsid w:val="00CF0A88"/>
    <w:rsid w:val="00CF0E97"/>
    <w:rsid w:val="00CF121D"/>
    <w:rsid w:val="00CF1954"/>
    <w:rsid w:val="00CF1A05"/>
    <w:rsid w:val="00CF260C"/>
    <w:rsid w:val="00CF2627"/>
    <w:rsid w:val="00CF2685"/>
    <w:rsid w:val="00CF2FF4"/>
    <w:rsid w:val="00CF32DF"/>
    <w:rsid w:val="00CF34AC"/>
    <w:rsid w:val="00CF34F5"/>
    <w:rsid w:val="00CF35D5"/>
    <w:rsid w:val="00CF3782"/>
    <w:rsid w:val="00CF493B"/>
    <w:rsid w:val="00CF574A"/>
    <w:rsid w:val="00CF5804"/>
    <w:rsid w:val="00CF5883"/>
    <w:rsid w:val="00CF5BAF"/>
    <w:rsid w:val="00CF654C"/>
    <w:rsid w:val="00CF67D7"/>
    <w:rsid w:val="00CF6946"/>
    <w:rsid w:val="00CF6C26"/>
    <w:rsid w:val="00CF7333"/>
    <w:rsid w:val="00CF7553"/>
    <w:rsid w:val="00CF7592"/>
    <w:rsid w:val="00CF75FE"/>
    <w:rsid w:val="00CF7710"/>
    <w:rsid w:val="00CF78BB"/>
    <w:rsid w:val="00D00165"/>
    <w:rsid w:val="00D005BB"/>
    <w:rsid w:val="00D007DD"/>
    <w:rsid w:val="00D00A3E"/>
    <w:rsid w:val="00D01004"/>
    <w:rsid w:val="00D0116A"/>
    <w:rsid w:val="00D012E6"/>
    <w:rsid w:val="00D0186C"/>
    <w:rsid w:val="00D01A64"/>
    <w:rsid w:val="00D01D3B"/>
    <w:rsid w:val="00D02344"/>
    <w:rsid w:val="00D0239D"/>
    <w:rsid w:val="00D02509"/>
    <w:rsid w:val="00D02618"/>
    <w:rsid w:val="00D02965"/>
    <w:rsid w:val="00D02F73"/>
    <w:rsid w:val="00D03028"/>
    <w:rsid w:val="00D03A5E"/>
    <w:rsid w:val="00D03B2A"/>
    <w:rsid w:val="00D03ECC"/>
    <w:rsid w:val="00D03F92"/>
    <w:rsid w:val="00D04540"/>
    <w:rsid w:val="00D05186"/>
    <w:rsid w:val="00D054F0"/>
    <w:rsid w:val="00D05686"/>
    <w:rsid w:val="00D05A8F"/>
    <w:rsid w:val="00D05E49"/>
    <w:rsid w:val="00D076CE"/>
    <w:rsid w:val="00D077B2"/>
    <w:rsid w:val="00D077BD"/>
    <w:rsid w:val="00D077D8"/>
    <w:rsid w:val="00D07C62"/>
    <w:rsid w:val="00D07F36"/>
    <w:rsid w:val="00D11C05"/>
    <w:rsid w:val="00D11F93"/>
    <w:rsid w:val="00D12042"/>
    <w:rsid w:val="00D12C18"/>
    <w:rsid w:val="00D12FF9"/>
    <w:rsid w:val="00D13212"/>
    <w:rsid w:val="00D1368A"/>
    <w:rsid w:val="00D13889"/>
    <w:rsid w:val="00D13BEF"/>
    <w:rsid w:val="00D141B1"/>
    <w:rsid w:val="00D14D28"/>
    <w:rsid w:val="00D14DB9"/>
    <w:rsid w:val="00D14F95"/>
    <w:rsid w:val="00D15396"/>
    <w:rsid w:val="00D1545B"/>
    <w:rsid w:val="00D15623"/>
    <w:rsid w:val="00D15835"/>
    <w:rsid w:val="00D15C22"/>
    <w:rsid w:val="00D16168"/>
    <w:rsid w:val="00D16B06"/>
    <w:rsid w:val="00D16FE4"/>
    <w:rsid w:val="00D1753D"/>
    <w:rsid w:val="00D20B06"/>
    <w:rsid w:val="00D20CC6"/>
    <w:rsid w:val="00D215AC"/>
    <w:rsid w:val="00D21883"/>
    <w:rsid w:val="00D218D4"/>
    <w:rsid w:val="00D21B79"/>
    <w:rsid w:val="00D21C1E"/>
    <w:rsid w:val="00D21DAC"/>
    <w:rsid w:val="00D226C7"/>
    <w:rsid w:val="00D226DF"/>
    <w:rsid w:val="00D227C5"/>
    <w:rsid w:val="00D22EC9"/>
    <w:rsid w:val="00D23674"/>
    <w:rsid w:val="00D23CB0"/>
    <w:rsid w:val="00D24C87"/>
    <w:rsid w:val="00D24D13"/>
    <w:rsid w:val="00D24EDB"/>
    <w:rsid w:val="00D252A3"/>
    <w:rsid w:val="00D261C3"/>
    <w:rsid w:val="00D2622A"/>
    <w:rsid w:val="00D2625E"/>
    <w:rsid w:val="00D263B5"/>
    <w:rsid w:val="00D26820"/>
    <w:rsid w:val="00D2683D"/>
    <w:rsid w:val="00D26E98"/>
    <w:rsid w:val="00D27206"/>
    <w:rsid w:val="00D274EB"/>
    <w:rsid w:val="00D27588"/>
    <w:rsid w:val="00D27802"/>
    <w:rsid w:val="00D278E7"/>
    <w:rsid w:val="00D30488"/>
    <w:rsid w:val="00D3056D"/>
    <w:rsid w:val="00D30849"/>
    <w:rsid w:val="00D30D84"/>
    <w:rsid w:val="00D30DD6"/>
    <w:rsid w:val="00D313BF"/>
    <w:rsid w:val="00D31A8F"/>
    <w:rsid w:val="00D31DC8"/>
    <w:rsid w:val="00D31E33"/>
    <w:rsid w:val="00D322F3"/>
    <w:rsid w:val="00D32B02"/>
    <w:rsid w:val="00D33429"/>
    <w:rsid w:val="00D33878"/>
    <w:rsid w:val="00D33B8C"/>
    <w:rsid w:val="00D33CCE"/>
    <w:rsid w:val="00D33EB9"/>
    <w:rsid w:val="00D340D7"/>
    <w:rsid w:val="00D34D99"/>
    <w:rsid w:val="00D34DD3"/>
    <w:rsid w:val="00D3561C"/>
    <w:rsid w:val="00D356B9"/>
    <w:rsid w:val="00D35914"/>
    <w:rsid w:val="00D35B2E"/>
    <w:rsid w:val="00D35BBE"/>
    <w:rsid w:val="00D35CC1"/>
    <w:rsid w:val="00D36404"/>
    <w:rsid w:val="00D36751"/>
    <w:rsid w:val="00D3679E"/>
    <w:rsid w:val="00D369E3"/>
    <w:rsid w:val="00D36DA2"/>
    <w:rsid w:val="00D36E9B"/>
    <w:rsid w:val="00D370E7"/>
    <w:rsid w:val="00D373E1"/>
    <w:rsid w:val="00D3751A"/>
    <w:rsid w:val="00D377D8"/>
    <w:rsid w:val="00D379EC"/>
    <w:rsid w:val="00D37D45"/>
    <w:rsid w:val="00D37E67"/>
    <w:rsid w:val="00D400F9"/>
    <w:rsid w:val="00D40206"/>
    <w:rsid w:val="00D40435"/>
    <w:rsid w:val="00D408E2"/>
    <w:rsid w:val="00D40ECB"/>
    <w:rsid w:val="00D412EE"/>
    <w:rsid w:val="00D413E6"/>
    <w:rsid w:val="00D41509"/>
    <w:rsid w:val="00D417CE"/>
    <w:rsid w:val="00D418BD"/>
    <w:rsid w:val="00D41BAC"/>
    <w:rsid w:val="00D41EE0"/>
    <w:rsid w:val="00D41F78"/>
    <w:rsid w:val="00D425BB"/>
    <w:rsid w:val="00D427F1"/>
    <w:rsid w:val="00D42B8C"/>
    <w:rsid w:val="00D42D70"/>
    <w:rsid w:val="00D43010"/>
    <w:rsid w:val="00D4308C"/>
    <w:rsid w:val="00D43674"/>
    <w:rsid w:val="00D43693"/>
    <w:rsid w:val="00D4390D"/>
    <w:rsid w:val="00D43A3E"/>
    <w:rsid w:val="00D43C35"/>
    <w:rsid w:val="00D43E09"/>
    <w:rsid w:val="00D43F92"/>
    <w:rsid w:val="00D4453A"/>
    <w:rsid w:val="00D44CB3"/>
    <w:rsid w:val="00D44D0B"/>
    <w:rsid w:val="00D44F32"/>
    <w:rsid w:val="00D44FE6"/>
    <w:rsid w:val="00D45020"/>
    <w:rsid w:val="00D45073"/>
    <w:rsid w:val="00D45CA3"/>
    <w:rsid w:val="00D4618B"/>
    <w:rsid w:val="00D46254"/>
    <w:rsid w:val="00D468BF"/>
    <w:rsid w:val="00D468EC"/>
    <w:rsid w:val="00D46FAE"/>
    <w:rsid w:val="00D4717E"/>
    <w:rsid w:val="00D47859"/>
    <w:rsid w:val="00D47F92"/>
    <w:rsid w:val="00D50671"/>
    <w:rsid w:val="00D50CC5"/>
    <w:rsid w:val="00D5109E"/>
    <w:rsid w:val="00D516AB"/>
    <w:rsid w:val="00D51B0D"/>
    <w:rsid w:val="00D51B4A"/>
    <w:rsid w:val="00D5270E"/>
    <w:rsid w:val="00D52821"/>
    <w:rsid w:val="00D53271"/>
    <w:rsid w:val="00D534D7"/>
    <w:rsid w:val="00D53EE9"/>
    <w:rsid w:val="00D53F2D"/>
    <w:rsid w:val="00D53F8B"/>
    <w:rsid w:val="00D54184"/>
    <w:rsid w:val="00D54E52"/>
    <w:rsid w:val="00D54F0D"/>
    <w:rsid w:val="00D55B18"/>
    <w:rsid w:val="00D56332"/>
    <w:rsid w:val="00D5670E"/>
    <w:rsid w:val="00D5679A"/>
    <w:rsid w:val="00D567FD"/>
    <w:rsid w:val="00D56EE3"/>
    <w:rsid w:val="00D5753B"/>
    <w:rsid w:val="00D5760A"/>
    <w:rsid w:val="00D579F2"/>
    <w:rsid w:val="00D57A5C"/>
    <w:rsid w:val="00D607EE"/>
    <w:rsid w:val="00D608D0"/>
    <w:rsid w:val="00D6117F"/>
    <w:rsid w:val="00D61407"/>
    <w:rsid w:val="00D616D3"/>
    <w:rsid w:val="00D61BA9"/>
    <w:rsid w:val="00D620FB"/>
    <w:rsid w:val="00D62A70"/>
    <w:rsid w:val="00D62BCF"/>
    <w:rsid w:val="00D6312D"/>
    <w:rsid w:val="00D632F1"/>
    <w:rsid w:val="00D6472A"/>
    <w:rsid w:val="00D64E73"/>
    <w:rsid w:val="00D64F97"/>
    <w:rsid w:val="00D653C1"/>
    <w:rsid w:val="00D65471"/>
    <w:rsid w:val="00D66081"/>
    <w:rsid w:val="00D66185"/>
    <w:rsid w:val="00D666CD"/>
    <w:rsid w:val="00D66B68"/>
    <w:rsid w:val="00D66CB9"/>
    <w:rsid w:val="00D66D7D"/>
    <w:rsid w:val="00D66DA6"/>
    <w:rsid w:val="00D66DB6"/>
    <w:rsid w:val="00D67095"/>
    <w:rsid w:val="00D67105"/>
    <w:rsid w:val="00D67329"/>
    <w:rsid w:val="00D6751A"/>
    <w:rsid w:val="00D677A6"/>
    <w:rsid w:val="00D67A0B"/>
    <w:rsid w:val="00D70968"/>
    <w:rsid w:val="00D70BB4"/>
    <w:rsid w:val="00D70F1D"/>
    <w:rsid w:val="00D711B8"/>
    <w:rsid w:val="00D717AB"/>
    <w:rsid w:val="00D718EA"/>
    <w:rsid w:val="00D71DA1"/>
    <w:rsid w:val="00D72356"/>
    <w:rsid w:val="00D723C3"/>
    <w:rsid w:val="00D72528"/>
    <w:rsid w:val="00D7346D"/>
    <w:rsid w:val="00D7355B"/>
    <w:rsid w:val="00D7362D"/>
    <w:rsid w:val="00D73A89"/>
    <w:rsid w:val="00D73C80"/>
    <w:rsid w:val="00D73CA3"/>
    <w:rsid w:val="00D74309"/>
    <w:rsid w:val="00D745D4"/>
    <w:rsid w:val="00D749CF"/>
    <w:rsid w:val="00D74B4B"/>
    <w:rsid w:val="00D75053"/>
    <w:rsid w:val="00D750E6"/>
    <w:rsid w:val="00D75261"/>
    <w:rsid w:val="00D7621A"/>
    <w:rsid w:val="00D766F5"/>
    <w:rsid w:val="00D76D92"/>
    <w:rsid w:val="00D76F61"/>
    <w:rsid w:val="00D76F86"/>
    <w:rsid w:val="00D76FF1"/>
    <w:rsid w:val="00D77813"/>
    <w:rsid w:val="00D77B9B"/>
    <w:rsid w:val="00D8017B"/>
    <w:rsid w:val="00D80317"/>
    <w:rsid w:val="00D80F8B"/>
    <w:rsid w:val="00D818B8"/>
    <w:rsid w:val="00D81A71"/>
    <w:rsid w:val="00D81AB4"/>
    <w:rsid w:val="00D81D5C"/>
    <w:rsid w:val="00D81EEC"/>
    <w:rsid w:val="00D81F67"/>
    <w:rsid w:val="00D82042"/>
    <w:rsid w:val="00D82361"/>
    <w:rsid w:val="00D827C3"/>
    <w:rsid w:val="00D82804"/>
    <w:rsid w:val="00D82EE5"/>
    <w:rsid w:val="00D82F7B"/>
    <w:rsid w:val="00D831C3"/>
    <w:rsid w:val="00D83519"/>
    <w:rsid w:val="00D83697"/>
    <w:rsid w:val="00D840DD"/>
    <w:rsid w:val="00D84156"/>
    <w:rsid w:val="00D8449C"/>
    <w:rsid w:val="00D8479A"/>
    <w:rsid w:val="00D84980"/>
    <w:rsid w:val="00D84D23"/>
    <w:rsid w:val="00D8546D"/>
    <w:rsid w:val="00D85744"/>
    <w:rsid w:val="00D8608A"/>
    <w:rsid w:val="00D86BB2"/>
    <w:rsid w:val="00D86FAE"/>
    <w:rsid w:val="00D874B5"/>
    <w:rsid w:val="00D87721"/>
    <w:rsid w:val="00D878DB"/>
    <w:rsid w:val="00D87F38"/>
    <w:rsid w:val="00D900EF"/>
    <w:rsid w:val="00D9014E"/>
    <w:rsid w:val="00D90153"/>
    <w:rsid w:val="00D901ED"/>
    <w:rsid w:val="00D90202"/>
    <w:rsid w:val="00D90609"/>
    <w:rsid w:val="00D90ADD"/>
    <w:rsid w:val="00D91337"/>
    <w:rsid w:val="00D916F5"/>
    <w:rsid w:val="00D9182A"/>
    <w:rsid w:val="00D91C86"/>
    <w:rsid w:val="00D92511"/>
    <w:rsid w:val="00D9284E"/>
    <w:rsid w:val="00D928A2"/>
    <w:rsid w:val="00D92DD9"/>
    <w:rsid w:val="00D9349D"/>
    <w:rsid w:val="00D934D4"/>
    <w:rsid w:val="00D936AB"/>
    <w:rsid w:val="00D93EE7"/>
    <w:rsid w:val="00D94437"/>
    <w:rsid w:val="00D947A4"/>
    <w:rsid w:val="00D94871"/>
    <w:rsid w:val="00D9487D"/>
    <w:rsid w:val="00D94BA4"/>
    <w:rsid w:val="00D958FA"/>
    <w:rsid w:val="00D95CF2"/>
    <w:rsid w:val="00D96149"/>
    <w:rsid w:val="00D96D4E"/>
    <w:rsid w:val="00D976A9"/>
    <w:rsid w:val="00D977E9"/>
    <w:rsid w:val="00D977F4"/>
    <w:rsid w:val="00D9781D"/>
    <w:rsid w:val="00DA0C5C"/>
    <w:rsid w:val="00DA0E98"/>
    <w:rsid w:val="00DA1308"/>
    <w:rsid w:val="00DA1367"/>
    <w:rsid w:val="00DA1393"/>
    <w:rsid w:val="00DA1395"/>
    <w:rsid w:val="00DA161F"/>
    <w:rsid w:val="00DA1CF1"/>
    <w:rsid w:val="00DA1EEE"/>
    <w:rsid w:val="00DA288B"/>
    <w:rsid w:val="00DA2A13"/>
    <w:rsid w:val="00DA340E"/>
    <w:rsid w:val="00DA349B"/>
    <w:rsid w:val="00DA3AE5"/>
    <w:rsid w:val="00DA442D"/>
    <w:rsid w:val="00DA4622"/>
    <w:rsid w:val="00DA46A9"/>
    <w:rsid w:val="00DA5A00"/>
    <w:rsid w:val="00DA5A11"/>
    <w:rsid w:val="00DA5FDF"/>
    <w:rsid w:val="00DA6305"/>
    <w:rsid w:val="00DA6751"/>
    <w:rsid w:val="00DA792F"/>
    <w:rsid w:val="00DA7AFF"/>
    <w:rsid w:val="00DA7D5F"/>
    <w:rsid w:val="00DB03EB"/>
    <w:rsid w:val="00DB07AD"/>
    <w:rsid w:val="00DB0DDA"/>
    <w:rsid w:val="00DB0E78"/>
    <w:rsid w:val="00DB1068"/>
    <w:rsid w:val="00DB1724"/>
    <w:rsid w:val="00DB245E"/>
    <w:rsid w:val="00DB2999"/>
    <w:rsid w:val="00DB2F1D"/>
    <w:rsid w:val="00DB33A4"/>
    <w:rsid w:val="00DB3604"/>
    <w:rsid w:val="00DB3960"/>
    <w:rsid w:val="00DB4317"/>
    <w:rsid w:val="00DB45A8"/>
    <w:rsid w:val="00DB46FE"/>
    <w:rsid w:val="00DB475D"/>
    <w:rsid w:val="00DB4892"/>
    <w:rsid w:val="00DB4B03"/>
    <w:rsid w:val="00DB4C9B"/>
    <w:rsid w:val="00DB53DE"/>
    <w:rsid w:val="00DB5504"/>
    <w:rsid w:val="00DB5CC5"/>
    <w:rsid w:val="00DB5F28"/>
    <w:rsid w:val="00DB6214"/>
    <w:rsid w:val="00DB63A1"/>
    <w:rsid w:val="00DB75D8"/>
    <w:rsid w:val="00DB7915"/>
    <w:rsid w:val="00DB7A8B"/>
    <w:rsid w:val="00DB7C0A"/>
    <w:rsid w:val="00DB7C23"/>
    <w:rsid w:val="00DB7F14"/>
    <w:rsid w:val="00DC00DD"/>
    <w:rsid w:val="00DC076C"/>
    <w:rsid w:val="00DC09B2"/>
    <w:rsid w:val="00DC0FB0"/>
    <w:rsid w:val="00DC1220"/>
    <w:rsid w:val="00DC220D"/>
    <w:rsid w:val="00DC2BC4"/>
    <w:rsid w:val="00DC2C4F"/>
    <w:rsid w:val="00DC2D95"/>
    <w:rsid w:val="00DC35D2"/>
    <w:rsid w:val="00DC3648"/>
    <w:rsid w:val="00DC4789"/>
    <w:rsid w:val="00DC4C92"/>
    <w:rsid w:val="00DC5128"/>
    <w:rsid w:val="00DC5EA8"/>
    <w:rsid w:val="00DC5FCC"/>
    <w:rsid w:val="00DC6B23"/>
    <w:rsid w:val="00DC716A"/>
    <w:rsid w:val="00DC75A4"/>
    <w:rsid w:val="00DC76C4"/>
    <w:rsid w:val="00DC7979"/>
    <w:rsid w:val="00DC7FB9"/>
    <w:rsid w:val="00DD037B"/>
    <w:rsid w:val="00DD06DA"/>
    <w:rsid w:val="00DD0761"/>
    <w:rsid w:val="00DD0ED2"/>
    <w:rsid w:val="00DD0F8F"/>
    <w:rsid w:val="00DD10B4"/>
    <w:rsid w:val="00DD1824"/>
    <w:rsid w:val="00DD1AE2"/>
    <w:rsid w:val="00DD1C25"/>
    <w:rsid w:val="00DD1C93"/>
    <w:rsid w:val="00DD1D99"/>
    <w:rsid w:val="00DD278E"/>
    <w:rsid w:val="00DD2BE9"/>
    <w:rsid w:val="00DD3184"/>
    <w:rsid w:val="00DD3684"/>
    <w:rsid w:val="00DD3B59"/>
    <w:rsid w:val="00DD4577"/>
    <w:rsid w:val="00DD4632"/>
    <w:rsid w:val="00DD4647"/>
    <w:rsid w:val="00DD5956"/>
    <w:rsid w:val="00DD5CA0"/>
    <w:rsid w:val="00DD5DC7"/>
    <w:rsid w:val="00DD61E8"/>
    <w:rsid w:val="00DD62C1"/>
    <w:rsid w:val="00DD668C"/>
    <w:rsid w:val="00DD66E5"/>
    <w:rsid w:val="00DD747B"/>
    <w:rsid w:val="00DD76B9"/>
    <w:rsid w:val="00DD78FB"/>
    <w:rsid w:val="00DE01BA"/>
    <w:rsid w:val="00DE0AAD"/>
    <w:rsid w:val="00DE0B29"/>
    <w:rsid w:val="00DE0F16"/>
    <w:rsid w:val="00DE1511"/>
    <w:rsid w:val="00DE17B3"/>
    <w:rsid w:val="00DE2191"/>
    <w:rsid w:val="00DE23E6"/>
    <w:rsid w:val="00DE2C70"/>
    <w:rsid w:val="00DE2D66"/>
    <w:rsid w:val="00DE3139"/>
    <w:rsid w:val="00DE3375"/>
    <w:rsid w:val="00DE3C0D"/>
    <w:rsid w:val="00DE47C5"/>
    <w:rsid w:val="00DE48FF"/>
    <w:rsid w:val="00DE4A07"/>
    <w:rsid w:val="00DE51B8"/>
    <w:rsid w:val="00DE52AD"/>
    <w:rsid w:val="00DE53DA"/>
    <w:rsid w:val="00DE58C9"/>
    <w:rsid w:val="00DE5FC8"/>
    <w:rsid w:val="00DE67E2"/>
    <w:rsid w:val="00DE6977"/>
    <w:rsid w:val="00DE70F9"/>
    <w:rsid w:val="00DE714B"/>
    <w:rsid w:val="00DE71F5"/>
    <w:rsid w:val="00DE7284"/>
    <w:rsid w:val="00DE728B"/>
    <w:rsid w:val="00DE72CD"/>
    <w:rsid w:val="00DE7385"/>
    <w:rsid w:val="00DE76FA"/>
    <w:rsid w:val="00DE7D3F"/>
    <w:rsid w:val="00DE7E1A"/>
    <w:rsid w:val="00DF0095"/>
    <w:rsid w:val="00DF00D3"/>
    <w:rsid w:val="00DF1504"/>
    <w:rsid w:val="00DF1BFF"/>
    <w:rsid w:val="00DF20A6"/>
    <w:rsid w:val="00DF20CC"/>
    <w:rsid w:val="00DF24E8"/>
    <w:rsid w:val="00DF2A8B"/>
    <w:rsid w:val="00DF2DF6"/>
    <w:rsid w:val="00DF2F00"/>
    <w:rsid w:val="00DF40E0"/>
    <w:rsid w:val="00DF44E9"/>
    <w:rsid w:val="00DF4E10"/>
    <w:rsid w:val="00DF57F3"/>
    <w:rsid w:val="00DF59DA"/>
    <w:rsid w:val="00DF5F60"/>
    <w:rsid w:val="00DF61EF"/>
    <w:rsid w:val="00DF651B"/>
    <w:rsid w:val="00DF6805"/>
    <w:rsid w:val="00DF6889"/>
    <w:rsid w:val="00DF6B2F"/>
    <w:rsid w:val="00DF71A3"/>
    <w:rsid w:val="00DF7201"/>
    <w:rsid w:val="00DF77EC"/>
    <w:rsid w:val="00E0014A"/>
    <w:rsid w:val="00E00633"/>
    <w:rsid w:val="00E00A7C"/>
    <w:rsid w:val="00E00BE0"/>
    <w:rsid w:val="00E0119E"/>
    <w:rsid w:val="00E0137F"/>
    <w:rsid w:val="00E01AB7"/>
    <w:rsid w:val="00E01FA3"/>
    <w:rsid w:val="00E02084"/>
    <w:rsid w:val="00E02418"/>
    <w:rsid w:val="00E033F6"/>
    <w:rsid w:val="00E03BFE"/>
    <w:rsid w:val="00E03C67"/>
    <w:rsid w:val="00E03C8B"/>
    <w:rsid w:val="00E040E7"/>
    <w:rsid w:val="00E04309"/>
    <w:rsid w:val="00E043B8"/>
    <w:rsid w:val="00E043DC"/>
    <w:rsid w:val="00E048CD"/>
    <w:rsid w:val="00E04982"/>
    <w:rsid w:val="00E04C3B"/>
    <w:rsid w:val="00E04E73"/>
    <w:rsid w:val="00E04EC2"/>
    <w:rsid w:val="00E05308"/>
    <w:rsid w:val="00E0531F"/>
    <w:rsid w:val="00E05AAF"/>
    <w:rsid w:val="00E06209"/>
    <w:rsid w:val="00E0649A"/>
    <w:rsid w:val="00E067A4"/>
    <w:rsid w:val="00E06A98"/>
    <w:rsid w:val="00E078F0"/>
    <w:rsid w:val="00E102B9"/>
    <w:rsid w:val="00E102BE"/>
    <w:rsid w:val="00E110B6"/>
    <w:rsid w:val="00E11C50"/>
    <w:rsid w:val="00E11E12"/>
    <w:rsid w:val="00E12736"/>
    <w:rsid w:val="00E1287F"/>
    <w:rsid w:val="00E12B6A"/>
    <w:rsid w:val="00E12BF5"/>
    <w:rsid w:val="00E12CA0"/>
    <w:rsid w:val="00E13540"/>
    <w:rsid w:val="00E1403F"/>
    <w:rsid w:val="00E1418E"/>
    <w:rsid w:val="00E14370"/>
    <w:rsid w:val="00E14BAE"/>
    <w:rsid w:val="00E155DC"/>
    <w:rsid w:val="00E15D27"/>
    <w:rsid w:val="00E15D2E"/>
    <w:rsid w:val="00E16BD8"/>
    <w:rsid w:val="00E171ED"/>
    <w:rsid w:val="00E17305"/>
    <w:rsid w:val="00E1757B"/>
    <w:rsid w:val="00E20255"/>
    <w:rsid w:val="00E204ED"/>
    <w:rsid w:val="00E20526"/>
    <w:rsid w:val="00E20963"/>
    <w:rsid w:val="00E209F6"/>
    <w:rsid w:val="00E20A53"/>
    <w:rsid w:val="00E2166B"/>
    <w:rsid w:val="00E22121"/>
    <w:rsid w:val="00E223E2"/>
    <w:rsid w:val="00E22EEE"/>
    <w:rsid w:val="00E236E4"/>
    <w:rsid w:val="00E246A9"/>
    <w:rsid w:val="00E24A4D"/>
    <w:rsid w:val="00E24F4E"/>
    <w:rsid w:val="00E24F8C"/>
    <w:rsid w:val="00E25827"/>
    <w:rsid w:val="00E2582E"/>
    <w:rsid w:val="00E265D1"/>
    <w:rsid w:val="00E268F7"/>
    <w:rsid w:val="00E26C71"/>
    <w:rsid w:val="00E26D8B"/>
    <w:rsid w:val="00E27822"/>
    <w:rsid w:val="00E27F85"/>
    <w:rsid w:val="00E307FF"/>
    <w:rsid w:val="00E308B6"/>
    <w:rsid w:val="00E3103E"/>
    <w:rsid w:val="00E310E0"/>
    <w:rsid w:val="00E31ACD"/>
    <w:rsid w:val="00E31B04"/>
    <w:rsid w:val="00E31F49"/>
    <w:rsid w:val="00E3299C"/>
    <w:rsid w:val="00E329CC"/>
    <w:rsid w:val="00E32CE8"/>
    <w:rsid w:val="00E32E46"/>
    <w:rsid w:val="00E32E99"/>
    <w:rsid w:val="00E33293"/>
    <w:rsid w:val="00E33361"/>
    <w:rsid w:val="00E33B9E"/>
    <w:rsid w:val="00E33DD9"/>
    <w:rsid w:val="00E34559"/>
    <w:rsid w:val="00E34EEC"/>
    <w:rsid w:val="00E350F7"/>
    <w:rsid w:val="00E3552E"/>
    <w:rsid w:val="00E363D1"/>
    <w:rsid w:val="00E36931"/>
    <w:rsid w:val="00E3699B"/>
    <w:rsid w:val="00E36A1E"/>
    <w:rsid w:val="00E36CC4"/>
    <w:rsid w:val="00E372B5"/>
    <w:rsid w:val="00E372C0"/>
    <w:rsid w:val="00E375DF"/>
    <w:rsid w:val="00E3771F"/>
    <w:rsid w:val="00E37E08"/>
    <w:rsid w:val="00E400A3"/>
    <w:rsid w:val="00E406F8"/>
    <w:rsid w:val="00E4085A"/>
    <w:rsid w:val="00E4111F"/>
    <w:rsid w:val="00E411B1"/>
    <w:rsid w:val="00E4136C"/>
    <w:rsid w:val="00E421C5"/>
    <w:rsid w:val="00E42565"/>
    <w:rsid w:val="00E42925"/>
    <w:rsid w:val="00E42E62"/>
    <w:rsid w:val="00E43432"/>
    <w:rsid w:val="00E43A71"/>
    <w:rsid w:val="00E43DD4"/>
    <w:rsid w:val="00E43EE1"/>
    <w:rsid w:val="00E44305"/>
    <w:rsid w:val="00E44438"/>
    <w:rsid w:val="00E444F7"/>
    <w:rsid w:val="00E446A7"/>
    <w:rsid w:val="00E44F76"/>
    <w:rsid w:val="00E451F4"/>
    <w:rsid w:val="00E45C0F"/>
    <w:rsid w:val="00E46187"/>
    <w:rsid w:val="00E4678B"/>
    <w:rsid w:val="00E469CB"/>
    <w:rsid w:val="00E46A43"/>
    <w:rsid w:val="00E46AC7"/>
    <w:rsid w:val="00E46C7B"/>
    <w:rsid w:val="00E46DD0"/>
    <w:rsid w:val="00E47935"/>
    <w:rsid w:val="00E47952"/>
    <w:rsid w:val="00E47B69"/>
    <w:rsid w:val="00E47DE5"/>
    <w:rsid w:val="00E47FE6"/>
    <w:rsid w:val="00E5003B"/>
    <w:rsid w:val="00E50672"/>
    <w:rsid w:val="00E50C0D"/>
    <w:rsid w:val="00E51285"/>
    <w:rsid w:val="00E5165F"/>
    <w:rsid w:val="00E51AC3"/>
    <w:rsid w:val="00E51FD6"/>
    <w:rsid w:val="00E52D71"/>
    <w:rsid w:val="00E52F89"/>
    <w:rsid w:val="00E535BE"/>
    <w:rsid w:val="00E54268"/>
    <w:rsid w:val="00E54511"/>
    <w:rsid w:val="00E54B3E"/>
    <w:rsid w:val="00E54DD9"/>
    <w:rsid w:val="00E5520B"/>
    <w:rsid w:val="00E5603E"/>
    <w:rsid w:val="00E560D7"/>
    <w:rsid w:val="00E56748"/>
    <w:rsid w:val="00E56850"/>
    <w:rsid w:val="00E56A42"/>
    <w:rsid w:val="00E56E04"/>
    <w:rsid w:val="00E57399"/>
    <w:rsid w:val="00E5744A"/>
    <w:rsid w:val="00E57663"/>
    <w:rsid w:val="00E57B17"/>
    <w:rsid w:val="00E57BF7"/>
    <w:rsid w:val="00E57D05"/>
    <w:rsid w:val="00E60236"/>
    <w:rsid w:val="00E6038D"/>
    <w:rsid w:val="00E60551"/>
    <w:rsid w:val="00E606B4"/>
    <w:rsid w:val="00E60D6E"/>
    <w:rsid w:val="00E61B2B"/>
    <w:rsid w:val="00E620D6"/>
    <w:rsid w:val="00E62172"/>
    <w:rsid w:val="00E6225E"/>
    <w:rsid w:val="00E622A0"/>
    <w:rsid w:val="00E628AB"/>
    <w:rsid w:val="00E62907"/>
    <w:rsid w:val="00E62921"/>
    <w:rsid w:val="00E62B8F"/>
    <w:rsid w:val="00E62F87"/>
    <w:rsid w:val="00E630FB"/>
    <w:rsid w:val="00E63151"/>
    <w:rsid w:val="00E63FA9"/>
    <w:rsid w:val="00E6471F"/>
    <w:rsid w:val="00E64AA0"/>
    <w:rsid w:val="00E64B9C"/>
    <w:rsid w:val="00E64FDC"/>
    <w:rsid w:val="00E65001"/>
    <w:rsid w:val="00E6516B"/>
    <w:rsid w:val="00E65472"/>
    <w:rsid w:val="00E65C0B"/>
    <w:rsid w:val="00E65EE5"/>
    <w:rsid w:val="00E66891"/>
    <w:rsid w:val="00E672F9"/>
    <w:rsid w:val="00E6737E"/>
    <w:rsid w:val="00E67538"/>
    <w:rsid w:val="00E67C6D"/>
    <w:rsid w:val="00E70007"/>
    <w:rsid w:val="00E70085"/>
    <w:rsid w:val="00E70ABC"/>
    <w:rsid w:val="00E70BE9"/>
    <w:rsid w:val="00E70DF1"/>
    <w:rsid w:val="00E7116B"/>
    <w:rsid w:val="00E714BC"/>
    <w:rsid w:val="00E7179E"/>
    <w:rsid w:val="00E721B1"/>
    <w:rsid w:val="00E7230D"/>
    <w:rsid w:val="00E725EE"/>
    <w:rsid w:val="00E7297A"/>
    <w:rsid w:val="00E72FE9"/>
    <w:rsid w:val="00E732D1"/>
    <w:rsid w:val="00E7330A"/>
    <w:rsid w:val="00E7386D"/>
    <w:rsid w:val="00E73882"/>
    <w:rsid w:val="00E74221"/>
    <w:rsid w:val="00E74670"/>
    <w:rsid w:val="00E7483D"/>
    <w:rsid w:val="00E759F4"/>
    <w:rsid w:val="00E75B44"/>
    <w:rsid w:val="00E765B0"/>
    <w:rsid w:val="00E76604"/>
    <w:rsid w:val="00E7795B"/>
    <w:rsid w:val="00E77E92"/>
    <w:rsid w:val="00E8017B"/>
    <w:rsid w:val="00E8018B"/>
    <w:rsid w:val="00E8030E"/>
    <w:rsid w:val="00E80456"/>
    <w:rsid w:val="00E80E8F"/>
    <w:rsid w:val="00E81263"/>
    <w:rsid w:val="00E81501"/>
    <w:rsid w:val="00E8157C"/>
    <w:rsid w:val="00E82160"/>
    <w:rsid w:val="00E82887"/>
    <w:rsid w:val="00E829A0"/>
    <w:rsid w:val="00E82CDE"/>
    <w:rsid w:val="00E82F56"/>
    <w:rsid w:val="00E830BF"/>
    <w:rsid w:val="00E83314"/>
    <w:rsid w:val="00E83438"/>
    <w:rsid w:val="00E8356D"/>
    <w:rsid w:val="00E839DF"/>
    <w:rsid w:val="00E83A07"/>
    <w:rsid w:val="00E83A7E"/>
    <w:rsid w:val="00E83C48"/>
    <w:rsid w:val="00E83E3E"/>
    <w:rsid w:val="00E843A8"/>
    <w:rsid w:val="00E8442B"/>
    <w:rsid w:val="00E845A9"/>
    <w:rsid w:val="00E849FD"/>
    <w:rsid w:val="00E851FA"/>
    <w:rsid w:val="00E85219"/>
    <w:rsid w:val="00E8546A"/>
    <w:rsid w:val="00E8546F"/>
    <w:rsid w:val="00E854EB"/>
    <w:rsid w:val="00E854EF"/>
    <w:rsid w:val="00E85E89"/>
    <w:rsid w:val="00E860A7"/>
    <w:rsid w:val="00E86CD8"/>
    <w:rsid w:val="00E86D41"/>
    <w:rsid w:val="00E871A4"/>
    <w:rsid w:val="00E871B3"/>
    <w:rsid w:val="00E871F8"/>
    <w:rsid w:val="00E878B5"/>
    <w:rsid w:val="00E87A0A"/>
    <w:rsid w:val="00E87D1B"/>
    <w:rsid w:val="00E90243"/>
    <w:rsid w:val="00E90C9E"/>
    <w:rsid w:val="00E91369"/>
    <w:rsid w:val="00E913EB"/>
    <w:rsid w:val="00E91B2A"/>
    <w:rsid w:val="00E91EF6"/>
    <w:rsid w:val="00E92737"/>
    <w:rsid w:val="00E92754"/>
    <w:rsid w:val="00E92B43"/>
    <w:rsid w:val="00E92B87"/>
    <w:rsid w:val="00E92C1F"/>
    <w:rsid w:val="00E92E2D"/>
    <w:rsid w:val="00E938E5"/>
    <w:rsid w:val="00E94037"/>
    <w:rsid w:val="00E94F82"/>
    <w:rsid w:val="00E956BC"/>
    <w:rsid w:val="00E957EE"/>
    <w:rsid w:val="00E95D2B"/>
    <w:rsid w:val="00E97E08"/>
    <w:rsid w:val="00EA02A2"/>
    <w:rsid w:val="00EA02A8"/>
    <w:rsid w:val="00EA061D"/>
    <w:rsid w:val="00EA0795"/>
    <w:rsid w:val="00EA0E2A"/>
    <w:rsid w:val="00EA0E73"/>
    <w:rsid w:val="00EA0FA2"/>
    <w:rsid w:val="00EA1ACC"/>
    <w:rsid w:val="00EA1DB8"/>
    <w:rsid w:val="00EA1F74"/>
    <w:rsid w:val="00EA241D"/>
    <w:rsid w:val="00EA261B"/>
    <w:rsid w:val="00EA2641"/>
    <w:rsid w:val="00EA2984"/>
    <w:rsid w:val="00EA2CCC"/>
    <w:rsid w:val="00EA345C"/>
    <w:rsid w:val="00EA358F"/>
    <w:rsid w:val="00EA41D6"/>
    <w:rsid w:val="00EA4277"/>
    <w:rsid w:val="00EA48EE"/>
    <w:rsid w:val="00EA4A39"/>
    <w:rsid w:val="00EA50F2"/>
    <w:rsid w:val="00EA5410"/>
    <w:rsid w:val="00EA5428"/>
    <w:rsid w:val="00EA5890"/>
    <w:rsid w:val="00EA599D"/>
    <w:rsid w:val="00EA59F7"/>
    <w:rsid w:val="00EA5B0B"/>
    <w:rsid w:val="00EA5B71"/>
    <w:rsid w:val="00EA5CD9"/>
    <w:rsid w:val="00EA65D8"/>
    <w:rsid w:val="00EA775B"/>
    <w:rsid w:val="00EA7BE1"/>
    <w:rsid w:val="00EB019B"/>
    <w:rsid w:val="00EB077F"/>
    <w:rsid w:val="00EB08C6"/>
    <w:rsid w:val="00EB0E7C"/>
    <w:rsid w:val="00EB107B"/>
    <w:rsid w:val="00EB10B4"/>
    <w:rsid w:val="00EB1159"/>
    <w:rsid w:val="00EB11AD"/>
    <w:rsid w:val="00EB1A2D"/>
    <w:rsid w:val="00EB1BC9"/>
    <w:rsid w:val="00EB215A"/>
    <w:rsid w:val="00EB23BE"/>
    <w:rsid w:val="00EB2AD5"/>
    <w:rsid w:val="00EB2E56"/>
    <w:rsid w:val="00EB357F"/>
    <w:rsid w:val="00EB35E8"/>
    <w:rsid w:val="00EB3814"/>
    <w:rsid w:val="00EB3946"/>
    <w:rsid w:val="00EB3BAB"/>
    <w:rsid w:val="00EB4398"/>
    <w:rsid w:val="00EB4695"/>
    <w:rsid w:val="00EB4D02"/>
    <w:rsid w:val="00EB54F2"/>
    <w:rsid w:val="00EB5812"/>
    <w:rsid w:val="00EB595D"/>
    <w:rsid w:val="00EB6295"/>
    <w:rsid w:val="00EB693B"/>
    <w:rsid w:val="00EB6CA3"/>
    <w:rsid w:val="00EB6CD4"/>
    <w:rsid w:val="00EB6DE8"/>
    <w:rsid w:val="00EB7135"/>
    <w:rsid w:val="00EB719E"/>
    <w:rsid w:val="00EB7474"/>
    <w:rsid w:val="00EB7AAA"/>
    <w:rsid w:val="00EC0EEB"/>
    <w:rsid w:val="00EC114D"/>
    <w:rsid w:val="00EC150B"/>
    <w:rsid w:val="00EC167D"/>
    <w:rsid w:val="00EC214D"/>
    <w:rsid w:val="00EC24A6"/>
    <w:rsid w:val="00EC2B01"/>
    <w:rsid w:val="00EC2C90"/>
    <w:rsid w:val="00EC2EAE"/>
    <w:rsid w:val="00EC30FA"/>
    <w:rsid w:val="00EC341C"/>
    <w:rsid w:val="00EC43FC"/>
    <w:rsid w:val="00EC4452"/>
    <w:rsid w:val="00EC4461"/>
    <w:rsid w:val="00EC504C"/>
    <w:rsid w:val="00EC56F6"/>
    <w:rsid w:val="00EC5BAC"/>
    <w:rsid w:val="00EC5D5F"/>
    <w:rsid w:val="00EC6244"/>
    <w:rsid w:val="00EC63E4"/>
    <w:rsid w:val="00EC68F4"/>
    <w:rsid w:val="00EC6A0B"/>
    <w:rsid w:val="00EC6EFF"/>
    <w:rsid w:val="00EC72E9"/>
    <w:rsid w:val="00EC746A"/>
    <w:rsid w:val="00EC7EF9"/>
    <w:rsid w:val="00ED0364"/>
    <w:rsid w:val="00ED07F0"/>
    <w:rsid w:val="00ED113D"/>
    <w:rsid w:val="00ED148F"/>
    <w:rsid w:val="00ED1831"/>
    <w:rsid w:val="00ED1D85"/>
    <w:rsid w:val="00ED232D"/>
    <w:rsid w:val="00ED2C4F"/>
    <w:rsid w:val="00ED305A"/>
    <w:rsid w:val="00ED374B"/>
    <w:rsid w:val="00ED37C0"/>
    <w:rsid w:val="00ED3811"/>
    <w:rsid w:val="00ED38A4"/>
    <w:rsid w:val="00ED3AB5"/>
    <w:rsid w:val="00ED477E"/>
    <w:rsid w:val="00ED4A3F"/>
    <w:rsid w:val="00ED4EFB"/>
    <w:rsid w:val="00ED4FB9"/>
    <w:rsid w:val="00ED5334"/>
    <w:rsid w:val="00ED5C0D"/>
    <w:rsid w:val="00ED5D29"/>
    <w:rsid w:val="00ED622C"/>
    <w:rsid w:val="00ED62EE"/>
    <w:rsid w:val="00ED660F"/>
    <w:rsid w:val="00ED73FA"/>
    <w:rsid w:val="00ED7A2F"/>
    <w:rsid w:val="00ED7B38"/>
    <w:rsid w:val="00ED7EC8"/>
    <w:rsid w:val="00EE007E"/>
    <w:rsid w:val="00EE08C8"/>
    <w:rsid w:val="00EE08F2"/>
    <w:rsid w:val="00EE0903"/>
    <w:rsid w:val="00EE0F4A"/>
    <w:rsid w:val="00EE14B4"/>
    <w:rsid w:val="00EE168C"/>
    <w:rsid w:val="00EE16EF"/>
    <w:rsid w:val="00EE19F9"/>
    <w:rsid w:val="00EE1AE0"/>
    <w:rsid w:val="00EE1D1B"/>
    <w:rsid w:val="00EE1E99"/>
    <w:rsid w:val="00EE273D"/>
    <w:rsid w:val="00EE2B86"/>
    <w:rsid w:val="00EE2C1A"/>
    <w:rsid w:val="00EE2E1A"/>
    <w:rsid w:val="00EE320F"/>
    <w:rsid w:val="00EE3BEC"/>
    <w:rsid w:val="00EE3C53"/>
    <w:rsid w:val="00EE412D"/>
    <w:rsid w:val="00EE4176"/>
    <w:rsid w:val="00EE447B"/>
    <w:rsid w:val="00EE4661"/>
    <w:rsid w:val="00EE471B"/>
    <w:rsid w:val="00EE4CFA"/>
    <w:rsid w:val="00EE51F2"/>
    <w:rsid w:val="00EE5570"/>
    <w:rsid w:val="00EE5604"/>
    <w:rsid w:val="00EE5AAB"/>
    <w:rsid w:val="00EE6F51"/>
    <w:rsid w:val="00EE7274"/>
    <w:rsid w:val="00EE72E3"/>
    <w:rsid w:val="00EE75AD"/>
    <w:rsid w:val="00EE761F"/>
    <w:rsid w:val="00EE7A37"/>
    <w:rsid w:val="00EF00E8"/>
    <w:rsid w:val="00EF0162"/>
    <w:rsid w:val="00EF064C"/>
    <w:rsid w:val="00EF0840"/>
    <w:rsid w:val="00EF1A32"/>
    <w:rsid w:val="00EF2903"/>
    <w:rsid w:val="00EF2999"/>
    <w:rsid w:val="00EF32D9"/>
    <w:rsid w:val="00EF36DB"/>
    <w:rsid w:val="00EF37C9"/>
    <w:rsid w:val="00EF38D5"/>
    <w:rsid w:val="00EF393D"/>
    <w:rsid w:val="00EF3B18"/>
    <w:rsid w:val="00EF3E68"/>
    <w:rsid w:val="00EF3F49"/>
    <w:rsid w:val="00EF4336"/>
    <w:rsid w:val="00EF4340"/>
    <w:rsid w:val="00EF49A2"/>
    <w:rsid w:val="00EF53C7"/>
    <w:rsid w:val="00EF5650"/>
    <w:rsid w:val="00EF5AF1"/>
    <w:rsid w:val="00EF64AB"/>
    <w:rsid w:val="00EF706B"/>
    <w:rsid w:val="00EF73DC"/>
    <w:rsid w:val="00EF7A6C"/>
    <w:rsid w:val="00EF7D05"/>
    <w:rsid w:val="00F00188"/>
    <w:rsid w:val="00F00F15"/>
    <w:rsid w:val="00F01385"/>
    <w:rsid w:val="00F013FF"/>
    <w:rsid w:val="00F02284"/>
    <w:rsid w:val="00F02E10"/>
    <w:rsid w:val="00F0332B"/>
    <w:rsid w:val="00F03B6E"/>
    <w:rsid w:val="00F03E80"/>
    <w:rsid w:val="00F0434C"/>
    <w:rsid w:val="00F0439D"/>
    <w:rsid w:val="00F043A5"/>
    <w:rsid w:val="00F04B9B"/>
    <w:rsid w:val="00F04DFE"/>
    <w:rsid w:val="00F054F3"/>
    <w:rsid w:val="00F056DD"/>
    <w:rsid w:val="00F058A2"/>
    <w:rsid w:val="00F058C7"/>
    <w:rsid w:val="00F0594B"/>
    <w:rsid w:val="00F05B99"/>
    <w:rsid w:val="00F05EAF"/>
    <w:rsid w:val="00F0625A"/>
    <w:rsid w:val="00F066AB"/>
    <w:rsid w:val="00F06892"/>
    <w:rsid w:val="00F06944"/>
    <w:rsid w:val="00F077B0"/>
    <w:rsid w:val="00F07A76"/>
    <w:rsid w:val="00F10004"/>
    <w:rsid w:val="00F10615"/>
    <w:rsid w:val="00F1069E"/>
    <w:rsid w:val="00F110A3"/>
    <w:rsid w:val="00F11350"/>
    <w:rsid w:val="00F113AC"/>
    <w:rsid w:val="00F11E08"/>
    <w:rsid w:val="00F12611"/>
    <w:rsid w:val="00F12B59"/>
    <w:rsid w:val="00F12D35"/>
    <w:rsid w:val="00F133A4"/>
    <w:rsid w:val="00F13AB0"/>
    <w:rsid w:val="00F13CBB"/>
    <w:rsid w:val="00F13D21"/>
    <w:rsid w:val="00F14814"/>
    <w:rsid w:val="00F15042"/>
    <w:rsid w:val="00F150DB"/>
    <w:rsid w:val="00F15600"/>
    <w:rsid w:val="00F15749"/>
    <w:rsid w:val="00F16372"/>
    <w:rsid w:val="00F169BD"/>
    <w:rsid w:val="00F16CEC"/>
    <w:rsid w:val="00F16F2E"/>
    <w:rsid w:val="00F16FD8"/>
    <w:rsid w:val="00F17055"/>
    <w:rsid w:val="00F1707E"/>
    <w:rsid w:val="00F17645"/>
    <w:rsid w:val="00F17C7F"/>
    <w:rsid w:val="00F201A9"/>
    <w:rsid w:val="00F20A06"/>
    <w:rsid w:val="00F20F9A"/>
    <w:rsid w:val="00F21495"/>
    <w:rsid w:val="00F214E8"/>
    <w:rsid w:val="00F21951"/>
    <w:rsid w:val="00F219AE"/>
    <w:rsid w:val="00F21EF2"/>
    <w:rsid w:val="00F22B53"/>
    <w:rsid w:val="00F2310A"/>
    <w:rsid w:val="00F2375F"/>
    <w:rsid w:val="00F23809"/>
    <w:rsid w:val="00F23912"/>
    <w:rsid w:val="00F24461"/>
    <w:rsid w:val="00F244A4"/>
    <w:rsid w:val="00F24520"/>
    <w:rsid w:val="00F246B6"/>
    <w:rsid w:val="00F25190"/>
    <w:rsid w:val="00F258BD"/>
    <w:rsid w:val="00F261AF"/>
    <w:rsid w:val="00F2655B"/>
    <w:rsid w:val="00F26601"/>
    <w:rsid w:val="00F26D14"/>
    <w:rsid w:val="00F2710E"/>
    <w:rsid w:val="00F2737A"/>
    <w:rsid w:val="00F27505"/>
    <w:rsid w:val="00F27830"/>
    <w:rsid w:val="00F300F7"/>
    <w:rsid w:val="00F30553"/>
    <w:rsid w:val="00F30939"/>
    <w:rsid w:val="00F30A36"/>
    <w:rsid w:val="00F30F8C"/>
    <w:rsid w:val="00F3177E"/>
    <w:rsid w:val="00F3189C"/>
    <w:rsid w:val="00F31D43"/>
    <w:rsid w:val="00F3251B"/>
    <w:rsid w:val="00F327CF"/>
    <w:rsid w:val="00F329DD"/>
    <w:rsid w:val="00F32DE2"/>
    <w:rsid w:val="00F332D5"/>
    <w:rsid w:val="00F33531"/>
    <w:rsid w:val="00F33843"/>
    <w:rsid w:val="00F33B76"/>
    <w:rsid w:val="00F33CAF"/>
    <w:rsid w:val="00F340E2"/>
    <w:rsid w:val="00F34869"/>
    <w:rsid w:val="00F34873"/>
    <w:rsid w:val="00F34EA6"/>
    <w:rsid w:val="00F352D1"/>
    <w:rsid w:val="00F355E8"/>
    <w:rsid w:val="00F358D6"/>
    <w:rsid w:val="00F36C0C"/>
    <w:rsid w:val="00F36D54"/>
    <w:rsid w:val="00F36EA2"/>
    <w:rsid w:val="00F37002"/>
    <w:rsid w:val="00F371B0"/>
    <w:rsid w:val="00F37FEF"/>
    <w:rsid w:val="00F4097B"/>
    <w:rsid w:val="00F40BCC"/>
    <w:rsid w:val="00F4259B"/>
    <w:rsid w:val="00F42716"/>
    <w:rsid w:val="00F4282F"/>
    <w:rsid w:val="00F4293C"/>
    <w:rsid w:val="00F4315E"/>
    <w:rsid w:val="00F43CAC"/>
    <w:rsid w:val="00F43D41"/>
    <w:rsid w:val="00F44234"/>
    <w:rsid w:val="00F44A18"/>
    <w:rsid w:val="00F45177"/>
    <w:rsid w:val="00F45202"/>
    <w:rsid w:val="00F4538A"/>
    <w:rsid w:val="00F45442"/>
    <w:rsid w:val="00F459F0"/>
    <w:rsid w:val="00F45C57"/>
    <w:rsid w:val="00F45C7C"/>
    <w:rsid w:val="00F461A5"/>
    <w:rsid w:val="00F463F9"/>
    <w:rsid w:val="00F4686F"/>
    <w:rsid w:val="00F472BD"/>
    <w:rsid w:val="00F4758F"/>
    <w:rsid w:val="00F501B9"/>
    <w:rsid w:val="00F505EE"/>
    <w:rsid w:val="00F50DBC"/>
    <w:rsid w:val="00F5177A"/>
    <w:rsid w:val="00F52150"/>
    <w:rsid w:val="00F521EB"/>
    <w:rsid w:val="00F522B6"/>
    <w:rsid w:val="00F533E0"/>
    <w:rsid w:val="00F53693"/>
    <w:rsid w:val="00F537EE"/>
    <w:rsid w:val="00F5383A"/>
    <w:rsid w:val="00F53957"/>
    <w:rsid w:val="00F5522F"/>
    <w:rsid w:val="00F55279"/>
    <w:rsid w:val="00F553EC"/>
    <w:rsid w:val="00F558F1"/>
    <w:rsid w:val="00F55A35"/>
    <w:rsid w:val="00F55AA1"/>
    <w:rsid w:val="00F55FA4"/>
    <w:rsid w:val="00F5676D"/>
    <w:rsid w:val="00F56D9E"/>
    <w:rsid w:val="00F57292"/>
    <w:rsid w:val="00F57304"/>
    <w:rsid w:val="00F5731A"/>
    <w:rsid w:val="00F5740B"/>
    <w:rsid w:val="00F60D85"/>
    <w:rsid w:val="00F61231"/>
    <w:rsid w:val="00F61637"/>
    <w:rsid w:val="00F619A6"/>
    <w:rsid w:val="00F61E2B"/>
    <w:rsid w:val="00F620FC"/>
    <w:rsid w:val="00F621EC"/>
    <w:rsid w:val="00F62268"/>
    <w:rsid w:val="00F62FA2"/>
    <w:rsid w:val="00F63449"/>
    <w:rsid w:val="00F634CA"/>
    <w:rsid w:val="00F636F5"/>
    <w:rsid w:val="00F645E9"/>
    <w:rsid w:val="00F64E7A"/>
    <w:rsid w:val="00F65139"/>
    <w:rsid w:val="00F65677"/>
    <w:rsid w:val="00F66AAB"/>
    <w:rsid w:val="00F66DDC"/>
    <w:rsid w:val="00F672FE"/>
    <w:rsid w:val="00F67B93"/>
    <w:rsid w:val="00F705FD"/>
    <w:rsid w:val="00F706A4"/>
    <w:rsid w:val="00F70C8C"/>
    <w:rsid w:val="00F714AD"/>
    <w:rsid w:val="00F7172C"/>
    <w:rsid w:val="00F71D13"/>
    <w:rsid w:val="00F71E4A"/>
    <w:rsid w:val="00F729AF"/>
    <w:rsid w:val="00F729D2"/>
    <w:rsid w:val="00F730B4"/>
    <w:rsid w:val="00F737EA"/>
    <w:rsid w:val="00F7381D"/>
    <w:rsid w:val="00F7422B"/>
    <w:rsid w:val="00F75082"/>
    <w:rsid w:val="00F76235"/>
    <w:rsid w:val="00F76FAE"/>
    <w:rsid w:val="00F772A1"/>
    <w:rsid w:val="00F773BC"/>
    <w:rsid w:val="00F77526"/>
    <w:rsid w:val="00F77F8C"/>
    <w:rsid w:val="00F803C7"/>
    <w:rsid w:val="00F80D98"/>
    <w:rsid w:val="00F80F1C"/>
    <w:rsid w:val="00F8126A"/>
    <w:rsid w:val="00F813AD"/>
    <w:rsid w:val="00F81640"/>
    <w:rsid w:val="00F81AEE"/>
    <w:rsid w:val="00F81DDA"/>
    <w:rsid w:val="00F8211C"/>
    <w:rsid w:val="00F8245A"/>
    <w:rsid w:val="00F824C5"/>
    <w:rsid w:val="00F8262B"/>
    <w:rsid w:val="00F82BDE"/>
    <w:rsid w:val="00F82EE9"/>
    <w:rsid w:val="00F83147"/>
    <w:rsid w:val="00F832F9"/>
    <w:rsid w:val="00F83E58"/>
    <w:rsid w:val="00F83EA4"/>
    <w:rsid w:val="00F84287"/>
    <w:rsid w:val="00F845B2"/>
    <w:rsid w:val="00F8466E"/>
    <w:rsid w:val="00F8477E"/>
    <w:rsid w:val="00F84B5D"/>
    <w:rsid w:val="00F84CB9"/>
    <w:rsid w:val="00F853B9"/>
    <w:rsid w:val="00F854C7"/>
    <w:rsid w:val="00F854D6"/>
    <w:rsid w:val="00F858F8"/>
    <w:rsid w:val="00F86134"/>
    <w:rsid w:val="00F86274"/>
    <w:rsid w:val="00F8673E"/>
    <w:rsid w:val="00F868EF"/>
    <w:rsid w:val="00F86CC0"/>
    <w:rsid w:val="00F86DE8"/>
    <w:rsid w:val="00F86E5B"/>
    <w:rsid w:val="00F8715C"/>
    <w:rsid w:val="00F873AF"/>
    <w:rsid w:val="00F87558"/>
    <w:rsid w:val="00F875BC"/>
    <w:rsid w:val="00F876C7"/>
    <w:rsid w:val="00F900C0"/>
    <w:rsid w:val="00F90503"/>
    <w:rsid w:val="00F9054D"/>
    <w:rsid w:val="00F91972"/>
    <w:rsid w:val="00F919F6"/>
    <w:rsid w:val="00F91B56"/>
    <w:rsid w:val="00F91EF4"/>
    <w:rsid w:val="00F922D7"/>
    <w:rsid w:val="00F92316"/>
    <w:rsid w:val="00F92794"/>
    <w:rsid w:val="00F92F14"/>
    <w:rsid w:val="00F9369D"/>
    <w:rsid w:val="00F93C4A"/>
    <w:rsid w:val="00F93DBC"/>
    <w:rsid w:val="00F94189"/>
    <w:rsid w:val="00F946B3"/>
    <w:rsid w:val="00F94E95"/>
    <w:rsid w:val="00F94EE6"/>
    <w:rsid w:val="00F950B0"/>
    <w:rsid w:val="00F951EA"/>
    <w:rsid w:val="00F951FC"/>
    <w:rsid w:val="00F95806"/>
    <w:rsid w:val="00F95A33"/>
    <w:rsid w:val="00F96160"/>
    <w:rsid w:val="00F9632F"/>
    <w:rsid w:val="00F96946"/>
    <w:rsid w:val="00F96D9D"/>
    <w:rsid w:val="00F96FFE"/>
    <w:rsid w:val="00F97212"/>
    <w:rsid w:val="00F9740C"/>
    <w:rsid w:val="00F97725"/>
    <w:rsid w:val="00F97ED9"/>
    <w:rsid w:val="00FA0955"/>
    <w:rsid w:val="00FA0FAC"/>
    <w:rsid w:val="00FA1143"/>
    <w:rsid w:val="00FA15A1"/>
    <w:rsid w:val="00FA197E"/>
    <w:rsid w:val="00FA21E2"/>
    <w:rsid w:val="00FA2986"/>
    <w:rsid w:val="00FA32A4"/>
    <w:rsid w:val="00FA3AD8"/>
    <w:rsid w:val="00FA3AFC"/>
    <w:rsid w:val="00FA43A8"/>
    <w:rsid w:val="00FA4853"/>
    <w:rsid w:val="00FA4B13"/>
    <w:rsid w:val="00FA5645"/>
    <w:rsid w:val="00FA57F9"/>
    <w:rsid w:val="00FA6B2D"/>
    <w:rsid w:val="00FA7431"/>
    <w:rsid w:val="00FA76A7"/>
    <w:rsid w:val="00FB02F0"/>
    <w:rsid w:val="00FB0728"/>
    <w:rsid w:val="00FB13A4"/>
    <w:rsid w:val="00FB14B8"/>
    <w:rsid w:val="00FB1820"/>
    <w:rsid w:val="00FB1B8E"/>
    <w:rsid w:val="00FB1FD0"/>
    <w:rsid w:val="00FB1FDC"/>
    <w:rsid w:val="00FB24B5"/>
    <w:rsid w:val="00FB24BA"/>
    <w:rsid w:val="00FB35DF"/>
    <w:rsid w:val="00FB39A6"/>
    <w:rsid w:val="00FB3DFE"/>
    <w:rsid w:val="00FB3FFE"/>
    <w:rsid w:val="00FB4167"/>
    <w:rsid w:val="00FB426B"/>
    <w:rsid w:val="00FB451F"/>
    <w:rsid w:val="00FB480D"/>
    <w:rsid w:val="00FB48E1"/>
    <w:rsid w:val="00FB4A99"/>
    <w:rsid w:val="00FB524B"/>
    <w:rsid w:val="00FB53C7"/>
    <w:rsid w:val="00FB5962"/>
    <w:rsid w:val="00FB5981"/>
    <w:rsid w:val="00FB5D79"/>
    <w:rsid w:val="00FB6258"/>
    <w:rsid w:val="00FB6759"/>
    <w:rsid w:val="00FB676E"/>
    <w:rsid w:val="00FB67CE"/>
    <w:rsid w:val="00FB6C12"/>
    <w:rsid w:val="00FB6CE3"/>
    <w:rsid w:val="00FB6CF9"/>
    <w:rsid w:val="00FB6D86"/>
    <w:rsid w:val="00FB6EAF"/>
    <w:rsid w:val="00FB7A40"/>
    <w:rsid w:val="00FB7BD7"/>
    <w:rsid w:val="00FC036A"/>
    <w:rsid w:val="00FC05F4"/>
    <w:rsid w:val="00FC09C7"/>
    <w:rsid w:val="00FC0C36"/>
    <w:rsid w:val="00FC0F13"/>
    <w:rsid w:val="00FC1BCF"/>
    <w:rsid w:val="00FC2066"/>
    <w:rsid w:val="00FC22A8"/>
    <w:rsid w:val="00FC2745"/>
    <w:rsid w:val="00FC30F1"/>
    <w:rsid w:val="00FC3578"/>
    <w:rsid w:val="00FC35BA"/>
    <w:rsid w:val="00FC3691"/>
    <w:rsid w:val="00FC38EB"/>
    <w:rsid w:val="00FC3B04"/>
    <w:rsid w:val="00FC3F33"/>
    <w:rsid w:val="00FC3F89"/>
    <w:rsid w:val="00FC41B0"/>
    <w:rsid w:val="00FC42D6"/>
    <w:rsid w:val="00FC45FF"/>
    <w:rsid w:val="00FC49A8"/>
    <w:rsid w:val="00FC5512"/>
    <w:rsid w:val="00FC60E6"/>
    <w:rsid w:val="00FC6C19"/>
    <w:rsid w:val="00FC6CD4"/>
    <w:rsid w:val="00FC74A1"/>
    <w:rsid w:val="00FC7618"/>
    <w:rsid w:val="00FC7AE2"/>
    <w:rsid w:val="00FC7D69"/>
    <w:rsid w:val="00FC7D74"/>
    <w:rsid w:val="00FC7DD0"/>
    <w:rsid w:val="00FC7EE9"/>
    <w:rsid w:val="00FD0442"/>
    <w:rsid w:val="00FD1327"/>
    <w:rsid w:val="00FD22D5"/>
    <w:rsid w:val="00FD29B4"/>
    <w:rsid w:val="00FD2AD2"/>
    <w:rsid w:val="00FD2F73"/>
    <w:rsid w:val="00FD30C5"/>
    <w:rsid w:val="00FD30F1"/>
    <w:rsid w:val="00FD4A16"/>
    <w:rsid w:val="00FD4A32"/>
    <w:rsid w:val="00FD4C96"/>
    <w:rsid w:val="00FD61F8"/>
    <w:rsid w:val="00FD6386"/>
    <w:rsid w:val="00FD6504"/>
    <w:rsid w:val="00FD6E88"/>
    <w:rsid w:val="00FD772E"/>
    <w:rsid w:val="00FD7AC7"/>
    <w:rsid w:val="00FD7B31"/>
    <w:rsid w:val="00FD7CE8"/>
    <w:rsid w:val="00FE0953"/>
    <w:rsid w:val="00FE09AF"/>
    <w:rsid w:val="00FE0D97"/>
    <w:rsid w:val="00FE0F16"/>
    <w:rsid w:val="00FE1259"/>
    <w:rsid w:val="00FE1307"/>
    <w:rsid w:val="00FE16CC"/>
    <w:rsid w:val="00FE19ED"/>
    <w:rsid w:val="00FE2066"/>
    <w:rsid w:val="00FE250E"/>
    <w:rsid w:val="00FE273C"/>
    <w:rsid w:val="00FE2D16"/>
    <w:rsid w:val="00FE2E74"/>
    <w:rsid w:val="00FE2ED2"/>
    <w:rsid w:val="00FE3691"/>
    <w:rsid w:val="00FE3761"/>
    <w:rsid w:val="00FE3FF3"/>
    <w:rsid w:val="00FE41F5"/>
    <w:rsid w:val="00FE452A"/>
    <w:rsid w:val="00FE4547"/>
    <w:rsid w:val="00FE461A"/>
    <w:rsid w:val="00FE49FD"/>
    <w:rsid w:val="00FE4D65"/>
    <w:rsid w:val="00FE4D7B"/>
    <w:rsid w:val="00FE50D6"/>
    <w:rsid w:val="00FE5C13"/>
    <w:rsid w:val="00FE6393"/>
    <w:rsid w:val="00FE643C"/>
    <w:rsid w:val="00FE66D9"/>
    <w:rsid w:val="00FE6BD0"/>
    <w:rsid w:val="00FE7CBB"/>
    <w:rsid w:val="00FE7D80"/>
    <w:rsid w:val="00FF05B0"/>
    <w:rsid w:val="00FF07A8"/>
    <w:rsid w:val="00FF09C6"/>
    <w:rsid w:val="00FF1247"/>
    <w:rsid w:val="00FF1946"/>
    <w:rsid w:val="00FF1E34"/>
    <w:rsid w:val="00FF1FCA"/>
    <w:rsid w:val="00FF20E9"/>
    <w:rsid w:val="00FF2855"/>
    <w:rsid w:val="00FF3820"/>
    <w:rsid w:val="00FF3F9A"/>
    <w:rsid w:val="00FF40C2"/>
    <w:rsid w:val="00FF4769"/>
    <w:rsid w:val="00FF4C75"/>
    <w:rsid w:val="00FF4EF4"/>
    <w:rsid w:val="00FF54D7"/>
    <w:rsid w:val="00FF591D"/>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CB8AE"/>
  <w15:chartTrackingRefBased/>
  <w15:docId w15:val="{560EABD9-1EEF-4FE7-8B59-7C73678F8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1B7C"/>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C31B7C"/>
    <w:pPr>
      <w:keepNext/>
      <w:keepLines/>
      <w:numPr>
        <w:numId w:val="34"/>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C31B7C"/>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C31B7C"/>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C31B7C"/>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C31B7C"/>
    <w:pPr>
      <w:keepNext/>
      <w:numPr>
        <w:numId w:val="15"/>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C31B7C"/>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C31B7C"/>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C31B7C"/>
    <w:pPr>
      <w:ind w:left="993"/>
      <w:outlineLvl w:val="7"/>
    </w:pPr>
    <w:rPr>
      <w:color w:val="321547"/>
      <w:szCs w:val="22"/>
      <w:u w:val="dotDotDash"/>
    </w:rPr>
  </w:style>
  <w:style w:type="paragraph" w:styleId="Ttulo9">
    <w:name w:val="heading 9"/>
    <w:basedOn w:val="Ttulo8"/>
    <w:next w:val="Normal"/>
    <w:link w:val="Ttulo9Car"/>
    <w:uiPriority w:val="9"/>
    <w:unhideWhenUsed/>
    <w:qFormat/>
    <w:rsid w:val="00C31B7C"/>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C31B7C"/>
    <w:rPr>
      <w:color w:val="0563C1" w:themeColor="hyperlink"/>
      <w:u w:val="single"/>
    </w:rPr>
  </w:style>
  <w:style w:type="paragraph" w:styleId="Textonotapie">
    <w:name w:val="footnote text"/>
    <w:aliases w:val="Nota a pie de página"/>
    <w:basedOn w:val="Normal"/>
    <w:link w:val="TextonotapieCar"/>
    <w:uiPriority w:val="99"/>
    <w:unhideWhenUsed/>
    <w:qFormat/>
    <w:rsid w:val="00C31B7C"/>
    <w:pPr>
      <w:keepLines/>
      <w:spacing w:after="40" w:line="240" w:lineRule="auto"/>
    </w:pPr>
    <w:rPr>
      <w:sz w:val="16"/>
      <w:szCs w:val="20"/>
    </w:rPr>
  </w:style>
  <w:style w:type="character" w:styleId="Refdenotaalpie">
    <w:name w:val="footnote reference"/>
    <w:basedOn w:val="Fuentedeprrafopredeter"/>
    <w:uiPriority w:val="99"/>
    <w:unhideWhenUsed/>
    <w:rsid w:val="00C31B7C"/>
    <w:rPr>
      <w:vertAlign w:val="superscript"/>
    </w:rPr>
  </w:style>
  <w:style w:type="table" w:styleId="Tablaconcuadrcula">
    <w:name w:val="Table Grid"/>
    <w:basedOn w:val="Tablanormal"/>
    <w:uiPriority w:val="39"/>
    <w:rsid w:val="00C31B7C"/>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C31B7C"/>
    <w:rPr>
      <w:rFonts w:ascii="Segoe UI" w:hAnsi="Segoe UI" w:cs="Segoe UI"/>
      <w:sz w:val="18"/>
      <w:szCs w:val="18"/>
    </w:rPr>
  </w:style>
  <w:style w:type="paragraph" w:styleId="Prrafodelista">
    <w:name w:val="List Paragraph"/>
    <w:basedOn w:val="Normal"/>
    <w:uiPriority w:val="34"/>
    <w:rsid w:val="00C31B7C"/>
    <w:pPr>
      <w:ind w:left="720"/>
      <w:contextualSpacing/>
    </w:pPr>
  </w:style>
  <w:style w:type="character" w:customStyle="1" w:styleId="Ttulo1Car">
    <w:name w:val="Título 1 Car"/>
    <w:basedOn w:val="Fuentedeprrafopredeter"/>
    <w:link w:val="Ttulo1"/>
    <w:uiPriority w:val="9"/>
    <w:rsid w:val="00C31B7C"/>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C31B7C"/>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C31B7C"/>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C31B7C"/>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C31B7C"/>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C31B7C"/>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C31B7C"/>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C31B7C"/>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C31B7C"/>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C31B7C"/>
    <w:pPr>
      <w:tabs>
        <w:tab w:val="center" w:pos="4252"/>
        <w:tab w:val="right" w:pos="8504"/>
      </w:tabs>
    </w:pPr>
  </w:style>
  <w:style w:type="character" w:customStyle="1" w:styleId="EncabezadoCar">
    <w:name w:val="Encabezado Car"/>
    <w:basedOn w:val="Fuentedeprrafopredeter"/>
    <w:link w:val="Encabezado"/>
    <w:uiPriority w:val="99"/>
    <w:rsid w:val="00C31B7C"/>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C31B7C"/>
    <w:rPr>
      <w:rFonts w:ascii="Garamond" w:hAnsi="Garamond"/>
      <w:lang w:val="es-ES"/>
    </w:rPr>
  </w:style>
  <w:style w:type="character" w:customStyle="1" w:styleId="FooterChar">
    <w:name w:val="Footer Char"/>
    <w:basedOn w:val="Fuentedeprrafopredeter"/>
    <w:uiPriority w:val="99"/>
    <w:rsid w:val="00C31B7C"/>
    <w:rPr>
      <w:rFonts w:ascii="Garamond" w:hAnsi="Garamond"/>
      <w:lang w:val="es-ES"/>
    </w:rPr>
  </w:style>
  <w:style w:type="character" w:styleId="Textodelmarcadordeposicin">
    <w:name w:val="Placeholder Text"/>
    <w:basedOn w:val="Fuentedeprrafopredeter"/>
    <w:uiPriority w:val="99"/>
    <w:semiHidden/>
    <w:rsid w:val="00C31B7C"/>
    <w:rPr>
      <w:color w:val="808080"/>
    </w:rPr>
  </w:style>
  <w:style w:type="paragraph" w:styleId="Ttulo">
    <w:name w:val="Title"/>
    <w:basedOn w:val="Normal"/>
    <w:next w:val="Normal"/>
    <w:link w:val="TtuloCar"/>
    <w:uiPriority w:val="10"/>
    <w:qFormat/>
    <w:rsid w:val="00C31B7C"/>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C31B7C"/>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C31B7C"/>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C31B7C"/>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C31B7C"/>
    <w:pPr>
      <w:numPr>
        <w:ilvl w:val="1"/>
        <w:numId w:val="12"/>
      </w:numPr>
      <w:spacing w:after="100"/>
      <w:ind w:left="1049" w:hanging="198"/>
      <w:contextualSpacing/>
    </w:pPr>
  </w:style>
  <w:style w:type="character" w:customStyle="1" w:styleId="Heading2Char">
    <w:name w:val="Heading 2 Char"/>
    <w:basedOn w:val="Fuentedeprrafopredeter"/>
    <w:uiPriority w:val="9"/>
    <w:rsid w:val="00C31B7C"/>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C31B7C"/>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C31B7C"/>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C31B7C"/>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C31B7C"/>
    <w:rPr>
      <w:rFonts w:ascii="Garamond" w:hAnsi="Garamond"/>
      <w:i/>
      <w:iCs/>
      <w:color w:val="5F2987"/>
      <w:u w:val="single"/>
      <w:lang w:val="es-ES"/>
    </w:rPr>
  </w:style>
  <w:style w:type="paragraph" w:styleId="TDC3">
    <w:name w:val="toc 3"/>
    <w:basedOn w:val="Normal"/>
    <w:next w:val="FinTDC"/>
    <w:autoRedefine/>
    <w:uiPriority w:val="39"/>
    <w:unhideWhenUsed/>
    <w:rsid w:val="00C31B7C"/>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C31B7C"/>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C31B7C"/>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C31B7C"/>
    <w:rPr>
      <w:color w:val="7F7F7F" w:themeColor="text1" w:themeTint="80"/>
      <w:sz w:val="16"/>
    </w:rPr>
  </w:style>
  <w:style w:type="character" w:customStyle="1" w:styleId="NocantarChar">
    <w:name w:val="No cantar Char"/>
    <w:basedOn w:val="Fuentedeprrafopredeter"/>
    <w:link w:val="Nocantar"/>
    <w:rsid w:val="00C31B7C"/>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C31B7C"/>
    <w:pPr>
      <w:numPr>
        <w:numId w:val="0"/>
      </w:numPr>
      <w:ind w:firstLine="142"/>
    </w:pPr>
  </w:style>
  <w:style w:type="character" w:customStyle="1" w:styleId="IntroduccinyconclusinChar">
    <w:name w:val="Introducción y conclusión Char"/>
    <w:basedOn w:val="Ttulo1Car"/>
    <w:link w:val="Introduccinyconclusin"/>
    <w:rsid w:val="00C31B7C"/>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C31B7C"/>
    <w:pPr>
      <w:numPr>
        <w:numId w:val="18"/>
      </w:numPr>
    </w:pPr>
  </w:style>
  <w:style w:type="paragraph" w:customStyle="1" w:styleId="Nivel1">
    <w:name w:val="Nivel 1"/>
    <w:basedOn w:val="Normal"/>
    <w:qFormat/>
    <w:rsid w:val="00C31B7C"/>
    <w:pPr>
      <w:numPr>
        <w:numId w:val="12"/>
      </w:numPr>
      <w:spacing w:before="100" w:after="100"/>
      <w:ind w:left="623" w:hanging="198"/>
    </w:pPr>
  </w:style>
  <w:style w:type="paragraph" w:customStyle="1" w:styleId="Nivel3">
    <w:name w:val="Nivel 3"/>
    <w:basedOn w:val="Nivel2"/>
    <w:link w:val="Nivel3Car"/>
    <w:qFormat/>
    <w:rsid w:val="00C31B7C"/>
    <w:pPr>
      <w:numPr>
        <w:ilvl w:val="2"/>
      </w:numPr>
      <w:spacing w:after="0"/>
      <w:ind w:left="1474" w:hanging="198"/>
    </w:pPr>
  </w:style>
  <w:style w:type="paragraph" w:customStyle="1" w:styleId="Letra">
    <w:name w:val="Letra"/>
    <w:basedOn w:val="Nivel1"/>
    <w:qFormat/>
    <w:rsid w:val="00C31B7C"/>
    <w:pPr>
      <w:numPr>
        <w:numId w:val="20"/>
      </w:numPr>
      <w:spacing w:before="0" w:after="40"/>
      <w:ind w:left="936" w:hanging="227"/>
    </w:pPr>
  </w:style>
  <w:style w:type="paragraph" w:customStyle="1" w:styleId="Nmero">
    <w:name w:val="Número"/>
    <w:basedOn w:val="Normal"/>
    <w:qFormat/>
    <w:rsid w:val="00C31B7C"/>
    <w:pPr>
      <w:numPr>
        <w:numId w:val="21"/>
      </w:numPr>
      <w:spacing w:after="40"/>
      <w:ind w:left="936" w:hanging="227"/>
    </w:pPr>
  </w:style>
  <w:style w:type="character" w:customStyle="1" w:styleId="BalloonTextChar">
    <w:name w:val="Balloon Text Char"/>
    <w:basedOn w:val="Fuentedeprrafopredeter"/>
    <w:uiPriority w:val="99"/>
    <w:semiHidden/>
    <w:rsid w:val="00C31B7C"/>
    <w:rPr>
      <w:rFonts w:ascii="Segoe UI" w:hAnsi="Segoe UI" w:cs="Segoe UI"/>
      <w:sz w:val="18"/>
      <w:szCs w:val="18"/>
      <w:lang w:val="es-ES"/>
    </w:rPr>
  </w:style>
  <w:style w:type="paragraph" w:customStyle="1" w:styleId="Notaalopositor">
    <w:name w:val="Nota al opositor"/>
    <w:basedOn w:val="Normal"/>
    <w:link w:val="NotaalopositorChar"/>
    <w:qFormat/>
    <w:rsid w:val="00C31B7C"/>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C31B7C"/>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C31B7C"/>
    <w:rPr>
      <w:rFonts w:ascii="Garamond" w:hAnsi="Garamond"/>
      <w:sz w:val="16"/>
      <w:szCs w:val="20"/>
      <w:lang w:val="es-ES"/>
    </w:rPr>
  </w:style>
  <w:style w:type="character" w:customStyle="1" w:styleId="Heading6Char">
    <w:name w:val="Heading 6 Char"/>
    <w:basedOn w:val="Fuentedeprrafopredeter"/>
    <w:uiPriority w:val="9"/>
    <w:semiHidden/>
    <w:rsid w:val="00C31B7C"/>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C31B7C"/>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C31B7C"/>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C31B7C"/>
    <w:rPr>
      <w:rFonts w:ascii="Garamond" w:eastAsiaTheme="minorEastAsia" w:hAnsi="Garamond"/>
      <w:smallCaps/>
      <w:color w:val="5A5A5A" w:themeColor="text1" w:themeTint="A5"/>
      <w:lang w:val="es-ES"/>
    </w:rPr>
  </w:style>
  <w:style w:type="paragraph" w:customStyle="1" w:styleId="Nivel1SM">
    <w:name w:val="Nivel 1 SM"/>
    <w:basedOn w:val="Nivel1"/>
    <w:qFormat/>
    <w:rsid w:val="00C31B7C"/>
    <w:pPr>
      <w:ind w:left="0"/>
    </w:pPr>
  </w:style>
  <w:style w:type="paragraph" w:customStyle="1" w:styleId="Nivel2SM">
    <w:name w:val="Nivel 2 SM"/>
    <w:basedOn w:val="Nivel2"/>
    <w:qFormat/>
    <w:rsid w:val="00C31B7C"/>
    <w:pPr>
      <w:ind w:left="567"/>
    </w:pPr>
  </w:style>
  <w:style w:type="paragraph" w:customStyle="1" w:styleId="Nivel3SM">
    <w:name w:val="Nivel 3 SM"/>
    <w:basedOn w:val="Nivel3"/>
    <w:qFormat/>
    <w:rsid w:val="00C31B7C"/>
    <w:pPr>
      <w:ind w:left="963"/>
    </w:pPr>
  </w:style>
  <w:style w:type="paragraph" w:styleId="Encabezadodelista">
    <w:name w:val="toa heading"/>
    <w:basedOn w:val="Normal"/>
    <w:next w:val="Normal"/>
    <w:uiPriority w:val="99"/>
    <w:unhideWhenUsed/>
    <w:rsid w:val="00C31B7C"/>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C31B7C"/>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C31B7C"/>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C31B7C"/>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C31B7C"/>
    <w:rPr>
      <w:rFonts w:ascii="Segoe UI" w:eastAsiaTheme="minorHAnsi" w:hAnsi="Segoe UI" w:cs="Segoe UI"/>
      <w:sz w:val="18"/>
      <w:szCs w:val="18"/>
      <w:lang w:eastAsia="en-US"/>
    </w:rPr>
  </w:style>
  <w:style w:type="character" w:customStyle="1" w:styleId="TextonotapieCar">
    <w:name w:val="Texto nota pie Car"/>
    <w:aliases w:val="Nota a pie de página Car"/>
    <w:basedOn w:val="Fuentedeprrafopredeter"/>
    <w:link w:val="Textonotapie"/>
    <w:uiPriority w:val="99"/>
    <w:rsid w:val="00C31B7C"/>
    <w:rPr>
      <w:rFonts w:ascii="Palatino Linotype" w:eastAsiaTheme="minorHAnsi" w:hAnsi="Palatino Linotype" w:cstheme="minorBidi"/>
      <w:sz w:val="16"/>
      <w:lang w:eastAsia="en-US"/>
    </w:rPr>
  </w:style>
  <w:style w:type="character" w:styleId="Mencinsinresolver">
    <w:name w:val="Unresolved Mention"/>
    <w:basedOn w:val="Fuentedeprrafopredeter"/>
    <w:uiPriority w:val="99"/>
    <w:semiHidden/>
    <w:unhideWhenUsed/>
    <w:rsid w:val="00C31B7C"/>
    <w:rPr>
      <w:color w:val="605E5C"/>
      <w:shd w:val="clear" w:color="auto" w:fill="E1DFDD"/>
    </w:rPr>
  </w:style>
  <w:style w:type="paragraph" w:styleId="TDC5">
    <w:name w:val="toc 5"/>
    <w:basedOn w:val="Normal"/>
    <w:next w:val="FinTDC"/>
    <w:autoRedefine/>
    <w:uiPriority w:val="39"/>
    <w:unhideWhenUsed/>
    <w:rsid w:val="00C31B7C"/>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C31B7C"/>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C31B7C"/>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C31B7C"/>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C31B7C"/>
    <w:pPr>
      <w:spacing w:line="240" w:lineRule="auto"/>
      <w:ind w:left="567" w:hanging="567"/>
    </w:pPr>
  </w:style>
  <w:style w:type="paragraph" w:customStyle="1" w:styleId="Ttuloimagen">
    <w:name w:val="Título imagen"/>
    <w:basedOn w:val="PiedeImagen"/>
    <w:next w:val="Imagen"/>
    <w:link w:val="TtuloimagenCar"/>
    <w:qFormat/>
    <w:rsid w:val="00C31B7C"/>
    <w:pPr>
      <w:keepNext/>
      <w:spacing w:after="0"/>
    </w:pPr>
    <w:rPr>
      <w:i w:val="0"/>
      <w:smallCaps/>
      <w:sz w:val="20"/>
    </w:rPr>
  </w:style>
  <w:style w:type="character" w:customStyle="1" w:styleId="TtuloimagenCar">
    <w:name w:val="Título imagen Car"/>
    <w:basedOn w:val="ImagenCar"/>
    <w:link w:val="Ttuloimagen"/>
    <w:rsid w:val="00C31B7C"/>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C31B7C"/>
    <w:pPr>
      <w:ind w:left="1100"/>
    </w:pPr>
  </w:style>
  <w:style w:type="paragraph" w:styleId="Sinespaciado">
    <w:name w:val="No Spacing"/>
    <w:link w:val="SinespaciadoCar"/>
    <w:uiPriority w:val="1"/>
    <w:qFormat/>
    <w:rsid w:val="00C31B7C"/>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C31B7C"/>
    <w:rPr>
      <w:rFonts w:asciiTheme="minorHAnsi" w:eastAsiaTheme="minorEastAsia" w:hAnsiTheme="minorHAnsi" w:cstheme="minorBidi"/>
      <w:sz w:val="22"/>
      <w:szCs w:val="22"/>
    </w:rPr>
  </w:style>
  <w:style w:type="paragraph" w:customStyle="1" w:styleId="Nmeroromano">
    <w:name w:val="Número romano"/>
    <w:basedOn w:val="Prrafodelista"/>
    <w:qFormat/>
    <w:rsid w:val="00C31B7C"/>
    <w:pPr>
      <w:numPr>
        <w:numId w:val="39"/>
      </w:numPr>
      <w:spacing w:after="100"/>
      <w:ind w:left="567" w:hanging="113"/>
    </w:pPr>
  </w:style>
  <w:style w:type="paragraph" w:customStyle="1" w:styleId="Saltodettulos">
    <w:name w:val="Salto de títulos"/>
    <w:basedOn w:val="Normal"/>
    <w:rsid w:val="00C31B7C"/>
    <w:pPr>
      <w:spacing w:after="0" w:line="240" w:lineRule="auto"/>
    </w:pPr>
    <w:rPr>
      <w:color w:val="FFFFFF"/>
      <w:sz w:val="2"/>
    </w:rPr>
  </w:style>
  <w:style w:type="paragraph" w:styleId="TDC7">
    <w:name w:val="toc 7"/>
    <w:basedOn w:val="Normal"/>
    <w:next w:val="FinTDC"/>
    <w:autoRedefine/>
    <w:uiPriority w:val="39"/>
    <w:unhideWhenUsed/>
    <w:rsid w:val="00C31B7C"/>
    <w:pPr>
      <w:spacing w:after="0" w:line="20" w:lineRule="atLeast"/>
      <w:ind w:left="1418"/>
      <w:jc w:val="left"/>
    </w:pPr>
    <w:rPr>
      <w:i/>
      <w:color w:val="5F2987"/>
      <w:sz w:val="12"/>
    </w:rPr>
  </w:style>
  <w:style w:type="paragraph" w:customStyle="1" w:styleId="FinTDC">
    <w:name w:val="FinTDC"/>
    <w:basedOn w:val="Nivel1"/>
    <w:qFormat/>
    <w:rsid w:val="00C31B7C"/>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C31B7C"/>
    <w:pPr>
      <w:spacing w:after="0" w:line="240" w:lineRule="auto"/>
      <w:jc w:val="left"/>
    </w:pPr>
    <w:rPr>
      <w:sz w:val="15"/>
    </w:rPr>
  </w:style>
  <w:style w:type="paragraph" w:styleId="TDC9">
    <w:name w:val="toc 9"/>
    <w:basedOn w:val="TDC8"/>
    <w:next w:val="FinTDC"/>
    <w:autoRedefine/>
    <w:uiPriority w:val="39"/>
    <w:unhideWhenUsed/>
    <w:rsid w:val="00C31B7C"/>
    <w:pPr>
      <w:ind w:left="1760"/>
    </w:pPr>
  </w:style>
  <w:style w:type="paragraph" w:customStyle="1" w:styleId="Apartado0">
    <w:name w:val="Apartado 0"/>
    <w:basedOn w:val="Ttulo1"/>
    <w:next w:val="Normal"/>
    <w:link w:val="Apartado0Car"/>
    <w:qFormat/>
    <w:rsid w:val="00C31B7C"/>
    <w:pPr>
      <w:numPr>
        <w:numId w:val="38"/>
      </w:numPr>
      <w:ind w:left="357" w:hanging="357"/>
    </w:pPr>
  </w:style>
  <w:style w:type="character" w:customStyle="1" w:styleId="Apartado0Car">
    <w:name w:val="Apartado 0 Car"/>
    <w:basedOn w:val="Ttulo1Car"/>
    <w:link w:val="Apartado0"/>
    <w:rsid w:val="00C31B7C"/>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C31B7C"/>
    <w:pPr>
      <w:numPr>
        <w:ilvl w:val="3"/>
      </w:numPr>
      <w:ind w:left="1899" w:hanging="198"/>
    </w:pPr>
  </w:style>
  <w:style w:type="paragraph" w:customStyle="1" w:styleId="Nivel5">
    <w:name w:val="Nivel 5"/>
    <w:basedOn w:val="Nivel4"/>
    <w:link w:val="Nivel5Car"/>
    <w:qFormat/>
    <w:rsid w:val="00C31B7C"/>
    <w:pPr>
      <w:numPr>
        <w:ilvl w:val="4"/>
      </w:numPr>
      <w:ind w:left="2155" w:hanging="170"/>
    </w:pPr>
  </w:style>
  <w:style w:type="character" w:customStyle="1" w:styleId="Nivel2Car">
    <w:name w:val="Nivel 2 Car"/>
    <w:basedOn w:val="Fuentedeprrafopredeter"/>
    <w:link w:val="Nivel2"/>
    <w:rsid w:val="00C31B7C"/>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C31B7C"/>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C31B7C"/>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C31B7C"/>
    <w:pPr>
      <w:numPr>
        <w:ilvl w:val="5"/>
      </w:numPr>
      <w:ind w:left="2438" w:hanging="227"/>
    </w:pPr>
  </w:style>
  <w:style w:type="character" w:customStyle="1" w:styleId="Nivel5Car">
    <w:name w:val="Nivel 5 Car"/>
    <w:basedOn w:val="Nivel4Car"/>
    <w:link w:val="Nivel5"/>
    <w:rsid w:val="00C31B7C"/>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C31B7C"/>
    <w:pPr>
      <w:numPr>
        <w:ilvl w:val="6"/>
      </w:numPr>
      <w:ind w:left="2722" w:hanging="170"/>
    </w:pPr>
  </w:style>
  <w:style w:type="character" w:customStyle="1" w:styleId="Nivel6Car">
    <w:name w:val="Nivel 6 Car"/>
    <w:basedOn w:val="Nivel5Car"/>
    <w:link w:val="Nivel6"/>
    <w:rsid w:val="00C31B7C"/>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C31B7C"/>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C31B7C"/>
    <w:pPr>
      <w:spacing w:after="200" w:line="240" w:lineRule="auto"/>
    </w:pPr>
    <w:rPr>
      <w:i/>
      <w:iCs/>
      <w:color w:val="44546A" w:themeColor="text2"/>
      <w:sz w:val="18"/>
      <w:szCs w:val="18"/>
    </w:rPr>
  </w:style>
  <w:style w:type="paragraph" w:customStyle="1" w:styleId="Ttulo10">
    <w:name w:val="Título 10"/>
    <w:basedOn w:val="Ttulo9"/>
    <w:link w:val="Ttulo10Car"/>
    <w:qFormat/>
    <w:rsid w:val="00C31B7C"/>
    <w:pPr>
      <w:ind w:left="1276"/>
    </w:pPr>
    <w:rPr>
      <w:w w:val="97"/>
    </w:rPr>
  </w:style>
  <w:style w:type="character" w:customStyle="1" w:styleId="Ttulo10Car">
    <w:name w:val="Título 10 Car"/>
    <w:basedOn w:val="Ttulo9Car"/>
    <w:link w:val="Ttulo10"/>
    <w:rsid w:val="00C31B7C"/>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C31B7C"/>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C31B7C"/>
    <w:pPr>
      <w:numPr>
        <w:ilvl w:val="7"/>
      </w:numPr>
      <w:ind w:left="3005" w:hanging="170"/>
    </w:pPr>
  </w:style>
  <w:style w:type="character" w:customStyle="1" w:styleId="Nivel8Car">
    <w:name w:val="Nivel 8 Car"/>
    <w:basedOn w:val="Nivel7Car"/>
    <w:link w:val="Nivel8"/>
    <w:rsid w:val="00C31B7C"/>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C31B7C"/>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C31B7C"/>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C31B7C"/>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C31B7C"/>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C31B7C"/>
    <w:rPr>
      <w:vertAlign w:val="superscript"/>
    </w:rPr>
  </w:style>
  <w:style w:type="character" w:customStyle="1" w:styleId="PiedepginaCar">
    <w:name w:val="Pie de página Car"/>
    <w:link w:val="Piedepgina"/>
    <w:uiPriority w:val="99"/>
    <w:rsid w:val="00541F1E"/>
    <w:rPr>
      <w:rFonts w:ascii="Palatino Linotype" w:eastAsia="Calibri" w:hAnsi="Palatino Linotype" w:cs="Arial"/>
      <w:sz w:val="22"/>
      <w:szCs w:val="22"/>
      <w:lang w:eastAsia="en-US"/>
    </w:rPr>
  </w:style>
  <w:style w:type="paragraph" w:customStyle="1" w:styleId="Primer">
    <w:name w:val="Primer"/>
    <w:basedOn w:val="Prrafodelista"/>
    <w:rsid w:val="001C6ABE"/>
    <w:pPr>
      <w:numPr>
        <w:numId w:val="42"/>
      </w:numPr>
      <w:spacing w:after="20"/>
      <w:ind w:left="142" w:right="-129" w:hanging="142"/>
    </w:pPr>
    <w:rPr>
      <w:rFonts w:eastAsia="Calibri"/>
      <w:sz w:val="14"/>
      <w:szCs w:val="14"/>
    </w:rPr>
  </w:style>
  <w:style w:type="paragraph" w:customStyle="1" w:styleId="Segundo">
    <w:name w:val="Segundo"/>
    <w:basedOn w:val="Primer"/>
    <w:next w:val="Normal"/>
    <w:rsid w:val="001C6ABE"/>
    <w:pPr>
      <w:numPr>
        <w:ilvl w:val="1"/>
      </w:numPr>
    </w:pPr>
  </w:style>
  <w:style w:type="paragraph" w:customStyle="1" w:styleId="Letras">
    <w:name w:val="Letras"/>
    <w:basedOn w:val="Primer"/>
    <w:qFormat/>
    <w:rsid w:val="001C6ABE"/>
    <w:pPr>
      <w:numPr>
        <w:ilvl w:val="6"/>
      </w:numPr>
      <w:ind w:left="284" w:hanging="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98464">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94994924">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45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openxmlformats.org/officeDocument/2006/relationships/footer" Target="foot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A6B60908F94F6EB7A5E15000388303"/>
        <w:category>
          <w:name w:val="General"/>
          <w:gallery w:val="placeholder"/>
        </w:category>
        <w:types>
          <w:type w:val="bbPlcHdr"/>
        </w:types>
        <w:behaviors>
          <w:behavior w:val="content"/>
        </w:behaviors>
        <w:guid w:val="{E7F2439E-D230-4EE5-9947-D1C65E7D1147}"/>
      </w:docPartPr>
      <w:docPartBody>
        <w:p w:rsidR="00A67C80" w:rsidRDefault="009455A5" w:rsidP="009455A5">
          <w:pPr>
            <w:pStyle w:val="09A6B60908F94F6EB7A5E15000388303"/>
          </w:pPr>
          <w:r w:rsidRPr="00722470">
            <w:rPr>
              <w:rStyle w:val="Textodelmarcadordeposicin"/>
            </w:rPr>
            <w:t>[Título]</w:t>
          </w:r>
        </w:p>
      </w:docPartBody>
    </w:docPart>
    <w:docPart>
      <w:docPartPr>
        <w:name w:val="1894F72F8E94490998C3616D3AB7396E"/>
        <w:category>
          <w:name w:val="General"/>
          <w:gallery w:val="placeholder"/>
        </w:category>
        <w:types>
          <w:type w:val="bbPlcHdr"/>
        </w:types>
        <w:behaviors>
          <w:behavior w:val="content"/>
        </w:behaviors>
        <w:guid w:val="{3BF0A3A7-FC04-453E-9D72-E63FD560D859}"/>
      </w:docPartPr>
      <w:docPartBody>
        <w:p w:rsidR="00CF48D6" w:rsidRDefault="00A67C80" w:rsidP="00A67C80">
          <w:pPr>
            <w:pStyle w:val="1894F72F8E94490998C3616D3AB7396E"/>
          </w:pPr>
          <w:r w:rsidRPr="001B5103">
            <w:rPr>
              <w:rStyle w:val="Textodelmarcadordeposicin"/>
            </w:rPr>
            <w:t>[Title]</w:t>
          </w:r>
        </w:p>
      </w:docPartBody>
    </w:docPart>
    <w:docPart>
      <w:docPartPr>
        <w:name w:val="51E246CF030847359564A673BD2B71B1"/>
        <w:category>
          <w:name w:val="General"/>
          <w:gallery w:val="placeholder"/>
        </w:category>
        <w:types>
          <w:type w:val="bbPlcHdr"/>
        </w:types>
        <w:behaviors>
          <w:behavior w:val="content"/>
        </w:behaviors>
        <w:guid w:val="{D02C6189-F5D3-451B-8A89-905D1E1FDD13}"/>
      </w:docPartPr>
      <w:docPartBody>
        <w:p w:rsidR="00CF48D6" w:rsidRDefault="00A67C80" w:rsidP="00A67C80">
          <w:pPr>
            <w:pStyle w:val="51E246CF030847359564A673BD2B71B1"/>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A5"/>
    <w:rsid w:val="001C3751"/>
    <w:rsid w:val="00200274"/>
    <w:rsid w:val="004B5BBD"/>
    <w:rsid w:val="004E10C9"/>
    <w:rsid w:val="005375D9"/>
    <w:rsid w:val="00827D70"/>
    <w:rsid w:val="0091402C"/>
    <w:rsid w:val="009455A5"/>
    <w:rsid w:val="00A67C80"/>
    <w:rsid w:val="00AF732F"/>
    <w:rsid w:val="00C11C73"/>
    <w:rsid w:val="00CF48D6"/>
    <w:rsid w:val="00CF4F28"/>
    <w:rsid w:val="00E8036C"/>
    <w:rsid w:val="00F044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F4F28"/>
    <w:rPr>
      <w:color w:val="808080"/>
    </w:rPr>
  </w:style>
  <w:style w:type="paragraph" w:customStyle="1" w:styleId="09A6B60908F94F6EB7A5E15000388303">
    <w:name w:val="09A6B60908F94F6EB7A5E15000388303"/>
    <w:rsid w:val="009455A5"/>
  </w:style>
  <w:style w:type="paragraph" w:customStyle="1" w:styleId="1894F72F8E94490998C3616D3AB7396E">
    <w:name w:val="1894F72F8E94490998C3616D3AB7396E"/>
    <w:rsid w:val="00A67C80"/>
  </w:style>
  <w:style w:type="paragraph" w:customStyle="1" w:styleId="51E246CF030847359564A673BD2B71B1">
    <w:name w:val="51E246CF030847359564A673BD2B71B1"/>
    <w:rsid w:val="00A67C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9F3D6-353D-4A88-AAF0-9C261917F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1382</TotalTime>
  <Pages>22</Pages>
  <Words>8323</Words>
  <Characters>45778</Characters>
  <Application>Microsoft Office Word</Application>
  <DocSecurity>0</DocSecurity>
  <Lines>381</Lines>
  <Paragraphs>107</Paragraphs>
  <ScaleCrop>false</ScaleCrop>
  <HeadingPairs>
    <vt:vector size="2" baseType="variant">
      <vt:variant>
        <vt:lpstr>Título</vt:lpstr>
      </vt:variant>
      <vt:variant>
        <vt:i4>1</vt:i4>
      </vt:variant>
    </vt:vector>
  </HeadingPairs>
  <TitlesOfParts>
    <vt:vector size="1" baseType="lpstr">
      <vt:lpstr>4.B.7</vt:lpstr>
    </vt:vector>
  </TitlesOfParts>
  <Company/>
  <LinksUpToDate>false</LinksUpToDate>
  <CharactersWithSpaces>53994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4.B.7</dc:title>
  <dc:subject>Análisis coste-beneficio y coste-eficacia. Valoración de beneficios y costes. La tasa de descuento. La valoración del riesgo. Consideraciones distributivas.</dc:subject>
  <dc:creator>Víctor Gutiérrez Marcos</dc:creator>
  <cp:keywords/>
  <cp:lastModifiedBy>Víctor Gutiérrez Marcos</cp:lastModifiedBy>
  <dcterms:created xsi:type="dcterms:W3CDTF">2023-09-22T18:28:00Z</dcterms:created>
  <dcterms:modified xsi:type="dcterms:W3CDTF">2026-01-15T23:42:00Z</dcterms:modified>
</cp:coreProperties>
</file>