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DEEB71" w14:textId="3E3851CF" w:rsidR="000040EA" w:rsidRDefault="00000000">
      <w:pPr>
        <w:pStyle w:val="Ttulo"/>
      </w:pPr>
      <w:sdt>
        <w:sdtPr>
          <w:rPr>
            <w:i/>
            <w:iCs w:val="0"/>
            <w:u w:val="single"/>
          </w:rPr>
          <w:alias w:val="Title"/>
          <w:tag w:val=""/>
          <w:id w:val="-780801520"/>
          <w:placeholder>
            <w:docPart w:val="FED9E078C05C423D84980F61D411DCF7"/>
          </w:placeholder>
          <w:dataBinding w:prefixMappings="xmlns:ns0='http://purl.org/dc/elements/1.1/' xmlns:ns1='http://schemas.openxmlformats.org/package/2006/metadata/core-properties' " w:xpath="/ns1:coreProperties[1]/ns0:title[1]" w:storeItemID="{6C3C8BC8-F283-45AE-878A-BAB7291924A1}"/>
          <w:text/>
        </w:sdtPr>
        <w:sdtContent>
          <w:r w:rsidR="00B74B33">
            <w:rPr>
              <w:i/>
              <w:iCs w:val="0"/>
              <w:u w:val="single"/>
            </w:rPr>
            <w:t>4.B.2</w:t>
          </w:r>
        </w:sdtContent>
      </w:sdt>
      <w:r w:rsidR="00B74B33">
        <w:t xml:space="preserve"> :</w:t>
      </w:r>
      <w:r w:rsidR="00B74B33" w:rsidRPr="004C0C34">
        <w:t xml:space="preserve"> </w:t>
      </w:r>
      <w:sdt>
        <w:sdtPr>
          <w:alias w:val="Subject"/>
          <w:tag w:val=""/>
          <w:id w:val="-1903059896"/>
          <w:placeholder>
            <w:docPart w:val="330F70BA087F4BEBB7A40EAFDE8AF032"/>
          </w:placeholder>
          <w:dataBinding w:prefixMappings="xmlns:ns0='http://purl.org/dc/elements/1.1/' xmlns:ns1='http://schemas.openxmlformats.org/package/2006/metadata/core-properties' " w:xpath="/ns1:coreProperties[1]/ns0:subject[1]" w:storeItemID="{6C3C8BC8-F283-45AE-878A-BAB7291924A1}"/>
          <w:text/>
        </w:sdtPr>
        <w:sdtContent>
          <w:r w:rsidR="00B74B33">
            <w:t>L</w:t>
          </w:r>
          <w:r w:rsidR="00B74B33" w:rsidRPr="00B74B33">
            <w:t xml:space="preserve">os mecanismos de decisión del sector público. Reglas de votación. </w:t>
          </w:r>
          <w:r w:rsidR="00B74B33">
            <w:t>L</w:t>
          </w:r>
          <w:r w:rsidR="00B74B33" w:rsidRPr="00B74B33">
            <w:t xml:space="preserve">a democracia representativa. </w:t>
          </w:r>
          <w:r w:rsidR="00B74B33">
            <w:t>L</w:t>
          </w:r>
          <w:r w:rsidR="00B74B33" w:rsidRPr="00B74B33">
            <w:t xml:space="preserve">a producción pública y la burocracia. </w:t>
          </w:r>
          <w:r w:rsidR="00B74B33">
            <w:t>L</w:t>
          </w:r>
          <w:r w:rsidR="00B74B33" w:rsidRPr="00B74B33">
            <w:t>a constitución fiscal</w:t>
          </w:r>
          <w:r w:rsidR="00862919">
            <w:t>.</w:t>
          </w:r>
        </w:sdtContent>
      </w:sdt>
    </w:p>
    <w:p w14:paraId="54A4EF5D" w14:textId="77777777" w:rsidR="00CE1217" w:rsidRDefault="00CE1217" w:rsidP="009477A5">
      <w:pPr>
        <w:pStyle w:val="Introduccinyconclusin"/>
      </w:pPr>
      <w:r>
        <w:t>INTRODUCCION</w:t>
      </w:r>
    </w:p>
    <w:p w14:paraId="2A5C50B8" w14:textId="77777777" w:rsidR="00841EE2" w:rsidRDefault="00841EE2" w:rsidP="009477A5">
      <w:pPr>
        <w:pStyle w:val="Nivel1"/>
        <w:keepNext/>
        <w:spacing w:before="0" w:after="0"/>
      </w:pPr>
      <w:bookmarkStart w:id="0" w:name="_Hlk146459041"/>
      <w:r>
        <w:rPr>
          <w:b/>
          <w:bCs/>
          <w:i/>
          <w:iCs/>
        </w:rPr>
        <w:t>Enganche</w:t>
      </w:r>
      <w:r>
        <w:t>:</w:t>
      </w:r>
    </w:p>
    <w:p w14:paraId="38C2BDE5" w14:textId="77777777" w:rsidR="008D01A5" w:rsidRPr="008D01A5" w:rsidRDefault="008D01A5" w:rsidP="008D01A5">
      <w:pPr>
        <w:pStyle w:val="Nivel2"/>
        <w:keepNext/>
        <w:spacing w:after="0"/>
        <w:rPr>
          <w:rStyle w:val="Hipervnculo"/>
          <w:color w:val="auto"/>
        </w:rPr>
      </w:pPr>
      <w:bookmarkStart w:id="1" w:name="_Hlk99365876"/>
      <w:r w:rsidRPr="008D01A5">
        <w:rPr>
          <w:smallCaps/>
        </w:rPr>
        <w:t>Alfred Marshall</w:t>
      </w:r>
      <w:r w:rsidRPr="008D01A5">
        <w:t xml:space="preserve">, en sus </w:t>
      </w:r>
      <w:r w:rsidRPr="008D01A5">
        <w:rPr>
          <w:i/>
          <w:iCs/>
        </w:rPr>
        <w:t>Principios de Economía</w:t>
      </w:r>
      <w:r w:rsidRPr="008D01A5">
        <w:t xml:space="preserve"> (1890) define la economía como</w:t>
      </w:r>
      <w:r w:rsidRPr="008D01A5">
        <w:rPr>
          <w:i/>
          <w:iCs/>
        </w:rPr>
        <w:t xml:space="preserve"> la ciencia de la vida diaria en lo que respecta a las </w:t>
      </w:r>
      <w:r w:rsidRPr="008D01A5">
        <w:rPr>
          <w:i/>
          <w:iCs/>
          <w:u w:val="single"/>
        </w:rPr>
        <w:t>acciones humanas</w:t>
      </w:r>
      <w:r w:rsidRPr="008D01A5">
        <w:rPr>
          <w:i/>
          <w:iCs/>
        </w:rPr>
        <w:t xml:space="preserve"> tomadas para alcanzar un nivel máximo de bienestar</w:t>
      </w:r>
      <w:r w:rsidRPr="008D01A5">
        <w:t>.</w:t>
      </w:r>
    </w:p>
    <w:p w14:paraId="21FBD635" w14:textId="77777777" w:rsidR="008D01A5" w:rsidRPr="008D01A5" w:rsidRDefault="008D01A5" w:rsidP="008D01A5">
      <w:pPr>
        <w:pStyle w:val="Nivel3"/>
        <w:rPr>
          <w:rStyle w:val="Hipervnculo"/>
          <w:color w:val="auto"/>
          <w:u w:val="none"/>
        </w:rPr>
      </w:pPr>
      <w:r w:rsidRPr="008D01A5">
        <w:rPr>
          <w:rStyle w:val="Hipervnculo"/>
          <w:color w:val="auto"/>
          <w:u w:val="none"/>
        </w:rPr>
        <w:t xml:space="preserve">Esta definición nos muestra cómo uno de los principios subyacentes a la reflexión económica, pero particularmente enfatizado en la teoría neoclásica, es el del </w:t>
      </w:r>
      <w:r w:rsidRPr="008D01A5">
        <w:rPr>
          <w:rStyle w:val="Hipervnculo"/>
          <w:b/>
          <w:bCs/>
          <w:color w:val="auto"/>
          <w:u w:val="none"/>
        </w:rPr>
        <w:t>individualismo metodológico</w:t>
      </w:r>
      <w:bookmarkStart w:id="2" w:name="_Hlk99365893"/>
      <w:r w:rsidRPr="008D01A5">
        <w:rPr>
          <w:rStyle w:val="Refdenotaalpie"/>
        </w:rPr>
        <w:footnoteReference w:id="2"/>
      </w:r>
      <w:bookmarkEnd w:id="2"/>
      <w:r w:rsidRPr="008D01A5">
        <w:rPr>
          <w:rStyle w:val="Hipervnculo"/>
          <w:color w:val="auto"/>
          <w:u w:val="none"/>
        </w:rPr>
        <w:t xml:space="preserve">. Se contempla el objeto de la teoría como una </w:t>
      </w:r>
      <w:r w:rsidRPr="008D01A5">
        <w:rPr>
          <w:rStyle w:val="Hipervnculo"/>
          <w:i/>
          <w:iCs/>
          <w:color w:val="auto"/>
          <w:u w:val="none"/>
        </w:rPr>
        <w:t>realidad social compuesta de individuos que se interrelacionan en economías descentralizadas</w:t>
      </w:r>
      <w:r w:rsidRPr="008D01A5">
        <w:rPr>
          <w:rStyle w:val="Hipervnculo"/>
          <w:color w:val="auto"/>
          <w:u w:val="none"/>
        </w:rPr>
        <w:t>.</w:t>
      </w:r>
    </w:p>
    <w:bookmarkEnd w:id="1"/>
    <w:p w14:paraId="555564D4" w14:textId="5C83E863" w:rsidR="008D01A5" w:rsidRPr="00492C10" w:rsidRDefault="008D01A5" w:rsidP="008D01A5">
      <w:pPr>
        <w:pStyle w:val="Nivel2"/>
        <w:rPr>
          <w:spacing w:val="-4"/>
        </w:rPr>
      </w:pPr>
      <w:r>
        <w:t xml:space="preserve">En su objetivo fundamental de comprender y predecir el funcionamiento de los mercados, la </w:t>
      </w:r>
      <w:r w:rsidRPr="000551B2">
        <w:rPr>
          <w:b/>
          <w:bCs/>
        </w:rPr>
        <w:t>microeconomía</w:t>
      </w:r>
      <w:r>
        <w:t xml:space="preserve"> examina el comportamiento de </w:t>
      </w:r>
      <w:r w:rsidR="00D02CED">
        <w:t>2 </w:t>
      </w:r>
      <w:r>
        <w:t xml:space="preserve">agentes fundamentales: </w:t>
      </w:r>
      <w:r w:rsidRPr="000551B2">
        <w:rPr>
          <w:i/>
          <w:iCs/>
        </w:rPr>
        <w:t>consumidores</w:t>
      </w:r>
      <w:r>
        <w:t xml:space="preserve"> y </w:t>
      </w:r>
      <w:r>
        <w:rPr>
          <w:i/>
          <w:iCs/>
        </w:rPr>
        <w:t>productore</w:t>
      </w:r>
      <w:r w:rsidRPr="000551B2">
        <w:rPr>
          <w:i/>
          <w:iCs/>
        </w:rPr>
        <w:t>s</w:t>
      </w:r>
      <w:r>
        <w:rPr>
          <w:rStyle w:val="Refdenotaalpie"/>
        </w:rPr>
        <w:footnoteReference w:id="3"/>
      </w:r>
      <w:r>
        <w:t>.</w:t>
      </w:r>
    </w:p>
    <w:p w14:paraId="4809EDFC" w14:textId="77777777" w:rsidR="008D01A5" w:rsidRPr="002A08C4" w:rsidRDefault="008D01A5" w:rsidP="008D01A5">
      <w:pPr>
        <w:pStyle w:val="Nivel2"/>
        <w:rPr>
          <w:spacing w:val="-2"/>
        </w:rPr>
      </w:pPr>
      <w:r w:rsidRPr="002A08C4">
        <w:rPr>
          <w:spacing w:val="-2"/>
        </w:rPr>
        <w:t xml:space="preserve">Desde un </w:t>
      </w:r>
      <w:r w:rsidRPr="002A08C4">
        <w:rPr>
          <w:i/>
          <w:iCs/>
          <w:spacing w:val="-2"/>
        </w:rPr>
        <w:t>punto de vista positivo</w:t>
      </w:r>
      <w:r w:rsidRPr="002A08C4">
        <w:rPr>
          <w:spacing w:val="-2"/>
        </w:rPr>
        <w:t xml:space="preserve">, el resultado de la interrelación de los agentes constituye el equilibrio de mercado. Otro análisis adicional sería estudiar no solo cuál es este equilibrio de mercado sino, desde un </w:t>
      </w:r>
      <w:r w:rsidRPr="002A08C4">
        <w:rPr>
          <w:i/>
          <w:iCs/>
          <w:spacing w:val="-2"/>
        </w:rPr>
        <w:t>enfoque normativo</w:t>
      </w:r>
      <w:r w:rsidRPr="002A08C4">
        <w:rPr>
          <w:spacing w:val="-2"/>
        </w:rPr>
        <w:t xml:space="preserve">, </w:t>
      </w:r>
      <w:r w:rsidRPr="002A08C4">
        <w:rPr>
          <w:b/>
          <w:spacing w:val="-2"/>
        </w:rPr>
        <w:t>valorar la deseabilidad</w:t>
      </w:r>
      <w:r w:rsidRPr="002A08C4">
        <w:rPr>
          <w:spacing w:val="-2"/>
        </w:rPr>
        <w:t xml:space="preserve"> </w:t>
      </w:r>
      <w:proofErr w:type="gramStart"/>
      <w:r w:rsidRPr="002A08C4">
        <w:rPr>
          <w:spacing w:val="-2"/>
        </w:rPr>
        <w:t>del mismo</w:t>
      </w:r>
      <w:proofErr w:type="gramEnd"/>
      <w:r w:rsidRPr="002A08C4">
        <w:rPr>
          <w:spacing w:val="-2"/>
        </w:rPr>
        <w:t>.</w:t>
      </w:r>
    </w:p>
    <w:p w14:paraId="0DEDC672" w14:textId="77777777" w:rsidR="008D01A5" w:rsidRDefault="008D01A5" w:rsidP="008D01A5">
      <w:pPr>
        <w:pStyle w:val="Nivel2"/>
        <w:keepNext/>
        <w:spacing w:after="0"/>
      </w:pPr>
      <w:r>
        <w:t xml:space="preserve">La </w:t>
      </w:r>
      <w:r>
        <w:rPr>
          <w:b/>
          <w:bCs/>
        </w:rPr>
        <w:t>economía del bienestar</w:t>
      </w:r>
      <w:r>
        <w:t xml:space="preserve"> está ligada a este enfoque normativo.</w:t>
      </w:r>
    </w:p>
    <w:p w14:paraId="75E2B876" w14:textId="77777777" w:rsidR="008D01A5" w:rsidRDefault="008D01A5" w:rsidP="008D01A5">
      <w:pPr>
        <w:pStyle w:val="Nivel3"/>
        <w:keepNext/>
      </w:pPr>
      <w:r>
        <w:t xml:space="preserve">Concretamente, las </w:t>
      </w:r>
      <w:r w:rsidRPr="00B156D0">
        <w:rPr>
          <w:b/>
          <w:bCs/>
        </w:rPr>
        <w:t>funciones</w:t>
      </w:r>
      <w:r w:rsidRPr="007E0C03">
        <w:rPr>
          <w:bCs/>
        </w:rPr>
        <w:t xml:space="preserve"> de la </w:t>
      </w:r>
      <w:r>
        <w:rPr>
          <w:bCs/>
        </w:rPr>
        <w:t>economía del bienestar</w:t>
      </w:r>
      <w:r>
        <w:t xml:space="preserve"> son</w:t>
      </w:r>
      <w:r>
        <w:rPr>
          <w:rStyle w:val="Refdenotaalpie"/>
        </w:rPr>
        <w:footnoteReference w:id="4"/>
      </w:r>
      <w:r>
        <w:t>:</w:t>
      </w:r>
    </w:p>
    <w:p w14:paraId="15CB77C9" w14:textId="77777777" w:rsidR="008D01A5" w:rsidRDefault="008D01A5" w:rsidP="008D01A5">
      <w:pPr>
        <w:pStyle w:val="Letra"/>
        <w:spacing w:after="0"/>
        <w:ind w:left="1843"/>
      </w:pPr>
      <w:r w:rsidRPr="00F30DE3">
        <w:rPr>
          <w:i/>
        </w:rPr>
        <w:t>Proporcionar</w:t>
      </w:r>
      <w:r>
        <w:t xml:space="preserve"> </w:t>
      </w:r>
      <w:r w:rsidRPr="00AB25E7">
        <w:rPr>
          <w:i/>
        </w:rPr>
        <w:t>instrumentos para valorar</w:t>
      </w:r>
      <w:r w:rsidRPr="00F30DE3">
        <w:rPr>
          <w:i/>
          <w:iCs/>
        </w:rPr>
        <w:t xml:space="preserve"> la deseabilidad social</w:t>
      </w:r>
      <w:r>
        <w:t xml:space="preserve"> de los estados alternativos, caracterizados por una asignación de recursos y una distribución de la renta. En principio, valorar esos estados alternativos requiere hacer </w:t>
      </w:r>
      <w:r w:rsidRPr="00112D4A">
        <w:t>juicios de valor</w:t>
      </w:r>
      <w:r>
        <w:t xml:space="preserve"> explícitos sobre los mismos.</w:t>
      </w:r>
    </w:p>
    <w:p w14:paraId="5D98ED74" w14:textId="77777777" w:rsidR="008D01A5" w:rsidRDefault="008D01A5" w:rsidP="008D01A5">
      <w:pPr>
        <w:pStyle w:val="Letra"/>
        <w:spacing w:after="0"/>
        <w:ind w:left="1843"/>
      </w:pPr>
      <w:r w:rsidRPr="00F30DE3">
        <w:rPr>
          <w:i/>
          <w:iCs/>
        </w:rPr>
        <w:t>Proporcionar normas de política económica</w:t>
      </w:r>
      <w:r>
        <w:rPr>
          <w:i/>
        </w:rPr>
        <w:t xml:space="preserve"> </w:t>
      </w:r>
      <w:r>
        <w:rPr>
          <w:iCs/>
        </w:rPr>
        <w:t>que permitan</w:t>
      </w:r>
      <w:r w:rsidRPr="00AB25E7">
        <w:t xml:space="preserve"> maximizar</w:t>
      </w:r>
      <w:r>
        <w:t xml:space="preserve"> el bienestar social (alcanzar el estado o estados realizables socialmente más preferidos).</w:t>
      </w:r>
    </w:p>
    <w:p w14:paraId="0E188961" w14:textId="77777777" w:rsidR="00841EE2" w:rsidRDefault="00841EE2" w:rsidP="00841EE2">
      <w:pPr>
        <w:pStyle w:val="Nivel1"/>
        <w:keepNext/>
        <w:spacing w:after="0"/>
      </w:pPr>
      <w:r>
        <w:rPr>
          <w:b/>
          <w:bCs/>
          <w:i/>
          <w:iCs/>
        </w:rPr>
        <w:t>Relevancia</w:t>
      </w:r>
      <w:bookmarkStart w:id="3" w:name="_Hlk145917891"/>
      <w:r>
        <w:t>:</w:t>
      </w:r>
      <w:bookmarkEnd w:id="3"/>
    </w:p>
    <w:p w14:paraId="45CE6F6B" w14:textId="77777777" w:rsidR="008D01A5" w:rsidRDefault="008D01A5" w:rsidP="008D01A5">
      <w:pPr>
        <w:pStyle w:val="Nivel2"/>
        <w:keepNext/>
        <w:spacing w:after="0"/>
      </w:pPr>
      <w:r w:rsidRPr="00516674">
        <w:t>La comparación de diferentes alternativas es algo vital, ya que nos permite</w:t>
      </w:r>
      <w:r>
        <w:t>:</w:t>
      </w:r>
    </w:p>
    <w:p w14:paraId="1B9525AE" w14:textId="77777777" w:rsidR="008D01A5" w:rsidRPr="002A08C4" w:rsidRDefault="008D01A5" w:rsidP="008D01A5">
      <w:pPr>
        <w:pStyle w:val="Nivel3"/>
        <w:rPr>
          <w:spacing w:val="-1"/>
        </w:rPr>
      </w:pPr>
      <w:r w:rsidRPr="002A08C4">
        <w:rPr>
          <w:spacing w:val="-1"/>
        </w:rPr>
        <w:t>Por un lado, valorar si el resultado al que conduce un sistema económico es apropiado o mejorable.</w:t>
      </w:r>
    </w:p>
    <w:p w14:paraId="43D33477" w14:textId="77777777" w:rsidR="008D01A5" w:rsidRPr="002A08C4" w:rsidRDefault="008D01A5" w:rsidP="008D01A5">
      <w:pPr>
        <w:pStyle w:val="Nivel3"/>
        <w:rPr>
          <w:spacing w:val="-5"/>
        </w:rPr>
      </w:pPr>
      <w:r w:rsidRPr="002A08C4">
        <w:rPr>
          <w:spacing w:val="-5"/>
        </w:rPr>
        <w:t>Por otro lado, valorar si una política económica que cambie la situación inicial es deseable.</w:t>
      </w:r>
    </w:p>
    <w:p w14:paraId="1890922C" w14:textId="77777777" w:rsidR="008D01A5" w:rsidRDefault="008D01A5" w:rsidP="008D01A5">
      <w:pPr>
        <w:pStyle w:val="Nivel2"/>
        <w:keepNext/>
        <w:spacing w:after="0"/>
      </w:pPr>
      <w:r>
        <w:t xml:space="preserve">Como afirmó </w:t>
      </w:r>
      <w:r>
        <w:rPr>
          <w:smallCaps/>
        </w:rPr>
        <w:t>Atkinson</w:t>
      </w:r>
      <w:r>
        <w:t xml:space="preserve">, el gran teórico de la desigualdad del siglo XX, la ciencia económica no existe sólo para describir el comportamiento humano y satisfacer la </w:t>
      </w:r>
      <w:r>
        <w:lastRenderedPageBreak/>
        <w:t>curiosidad y la vanidad de los economistas, sino para emitir recomendaciones y diseñar y valorar políticas que contribuyan a mejorar la vida de los ciudadanos</w:t>
      </w:r>
      <w:r>
        <w:rPr>
          <w:rStyle w:val="Refdenotaalpie"/>
        </w:rPr>
        <w:footnoteReference w:id="5"/>
      </w:r>
      <w:r>
        <w:t>.</w:t>
      </w:r>
    </w:p>
    <w:p w14:paraId="1D361A56" w14:textId="7D446CC2" w:rsidR="00841EE2" w:rsidRDefault="008D01A5" w:rsidP="008D01A5">
      <w:pPr>
        <w:pStyle w:val="Nivel3"/>
      </w:pPr>
      <w:r>
        <w:t xml:space="preserve">Por ello, la economía del bienestar forma parte del “corazón” de la ciencia económica y como tal, debe ocupar un lugar preeminente en la formación de un economista y más aún de un </w:t>
      </w:r>
      <w:proofErr w:type="spellStart"/>
      <w:r>
        <w:rPr>
          <w:i/>
          <w:iCs/>
        </w:rPr>
        <w:t>policy-maker</w:t>
      </w:r>
      <w:proofErr w:type="spellEnd"/>
      <w:r>
        <w:t>.</w:t>
      </w:r>
    </w:p>
    <w:bookmarkEnd w:id="0"/>
    <w:p w14:paraId="699037E2" w14:textId="70595B4E" w:rsidR="00841EE2" w:rsidRDefault="00841EE2" w:rsidP="00841EE2">
      <w:pPr>
        <w:pStyle w:val="Nivel1"/>
        <w:keepNext/>
        <w:spacing w:after="0"/>
      </w:pPr>
      <w:r>
        <w:rPr>
          <w:b/>
          <w:bCs/>
          <w:i/>
          <w:iCs/>
        </w:rPr>
        <w:t>Contextualización</w:t>
      </w:r>
      <w:r>
        <w:t>:</w:t>
      </w:r>
    </w:p>
    <w:p w14:paraId="17AB1641" w14:textId="77777777" w:rsidR="00EF3C9B" w:rsidRPr="009477A5" w:rsidRDefault="00EF3C9B" w:rsidP="00EF3C9B">
      <w:pPr>
        <w:pStyle w:val="Nivel2"/>
        <w:keepNext/>
        <w:spacing w:after="0"/>
      </w:pPr>
      <w:r w:rsidRPr="00FE0B31">
        <w:rPr>
          <w:rFonts w:eastAsia="SimSun"/>
          <w:kern w:val="3"/>
          <w:lang w:eastAsia="zh-CN" w:bidi="hi-IN"/>
        </w:rPr>
        <w:t xml:space="preserve">La rama de la teoría económica que estudia </w:t>
      </w:r>
      <w:r w:rsidRPr="009477A5">
        <w:rPr>
          <w:rFonts w:eastAsia="SimSun"/>
          <w:i/>
          <w:iCs/>
          <w:kern w:val="3"/>
          <w:lang w:eastAsia="zh-CN" w:bidi="hi-IN"/>
        </w:rPr>
        <w:t>la intervención del Estado en la economía</w:t>
      </w:r>
      <w:r w:rsidRPr="00FE0B31">
        <w:rPr>
          <w:rFonts w:eastAsia="SimSun"/>
          <w:kern w:val="3"/>
          <w:lang w:eastAsia="zh-CN" w:bidi="hi-IN"/>
        </w:rPr>
        <w:t xml:space="preserve">, los </w:t>
      </w:r>
      <w:r w:rsidRPr="009477A5">
        <w:rPr>
          <w:rFonts w:eastAsia="SimSun"/>
          <w:i/>
          <w:iCs/>
          <w:kern w:val="3"/>
          <w:lang w:eastAsia="zh-CN" w:bidi="hi-IN"/>
        </w:rPr>
        <w:t>efectos de dicha intervención sobre el bienestar social</w:t>
      </w:r>
      <w:r w:rsidRPr="00FE0B31">
        <w:rPr>
          <w:rFonts w:eastAsia="SimSun"/>
          <w:kern w:val="3"/>
          <w:lang w:eastAsia="zh-CN" w:bidi="hi-IN"/>
        </w:rPr>
        <w:t xml:space="preserve"> y la </w:t>
      </w:r>
      <w:r w:rsidRPr="009477A5">
        <w:rPr>
          <w:rFonts w:eastAsia="SimSun"/>
          <w:i/>
          <w:iCs/>
          <w:kern w:val="3"/>
          <w:lang w:eastAsia="zh-CN" w:bidi="hi-IN"/>
        </w:rPr>
        <w:t>toma de decisiones del sector público</w:t>
      </w:r>
      <w:r w:rsidRPr="00FE0B31">
        <w:rPr>
          <w:rFonts w:eastAsia="SimSun"/>
          <w:kern w:val="3"/>
          <w:lang w:eastAsia="zh-CN" w:bidi="hi-IN"/>
        </w:rPr>
        <w:t xml:space="preserve"> es la </w:t>
      </w:r>
      <w:r w:rsidRPr="009477A5">
        <w:rPr>
          <w:rFonts w:eastAsia="SimSun"/>
          <w:b/>
          <w:bCs/>
          <w:kern w:val="3"/>
          <w:lang w:eastAsia="zh-CN" w:bidi="hi-IN"/>
        </w:rPr>
        <w:t>Teoría de la Hacienda Pública</w:t>
      </w:r>
      <w:r w:rsidRPr="00FE0B31">
        <w:rPr>
          <w:rFonts w:eastAsia="SimSun"/>
          <w:kern w:val="3"/>
          <w:lang w:eastAsia="zh-CN" w:bidi="hi-IN"/>
        </w:rPr>
        <w:t xml:space="preserve"> o, como se le denomina cada vez con más frecuencia, la </w:t>
      </w:r>
      <w:r>
        <w:rPr>
          <w:rFonts w:eastAsia="SimSun"/>
          <w:b/>
          <w:bCs/>
          <w:kern w:val="3"/>
          <w:lang w:eastAsia="zh-CN" w:bidi="hi-IN"/>
        </w:rPr>
        <w:t>e</w:t>
      </w:r>
      <w:r w:rsidRPr="009477A5">
        <w:rPr>
          <w:rFonts w:eastAsia="SimSun"/>
          <w:b/>
          <w:bCs/>
          <w:kern w:val="3"/>
          <w:lang w:eastAsia="zh-CN" w:bidi="hi-IN"/>
        </w:rPr>
        <w:t xml:space="preserve">conomía </w:t>
      </w:r>
      <w:r>
        <w:rPr>
          <w:rFonts w:eastAsia="SimSun"/>
          <w:b/>
          <w:bCs/>
          <w:kern w:val="3"/>
          <w:lang w:eastAsia="zh-CN" w:bidi="hi-IN"/>
        </w:rPr>
        <w:t>p</w:t>
      </w:r>
      <w:r w:rsidRPr="009477A5">
        <w:rPr>
          <w:rFonts w:eastAsia="SimSun"/>
          <w:b/>
          <w:bCs/>
          <w:kern w:val="3"/>
          <w:lang w:eastAsia="zh-CN" w:bidi="hi-IN"/>
        </w:rPr>
        <w:t>ública</w:t>
      </w:r>
      <w:r w:rsidRPr="00FE0B31">
        <w:rPr>
          <w:rFonts w:eastAsia="SimSun"/>
          <w:kern w:val="3"/>
          <w:lang w:eastAsia="zh-CN" w:bidi="hi-IN"/>
        </w:rPr>
        <w:t>.</w:t>
      </w:r>
    </w:p>
    <w:p w14:paraId="198172FD" w14:textId="77777777" w:rsidR="00EF3C9B" w:rsidRDefault="00EF3C9B" w:rsidP="00EF3C9B">
      <w:pPr>
        <w:pStyle w:val="Nivel3"/>
      </w:pPr>
      <w:r w:rsidRPr="00FE0B31">
        <w:rPr>
          <w:rFonts w:eastAsia="SimSun"/>
          <w:kern w:val="3"/>
          <w:lang w:eastAsia="zh-CN" w:bidi="hi-IN"/>
        </w:rPr>
        <w:t>A lo largo de est</w:t>
      </w:r>
      <w:r>
        <w:rPr>
          <w:rFonts w:eastAsia="SimSun"/>
          <w:kern w:val="3"/>
          <w:lang w:eastAsia="zh-CN" w:bidi="hi-IN"/>
        </w:rPr>
        <w:t>a</w:t>
      </w:r>
      <w:r w:rsidRPr="00FE0B31">
        <w:rPr>
          <w:rFonts w:eastAsia="SimSun"/>
          <w:kern w:val="3"/>
          <w:lang w:eastAsia="zh-CN" w:bidi="hi-IN"/>
        </w:rPr>
        <w:t xml:space="preserve"> </w:t>
      </w:r>
      <w:r>
        <w:rPr>
          <w:rFonts w:eastAsia="SimSun"/>
          <w:kern w:val="3"/>
          <w:lang w:eastAsia="zh-CN" w:bidi="hi-IN"/>
        </w:rPr>
        <w:t>exposición</w:t>
      </w:r>
      <w:r w:rsidRPr="00FE0B31">
        <w:rPr>
          <w:rFonts w:eastAsia="SimSun"/>
          <w:kern w:val="3"/>
          <w:lang w:eastAsia="zh-CN" w:bidi="hi-IN"/>
        </w:rPr>
        <w:t xml:space="preserve"> vamos </w:t>
      </w:r>
      <w:r>
        <w:rPr>
          <w:rFonts w:eastAsia="SimSun"/>
          <w:kern w:val="3"/>
          <w:lang w:eastAsia="zh-CN" w:bidi="hi-IN"/>
        </w:rPr>
        <w:t xml:space="preserve">a analizar cuáles son los </w:t>
      </w:r>
      <w:r>
        <w:t>mecanismos de decisión del sector público y cómo afecta esa toma de decisiones al resultado final de la actividad pública.</w:t>
      </w:r>
    </w:p>
    <w:p w14:paraId="574618CB" w14:textId="2D47B444" w:rsidR="00841EE2" w:rsidRDefault="00841EE2" w:rsidP="00841EE2">
      <w:pPr>
        <w:pStyle w:val="Nivel2"/>
        <w:keepNext/>
        <w:spacing w:after="0"/>
      </w:pPr>
      <w:r w:rsidRPr="00FE0B31">
        <w:rPr>
          <w:rFonts w:eastAsia="SimSun"/>
          <w:kern w:val="3"/>
          <w:lang w:eastAsia="zh-CN" w:bidi="hi-IN"/>
        </w:rPr>
        <w:t>Frente al laissez faire propugnado por los clásicos, la Economía del Bienestar abre la puerta a la intervención pública en la economía para corregir aquellas situaciones en las que el mercado no funciona de forma adecuada.</w:t>
      </w:r>
      <w:r>
        <w:rPr>
          <w:rFonts w:eastAsia="SimSun"/>
          <w:kern w:val="3"/>
          <w:lang w:eastAsia="zh-CN" w:bidi="hi-IN"/>
        </w:rPr>
        <w:t xml:space="preserve"> </w:t>
      </w:r>
      <w:r>
        <w:t xml:space="preserve">Para </w:t>
      </w:r>
      <w:r w:rsidRPr="006B58CD">
        <w:rPr>
          <w:smallCaps/>
        </w:rPr>
        <w:t>Musgrave</w:t>
      </w:r>
      <w:r>
        <w:t xml:space="preserve">, la intervención </w:t>
      </w:r>
      <w:r w:rsidRPr="0030527F">
        <w:rPr>
          <w:u w:val="single"/>
        </w:rPr>
        <w:t>se justifica</w:t>
      </w:r>
      <w:r>
        <w:t xml:space="preserve"> en base a tres motivos principales que originan a su vez las </w:t>
      </w:r>
      <w:r w:rsidRPr="00487BD2">
        <w:rPr>
          <w:b/>
          <w:bCs/>
        </w:rPr>
        <w:t>3 principales funciones del sector público</w:t>
      </w:r>
      <w:r>
        <w:t>:</w:t>
      </w:r>
    </w:p>
    <w:p w14:paraId="37321976" w14:textId="77777777" w:rsidR="00841EE2" w:rsidRDefault="00841EE2" w:rsidP="00841EE2">
      <w:pPr>
        <w:pStyle w:val="Prrafodelista"/>
        <w:keepNext/>
        <w:numPr>
          <w:ilvl w:val="0"/>
          <w:numId w:val="48"/>
        </w:numPr>
        <w:spacing w:after="0"/>
        <w:ind w:left="1702" w:hanging="284"/>
      </w:pPr>
      <w:r w:rsidRPr="00A31374">
        <w:rPr>
          <w:i/>
          <w:iCs/>
          <w:u w:val="single"/>
        </w:rPr>
        <w:t>Motivos de eficiencia</w:t>
      </w:r>
      <w:r>
        <w:t>: P</w:t>
      </w:r>
      <w:r w:rsidRPr="00FE0B31">
        <w:t xml:space="preserve">ara corregir fallos de mercado como la existencia de externalidades, bienes públicos, </w:t>
      </w:r>
      <w:proofErr w:type="gramStart"/>
      <w:r w:rsidRPr="00FE0B31">
        <w:t>información imperfecta o competencia imperfecta</w:t>
      </w:r>
      <w:proofErr w:type="gramEnd"/>
      <w:r>
        <w:t xml:space="preserve">. Es decir, en ejercicio de la </w:t>
      </w:r>
      <w:r>
        <w:rPr>
          <w:i/>
          <w:iCs/>
        </w:rPr>
        <w:t>función asignativa</w:t>
      </w:r>
      <w:r>
        <w:t>.</w:t>
      </w:r>
    </w:p>
    <w:p w14:paraId="1807850F" w14:textId="77777777" w:rsidR="00841EE2" w:rsidRPr="00FE0B31" w:rsidRDefault="00841EE2" w:rsidP="00841EE2">
      <w:pPr>
        <w:pStyle w:val="Prrafodelista"/>
        <w:keepNext/>
        <w:numPr>
          <w:ilvl w:val="0"/>
          <w:numId w:val="48"/>
        </w:numPr>
        <w:spacing w:after="0"/>
        <w:ind w:left="1702" w:hanging="284"/>
      </w:pPr>
      <w:r w:rsidRPr="00A31374">
        <w:rPr>
          <w:i/>
          <w:iCs/>
          <w:u w:val="single"/>
        </w:rPr>
        <w:t>Motivos de equidad</w:t>
      </w:r>
      <w:r>
        <w:t>: P</w:t>
      </w:r>
      <w:r w:rsidRPr="00FE0B31">
        <w:t>ara conseguir una redistribución más equitativa de la renta</w:t>
      </w:r>
      <w:r>
        <w:t xml:space="preserve">. Es decir, en ejercicio de la </w:t>
      </w:r>
      <w:r>
        <w:rPr>
          <w:i/>
          <w:iCs/>
        </w:rPr>
        <w:t>función redistributiva</w:t>
      </w:r>
      <w:r>
        <w:t>.</w:t>
      </w:r>
    </w:p>
    <w:p w14:paraId="738844F9" w14:textId="77777777" w:rsidR="00841EE2" w:rsidRDefault="00841EE2" w:rsidP="00841EE2">
      <w:pPr>
        <w:pStyle w:val="Prrafodelista"/>
        <w:keepNext/>
        <w:numPr>
          <w:ilvl w:val="0"/>
          <w:numId w:val="48"/>
        </w:numPr>
        <w:spacing w:after="0"/>
        <w:ind w:left="1702" w:hanging="284"/>
      </w:pPr>
      <w:r w:rsidRPr="005317AA">
        <w:rPr>
          <w:i/>
          <w:iCs/>
          <w:u w:val="single"/>
        </w:rPr>
        <w:t>Motivos de estabilización</w:t>
      </w:r>
      <w:r w:rsidRPr="005317AA">
        <w:t>:</w:t>
      </w:r>
      <w:r>
        <w:t xml:space="preserve"> P</w:t>
      </w:r>
      <w:r w:rsidRPr="00FE0B31">
        <w:t>ara conseguir una senda de crecimiento estable y reducir las fluctuaciones cíclicas de la economía.</w:t>
      </w:r>
      <w:r>
        <w:t xml:space="preserve"> Es decir, en ejercicio de la función estabilizadora.</w:t>
      </w:r>
    </w:p>
    <w:p w14:paraId="4DCAEAF5" w14:textId="77777777" w:rsidR="00841EE2" w:rsidRDefault="00841EE2" w:rsidP="00841EE2">
      <w:pPr>
        <w:pStyle w:val="Nivel4"/>
      </w:pPr>
      <w:r w:rsidRPr="005317AA">
        <w:t xml:space="preserve">Estas </w:t>
      </w:r>
      <w:r>
        <w:t>3 </w:t>
      </w:r>
      <w:r w:rsidRPr="005317AA">
        <w:t>funciones no han recibido siempre el mismo grado de atención. De hecho, hasta l</w:t>
      </w:r>
      <w:r>
        <w:t>os años </w:t>
      </w:r>
      <w:r w:rsidRPr="005317AA">
        <w:t xml:space="preserve">40 las </w:t>
      </w:r>
      <w:r w:rsidRPr="005317AA">
        <w:rPr>
          <w:i/>
          <w:iCs/>
        </w:rPr>
        <w:t>funciones redistributiva</w:t>
      </w:r>
      <w:r w:rsidRPr="005317AA">
        <w:t xml:space="preserve"> y </w:t>
      </w:r>
      <w:r w:rsidRPr="005317AA">
        <w:rPr>
          <w:i/>
          <w:iCs/>
        </w:rPr>
        <w:t>estabilizadora</w:t>
      </w:r>
      <w:r w:rsidRPr="005317AA">
        <w:t xml:space="preserve"> fueron, en cierto modo, desatendidas.</w:t>
      </w:r>
    </w:p>
    <w:p w14:paraId="7CA4A56C" w14:textId="77777777" w:rsidR="00841EE2" w:rsidRDefault="00841EE2" w:rsidP="00841EE2">
      <w:pPr>
        <w:pStyle w:val="Nivel4"/>
      </w:pPr>
      <w:r w:rsidRPr="005317AA">
        <w:t xml:space="preserve">Sin embargo, a partir de </w:t>
      </w:r>
      <w:r>
        <w:t>entonces</w:t>
      </w:r>
      <w:r w:rsidRPr="005317AA">
        <w:t xml:space="preserve">, con el auge del pensamiento </w:t>
      </w:r>
      <w:r>
        <w:t>k</w:t>
      </w:r>
      <w:r w:rsidRPr="005317AA">
        <w:t xml:space="preserve">eynesiano, tiene lugar en los </w:t>
      </w:r>
      <w:r>
        <w:t>países desarrollados</w:t>
      </w:r>
      <w:r w:rsidRPr="005317AA">
        <w:t xml:space="preserve"> el desarrollo del Estado del Bienestar.</w:t>
      </w:r>
    </w:p>
    <w:p w14:paraId="536B1A11" w14:textId="77777777" w:rsidR="00841EE2" w:rsidRDefault="00841EE2" w:rsidP="00841EE2">
      <w:pPr>
        <w:pStyle w:val="Nivel2"/>
        <w:keepNext/>
        <w:spacing w:after="0"/>
      </w:pPr>
      <w:r>
        <w:t>Para conseguir sus objetivos de eficiencia, equidad y estabilización el sector público actúa básicamente de 2 formas:</w:t>
      </w:r>
    </w:p>
    <w:p w14:paraId="4ED3E580" w14:textId="77777777" w:rsidR="00841EE2" w:rsidRDefault="00841EE2" w:rsidP="00841EE2">
      <w:pPr>
        <w:pStyle w:val="Nivel3"/>
      </w:pPr>
      <w:r w:rsidRPr="000A6812">
        <w:rPr>
          <w:i/>
          <w:iCs/>
        </w:rPr>
        <w:t>Actividades no financieras</w:t>
      </w:r>
      <w:r>
        <w:t xml:space="preserve">, como la regulación o la producción de bienes y servicios por </w:t>
      </w:r>
      <w:r w:rsidRPr="000A6812">
        <w:t>medio</w:t>
      </w:r>
      <w:r>
        <w:t xml:space="preserve"> de empresas públicas.</w:t>
      </w:r>
    </w:p>
    <w:p w14:paraId="32184BD9" w14:textId="77777777" w:rsidR="00841EE2" w:rsidRPr="001742A5" w:rsidRDefault="00841EE2" w:rsidP="00841EE2">
      <w:pPr>
        <w:pStyle w:val="Nivel3"/>
        <w:keepNext/>
      </w:pPr>
      <w:r w:rsidRPr="000A6812">
        <w:rPr>
          <w:i/>
          <w:iCs/>
        </w:rPr>
        <w:t>Actividades financieras</w:t>
      </w:r>
      <w:r>
        <w:t>:</w:t>
      </w:r>
    </w:p>
    <w:p w14:paraId="52EF1F6F" w14:textId="77777777" w:rsidR="00841EE2" w:rsidRDefault="00841EE2" w:rsidP="00DA689F">
      <w:pPr>
        <w:pStyle w:val="Nivel4"/>
      </w:pPr>
      <w:r>
        <w:t>La realización de gastos asociados a las funciones del sector público.</w:t>
      </w:r>
    </w:p>
    <w:p w14:paraId="5CBCC705" w14:textId="2ECB93BA" w:rsidR="00841EE2" w:rsidRDefault="00841EE2" w:rsidP="00DA689F">
      <w:pPr>
        <w:pStyle w:val="Nivel4"/>
      </w:pPr>
      <w:r>
        <w:t>La obtención de los ingresos necesarios para hacer frente a esos gastos.</w:t>
      </w:r>
    </w:p>
    <w:p w14:paraId="0C02A168" w14:textId="309BA15C" w:rsidR="00841EE2" w:rsidRDefault="00841EE2" w:rsidP="009477A5">
      <w:pPr>
        <w:pStyle w:val="Nivel2"/>
        <w:keepNext/>
        <w:spacing w:after="0"/>
      </w:pPr>
      <w:r>
        <w:t>En este sentido, que la interven</w:t>
      </w:r>
      <w:r w:rsidRPr="00820180">
        <w:t xml:space="preserve">ción pública pueda </w:t>
      </w:r>
      <w:r>
        <w:t>ser deseable por los 3 motivos señalados no significa que vaya a serlo</w:t>
      </w:r>
      <w:r w:rsidRPr="00820180">
        <w:t xml:space="preserve"> en la práctica. </w:t>
      </w:r>
      <w:r>
        <w:t>Esto se debe a que e</w:t>
      </w:r>
      <w:r w:rsidRPr="00820180">
        <w:t xml:space="preserve">xisten importantes obstáculos que limitan la capacidad del </w:t>
      </w:r>
      <w:r w:rsidR="00F67C3B">
        <w:t>sector público</w:t>
      </w:r>
      <w:r w:rsidRPr="00820180">
        <w:t xml:space="preserve"> de satisfacer las preferencias individuales</w:t>
      </w:r>
      <w:r>
        <w:t>:</w:t>
      </w:r>
    </w:p>
    <w:p w14:paraId="5BF6C5A8" w14:textId="77777777" w:rsidR="00841EE2" w:rsidRDefault="00841EE2" w:rsidP="009477A5">
      <w:pPr>
        <w:pStyle w:val="Nivel3"/>
      </w:pPr>
      <w:r>
        <w:t>Por un lado</w:t>
      </w:r>
      <w:r w:rsidRPr="00820180">
        <w:t xml:space="preserve">, </w:t>
      </w:r>
      <w:r>
        <w:t xml:space="preserve">existen dificultades para </w:t>
      </w:r>
      <w:r w:rsidRPr="00820180">
        <w:t xml:space="preserve">agregar </w:t>
      </w:r>
      <w:r>
        <w:t xml:space="preserve">las </w:t>
      </w:r>
      <w:r w:rsidRPr="00820180">
        <w:t>preferencias individuales en una regla de elección colectiva</w:t>
      </w:r>
      <w:r>
        <w:t xml:space="preserve">. La </w:t>
      </w:r>
      <w:r w:rsidRPr="00172C14">
        <w:rPr>
          <w:b/>
          <w:bCs/>
        </w:rPr>
        <w:t>Teoría de la Elección Colectiva</w:t>
      </w:r>
      <w:r>
        <w:t xml:space="preserve"> se dedica precisamente a estudiar las reglas de elección colectiva y sus características, determinando qué propiedades debe cumplir una regla de elección aceptable.</w:t>
      </w:r>
    </w:p>
    <w:p w14:paraId="2509A4AF" w14:textId="5E99EB34" w:rsidR="00841EE2" w:rsidRPr="00F01ACC" w:rsidRDefault="00841EE2" w:rsidP="009477A5">
      <w:pPr>
        <w:pStyle w:val="Nivel3"/>
      </w:pPr>
      <w:r>
        <w:lastRenderedPageBreak/>
        <w:t>Por otro lado, la ejecución de las</w:t>
      </w:r>
      <w:r w:rsidRPr="00820180">
        <w:t xml:space="preserve"> decisiones</w:t>
      </w:r>
      <w:r>
        <w:t xml:space="preserve"> resultantes de las reglas de elección colectiva es llevada a cabo por</w:t>
      </w:r>
      <w:r w:rsidRPr="00F01ACC">
        <w:t xml:space="preserve"> agentes (burócratas, funcionarios, </w:t>
      </w:r>
      <w:r>
        <w:t>grupos de presión</w:t>
      </w:r>
      <w:r w:rsidRPr="00F01ACC">
        <w:t>, etc.) que pueden tener objetivos distintos de los colectivos, y que podrían sesgar la actuación pública hacia sus propios intereses</w:t>
      </w:r>
      <w:r w:rsidR="00434B40">
        <w:t xml:space="preserve">, tal y como estudia la </w:t>
      </w:r>
      <w:r w:rsidR="00434B40">
        <w:rPr>
          <w:i/>
          <w:iCs/>
        </w:rPr>
        <w:t>Public Choice</w:t>
      </w:r>
      <w:r w:rsidRPr="00F01ACC">
        <w:t>.</w:t>
      </w:r>
    </w:p>
    <w:p w14:paraId="0AD9C4DB" w14:textId="782AC418" w:rsidR="00841EE2" w:rsidRDefault="00841EE2" w:rsidP="00841EE2">
      <w:pPr>
        <w:pStyle w:val="Nivel1"/>
        <w:keepNext/>
        <w:spacing w:after="0"/>
      </w:pPr>
      <w:r>
        <w:rPr>
          <w:b/>
          <w:bCs/>
          <w:i/>
          <w:iCs/>
        </w:rPr>
        <w:t>Problemática</w:t>
      </w:r>
      <w:r>
        <w:t>:</w:t>
      </w:r>
    </w:p>
    <w:p w14:paraId="5F61B403" w14:textId="07FD1CE3" w:rsidR="00841EE2" w:rsidRDefault="009477A5" w:rsidP="009477A5">
      <w:pPr>
        <w:pStyle w:val="Nivel2"/>
        <w:keepNext/>
        <w:spacing w:after="0"/>
      </w:pPr>
      <w:r>
        <w:t>Para poder alcanzar sus objetivos, el sector público tiene que tomar una serie de decisiones sobre cómo proveer los bienes y servicios que el mercado es incapaz de suministrar de forma eficiente y/o equitativa. Esto va a ser lo que estudiemos a lo largo de la exposición: cómo el sector público va a adoptar estas decisiones y cómo esto va a afectar al resultado final.</w:t>
      </w:r>
    </w:p>
    <w:p w14:paraId="55517D91" w14:textId="4E47F236" w:rsidR="009477A5" w:rsidRDefault="009477A5" w:rsidP="009477A5">
      <w:pPr>
        <w:pStyle w:val="Nivel3"/>
      </w:pPr>
      <w:r>
        <w:t>Sin embargo, este estudio va a variar sustancialmente, en función de si adoptamos un enfoque normativo o positivo de la actuación del sector público.</w:t>
      </w:r>
    </w:p>
    <w:p w14:paraId="0A4E39E3" w14:textId="38743B49" w:rsidR="00841EE2" w:rsidRDefault="00841EE2" w:rsidP="00841EE2">
      <w:pPr>
        <w:pStyle w:val="Nivel1"/>
        <w:keepNext/>
        <w:spacing w:after="0"/>
      </w:pPr>
      <w:r>
        <w:rPr>
          <w:b/>
          <w:bCs/>
          <w:i/>
          <w:iCs/>
        </w:rPr>
        <w:lastRenderedPageBreak/>
        <w:t>Estructura</w:t>
      </w:r>
      <w:r>
        <w:t>:</w:t>
      </w:r>
    </w:p>
    <w:tbl>
      <w:tblPr>
        <w:tblStyle w:val="Tablaconcuadrcula"/>
        <w:tblW w:w="10205" w:type="dxa"/>
        <w:jc w:val="center"/>
        <w:tblLook w:val="04A0" w:firstRow="1" w:lastRow="0" w:firstColumn="1" w:lastColumn="0" w:noHBand="0" w:noVBand="1"/>
      </w:tblPr>
      <w:tblGrid>
        <w:gridCol w:w="10205"/>
      </w:tblGrid>
      <w:tr w:rsidR="001B3F68" w14:paraId="02B6B0C4" w14:textId="77777777" w:rsidTr="007E68C4">
        <w:trPr>
          <w:jc w:val="center"/>
          <w:hidden/>
        </w:trPr>
        <w:tc>
          <w:tcPr>
            <w:tcW w:w="10205" w:type="dxa"/>
            <w:tcBorders>
              <w:top w:val="single" w:sz="4" w:space="0" w:color="7030A0"/>
              <w:left w:val="single" w:sz="4" w:space="0" w:color="7030A0"/>
              <w:bottom w:val="single" w:sz="4" w:space="0" w:color="7030A0"/>
              <w:right w:val="single" w:sz="4" w:space="0" w:color="7030A0"/>
            </w:tcBorders>
            <w:shd w:val="clear" w:color="auto" w:fill="E2EFD9" w:themeFill="accent6" w:themeFillTint="33"/>
          </w:tcPr>
        </w:tc>
      </w:tr>
    </w:tbl>
    <w:p w14:paraId="76C3FA14" w14:textId="77777777" w:rsidR="001B3F68" w:rsidRPr="007E68C4" w:rsidRDefault="001B3F68" w:rsidP="007E68C4">
      <w:pPr>
        <w:spacing w:after="0" w:line="240" w:lineRule="auto"/>
        <w:jc w:val="left"/>
        <w:rPr>
          <w:sz w:val="2"/>
          <w:szCs w:val="2"/>
        </w:rPr>
      </w:pPr>
      <w:r w:rsidRPr="007E68C4">
        <w:rPr>
          <w:sz w:val="2"/>
          <w:szCs w:val="2"/>
        </w:rPr>
        <w:br w:type="page"/>
      </w:r>
    </w:p>
    <w:p w14:paraId="515B0B68" w14:textId="4C5EFA6F" w:rsidR="00A73216" w:rsidRDefault="009477A5" w:rsidP="009477A5">
      <w:pPr>
        <w:pStyle w:val="Ttulo1"/>
      </w:pPr>
      <w:bookmarkStart w:id="4" w:name="_Toc145920082"/>
      <w:bookmarkStart w:id="5" w:name="_Toc145920224"/>
      <w:bookmarkStart w:id="6" w:name="_Toc145920083"/>
      <w:bookmarkStart w:id="7" w:name="_Toc145920225"/>
      <w:bookmarkStart w:id="8" w:name="_Toc145920084"/>
      <w:bookmarkStart w:id="9" w:name="_Toc145920226"/>
      <w:bookmarkStart w:id="10" w:name="_Toc145920085"/>
      <w:bookmarkStart w:id="11" w:name="_Toc145920227"/>
      <w:bookmarkStart w:id="12" w:name="_Toc145920086"/>
      <w:bookmarkStart w:id="13" w:name="_Toc145920228"/>
      <w:bookmarkStart w:id="14" w:name="_Toc145920087"/>
      <w:bookmarkStart w:id="15" w:name="_Toc145920229"/>
      <w:bookmarkStart w:id="16" w:name="_Toc145920088"/>
      <w:bookmarkStart w:id="17" w:name="_Toc145920230"/>
      <w:bookmarkStart w:id="18" w:name="_Toc145920089"/>
      <w:bookmarkStart w:id="19" w:name="_Toc145920231"/>
      <w:bookmarkStart w:id="20" w:name="_Toc145920090"/>
      <w:bookmarkStart w:id="21" w:name="_Toc145920232"/>
      <w:bookmarkStart w:id="22" w:name="_Toc145920091"/>
      <w:bookmarkStart w:id="23" w:name="_Toc145920233"/>
      <w:bookmarkStart w:id="24" w:name="_Toc145920092"/>
      <w:bookmarkStart w:id="25" w:name="_Toc145920234"/>
      <w:bookmarkStart w:id="26" w:name="_Toc145920093"/>
      <w:bookmarkStart w:id="27" w:name="_Toc145920235"/>
      <w:bookmarkStart w:id="28" w:name="_Toc145920094"/>
      <w:bookmarkStart w:id="29" w:name="_Toc145920236"/>
      <w:bookmarkStart w:id="30" w:name="_Toc145920095"/>
      <w:bookmarkStart w:id="31" w:name="_Toc145920237"/>
      <w:bookmarkStart w:id="32" w:name="_Toc145920096"/>
      <w:bookmarkStart w:id="33" w:name="_Toc145920238"/>
      <w:bookmarkStart w:id="34" w:name="_Toc145920097"/>
      <w:bookmarkStart w:id="35" w:name="_Toc145920239"/>
      <w:bookmarkStart w:id="36" w:name="_Toc145920098"/>
      <w:bookmarkStart w:id="37" w:name="_Toc145920240"/>
      <w:bookmarkStart w:id="38" w:name="_Toc145920099"/>
      <w:bookmarkStart w:id="39" w:name="_Toc145920241"/>
      <w:bookmarkStart w:id="40" w:name="_Toc145920100"/>
      <w:bookmarkStart w:id="41" w:name="_Toc145920242"/>
      <w:bookmarkStart w:id="42" w:name="_Toc145920101"/>
      <w:bookmarkStart w:id="43" w:name="_Toc145920243"/>
      <w:bookmarkStart w:id="44" w:name="_Toc145920102"/>
      <w:bookmarkStart w:id="45" w:name="_Toc145920244"/>
      <w:bookmarkStart w:id="46" w:name="_Toc145920103"/>
      <w:bookmarkStart w:id="47" w:name="_Toc145920245"/>
      <w:bookmarkStart w:id="48" w:name="_Toc145920104"/>
      <w:bookmarkStart w:id="49" w:name="_Toc145920246"/>
      <w:bookmarkStart w:id="50" w:name="_Toc145920105"/>
      <w:bookmarkStart w:id="51" w:name="_Toc145920247"/>
      <w:bookmarkStart w:id="52" w:name="_Toc145920106"/>
      <w:bookmarkStart w:id="53" w:name="_Toc145920248"/>
      <w:bookmarkStart w:id="54" w:name="_Toc145920107"/>
      <w:bookmarkStart w:id="55" w:name="_Toc145920249"/>
      <w:bookmarkStart w:id="56" w:name="_Toc151144736"/>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r>
        <w:lastRenderedPageBreak/>
        <w:t>ENFOQUE NORMATIVO</w:t>
      </w:r>
      <w:bookmarkEnd w:id="56"/>
    </w:p>
    <w:p w14:paraId="400DBC1A" w14:textId="66544547" w:rsidR="009477A5" w:rsidRDefault="009477A5" w:rsidP="009477A5">
      <w:pPr>
        <w:pStyle w:val="Nivel1SM"/>
        <w:keepNext/>
        <w:spacing w:before="0" w:after="0"/>
      </w:pPr>
      <w:r>
        <w:t xml:space="preserve">El </w:t>
      </w:r>
      <w:r w:rsidRPr="009477A5">
        <w:rPr>
          <w:b/>
          <w:bCs/>
        </w:rPr>
        <w:t>enfoque normativo</w:t>
      </w:r>
      <w:r>
        <w:t xml:space="preserve"> es aquel que analiza </w:t>
      </w:r>
      <w:r w:rsidRPr="005657F7">
        <w:rPr>
          <w:i/>
          <w:iCs/>
        </w:rPr>
        <w:t xml:space="preserve">cómo tendría que ser un </w:t>
      </w:r>
      <w:r w:rsidR="00303ADF" w:rsidRPr="005657F7">
        <w:rPr>
          <w:i/>
          <w:iCs/>
        </w:rPr>
        <w:t>s</w:t>
      </w:r>
      <w:r w:rsidRPr="005657F7">
        <w:rPr>
          <w:i/>
          <w:iCs/>
        </w:rPr>
        <w:t xml:space="preserve">ector </w:t>
      </w:r>
      <w:r w:rsidR="00303ADF" w:rsidRPr="005657F7">
        <w:rPr>
          <w:i/>
          <w:iCs/>
        </w:rPr>
        <w:t>p</w:t>
      </w:r>
      <w:r w:rsidRPr="005657F7">
        <w:rPr>
          <w:i/>
          <w:iCs/>
        </w:rPr>
        <w:t>úblico ideal para responder a las necesidades colectivas</w:t>
      </w:r>
      <w:r>
        <w:t>, si suponemos que el sector público carece de objetivos propios, limitándose a satisfacer las preferencias individuales.</w:t>
      </w:r>
    </w:p>
    <w:p w14:paraId="5B2FC249" w14:textId="14967987" w:rsidR="009477A5" w:rsidRDefault="005E14E5" w:rsidP="009477A5">
      <w:pPr>
        <w:pStyle w:val="Nivel2SM"/>
      </w:pPr>
      <w:r>
        <w:t>Si las preferencias individuales fueran idénticas no existiría problema de decisión.</w:t>
      </w:r>
    </w:p>
    <w:p w14:paraId="07BA5973" w14:textId="678A2FFF" w:rsidR="005E14E5" w:rsidRDefault="005E14E5" w:rsidP="007C2E74">
      <w:pPr>
        <w:pStyle w:val="Nivel2SM"/>
        <w:keepNext/>
        <w:spacing w:after="0"/>
      </w:pPr>
      <w:r>
        <w:t>Sin embargo, en la realidad existen grandes diferencias en las preferencias de los individuos tanto por el nivel y composición del gasto público como por la forma de financiarlo.</w:t>
      </w:r>
      <w:r w:rsidR="007C2E74">
        <w:t xml:space="preserve"> </w:t>
      </w:r>
      <w:r>
        <w:t xml:space="preserve">En este contexto el problema de la </w:t>
      </w:r>
      <w:r w:rsidRPr="007C2E74">
        <w:rPr>
          <w:i/>
          <w:iCs/>
        </w:rPr>
        <w:t>elección colectiva</w:t>
      </w:r>
      <w:r>
        <w:t xml:space="preserve"> es analizar cómo deben tomarse las decisiones públicas, a través de una regla de decisión colectiva que requiere agregar las preferencias individuales.</w:t>
      </w:r>
    </w:p>
    <w:p w14:paraId="2421E4FD" w14:textId="7F2BF5AE" w:rsidR="007C2E74" w:rsidRDefault="007C2E74" w:rsidP="007C2E74">
      <w:pPr>
        <w:pStyle w:val="Nivel3SM"/>
      </w:pPr>
      <w:r>
        <w:t>Para abordar este problema, la teoría de la elección colectiva estudia las reglas de votación y sus propiedades y determina las propiedades que debe cumplir una regla de elección colectiva para ser aceptable. Esta teoría sufre un duro golpe en 1951, con la publicación de</w:t>
      </w:r>
      <w:r w:rsidR="0072676F">
        <w:t xml:space="preserve"> </w:t>
      </w:r>
      <w:r w:rsidR="0072676F">
        <w:rPr>
          <w:i/>
          <w:iCs/>
        </w:rPr>
        <w:t xml:space="preserve">Social Choice and Individual </w:t>
      </w:r>
      <w:proofErr w:type="spellStart"/>
      <w:r w:rsidR="0072676F">
        <w:rPr>
          <w:i/>
          <w:iCs/>
        </w:rPr>
        <w:t>Values</w:t>
      </w:r>
      <w:proofErr w:type="spellEnd"/>
      <w:r w:rsidR="0072676F">
        <w:t>, donde desarrolla e</w:t>
      </w:r>
      <w:r>
        <w:t xml:space="preserve">l </w:t>
      </w:r>
      <w:r>
        <w:rPr>
          <w:i/>
          <w:iCs/>
        </w:rPr>
        <w:t>“Teorema de la imposibilidad de Arrow”</w:t>
      </w:r>
      <w:r>
        <w:t xml:space="preserve">. </w:t>
      </w:r>
      <w:r>
        <w:rPr>
          <w:smallCaps/>
        </w:rPr>
        <w:t>Arrow</w:t>
      </w:r>
      <w:r>
        <w:t xml:space="preserve"> demuestra que, con un numero de alternativas suficientes no existe una regla que cumpla con una serie de condiciones mínimas exigibles a las reglas de elección colectiva. Esto muestra las dificultades de este enfoque y deriva del hecho de que para tomar decisiones es necesario hacer, por lo menos implícitamente, comparaciones interpersonales de utilidad (lo que intenta evitar </w:t>
      </w:r>
      <w:r>
        <w:rPr>
          <w:smallCaps/>
        </w:rPr>
        <w:t>Arrow</w:t>
      </w:r>
      <w:r>
        <w:t xml:space="preserve"> por ser poco ortodoxo desde un punto de vista económico)</w:t>
      </w:r>
      <w:r w:rsidR="00164E2F">
        <w:rPr>
          <w:rStyle w:val="Refdenotaalpie"/>
        </w:rPr>
        <w:footnoteReference w:id="6"/>
      </w:r>
      <w:r>
        <w:t>.</w:t>
      </w:r>
    </w:p>
    <w:p w14:paraId="2DE8BF6D" w14:textId="2E286B4E" w:rsidR="007C2E74" w:rsidRPr="009477A5" w:rsidRDefault="007C2E74" w:rsidP="007C2E74">
      <w:pPr>
        <w:pStyle w:val="Nivel1SM"/>
      </w:pPr>
      <w:r>
        <w:t xml:space="preserve">Por otro lado, el </w:t>
      </w:r>
      <w:r>
        <w:rPr>
          <w:b/>
          <w:bCs/>
        </w:rPr>
        <w:t>enfoque positivo</w:t>
      </w:r>
      <w:r>
        <w:t xml:space="preserve">, supone un Sector Público no neutro: la intervención de los burócratas, políticos y grupos de presión en el proceso de decisión puede sesgar la elección colectiva hacia sus propios intereses, deslegitimando la acción pública. Para evitar los males asociados a esto, los autores que adoptan este enfoque proponen la necesidad de establecer límites a la actuación </w:t>
      </w:r>
      <w:r w:rsidR="00EE29CC">
        <w:t xml:space="preserve">financiera </w:t>
      </w:r>
      <w:r>
        <w:t xml:space="preserve">del </w:t>
      </w:r>
      <w:r w:rsidR="00EE29CC">
        <w:t>S</w:t>
      </w:r>
      <w:r>
        <w:t xml:space="preserve">ector </w:t>
      </w:r>
      <w:r w:rsidR="00EE29CC">
        <w:t>P</w:t>
      </w:r>
      <w:r>
        <w:t xml:space="preserve">úblico, lo cual se traduce en el establecimiento de una </w:t>
      </w:r>
      <w:r>
        <w:rPr>
          <w:i/>
          <w:iCs/>
        </w:rPr>
        <w:t>“Constitución Fiscal”</w:t>
      </w:r>
      <w:r>
        <w:t>.</w:t>
      </w:r>
    </w:p>
    <w:p w14:paraId="382C3D0F" w14:textId="38B15AA7" w:rsidR="001E047C" w:rsidRDefault="001E047C" w:rsidP="002D1252">
      <w:pPr>
        <w:pStyle w:val="Ttulo2"/>
      </w:pPr>
      <w:bookmarkStart w:id="57" w:name="_Toc151144737"/>
      <w:bookmarkStart w:id="58" w:name="_Toc141800308"/>
      <w:r>
        <w:t>Enfoque teórico: Teoría de la Elección Social</w:t>
      </w:r>
      <w:bookmarkEnd w:id="57"/>
    </w:p>
    <w:p w14:paraId="7598FC43" w14:textId="34D05A7D" w:rsidR="002D1252" w:rsidRDefault="002D1252" w:rsidP="001E047C">
      <w:pPr>
        <w:pStyle w:val="Ttulo3"/>
        <w:spacing w:before="0"/>
      </w:pPr>
      <w:bookmarkStart w:id="59" w:name="_Toc151144738"/>
      <w:r>
        <w:t xml:space="preserve">Contexto en el que surge el Teorema de Imposibilidad de </w:t>
      </w:r>
      <w:r w:rsidRPr="007B74AD">
        <w:t>Arrow</w:t>
      </w:r>
      <w:r>
        <w:t xml:space="preserve"> (1951) –</w:t>
      </w:r>
      <w:r>
        <w:br/>
        <w:t xml:space="preserve">El origen del problema: Incompletitud del criterio de </w:t>
      </w:r>
      <w:r>
        <w:rPr>
          <w:smallCaps/>
        </w:rPr>
        <w:t>Pareto</w:t>
      </w:r>
      <w:bookmarkEnd w:id="58"/>
      <w:bookmarkEnd w:id="59"/>
    </w:p>
    <w:p w14:paraId="3038649C" w14:textId="27FBDE27" w:rsidR="002D1252" w:rsidRDefault="002D1252" w:rsidP="002D1252">
      <w:pPr>
        <w:pStyle w:val="Notaalopositor"/>
      </w:pPr>
      <w:r>
        <w:t xml:space="preserve">Muy brevemente en esta exposición (de palabra) ya que este apartado se desarrolla en el tema 3.A.22. Esto de Pareto muy por arriba, casi pasar directamente a </w:t>
      </w:r>
      <w:r>
        <w:rPr>
          <w:smallCaps/>
        </w:rPr>
        <w:t>Arrow</w:t>
      </w:r>
      <w:r>
        <w:t>.</w:t>
      </w:r>
    </w:p>
    <w:p w14:paraId="6E7691FF" w14:textId="77777777" w:rsidR="002D1252" w:rsidRPr="00EB2FE5" w:rsidRDefault="002D1252" w:rsidP="002D1252">
      <w:pPr>
        <w:pStyle w:val="Ttulo6"/>
        <w:spacing w:before="0"/>
      </w:pPr>
      <w:bookmarkStart w:id="60" w:name="_Toc141800310"/>
      <w:bookmarkStart w:id="61" w:name="_Toc151144739"/>
      <w:r>
        <w:t>Definición</w:t>
      </w:r>
      <w:bookmarkEnd w:id="60"/>
      <w:bookmarkEnd w:id="61"/>
    </w:p>
    <w:p w14:paraId="55CBDD3F" w14:textId="77777777" w:rsidR="002D1252" w:rsidRDefault="002D1252" w:rsidP="002D1252">
      <w:pPr>
        <w:pStyle w:val="Nivel1SM"/>
        <w:spacing w:before="0"/>
      </w:pPr>
      <w:r>
        <w:t xml:space="preserve">Como decíamos, un estado </w:t>
      </w:r>
      <w:r w:rsidRPr="00445A73">
        <w:t xml:space="preserve">será óptimo de Pareto si </w:t>
      </w:r>
      <w:r w:rsidRPr="00EC6D51">
        <w:t>no</w:t>
      </w:r>
      <w:r w:rsidRPr="00445A73">
        <w:t xml:space="preserve"> es posible que un agente mejore sin que empeore otro</w:t>
      </w:r>
      <w:r>
        <w:rPr>
          <w:rStyle w:val="Refdenotaalpie"/>
        </w:rPr>
        <w:footnoteReference w:id="7"/>
      </w:r>
      <w:r w:rsidRPr="008C31C1">
        <w:rPr>
          <w:vertAlign w:val="superscript"/>
        </w:rPr>
        <w:t>,</w:t>
      </w:r>
      <w:r>
        <w:rPr>
          <w:rStyle w:val="Refdenotaalpie"/>
        </w:rPr>
        <w:footnoteReference w:id="8"/>
      </w:r>
      <w:r w:rsidRPr="00445A73">
        <w:t>.</w:t>
      </w:r>
    </w:p>
    <w:p w14:paraId="08F38C3D" w14:textId="77777777" w:rsidR="002D1252" w:rsidRDefault="002D1252" w:rsidP="002D1252">
      <w:pPr>
        <w:pStyle w:val="Ttulo6"/>
      </w:pPr>
      <w:bookmarkStart w:id="63" w:name="_Toc141800311"/>
      <w:bookmarkStart w:id="64" w:name="_Toc151144740"/>
      <w:r>
        <w:lastRenderedPageBreak/>
        <w:t>Requisitos de óptimo de Pareto y obtención de la Gran Frontera de Posibilidades de Utilidad</w:t>
      </w:r>
      <w:bookmarkEnd w:id="63"/>
      <w:bookmarkEnd w:id="64"/>
    </w:p>
    <w:p w14:paraId="0257A52E" w14:textId="77777777" w:rsidR="002D1252" w:rsidRDefault="002D1252" w:rsidP="002D1252">
      <w:pPr>
        <w:pStyle w:val="Nivel1SM"/>
        <w:keepNext/>
        <w:spacing w:before="0" w:after="0"/>
      </w:pPr>
      <w:r>
        <w:t xml:space="preserve">Para que una asignación de recursos sea un </w:t>
      </w:r>
      <w:r w:rsidRPr="00C049CB">
        <w:rPr>
          <w:b/>
          <w:bCs/>
        </w:rPr>
        <w:t>óptimo de Pareto</w:t>
      </w:r>
      <w:r>
        <w:t>, es necesario que la asignación sea:</w:t>
      </w:r>
    </w:p>
    <w:p w14:paraId="77687ED8" w14:textId="1F46DA51" w:rsidR="002D1252" w:rsidRPr="00D4393D" w:rsidRDefault="002D1252" w:rsidP="002D1252">
      <w:pPr>
        <w:pStyle w:val="Prrafodelista"/>
        <w:numPr>
          <w:ilvl w:val="0"/>
          <w:numId w:val="50"/>
        </w:numPr>
        <w:ind w:left="709" w:hanging="283"/>
      </w:pPr>
      <w:r>
        <w:rPr>
          <w:i/>
          <w:iCs/>
          <w:u w:val="single"/>
        </w:rPr>
        <w:t>Eficiente</w:t>
      </w:r>
      <w:r w:rsidRPr="00D4393D">
        <w:rPr>
          <w:i/>
          <w:iCs/>
          <w:u w:val="single"/>
        </w:rPr>
        <w:t xml:space="preserve"> en la producción</w:t>
      </w:r>
      <w:r w:rsidRPr="00D4393D">
        <w:rPr>
          <w:u w:val="single"/>
        </w:rPr>
        <w:t>:</w:t>
      </w:r>
      <w:r w:rsidRPr="00D4393D">
        <w:t xml:space="preserve"> </w:t>
      </w:r>
      <w:r>
        <w:t>L</w:t>
      </w:r>
      <w:r w:rsidRPr="00D4393D">
        <w:t xml:space="preserve">a eficiencia en la producción ocurrirá allí donde las </w:t>
      </w:r>
      <w:r w:rsidRPr="00D4393D">
        <w:rPr>
          <w:i/>
          <w:iCs/>
        </w:rPr>
        <w:t>RMST</w:t>
      </w:r>
      <w:r w:rsidRPr="00D4393D">
        <w:t xml:space="preserve"> de producir ambos bienes se igualen (es decir, allí donde las isocuantas sean tangentes). Si </w:t>
      </w:r>
      <w:r w:rsidRPr="00596EE4">
        <w:t>no</w:t>
      </w:r>
      <w:r w:rsidRPr="00D4393D">
        <w:t xml:space="preserve"> se cumple esta igualdad, podría aumentarse la producción de un bien sin disminuir la del otro, o aumentar la de ambos a la vez.</w:t>
      </w:r>
      <w:r>
        <w:t xml:space="preserve"> Se puede representar a partir de una caja de Edgeworth que nos dará como resultado una curva de contrato en la que la producción es óptima y se podrá representar en una </w:t>
      </w:r>
      <w:r w:rsidRPr="00247B3F">
        <w:rPr>
          <w:i/>
          <w:iCs/>
        </w:rPr>
        <w:t>Frontera de Posibilidades de Producción</w:t>
      </w:r>
      <w:r>
        <w:t xml:space="preserve"> como la de la </w:t>
      </w:r>
      <w:r>
        <w:fldChar w:fldCharType="begin"/>
      </w:r>
      <w:r>
        <w:instrText xml:space="preserve"> REF _Ref110679179 \h </w:instrText>
      </w:r>
      <w:r>
        <w:fldChar w:fldCharType="separate"/>
      </w:r>
      <w:r w:rsidR="0001736F">
        <w:t>Imagen </w:t>
      </w:r>
      <w:r w:rsidR="0001736F">
        <w:rPr>
          <w:noProof/>
        </w:rPr>
        <w:t>1</w:t>
      </w:r>
      <w:r>
        <w:fldChar w:fldCharType="end"/>
      </w:r>
      <w:r>
        <w:t>.</w:t>
      </w:r>
    </w:p>
    <w:p w14:paraId="7ED719F5" w14:textId="750F40ED" w:rsidR="002D1252" w:rsidRPr="00D4393D" w:rsidRDefault="002D1252" w:rsidP="002D1252">
      <w:pPr>
        <w:pStyle w:val="Prrafodelista"/>
        <w:numPr>
          <w:ilvl w:val="0"/>
          <w:numId w:val="50"/>
        </w:numPr>
        <w:ind w:left="709" w:hanging="371"/>
        <w:rPr>
          <w:u w:val="single"/>
        </w:rPr>
      </w:pPr>
      <w:r>
        <w:rPr>
          <w:i/>
          <w:iCs/>
          <w:u w:val="single"/>
        </w:rPr>
        <w:t>Eficiente</w:t>
      </w:r>
      <w:r w:rsidRPr="00D4393D">
        <w:rPr>
          <w:i/>
          <w:iCs/>
          <w:u w:val="single"/>
        </w:rPr>
        <w:t xml:space="preserve"> en el</w:t>
      </w:r>
      <w:r>
        <w:rPr>
          <w:i/>
          <w:iCs/>
          <w:u w:val="single"/>
        </w:rPr>
        <w:t xml:space="preserve"> </w:t>
      </w:r>
      <w:r w:rsidRPr="00D4393D">
        <w:rPr>
          <w:i/>
          <w:iCs/>
          <w:u w:val="single"/>
        </w:rPr>
        <w:t>intercambio</w:t>
      </w:r>
      <w:r>
        <w:t>: La eficiencia en el intercambio ocurrirá allí donde la</w:t>
      </w:r>
      <w:r w:rsidRPr="00596EE4">
        <w:t>s</w:t>
      </w:r>
      <w:r>
        <w:t xml:space="preserve"> </w:t>
      </w:r>
      <w:r w:rsidRPr="00D4393D">
        <w:rPr>
          <w:i/>
          <w:iCs/>
        </w:rPr>
        <w:t>RMS</w:t>
      </w:r>
      <w:r>
        <w:t xml:space="preserve"> de consumir ambos bienes se igualen (es decir, allí donde las curvas de indiferencia sean tangentes). Si </w:t>
      </w:r>
      <w:r w:rsidRPr="00596EE4">
        <w:t>no</w:t>
      </w:r>
      <w:r>
        <w:t xml:space="preserve"> se cumple esta igualdad, podría aumentarse la utilidad de un individuo sin disminuir la del otro, o aumentar la de ambos a la vez. </w:t>
      </w:r>
      <w:r w:rsidRPr="009F61F2">
        <w:t xml:space="preserve">En el gráfico </w:t>
      </w:r>
      <w:r>
        <w:t xml:space="preserve">de la </w:t>
      </w:r>
      <w:r>
        <w:fldChar w:fldCharType="begin"/>
      </w:r>
      <w:r>
        <w:instrText xml:space="preserve"> REF _Ref110679179 \h </w:instrText>
      </w:r>
      <w:r>
        <w:fldChar w:fldCharType="separate"/>
      </w:r>
      <w:r w:rsidR="0001736F">
        <w:t>Imagen </w:t>
      </w:r>
      <w:r w:rsidR="0001736F">
        <w:rPr>
          <w:noProof/>
        </w:rPr>
        <w:t>1</w:t>
      </w:r>
      <w:r>
        <w:fldChar w:fldCharType="end"/>
      </w:r>
      <w:r>
        <w:t xml:space="preserve"> </w:t>
      </w:r>
      <w:r w:rsidRPr="009F61F2">
        <w:t>representado dentro de la caja de Edgeworth</w:t>
      </w:r>
      <w:r>
        <w:t>.</w:t>
      </w:r>
    </w:p>
    <w:p w14:paraId="1D0BB5BB" w14:textId="77777777" w:rsidR="002D1252" w:rsidRPr="00596EE4" w:rsidRDefault="002D1252" w:rsidP="002D1252">
      <w:pPr>
        <w:pStyle w:val="Prrafodelista"/>
        <w:numPr>
          <w:ilvl w:val="0"/>
          <w:numId w:val="50"/>
        </w:numPr>
        <w:spacing w:after="60"/>
        <w:ind w:left="709" w:hanging="425"/>
      </w:pPr>
      <w:r>
        <w:rPr>
          <w:i/>
          <w:iCs/>
          <w:u w:val="single"/>
        </w:rPr>
        <w:t>Eficiente</w:t>
      </w:r>
      <w:r w:rsidRPr="00D4393D">
        <w:rPr>
          <w:i/>
          <w:iCs/>
          <w:u w:val="single"/>
        </w:rPr>
        <w:t xml:space="preserve"> globalmente</w:t>
      </w:r>
      <w:r>
        <w:t>: E</w:t>
      </w:r>
      <w:r w:rsidRPr="00D4393D">
        <w:t xml:space="preserve">n el óptimo global se igualan todas las valoraciones. Puesto que la </w:t>
      </w:r>
      <w:r w:rsidRPr="00D4393D">
        <w:rPr>
          <w:i/>
          <w:iCs/>
        </w:rPr>
        <w:t>RMT</w:t>
      </w:r>
      <w:r w:rsidRPr="00D4393D">
        <w:t xml:space="preserve"> muestra la tasa a la cual un bien puede transformarse en otro, desde el punto de vista de la producción, y la </w:t>
      </w:r>
      <w:r w:rsidRPr="00D4393D">
        <w:rPr>
          <w:i/>
          <w:iCs/>
        </w:rPr>
        <w:t>RMS</w:t>
      </w:r>
      <w:r w:rsidRPr="00D4393D">
        <w:t xml:space="preserve"> muestra la tasa a la cual los consumidores están dispuestos a cambiar un bien por el otro, el sistema no está en equilibrio a menos que todas las razones sean iguales</w:t>
      </w:r>
      <w:r w:rsidRPr="00D4393D">
        <w:rPr>
          <w:i/>
          <w:iCs/>
        </w:rPr>
        <w:t>.</w:t>
      </w:r>
      <w:r w:rsidRPr="00247B3F">
        <w:t xml:space="preserve"> </w:t>
      </w:r>
      <w:r>
        <w:t>En el gráfico, en el punto </w:t>
      </w:r>
      <w:r w:rsidRPr="00247B3F">
        <w:rPr>
          <w:i/>
          <w:iCs/>
        </w:rPr>
        <w:t>E</w:t>
      </w:r>
      <w:r>
        <w:t xml:space="preserve"> en la caja de Edgeworth las curvas de indiferencia tienen la misma pendiente que la </w:t>
      </w:r>
      <w:r>
        <w:rPr>
          <w:i/>
        </w:rPr>
        <w:t>FPP</w:t>
      </w:r>
      <w:r>
        <w:rPr>
          <w:iCs/>
        </w:rPr>
        <w:t xml:space="preserve"> en el punto en el que se forma esa caja de Edgeworth. Los puntos que cumplan ese requisito (y no todos los que forman la línea de contrato) serán óptimos de Pareto. Podremos representar todos los puntos que cumplan estos criterios de optimalidad en el plano de las utilidades de los individuos mediante la </w:t>
      </w:r>
      <w:r>
        <w:rPr>
          <w:i/>
        </w:rPr>
        <w:t>Gran Frontera de Posibilidades de Utilidad (GFPU)</w:t>
      </w:r>
      <w:r>
        <w:rPr>
          <w:iCs/>
        </w:rPr>
        <w:t>.</w:t>
      </w:r>
    </w:p>
    <w:p w14:paraId="654785CC" w14:textId="1374B8C1" w:rsidR="002D1252" w:rsidRPr="00596EE4" w:rsidRDefault="002D1252" w:rsidP="002D1252">
      <w:pPr>
        <w:pStyle w:val="Ttuloimagen"/>
        <w:rPr>
          <w:smallCaps w:val="0"/>
        </w:rPr>
      </w:pPr>
      <w:bookmarkStart w:id="65" w:name="_Ref110679179"/>
      <w:r>
        <w:t>Imagen </w:t>
      </w:r>
      <w:r>
        <w:fldChar w:fldCharType="begin"/>
      </w:r>
      <w:r>
        <w:instrText xml:space="preserve"> SEQ Ilustración \* ARABIC </w:instrText>
      </w:r>
      <w:r>
        <w:fldChar w:fldCharType="separate"/>
      </w:r>
      <w:r w:rsidR="0001736F">
        <w:t>1</w:t>
      </w:r>
      <w:r>
        <w:fldChar w:fldCharType="end"/>
      </w:r>
      <w:bookmarkEnd w:id="65"/>
      <w:r>
        <w:rPr>
          <w:smallCaps w:val="0"/>
        </w:rPr>
        <w:t xml:space="preserve">.– </w:t>
      </w:r>
      <w:r>
        <w:rPr>
          <w:i/>
          <w:iCs/>
          <w:smallCaps w:val="0"/>
        </w:rPr>
        <w:t>Obtención de la Gran Frontera de Posibilidades de Producción</w:t>
      </w:r>
    </w:p>
    <w:tbl>
      <w:tblPr>
        <w:tblStyle w:val="Tablaconcuadrcula"/>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8"/>
      </w:tblGrid>
      <w:tr w:rsidR="002D1252" w14:paraId="6E0F4678" w14:textId="77777777" w:rsidTr="00C16486">
        <w:tc>
          <w:tcPr>
            <w:tcW w:w="8938" w:type="dxa"/>
          </w:tcPr>
          <w:p w14:paraId="03E4CC2A" w14:textId="77777777" w:rsidR="002D1252" w:rsidRDefault="002D1252" w:rsidP="00C16486">
            <w:pPr>
              <w:pStyle w:val="Imagen"/>
            </w:pPr>
            <w:r>
              <mc:AlternateContent>
                <mc:Choice Requires="wps">
                  <w:drawing>
                    <wp:anchor distT="0" distB="0" distL="114300" distR="114300" simplePos="0" relativeHeight="251660288" behindDoc="0" locked="0" layoutInCell="1" allowOverlap="1" wp14:anchorId="31A7DD55" wp14:editId="0FE2CB57">
                      <wp:simplePos x="0" y="0"/>
                      <wp:positionH relativeFrom="column">
                        <wp:posOffset>3412490</wp:posOffset>
                      </wp:positionH>
                      <wp:positionV relativeFrom="paragraph">
                        <wp:posOffset>612775</wp:posOffset>
                      </wp:positionV>
                      <wp:extent cx="1588770" cy="2385060"/>
                      <wp:effectExtent l="171450" t="0" r="11430" b="0"/>
                      <wp:wrapNone/>
                      <wp:docPr id="4" name="Flecha: curvada hacia la izquierda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21160671">
                                <a:off x="0" y="0"/>
                                <a:ext cx="1588770" cy="2385060"/>
                              </a:xfrm>
                              <a:prstGeom prst="curvedLeftArrow">
                                <a:avLst>
                                  <a:gd name="adj1" fmla="val 20652"/>
                                  <a:gd name="adj2" fmla="val 35673"/>
                                  <a:gd name="adj3" fmla="val 34644"/>
                                </a:avLst>
                              </a:prstGeom>
                              <a:solidFill>
                                <a:schemeClr val="accent6">
                                  <a:lumMod val="20000"/>
                                  <a:lumOff val="80000"/>
                                </a:schemeClr>
                              </a:solidFill>
                              <a:ln>
                                <a:solidFill>
                                  <a:srgbClr val="5F2987"/>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A109A2" id="_x0000_t103" coordsize="21600,21600" o:spt="103" adj="12960,19440,7200" path="wr@22,0@21@3,,0@21@4@22@14@21@1@21@7@2@12l@2@13,0@8@2@11at@22,0@21@3@2@10@24@16@22@14@21@1@24@16,0@14xear@22@14@21@1@21@7@24@16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0,@15;@2,@11;0,@8;@2,@13;@21,@16" o:connectangles="180,180,180,90,0" textboxrect="@43,@41,@44,@42"/>
                      <v:handles>
                        <v:h position="topLeft,#0" yrange="@37,@27"/>
                        <v:h position="topLeft,#1" yrange="@25,@20"/>
                        <v:h position="#2,bottomRight" xrange="0,@40"/>
                      </v:handles>
                      <o:complex v:ext="view"/>
                    </v:shapetype>
                    <v:shape id="Flecha: curvada hacia la izquierda 4" o:spid="_x0000_s1026" type="#_x0000_t103" style="position:absolute;margin-left:268.7pt;margin-top:48.25pt;width:125.1pt;height:187.8pt;rotation:-479864fd;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" adj="16467,20519,7483" fillcolor="#e2efd9 [665]" strokecolor="#5f2987" strokeweight="1pt">
                      <v:path arrowok="t"/>
                    </v:shape>
                  </w:pict>
                </mc:Fallback>
              </mc:AlternateContent>
            </w:r>
            <w:r>
              <mc:AlternateContent>
                <mc:Choice Requires="wps">
                  <w:drawing>
                    <wp:anchor distT="0" distB="0" distL="114300" distR="114300" simplePos="0" relativeHeight="251659264" behindDoc="0" locked="0" layoutInCell="1" allowOverlap="1" wp14:anchorId="0A9F8AB2" wp14:editId="25988A16">
                      <wp:simplePos x="0" y="0"/>
                      <wp:positionH relativeFrom="column">
                        <wp:posOffset>3208020</wp:posOffset>
                      </wp:positionH>
                      <wp:positionV relativeFrom="paragraph">
                        <wp:posOffset>1306195</wp:posOffset>
                      </wp:positionV>
                      <wp:extent cx="290830" cy="17335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830" cy="173355"/>
                              </a:xfrm>
                              <a:prstGeom prst="rect">
                                <a:avLst/>
                              </a:prstGeom>
                              <a:noFill/>
                              <a:ln w="6350">
                                <a:noFill/>
                              </a:ln>
                            </wps:spPr>
                            <wps:txbx>
                              <w:txbxContent>
                                <w:p w14:paraId="365180D3" w14:textId="77777777" w:rsidR="002D1252" w:rsidRPr="00247B3F" w:rsidRDefault="002D1252" w:rsidP="002D1252">
                                  <w:pPr>
                                    <w:rPr>
                                      <w:rFonts w:ascii="Abadi Extra Light" w:hAnsi="Abadi Extra Light"/>
                                      <w:b/>
                                      <w:bCs/>
                                      <w:color w:val="2F5496" w:themeColor="accent1" w:themeShade="BF"/>
                                      <w:sz w:val="16"/>
                                      <w:szCs w:val="18"/>
                                    </w:rPr>
                                  </w:pPr>
                                  <w:r w:rsidRPr="00247B3F">
                                    <w:rPr>
                                      <w:rFonts w:ascii="Abadi Extra Light" w:hAnsi="Abadi Extra Light"/>
                                      <w:b/>
                                      <w:bCs/>
                                      <w:color w:val="2F5496" w:themeColor="accent1" w:themeShade="BF"/>
                                      <w:sz w:val="16"/>
                                      <w:szCs w:val="18"/>
                                    </w:rPr>
                                    <w:t>FPP</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A9F8AB2" id="_x0000_t202" coordsize="21600,21600" o:spt="202" path="m,l,21600r21600,l21600,xe">
                      <v:stroke joinstyle="miter"/>
                      <v:path gradientshapeok="t" o:connecttype="rect"/>
                    </v:shapetype>
                    <v:shape id="Text Box 2" o:spid="_x0000_s1026" type="#_x0000_t202" style="position:absolute;left:0;text-align:left;margin-left:252.6pt;margin-top:102.85pt;width:22.9pt;height:13.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" filled="f" stroked="f" strokeweight=".5pt">
                      <v:textbox inset="0,0,0,0">
                        <w:txbxContent>
                          <w:p w14:paraId="365180D3" w14:textId="77777777" w:rsidR="002D1252" w:rsidRPr="00247B3F" w:rsidRDefault="002D1252" w:rsidP="002D1252">
                            <w:pPr>
                              <w:rPr>
                                <w:rFonts w:ascii="Abadi Extra Light" w:hAnsi="Abadi Extra Light"/>
                                <w:b/>
                                <w:bCs/>
                                <w:color w:val="2F5496" w:themeColor="accent1" w:themeShade="BF"/>
                                <w:sz w:val="16"/>
                                <w:szCs w:val="18"/>
                              </w:rPr>
                            </w:pPr>
                            <w:r w:rsidRPr="00247B3F">
                              <w:rPr>
                                <w:rFonts w:ascii="Abadi Extra Light" w:hAnsi="Abadi Extra Light"/>
                                <w:b/>
                                <w:bCs/>
                                <w:color w:val="2F5496" w:themeColor="accent1" w:themeShade="BF"/>
                                <w:sz w:val="16"/>
                                <w:szCs w:val="18"/>
                              </w:rPr>
                              <w:t>FPP</w:t>
                            </w:r>
                          </w:p>
                        </w:txbxContent>
                      </v:textbox>
                    </v:shape>
                  </w:pict>
                </mc:Fallback>
              </mc:AlternateContent>
            </w:r>
            <w:r>
              <w:drawing>
                <wp:inline distT="0" distB="0" distL="0" distR="0" wp14:anchorId="67F6230A" wp14:editId="68AB278C">
                  <wp:extent cx="2465705" cy="1667174"/>
                  <wp:effectExtent l="0" t="0" r="0" b="9525"/>
                  <wp:docPr id="259463077" name="Imagen 259463077" descr="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463077" name="Imagen 259463077" descr="Gráfico&#10;&#10;Descripción generada automáticamente"/>
                          <pic:cNvPicPr>
                            <a:picLocks noChangeAspect="1" noChangeArrowheads="1"/>
                          </pic:cNvPicPr>
                        </pic:nvPicPr>
                        <pic:blipFill>
                          <a:blip r:embed="rId8"/>
                          <a:stretch>
                            <a:fillRect/>
                          </a:stretch>
                        </pic:blipFill>
                        <pic:spPr bwMode="auto">
                          <a:xfrm>
                            <a:off x="0" y="0"/>
                            <a:ext cx="2465705" cy="1667174"/>
                          </a:xfrm>
                          <a:prstGeom prst="rect">
                            <a:avLst/>
                          </a:prstGeom>
                          <a:noFill/>
                          <a:ln>
                            <a:noFill/>
                          </a:ln>
                        </pic:spPr>
                      </pic:pic>
                    </a:graphicData>
                  </a:graphic>
                </wp:inline>
              </w:drawing>
            </w:r>
          </w:p>
          <w:p w14:paraId="7B790DB1" w14:textId="64FE0FF8" w:rsidR="002D1252" w:rsidRPr="002D1252" w:rsidRDefault="002D1252" w:rsidP="00C16486">
            <w:pPr>
              <w:pStyle w:val="PiedeImagen"/>
              <w:keepNext/>
              <w:rPr>
                <w:i w:val="0"/>
                <w:iCs/>
                <w:lang w:val="es-ES"/>
              </w:rPr>
            </w:pPr>
            <w:r w:rsidRPr="002D1252">
              <w:rPr>
                <w:lang w:val="es-ES"/>
              </w:rPr>
              <w:t>Fuente</w:t>
            </w:r>
            <w:r w:rsidRPr="002D1252">
              <w:rPr>
                <w:i w:val="0"/>
                <w:iCs/>
                <w:lang w:val="es-ES"/>
              </w:rPr>
              <w:t xml:space="preserve">: </w:t>
            </w:r>
            <w:hyperlink r:id="rId9" w:history="1">
              <w:r w:rsidRPr="002D1252">
                <w:rPr>
                  <w:rStyle w:val="Hipervnculo"/>
                  <w:i w:val="0"/>
                  <w:iCs/>
                  <w:lang w:val="es-ES"/>
                </w:rPr>
                <w:t>https://policonomics.com/es/lp-economia-bienestar1-equilibrio-general/</w:t>
              </w:r>
            </w:hyperlink>
          </w:p>
        </w:tc>
      </w:tr>
      <w:tr w:rsidR="002D1252" w14:paraId="7C2543D8" w14:textId="77777777" w:rsidTr="00C16486">
        <w:tc>
          <w:tcPr>
            <w:tcW w:w="8938" w:type="dxa"/>
          </w:tcPr>
          <w:p w14:paraId="5B0F5D82" w14:textId="77777777" w:rsidR="002D1252" w:rsidRDefault="002D1252" w:rsidP="00C16486">
            <w:pPr>
              <w:pStyle w:val="Imagen"/>
            </w:pPr>
            <w:r>
              <w:drawing>
                <wp:inline distT="0" distB="0" distL="0" distR="0" wp14:anchorId="09191BCD" wp14:editId="234C3734">
                  <wp:extent cx="1925320" cy="1362710"/>
                  <wp:effectExtent l="0" t="0" r="0" b="8890"/>
                  <wp:docPr id="1523454280" name="Imagen 1523454280" descr="Interfaz de usuario gráfica&#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Interfaz de usuario gráfica&#10;&#10;Descripción generada automáticamente con confianza baja"/>
                          <pic:cNvPicPr/>
                        </pic:nvPicPr>
                        <pic:blipFill rotWithShape="1">
                          <a:blip r:embed="rId10" cstate="print">
                            <a:extLst>
                              <a:ext uri="{28A0092B-C50C-407E-A947-70E740481C1C}">
                                <a14:useLocalDpi xmlns:a14="http://schemas.microsoft.com/office/drawing/2010/main" val="0"/>
                              </a:ext>
                            </a:extLst>
                          </a:blip>
                          <a:srcRect l="43890" t="26875" r="17239" b="24209"/>
                          <a:stretch/>
                        </pic:blipFill>
                        <pic:spPr bwMode="auto">
                          <a:xfrm>
                            <a:off x="0" y="0"/>
                            <a:ext cx="1925320" cy="1362710"/>
                          </a:xfrm>
                          <a:prstGeom prst="rect">
                            <a:avLst/>
                          </a:prstGeom>
                          <a:ln>
                            <a:noFill/>
                          </a:ln>
                          <a:extLst>
                            <a:ext uri="{53640926-AAD7-44D8-BBD7-CCE9431645EC}">
                              <a14:shadowObscured xmlns:a14="http://schemas.microsoft.com/office/drawing/2010/main"/>
                            </a:ext>
                          </a:extLst>
                        </pic:spPr>
                      </pic:pic>
                    </a:graphicData>
                  </a:graphic>
                </wp:inline>
              </w:drawing>
            </w:r>
          </w:p>
          <w:p w14:paraId="77831E10" w14:textId="77777777" w:rsidR="002D1252" w:rsidRPr="002D1252" w:rsidRDefault="002D1252" w:rsidP="00C16486">
            <w:pPr>
              <w:pStyle w:val="PiedeImagen"/>
              <w:rPr>
                <w:lang w:val="es-ES"/>
              </w:rPr>
            </w:pPr>
            <w:r w:rsidRPr="006B3B69">
              <w:rPr>
                <w:lang w:val="en-US"/>
              </w:rPr>
              <w:t xml:space="preserve">Fuente: </w:t>
            </w:r>
            <w:r w:rsidRPr="006B3B69">
              <w:rPr>
                <w:i w:val="0"/>
                <w:iCs/>
                <w:lang w:val="en-US"/>
              </w:rPr>
              <w:t>A.Koutsoyiannis</w:t>
            </w:r>
            <w:r w:rsidRPr="006B3B69">
              <w:rPr>
                <w:lang w:val="en-US"/>
              </w:rPr>
              <w:t xml:space="preserve"> “Modern Microeconomics”. </w:t>
            </w:r>
            <w:r w:rsidRPr="002D1252">
              <w:rPr>
                <w:lang w:val="es-ES"/>
              </w:rPr>
              <w:t>Ver pp. 544 y ss. para explicación obtención de la curva</w:t>
            </w:r>
          </w:p>
        </w:tc>
      </w:tr>
    </w:tbl>
    <w:p w14:paraId="3CA8B55F" w14:textId="77777777" w:rsidR="002D1252" w:rsidRDefault="002D1252" w:rsidP="002D1252">
      <w:pPr>
        <w:pStyle w:val="Nivel1SM"/>
      </w:pPr>
      <w:r>
        <w:t xml:space="preserve">En resumen, cada punto de la FPP da lugar a una Frontera de Posibilidades de Utilidad. La </w:t>
      </w:r>
      <w:r>
        <w:rPr>
          <w:i/>
          <w:iCs/>
        </w:rPr>
        <w:t>envolvente</w:t>
      </w:r>
      <w:r>
        <w:t xml:space="preserve"> de estas Fronteras de Posibilidades de Utilidad da lugar a la </w:t>
      </w:r>
      <w:r>
        <w:rPr>
          <w:i/>
          <w:iCs/>
        </w:rPr>
        <w:t>Gran Frontera de Posibilidades de Utilidad (GFPU)</w:t>
      </w:r>
      <w:r>
        <w:t>.</w:t>
      </w:r>
    </w:p>
    <w:p w14:paraId="2F42D9C0" w14:textId="77777777" w:rsidR="002D1252" w:rsidRPr="00956040" w:rsidRDefault="002D1252" w:rsidP="002D1252">
      <w:pPr>
        <w:pStyle w:val="Nivel1SM"/>
        <w:keepNext/>
        <w:spacing w:after="0"/>
      </w:pPr>
      <w:r>
        <w:lastRenderedPageBreak/>
        <w:t xml:space="preserve">Al ser capaz de arrojar infinitos óptimos </w:t>
      </w:r>
      <w:r w:rsidRPr="001301F6">
        <w:t>no</w:t>
      </w:r>
      <w:r>
        <w:t xml:space="preserve"> comparables, el criterio de Pareto </w:t>
      </w:r>
      <w:r w:rsidRPr="00877F78">
        <w:rPr>
          <w:b/>
        </w:rPr>
        <w:t xml:space="preserve">puede </w:t>
      </w:r>
      <w:r w:rsidRPr="001301F6">
        <w:rPr>
          <w:b/>
        </w:rPr>
        <w:t>no</w:t>
      </w:r>
      <w:r w:rsidRPr="00877F78">
        <w:rPr>
          <w:b/>
        </w:rPr>
        <w:t xml:space="preserve"> ser suficiente</w:t>
      </w:r>
      <w:r>
        <w:t xml:space="preserve"> para determinar qué asignación maximiza el bienestar social, que es el objetivo último de la economía del bienestar.</w:t>
      </w:r>
    </w:p>
    <w:p w14:paraId="32A8653B" w14:textId="77777777" w:rsidR="002D1252" w:rsidRDefault="002D1252" w:rsidP="002D1252">
      <w:pPr>
        <w:pStyle w:val="Nivel2"/>
        <w:ind w:left="567"/>
      </w:pPr>
      <w:r w:rsidRPr="00956040">
        <w:t xml:space="preserve">Así, </w:t>
      </w:r>
      <w:r w:rsidRPr="00877F78">
        <w:t xml:space="preserve">la eficiencia u optimalidad </w:t>
      </w:r>
      <w:proofErr w:type="spellStart"/>
      <w:r w:rsidRPr="00877F78">
        <w:t>paretiana</w:t>
      </w:r>
      <w:proofErr w:type="spellEnd"/>
      <w:r w:rsidRPr="00877F78">
        <w:t xml:space="preserve"> global es una condición necesaria pero </w:t>
      </w:r>
      <w:r w:rsidRPr="001301F6">
        <w:t>no</w:t>
      </w:r>
      <w:r w:rsidRPr="00877F78">
        <w:t xml:space="preserve"> suficiente para garantizar la maximización del bienestar social</w:t>
      </w:r>
      <w:r w:rsidRPr="00010EC5">
        <w:rPr>
          <w:rStyle w:val="Refdenotaalpie"/>
        </w:rPr>
        <w:footnoteReference w:id="9"/>
      </w:r>
      <w:r w:rsidRPr="00956040">
        <w:t xml:space="preserve">. Es decir, una situación puede ser óptima en el sentido de Pareto pero </w:t>
      </w:r>
      <w:r w:rsidRPr="001301F6">
        <w:t>no</w:t>
      </w:r>
      <w:r w:rsidRPr="00956040">
        <w:t xml:space="preserve"> maximizar el bienestar social. Sin embargo, la maximización del bienestar sólo se alcanza en una situación óptima de Pareto.</w:t>
      </w:r>
    </w:p>
    <w:p w14:paraId="0140510B" w14:textId="77777777" w:rsidR="002D1252" w:rsidRDefault="002D1252" w:rsidP="002D1252">
      <w:pPr>
        <w:pStyle w:val="Ttulo6"/>
      </w:pPr>
      <w:bookmarkStart w:id="66" w:name="_Toc141800312"/>
      <w:bookmarkStart w:id="67" w:name="_Toc151144741"/>
      <w:r>
        <w:t>Teoremas Fundamentales de la Economía del Bienestar</w:t>
      </w:r>
      <w:bookmarkEnd w:id="66"/>
      <w:bookmarkEnd w:id="67"/>
    </w:p>
    <w:p w14:paraId="1B71C6D9" w14:textId="77777777" w:rsidR="002D1252" w:rsidRPr="00227BAB" w:rsidRDefault="002D1252" w:rsidP="002D1252">
      <w:pPr>
        <w:pStyle w:val="Notaalopositor"/>
      </w:pPr>
      <w:r>
        <w:t>Muy brevemente en esta exposición (de palabra) ya que este apartado se desarrolla en el tema 3.A.22.</w:t>
      </w:r>
    </w:p>
    <w:p w14:paraId="76E640FB" w14:textId="77777777" w:rsidR="002D1252" w:rsidRPr="00F32545" w:rsidRDefault="002D1252" w:rsidP="002D1252">
      <w:pPr>
        <w:keepNext/>
        <w:spacing w:after="0"/>
      </w:pPr>
      <w:r>
        <w:t xml:space="preserve">De este análisis es posible derivar los </w:t>
      </w:r>
      <w:r>
        <w:rPr>
          <w:b/>
        </w:rPr>
        <w:t>2 </w:t>
      </w:r>
      <w:r w:rsidRPr="00F55F4C">
        <w:rPr>
          <w:b/>
        </w:rPr>
        <w:t xml:space="preserve">teoremas </w:t>
      </w:r>
      <w:r>
        <w:rPr>
          <w:b/>
        </w:rPr>
        <w:t xml:space="preserve">fundamentales de la economía </w:t>
      </w:r>
      <w:r w:rsidRPr="00F55F4C">
        <w:rPr>
          <w:b/>
        </w:rPr>
        <w:t xml:space="preserve">del </w:t>
      </w:r>
      <w:r>
        <w:rPr>
          <w:b/>
        </w:rPr>
        <w:t>b</w:t>
      </w:r>
      <w:r w:rsidRPr="00F55F4C">
        <w:rPr>
          <w:b/>
        </w:rPr>
        <w:t>ienestar</w:t>
      </w:r>
      <w:r w:rsidRPr="00660898">
        <w:rPr>
          <w:bCs/>
        </w:rPr>
        <w:t>:</w:t>
      </w:r>
    </w:p>
    <w:p w14:paraId="7A57D3D4" w14:textId="5A1C436E" w:rsidR="002D1252" w:rsidRPr="00FB464B" w:rsidRDefault="002D1252" w:rsidP="002D1252">
      <w:pPr>
        <w:pStyle w:val="Nivel3"/>
        <w:numPr>
          <w:ilvl w:val="2"/>
          <w:numId w:val="49"/>
        </w:numPr>
        <w:ind w:left="567" w:hanging="283"/>
      </w:pPr>
      <w:r w:rsidRPr="009D2755">
        <w:rPr>
          <w:i/>
          <w:u w:val="single"/>
        </w:rPr>
        <w:t xml:space="preserve">Primer </w:t>
      </w:r>
      <w:r>
        <w:rPr>
          <w:i/>
          <w:u w:val="single"/>
        </w:rPr>
        <w:t>T</w:t>
      </w:r>
      <w:r w:rsidRPr="009D2755">
        <w:rPr>
          <w:i/>
          <w:u w:val="single"/>
        </w:rPr>
        <w:t xml:space="preserve">eorema del </w:t>
      </w:r>
      <w:r>
        <w:rPr>
          <w:i/>
          <w:u w:val="single"/>
        </w:rPr>
        <w:t>Fundamental de la Economía del B</w:t>
      </w:r>
      <w:r w:rsidRPr="009D2755">
        <w:rPr>
          <w:i/>
          <w:u w:val="single"/>
        </w:rPr>
        <w:t>ienestar</w:t>
      </w:r>
      <w:r>
        <w:rPr>
          <w:i/>
          <w:u w:val="single"/>
        </w:rPr>
        <w:t xml:space="preserve"> (1TFEB)</w:t>
      </w:r>
      <w:r>
        <w:t xml:space="preserve">: </w:t>
      </w:r>
      <w:r w:rsidR="00660898">
        <w:t>S</w:t>
      </w:r>
      <w:r>
        <w:t xml:space="preserve">i un mercado funciona de forma competitiva y </w:t>
      </w:r>
      <w:r w:rsidRPr="00EF174A">
        <w:t>no</w:t>
      </w:r>
      <w:r>
        <w:t xml:space="preserve"> presenta </w:t>
      </w:r>
      <w:r w:rsidRPr="00FB464B">
        <w:t>ningún tipo de imperfección</w:t>
      </w:r>
      <w:r>
        <w:t xml:space="preserve"> (fallo de mercado)</w:t>
      </w:r>
      <w:r w:rsidRPr="00FB464B">
        <w:t>, la asignación de mercado de dicho equilibrio será Pareto eficiente.</w:t>
      </w:r>
    </w:p>
    <w:p w14:paraId="1666712B" w14:textId="7F1C668B" w:rsidR="002D1252" w:rsidRDefault="002D1252" w:rsidP="002D1252">
      <w:pPr>
        <w:pStyle w:val="Nivel3"/>
        <w:numPr>
          <w:ilvl w:val="2"/>
          <w:numId w:val="49"/>
        </w:numPr>
        <w:ind w:left="567" w:hanging="283"/>
      </w:pPr>
      <w:r w:rsidRPr="00FB464B">
        <w:rPr>
          <w:i/>
          <w:u w:val="single"/>
        </w:rPr>
        <w:t xml:space="preserve">Segundo </w:t>
      </w:r>
      <w:r>
        <w:rPr>
          <w:i/>
          <w:u w:val="single"/>
        </w:rPr>
        <w:t>T</w:t>
      </w:r>
      <w:r w:rsidRPr="009D2755">
        <w:rPr>
          <w:i/>
          <w:u w:val="single"/>
        </w:rPr>
        <w:t xml:space="preserve">eorema del </w:t>
      </w:r>
      <w:r>
        <w:rPr>
          <w:i/>
          <w:u w:val="single"/>
        </w:rPr>
        <w:t>Fundamental de la Economía del B</w:t>
      </w:r>
      <w:r w:rsidRPr="009D2755">
        <w:rPr>
          <w:i/>
          <w:u w:val="single"/>
        </w:rPr>
        <w:t>ienestar</w:t>
      </w:r>
      <w:r>
        <w:rPr>
          <w:i/>
          <w:u w:val="single"/>
        </w:rPr>
        <w:t xml:space="preserve"> (2TFEB)</w:t>
      </w:r>
      <w:r w:rsidRPr="00FB464B">
        <w:t xml:space="preserve">: </w:t>
      </w:r>
      <w:r w:rsidR="00660898">
        <w:t>C</w:t>
      </w:r>
      <w:r>
        <w:t>ualquier asignación eficiente en sentido de Pareto puede alcanzarse como un equilibrio competitivo a través de una redistribución de las dotaciones iniciales.</w:t>
      </w:r>
    </w:p>
    <w:p w14:paraId="7310298D" w14:textId="77777777" w:rsidR="002D1252" w:rsidRDefault="002D1252" w:rsidP="002D1252">
      <w:pPr>
        <w:spacing w:after="0"/>
        <w:ind w:left="567" w:right="-142"/>
      </w:pPr>
      <w:r w:rsidRPr="00EC7794">
        <w:t xml:space="preserve">Una consecuencia directa del </w:t>
      </w:r>
      <w:r>
        <w:t>2TFEB</w:t>
      </w:r>
      <w:r w:rsidRPr="00EC7794">
        <w:t xml:space="preserve"> es que un </w:t>
      </w:r>
      <w:r w:rsidRPr="00EC7794">
        <w:rPr>
          <w:i/>
        </w:rPr>
        <w:t>planificador benevolente</w:t>
      </w:r>
      <w:r w:rsidRPr="00EC7794">
        <w:t xml:space="preserve"> podría llevar a cabo </w:t>
      </w:r>
      <w:r w:rsidRPr="00EC7794">
        <w:rPr>
          <w:i/>
        </w:rPr>
        <w:t>transferencias de suma fija</w:t>
      </w:r>
      <w:r w:rsidRPr="00EC7794">
        <w:t xml:space="preserve"> </w:t>
      </w:r>
      <w:r>
        <w:t xml:space="preserve">(no distorsionantes) </w:t>
      </w:r>
      <w:r w:rsidRPr="00EC7794">
        <w:t xml:space="preserve">y dejar posteriormente trabajar </w:t>
      </w:r>
      <w:r>
        <w:t xml:space="preserve">a </w:t>
      </w:r>
      <w:r w:rsidRPr="00EC7794">
        <w:t xml:space="preserve">los </w:t>
      </w:r>
      <w:r w:rsidRPr="00EC7794">
        <w:rPr>
          <w:i/>
        </w:rPr>
        <w:t>mecanismos de mercado</w:t>
      </w:r>
      <w:r w:rsidRPr="00EC7794">
        <w:t xml:space="preserve"> para alcanzar el óptimo de Pareto global que </w:t>
      </w:r>
      <w:r w:rsidRPr="00FB464B">
        <w:rPr>
          <w:i/>
        </w:rPr>
        <w:t>maximiza el bienestar social</w:t>
      </w:r>
      <w:r w:rsidRPr="00EC7794">
        <w:t xml:space="preserve"> (“punto de felicidad”</w:t>
      </w:r>
      <w:r>
        <w:t xml:space="preserve"> o </w:t>
      </w:r>
      <w:r w:rsidRPr="00DF04BC">
        <w:rPr>
          <w:i/>
          <w:iCs/>
        </w:rPr>
        <w:t>“</w:t>
      </w:r>
      <w:proofErr w:type="spellStart"/>
      <w:r w:rsidRPr="00DF04BC">
        <w:rPr>
          <w:i/>
          <w:iCs/>
        </w:rPr>
        <w:t>bliss</w:t>
      </w:r>
      <w:proofErr w:type="spellEnd"/>
      <w:r w:rsidRPr="00DF04BC">
        <w:rPr>
          <w:i/>
          <w:iCs/>
        </w:rPr>
        <w:t xml:space="preserve"> </w:t>
      </w:r>
      <w:proofErr w:type="spellStart"/>
      <w:r w:rsidRPr="00DF04BC">
        <w:rPr>
          <w:i/>
          <w:iCs/>
        </w:rPr>
        <w:t>point</w:t>
      </w:r>
      <w:proofErr w:type="spellEnd"/>
      <w:r w:rsidRPr="00DF04BC">
        <w:rPr>
          <w:i/>
          <w:iCs/>
        </w:rPr>
        <w:t>”</w:t>
      </w:r>
      <w:r w:rsidRPr="00EC7794">
        <w:t>), esto es, el punto en el que la curva de indiferencia</w:t>
      </w:r>
      <w:r>
        <w:t xml:space="preserve"> derivada de la función de bienestar social es tangente a la Gran Frontera de Posibilidades de Utilidad.</w:t>
      </w:r>
    </w:p>
    <w:p w14:paraId="4E17097F" w14:textId="77777777" w:rsidR="002D1252" w:rsidRDefault="002D1252" w:rsidP="002D1252">
      <w:pPr>
        <w:keepNext/>
        <w:spacing w:after="0"/>
        <w:ind w:left="567"/>
      </w:pPr>
      <w:r>
        <w:t xml:space="preserve">Por lo tanto, el 2TFEB implica que es posible </w:t>
      </w:r>
      <w:r>
        <w:rPr>
          <w:i/>
        </w:rPr>
        <w:t xml:space="preserve">separar las dimensiones </w:t>
      </w:r>
      <w:r w:rsidRPr="00711362">
        <w:rPr>
          <w:i/>
        </w:rPr>
        <w:t>eficiencia y equidad</w:t>
      </w:r>
      <w:r>
        <w:t xml:space="preserve">. Así, los defensores de la equidad utilizarán el 2TFEB para defender que, aún en el caso de que </w:t>
      </w:r>
      <w:r w:rsidRPr="00EF174A">
        <w:t>no</w:t>
      </w:r>
      <w:r>
        <w:t xml:space="preserve"> haya imperfecciones, el Estado debe intervenir para mejorar la equidad, sin que por ello se tenga que resentir la eficiencia.</w:t>
      </w:r>
    </w:p>
    <w:p w14:paraId="64D42FF7" w14:textId="77777777" w:rsidR="002D1252" w:rsidRDefault="002D1252" w:rsidP="002D1252">
      <w:pPr>
        <w:pStyle w:val="Prrafodelista"/>
        <w:numPr>
          <w:ilvl w:val="0"/>
          <w:numId w:val="53"/>
        </w:numPr>
        <w:ind w:left="1287" w:hanging="153"/>
      </w:pPr>
      <w:bookmarkStart w:id="68" w:name="_Hlk110681254"/>
      <w:r>
        <w:t xml:space="preserve">El contraargumento que se ha esgrimido es que es prácticamente imposible introducir un sistema de impuestos y transferencias óptimo (i.e. que </w:t>
      </w:r>
      <w:r w:rsidRPr="00FA4141">
        <w:t>no</w:t>
      </w:r>
      <w:r>
        <w:t xml:space="preserve"> distorsione las decisiones y el comportamiento de los agentes económicos), por lo que pueden surgir pérdidas de eficiencia y aparecer con fuerza el </w:t>
      </w:r>
      <w:proofErr w:type="spellStart"/>
      <w:r>
        <w:t>trade</w:t>
      </w:r>
      <w:proofErr w:type="spellEnd"/>
      <w:r>
        <w:t>-off equidad vs. eficiencia.</w:t>
      </w:r>
    </w:p>
    <w:bookmarkEnd w:id="68"/>
    <w:p w14:paraId="3B4106F9" w14:textId="77777777" w:rsidR="002D1252" w:rsidRPr="00F871C4" w:rsidRDefault="002D1252" w:rsidP="002D1252">
      <w:pPr>
        <w:pStyle w:val="Nivel1SM"/>
      </w:pPr>
      <w:r w:rsidRPr="00515607">
        <w:rPr>
          <w:spacing w:val="-1"/>
        </w:rPr>
        <w:t xml:space="preserve">Por lo tanto, vemos cómo el </w:t>
      </w:r>
      <w:r w:rsidRPr="00515607">
        <w:rPr>
          <w:b/>
          <w:bCs/>
          <w:spacing w:val="-1"/>
        </w:rPr>
        <w:t>1TFEB</w:t>
      </w:r>
      <w:r w:rsidRPr="00515607">
        <w:rPr>
          <w:spacing w:val="-1"/>
        </w:rPr>
        <w:t xml:space="preserve"> sirve de </w:t>
      </w:r>
      <w:r w:rsidRPr="00515607">
        <w:rPr>
          <w:i/>
          <w:spacing w:val="-1"/>
          <w:u w:val="single"/>
        </w:rPr>
        <w:t>defensa del libre mercado</w:t>
      </w:r>
      <w:r w:rsidRPr="00515607">
        <w:rPr>
          <w:spacing w:val="-1"/>
        </w:rPr>
        <w:t xml:space="preserve"> (limitando el papel del Estado a la corrección de imperfecciones), mientras que el </w:t>
      </w:r>
      <w:r w:rsidRPr="00515607">
        <w:rPr>
          <w:b/>
          <w:bCs/>
          <w:spacing w:val="-1"/>
        </w:rPr>
        <w:t>2TFEB</w:t>
      </w:r>
      <w:r w:rsidRPr="00515607">
        <w:rPr>
          <w:spacing w:val="-1"/>
        </w:rPr>
        <w:t xml:space="preserve"> abre la puerta a la </w:t>
      </w:r>
      <w:r w:rsidRPr="00515607">
        <w:rPr>
          <w:i/>
          <w:spacing w:val="-1"/>
          <w:u w:val="single"/>
        </w:rPr>
        <w:t>intervención pública</w:t>
      </w:r>
      <w:r w:rsidRPr="00515607">
        <w:rPr>
          <w:spacing w:val="-1"/>
        </w:rPr>
        <w:t xml:space="preserve"> </w:t>
      </w:r>
      <w:proofErr w:type="spellStart"/>
      <w:r w:rsidRPr="00515607">
        <w:rPr>
          <w:i/>
          <w:iCs/>
          <w:spacing w:val="-1"/>
        </w:rPr>
        <w:t>ex-ante</w:t>
      </w:r>
      <w:proofErr w:type="spellEnd"/>
      <w:r w:rsidRPr="00F871C4">
        <w:t xml:space="preserve"> para que, mediante la redistribución (y, posteriormente, la acción libre de los agentes en el mercado), se alcance un determinado equilibrio deseado.</w:t>
      </w:r>
    </w:p>
    <w:p w14:paraId="48B55C0B" w14:textId="77777777" w:rsidR="002D1252" w:rsidRDefault="002D1252" w:rsidP="002D1252">
      <w:pPr>
        <w:pStyle w:val="Ttulo6"/>
      </w:pPr>
      <w:bookmarkStart w:id="69" w:name="_Toc141800313"/>
      <w:bookmarkStart w:id="70" w:name="_Toc151144742"/>
      <w:r>
        <w:t>Valoración</w:t>
      </w:r>
      <w:bookmarkEnd w:id="69"/>
      <w:bookmarkEnd w:id="70"/>
    </w:p>
    <w:p w14:paraId="7098E6D0" w14:textId="77777777" w:rsidR="002D1252" w:rsidRPr="00227BAB" w:rsidRDefault="002D1252" w:rsidP="002D1252">
      <w:pPr>
        <w:pStyle w:val="Notaalopositor"/>
      </w:pPr>
      <w:r>
        <w:t>Muy brevemente en esta exposición (de palabra) ya que este apartado se desarrolla en el tema 3.A.22.</w:t>
      </w:r>
    </w:p>
    <w:p w14:paraId="34DBAB14" w14:textId="77777777" w:rsidR="002D1252" w:rsidRPr="007B74AD" w:rsidRDefault="002D1252" w:rsidP="002D1252">
      <w:pPr>
        <w:pStyle w:val="Nivel1SM"/>
        <w:keepNext/>
        <w:spacing w:before="0" w:after="0"/>
      </w:pPr>
      <w:bookmarkStart w:id="71" w:name="_Hlk100255681"/>
      <w:r>
        <w:t xml:space="preserve">Valorando el criterio de </w:t>
      </w:r>
      <w:r>
        <w:rPr>
          <w:smallCaps/>
        </w:rPr>
        <w:t>Pareto</w:t>
      </w:r>
      <w:r>
        <w:t xml:space="preserve"> nos damos cuenta de que es un criterio que tiene 3 grandes </w:t>
      </w:r>
      <w:r w:rsidRPr="00BB7EF6">
        <w:rPr>
          <w:b/>
          <w:bCs/>
        </w:rPr>
        <w:t>ventajas</w:t>
      </w:r>
      <w:r>
        <w:t>:</w:t>
      </w:r>
    </w:p>
    <w:p w14:paraId="6A3EFF4C" w14:textId="77777777" w:rsidR="002D1252" w:rsidRDefault="002D1252" w:rsidP="002D1252">
      <w:pPr>
        <w:pStyle w:val="Prrafodelista"/>
        <w:numPr>
          <w:ilvl w:val="0"/>
          <w:numId w:val="52"/>
        </w:numPr>
        <w:ind w:left="652" w:hanging="227"/>
      </w:pPr>
      <w:r>
        <w:t>E</w:t>
      </w:r>
      <w:r w:rsidRPr="007C104B">
        <w:t xml:space="preserve">s un criterio </w:t>
      </w:r>
      <w:r w:rsidRPr="004053C8">
        <w:rPr>
          <w:i/>
          <w:iCs/>
          <w:u w:val="single"/>
        </w:rPr>
        <w:t>ordinal</w:t>
      </w:r>
      <w:r w:rsidRPr="007C104B">
        <w:t xml:space="preserve"> que permite evitar comparaciones interpersonales de utilidad y</w:t>
      </w:r>
    </w:p>
    <w:p w14:paraId="0DD4E912" w14:textId="77777777" w:rsidR="002D1252" w:rsidRDefault="002D1252" w:rsidP="002D1252">
      <w:pPr>
        <w:pStyle w:val="Prrafodelista"/>
        <w:numPr>
          <w:ilvl w:val="0"/>
          <w:numId w:val="52"/>
        </w:numPr>
        <w:ind w:left="652" w:hanging="227"/>
      </w:pPr>
      <w:r>
        <w:t>E</w:t>
      </w:r>
      <w:r w:rsidRPr="007C104B">
        <w:t xml:space="preserve">stá basado en </w:t>
      </w:r>
      <w:r w:rsidRPr="004053C8">
        <w:rPr>
          <w:i/>
          <w:iCs/>
          <w:u w:val="single"/>
        </w:rPr>
        <w:t>pocos juicios de valor que son generalmente aceptados</w:t>
      </w:r>
      <w:r w:rsidRPr="007C104B">
        <w:t>.</w:t>
      </w:r>
    </w:p>
    <w:p w14:paraId="3BFDFE94" w14:textId="77777777" w:rsidR="002D1252" w:rsidRPr="005E3FB4" w:rsidRDefault="002D1252" w:rsidP="002D1252">
      <w:pPr>
        <w:pStyle w:val="Prrafodelista"/>
        <w:numPr>
          <w:ilvl w:val="0"/>
          <w:numId w:val="52"/>
        </w:numPr>
        <w:ind w:left="652" w:hanging="227"/>
        <w:rPr>
          <w:spacing w:val="-1"/>
        </w:rPr>
      </w:pPr>
      <w:r w:rsidRPr="005E3FB4">
        <w:rPr>
          <w:i/>
          <w:iCs/>
          <w:spacing w:val="-1"/>
          <w:u w:val="single"/>
        </w:rPr>
        <w:t>Permite valorar el sistema competitivo como mecanismo de asignación de los recursos de la economía</w:t>
      </w:r>
      <w:r w:rsidRPr="005E3FB4">
        <w:rPr>
          <w:spacing w:val="-1"/>
        </w:rPr>
        <w:t>.</w:t>
      </w:r>
    </w:p>
    <w:p w14:paraId="1A1C3F98" w14:textId="77777777" w:rsidR="002D1252" w:rsidRPr="007B74AD" w:rsidRDefault="002D1252" w:rsidP="002D1252">
      <w:pPr>
        <w:pStyle w:val="Nivel1SM"/>
        <w:keepNext/>
        <w:spacing w:after="0"/>
      </w:pPr>
      <w:r>
        <w:t xml:space="preserve">Sin embargo, ha sido </w:t>
      </w:r>
      <w:r w:rsidRPr="00BB7EF6">
        <w:rPr>
          <w:b/>
          <w:bCs/>
        </w:rPr>
        <w:t>criticado</w:t>
      </w:r>
      <w:r>
        <w:t xml:space="preserve"> por distintos motivos:</w:t>
      </w:r>
    </w:p>
    <w:p w14:paraId="48C07D2A" w14:textId="77777777" w:rsidR="002D1252" w:rsidRPr="004053C8" w:rsidRDefault="002D1252" w:rsidP="002D1252">
      <w:pPr>
        <w:pStyle w:val="Prrafodelista"/>
        <w:numPr>
          <w:ilvl w:val="0"/>
          <w:numId w:val="54"/>
        </w:numPr>
        <w:ind w:left="652" w:hanging="227"/>
      </w:pPr>
      <w:r w:rsidRPr="00F60CDA">
        <w:t>L</w:t>
      </w:r>
      <w:r>
        <w:t xml:space="preserve">a </w:t>
      </w:r>
      <w:r>
        <w:rPr>
          <w:i/>
          <w:iCs/>
          <w:u w:val="single"/>
        </w:rPr>
        <w:t>escuela austriaca critica el criterio de Pareto por ser un concepto estático</w:t>
      </w:r>
      <w:r>
        <w:t>. Lo verdaderamente relevante en el análisis económico no es hallar la asignación óptima de la FPP sino aplicar sistemáticamente el criterio de eficiencia dinámica que es aquel en el que se fija la capacidad del sistema para mover continuamente hacia la derecha la FPP.</w:t>
      </w:r>
    </w:p>
    <w:p w14:paraId="1B8E9106" w14:textId="77777777" w:rsidR="002D1252" w:rsidRDefault="002D1252" w:rsidP="002D1252">
      <w:pPr>
        <w:pStyle w:val="Prrafodelista"/>
        <w:numPr>
          <w:ilvl w:val="0"/>
          <w:numId w:val="54"/>
        </w:numPr>
        <w:ind w:left="652" w:hanging="227"/>
      </w:pPr>
      <w:r>
        <w:lastRenderedPageBreak/>
        <w:t xml:space="preserve">Debido al derecho a veto, el criterio de Pareto </w:t>
      </w:r>
      <w:r w:rsidRPr="004053C8">
        <w:rPr>
          <w:i/>
          <w:iCs/>
          <w:u w:val="single"/>
        </w:rPr>
        <w:t>favo</w:t>
      </w:r>
      <w:r>
        <w:rPr>
          <w:i/>
          <w:iCs/>
          <w:u w:val="single"/>
        </w:rPr>
        <w:t>r</w:t>
      </w:r>
      <w:r w:rsidRPr="004053C8">
        <w:rPr>
          <w:i/>
          <w:iCs/>
          <w:u w:val="single"/>
        </w:rPr>
        <w:t>ece el statu quo</w:t>
      </w:r>
      <w:r>
        <w:t xml:space="preserve">, por lo que la política económica puede resultar inoperante. Lo que implica la necesidad de unanimidad en las decisiones (esto es lo que </w:t>
      </w:r>
      <w:r>
        <w:rPr>
          <w:smallCaps/>
        </w:rPr>
        <w:t>Baumol</w:t>
      </w:r>
      <w:r>
        <w:t xml:space="preserve"> denominaba </w:t>
      </w:r>
      <w:r>
        <w:rPr>
          <w:i/>
          <w:iCs/>
        </w:rPr>
        <w:t>“tiranía de las minorías”</w:t>
      </w:r>
      <w:r>
        <w:t>).</w:t>
      </w:r>
    </w:p>
    <w:p w14:paraId="475E41B6" w14:textId="77777777" w:rsidR="002D1252" w:rsidRPr="00901EFC" w:rsidRDefault="002D1252" w:rsidP="002D1252">
      <w:pPr>
        <w:pStyle w:val="Prrafodelista"/>
        <w:numPr>
          <w:ilvl w:val="0"/>
          <w:numId w:val="54"/>
        </w:numPr>
        <w:ind w:left="652" w:hanging="227"/>
        <w:rPr>
          <w:spacing w:val="-1"/>
        </w:rPr>
      </w:pPr>
      <w:r w:rsidRPr="00576FAF">
        <w:rPr>
          <w:iCs/>
        </w:rPr>
        <w:t xml:space="preserve">El criterio de Pareto también ha sido criticado por introducir como juicio de valor </w:t>
      </w:r>
      <w:r w:rsidRPr="00576FAF">
        <w:rPr>
          <w:i/>
          <w:u w:val="single"/>
        </w:rPr>
        <w:t>independencia del proceso</w:t>
      </w:r>
      <w:r w:rsidRPr="00576FAF">
        <w:t>.</w:t>
      </w:r>
      <w:r w:rsidRPr="00901EFC">
        <w:rPr>
          <w:spacing w:val="-1"/>
        </w:rPr>
        <w:t xml:space="preserve"> Para el criterio de Pareto es igualmente válida, </w:t>
      </w:r>
      <w:proofErr w:type="spellStart"/>
      <w:r w:rsidRPr="00901EFC">
        <w:rPr>
          <w:i/>
          <w:iCs/>
          <w:spacing w:val="-1"/>
        </w:rPr>
        <w:t>ceteris</w:t>
      </w:r>
      <w:proofErr w:type="spellEnd"/>
      <w:r w:rsidRPr="00901EFC">
        <w:rPr>
          <w:i/>
          <w:iCs/>
          <w:spacing w:val="-1"/>
        </w:rPr>
        <w:t xml:space="preserve"> </w:t>
      </w:r>
      <w:proofErr w:type="spellStart"/>
      <w:r w:rsidRPr="00901EFC">
        <w:rPr>
          <w:i/>
          <w:iCs/>
          <w:spacing w:val="-1"/>
        </w:rPr>
        <w:t>paribus</w:t>
      </w:r>
      <w:proofErr w:type="spellEnd"/>
      <w:r w:rsidRPr="00901EFC">
        <w:rPr>
          <w:spacing w:val="-1"/>
        </w:rPr>
        <w:t>, una decisión que ha sido adoptada democráticamente que otra impuesta de manera dictatorial.</w:t>
      </w:r>
    </w:p>
    <w:p w14:paraId="060BB53E" w14:textId="77777777" w:rsidR="002D1252" w:rsidRDefault="002D1252" w:rsidP="002D1252">
      <w:pPr>
        <w:pStyle w:val="Prrafodelista"/>
        <w:numPr>
          <w:ilvl w:val="0"/>
          <w:numId w:val="54"/>
        </w:numPr>
        <w:ind w:left="652" w:hanging="227"/>
      </w:pPr>
      <w:r w:rsidRPr="00576FAF">
        <w:rPr>
          <w:i/>
          <w:spacing w:val="2"/>
          <w:u w:val="single"/>
        </w:rPr>
        <w:t>Al evitar las comparaciones interpersonales de utilidad no tiene en cuenta aspectos redistributivos</w:t>
      </w:r>
      <w:r w:rsidRPr="00576FAF">
        <w:rPr>
          <w:spacing w:val="2"/>
        </w:rPr>
        <w:t>.</w:t>
      </w:r>
      <w:r>
        <w:t xml:space="preserve"> De hecho, la solución de esquina (un individuo consume todo y el otro nada) siempre es un óptimo en el c</w:t>
      </w:r>
      <w:r w:rsidRPr="004053C8">
        <w:t>onsumo (pues para que el que no tiene nada mejore, el que tiene todo tiene que empeorar)</w:t>
      </w:r>
      <w:r w:rsidRPr="004053C8">
        <w:rPr>
          <w:rStyle w:val="Refdenotaalpie"/>
        </w:rPr>
        <w:footnoteReference w:id="10"/>
      </w:r>
      <w:r w:rsidRPr="004053C8">
        <w:t>. El criterio de Pareto solo</w:t>
      </w:r>
      <w:r>
        <w:t xml:space="preserve"> se fija en la eficiencia, dejando de lado la equidad. Como señaló </w:t>
      </w:r>
      <w:r>
        <w:rPr>
          <w:smallCaps/>
        </w:rPr>
        <w:t>Amartya Sen</w:t>
      </w:r>
      <w:r>
        <w:rPr>
          <w:rStyle w:val="Refdenotaalpie"/>
        </w:rPr>
        <w:footnoteReference w:id="11"/>
      </w:r>
      <w:r>
        <w:t xml:space="preserve"> es posible que lleguemos a una solución eficiente en la que una pequeña minoría del país viviera en la abundancia y la gran mayoría viviera en la más absoluta miseria.</w:t>
      </w:r>
    </w:p>
    <w:p w14:paraId="0A34C200" w14:textId="77777777" w:rsidR="002D1252" w:rsidRDefault="002D1252" w:rsidP="002D1252">
      <w:pPr>
        <w:pStyle w:val="Prrafodelista"/>
        <w:numPr>
          <w:ilvl w:val="0"/>
          <w:numId w:val="54"/>
        </w:numPr>
        <w:ind w:left="652" w:hanging="227"/>
      </w:pPr>
      <w:bookmarkStart w:id="72" w:name="_Hlk100399260"/>
      <w:r w:rsidRPr="007B74AD">
        <w:rPr>
          <w:iCs/>
        </w:rPr>
        <w:t xml:space="preserve">Pero </w:t>
      </w:r>
      <w:r>
        <w:rPr>
          <w:iCs/>
        </w:rPr>
        <w:t>posiblemente, el principal inconveniente del criterio de Pareto es que</w:t>
      </w:r>
      <w:r w:rsidRPr="007B74AD">
        <w:rPr>
          <w:iCs/>
        </w:rPr>
        <w:t xml:space="preserve"> </w:t>
      </w:r>
      <w:r>
        <w:rPr>
          <w:iCs/>
        </w:rPr>
        <w:t>constituye un criterio</w:t>
      </w:r>
      <w:r w:rsidRPr="007B74AD">
        <w:rPr>
          <w:iCs/>
        </w:rPr>
        <w:t xml:space="preserve"> </w:t>
      </w:r>
      <w:r>
        <w:rPr>
          <w:i/>
          <w:u w:val="single"/>
        </w:rPr>
        <w:t>incompleto</w:t>
      </w:r>
      <w:r w:rsidRPr="007B74AD">
        <w:rPr>
          <w:iCs/>
        </w:rPr>
        <w:t>,</w:t>
      </w:r>
      <w:r>
        <w:t xml:space="preserve"> en el sentido de que no ofrece</w:t>
      </w:r>
      <w:r w:rsidRPr="007B74AD">
        <w:t xml:space="preserve"> una ordenación completa de los estados económicos alternativos</w:t>
      </w:r>
      <w:r>
        <w:t xml:space="preserve"> y</w:t>
      </w:r>
      <w:r w:rsidRPr="007B74AD">
        <w:t xml:space="preserve"> exist</w:t>
      </w:r>
      <w:r>
        <w:t>en</w:t>
      </w:r>
      <w:r w:rsidRPr="007B74AD">
        <w:t xml:space="preserve"> infinitos óptimos de Pareto que no serían comparables entre s</w:t>
      </w:r>
      <w:r>
        <w:t>í.</w:t>
      </w:r>
    </w:p>
    <w:p w14:paraId="25032F80" w14:textId="77777777" w:rsidR="002D1252" w:rsidRDefault="002D1252" w:rsidP="002D1252">
      <w:pPr>
        <w:pStyle w:val="Ttulo3"/>
      </w:pPr>
      <w:bookmarkStart w:id="73" w:name="_Toc141800314"/>
      <w:bookmarkStart w:id="74" w:name="_Toc151144743"/>
      <w:bookmarkEnd w:id="71"/>
      <w:bookmarkEnd w:id="72"/>
      <w:r>
        <w:t>Criterios adicionales para resolver el problema de incompletitud</w:t>
      </w:r>
      <w:bookmarkEnd w:id="73"/>
      <w:bookmarkEnd w:id="74"/>
    </w:p>
    <w:p w14:paraId="06420F81" w14:textId="77777777" w:rsidR="002D1252" w:rsidRDefault="002D1252" w:rsidP="002D1252">
      <w:pPr>
        <w:pStyle w:val="Nivel1SM"/>
        <w:keepNext/>
        <w:spacing w:before="0" w:after="0"/>
      </w:pPr>
      <w:r w:rsidRPr="00956040">
        <w:t xml:space="preserve">Para determinar qué óptimo de Pareto maximiza el bienestar social, es necesario algún </w:t>
      </w:r>
      <w:r w:rsidRPr="00956040">
        <w:rPr>
          <w:b/>
        </w:rPr>
        <w:t>criterio adicional</w:t>
      </w:r>
      <w:r w:rsidRPr="00956040">
        <w:t xml:space="preserve">. En este sentido, surgió durante los años 30 y 40 una nueva línea de pensamiento, la </w:t>
      </w:r>
      <w:r w:rsidRPr="00956040">
        <w:rPr>
          <w:b/>
        </w:rPr>
        <w:t>Nueva Economía del Bienestar</w:t>
      </w:r>
      <w:r w:rsidRPr="00956040">
        <w:t>, que trató de</w:t>
      </w:r>
      <w:r>
        <w:t xml:space="preserve"> superar esta indefinición a través de 2 vías:</w:t>
      </w:r>
      <w:r w:rsidRPr="00F61494">
        <w:rPr>
          <w:noProof/>
        </w:rPr>
        <w:t xml:space="preserve"> </w:t>
      </w:r>
    </w:p>
    <w:p w14:paraId="2F597EB6" w14:textId="77777777" w:rsidR="002D1252" w:rsidRDefault="002D1252" w:rsidP="002D1252">
      <w:pPr>
        <w:pStyle w:val="Prrafodelista"/>
        <w:numPr>
          <w:ilvl w:val="0"/>
          <w:numId w:val="51"/>
        </w:numPr>
        <w:ind w:left="596" w:hanging="227"/>
      </w:pPr>
      <w:r w:rsidRPr="00877F78">
        <w:rPr>
          <w:i/>
          <w:u w:val="single"/>
        </w:rPr>
        <w:t xml:space="preserve">Línea </w:t>
      </w:r>
      <w:proofErr w:type="spellStart"/>
      <w:r w:rsidRPr="00877F78">
        <w:rPr>
          <w:i/>
          <w:u w:val="single"/>
        </w:rPr>
        <w:t>neoparetiana</w:t>
      </w:r>
      <w:proofErr w:type="spellEnd"/>
      <w:r>
        <w:t xml:space="preserve">, que </w:t>
      </w:r>
      <w:bookmarkStart w:id="75" w:name="_Hlk56617621"/>
      <w:r>
        <w:t xml:space="preserve">introduce los criterios de compensación con el objetivo de hacer comparables los distintos óptimos </w:t>
      </w:r>
      <w:proofErr w:type="spellStart"/>
      <w:r>
        <w:t>paretianos</w:t>
      </w:r>
      <w:proofErr w:type="spellEnd"/>
      <w:r>
        <w:t xml:space="preserve"> y que la sociedad pudiera ordenarlos en el espacio de utilidades mediante un sistema de compensaciones potenciales entre los grupos ganadores y perdedores involucrados </w:t>
      </w:r>
      <w:bookmarkEnd w:id="75"/>
      <w:r>
        <w:t>(</w:t>
      </w:r>
      <w:r>
        <w:rPr>
          <w:smallCaps/>
        </w:rPr>
        <w:t xml:space="preserve">Kaldor, Hicks, Scitovsky, Samuelson </w:t>
      </w:r>
      <w:r>
        <w:t xml:space="preserve">y </w:t>
      </w:r>
      <w:r>
        <w:rPr>
          <w:smallCaps/>
        </w:rPr>
        <w:t>Little</w:t>
      </w:r>
      <w:r>
        <w:t>).</w:t>
      </w:r>
    </w:p>
    <w:p w14:paraId="175EE476" w14:textId="77777777" w:rsidR="002D1252" w:rsidRPr="0065210A" w:rsidRDefault="002D1252" w:rsidP="002D1252">
      <w:pPr>
        <w:pStyle w:val="Prrafodelista"/>
        <w:numPr>
          <w:ilvl w:val="0"/>
          <w:numId w:val="51"/>
        </w:numPr>
        <w:ind w:left="596" w:hanging="227"/>
      </w:pPr>
      <w:r w:rsidRPr="00877F78">
        <w:rPr>
          <w:i/>
          <w:u w:val="single"/>
        </w:rPr>
        <w:t xml:space="preserve">Línea </w:t>
      </w:r>
      <w:proofErr w:type="spellStart"/>
      <w:r w:rsidRPr="00877F78">
        <w:rPr>
          <w:i/>
          <w:u w:val="single"/>
        </w:rPr>
        <w:t>neoutilitarista</w:t>
      </w:r>
      <w:proofErr w:type="spellEnd"/>
      <w:r>
        <w:t>, que introduce el criterio de la función de bienestar social (</w:t>
      </w:r>
      <w:r>
        <w:rPr>
          <w:smallCaps/>
        </w:rPr>
        <w:t>Samuelson</w:t>
      </w:r>
      <w:r>
        <w:t xml:space="preserve"> y </w:t>
      </w:r>
      <w:r>
        <w:rPr>
          <w:smallCaps/>
        </w:rPr>
        <w:t>Bergson</w:t>
      </w:r>
      <w:r>
        <w:t>).</w:t>
      </w:r>
    </w:p>
    <w:p w14:paraId="66F7A737" w14:textId="6E4D7309" w:rsidR="002D1252" w:rsidRDefault="002D1252" w:rsidP="002D1252">
      <w:pPr>
        <w:pStyle w:val="Notaalopositor"/>
      </w:pPr>
      <w:r>
        <w:t>Aquí mencionar en 3</w:t>
      </w:r>
      <w:r w:rsidR="00725D6B">
        <w:t> </w:t>
      </w:r>
      <w:r>
        <w:t xml:space="preserve">palabras lo que hacen </w:t>
      </w:r>
      <w:r w:rsidRPr="0098491A">
        <w:rPr>
          <w:smallCaps/>
        </w:rPr>
        <w:t>Bergson</w:t>
      </w:r>
      <w:r>
        <w:t xml:space="preserve"> y </w:t>
      </w:r>
      <w:r w:rsidRPr="0098491A">
        <w:rPr>
          <w:smallCaps/>
        </w:rPr>
        <w:t>Samuelson</w:t>
      </w:r>
      <w:r>
        <w:t xml:space="preserve"> para superar el problema de incompletitud y dibujar una curva de indiferencia social en la GFPU que hayas dibujado en la pizarra. Pero la FBS se va a analizar luego en el segundo apartado. Es importante entender que las FBS nacen antes del TIA, pero que luego fueron retomadas posteriormente por </w:t>
      </w:r>
      <w:r>
        <w:rPr>
          <w:smallCaps/>
        </w:rPr>
        <w:t>Rawls</w:t>
      </w:r>
      <w:r>
        <w:t xml:space="preserve"> y </w:t>
      </w:r>
      <w:r>
        <w:rPr>
          <w:smallCaps/>
        </w:rPr>
        <w:t>Harsanyi</w:t>
      </w:r>
      <w:r>
        <w:t xml:space="preserve">, por lo que es necesario hacer un </w:t>
      </w:r>
      <w:proofErr w:type="spellStart"/>
      <w:r w:rsidRPr="0098491A">
        <w:rPr>
          <w:i/>
          <w:iCs/>
        </w:rPr>
        <w:t>disclaimer</w:t>
      </w:r>
      <w:proofErr w:type="spellEnd"/>
      <w:r>
        <w:t xml:space="preserve"> de que no estamos siguiendo un orden cronológico, ya que vamos a hablar antes de </w:t>
      </w:r>
      <w:r>
        <w:rPr>
          <w:smallCaps/>
        </w:rPr>
        <w:t>Arrow</w:t>
      </w:r>
      <w:r>
        <w:t xml:space="preserve"> que de </w:t>
      </w:r>
      <w:r>
        <w:rPr>
          <w:smallCaps/>
        </w:rPr>
        <w:t>Bergson</w:t>
      </w:r>
      <w:r>
        <w:t xml:space="preserve"> y </w:t>
      </w:r>
      <w:r>
        <w:rPr>
          <w:smallCaps/>
        </w:rPr>
        <w:t>Samuelson</w:t>
      </w:r>
      <w:r>
        <w:t>.</w:t>
      </w:r>
    </w:p>
    <w:p w14:paraId="28686CC8" w14:textId="1DD3F200" w:rsidR="002D1252" w:rsidRPr="002D1252" w:rsidRDefault="002D1252" w:rsidP="002D1252">
      <w:pPr>
        <w:pStyle w:val="Notaalopositor"/>
        <w:keepNext w:val="0"/>
      </w:pPr>
      <w:r>
        <w:t xml:space="preserve">Habiendo mencionado la FBS, decir, </w:t>
      </w:r>
      <w:r>
        <w:rPr>
          <w:smallCaps/>
        </w:rPr>
        <w:t>Arrow</w:t>
      </w:r>
      <w:r>
        <w:t xml:space="preserve"> cambia radicalmente el enfoque.</w:t>
      </w:r>
    </w:p>
    <w:p w14:paraId="620FBA14" w14:textId="2C9B0E5E" w:rsidR="00D86B87" w:rsidRPr="000458CE" w:rsidRDefault="00D86B87" w:rsidP="001E047C">
      <w:pPr>
        <w:pStyle w:val="Ttulo3"/>
      </w:pPr>
      <w:bookmarkStart w:id="76" w:name="_Toc151144744"/>
      <w:r>
        <w:t>F</w:t>
      </w:r>
      <w:r w:rsidR="00F67C3B">
        <w:t xml:space="preserve">unción de </w:t>
      </w:r>
      <w:r>
        <w:t>B</w:t>
      </w:r>
      <w:r w:rsidR="00F67C3B">
        <w:t xml:space="preserve">ienestar </w:t>
      </w:r>
      <w:r>
        <w:t>S</w:t>
      </w:r>
      <w:r w:rsidR="00F67C3B">
        <w:t>ocial</w:t>
      </w:r>
      <w:r>
        <w:t xml:space="preserve"> (</w:t>
      </w:r>
      <w:r w:rsidRPr="009477A5">
        <w:rPr>
          <w:smallCaps/>
        </w:rPr>
        <w:t>Bergson</w:t>
      </w:r>
      <w:r w:rsidR="00F67C3B">
        <w:t xml:space="preserve"> y</w:t>
      </w:r>
      <w:r>
        <w:t xml:space="preserve"> </w:t>
      </w:r>
      <w:r w:rsidRPr="009477A5">
        <w:rPr>
          <w:smallCaps/>
        </w:rPr>
        <w:t>Samuelson</w:t>
      </w:r>
      <w:r>
        <w:t>)</w:t>
      </w:r>
      <w:bookmarkEnd w:id="76"/>
    </w:p>
    <w:p w14:paraId="2C5D2957" w14:textId="3E29EFB8" w:rsidR="00D86B87" w:rsidRDefault="00D86B87" w:rsidP="00704E36">
      <w:pPr>
        <w:pStyle w:val="Ttulo6"/>
        <w:spacing w:before="0"/>
      </w:pPr>
      <w:bookmarkStart w:id="77" w:name="_Toc151144745"/>
      <w:r>
        <w:t>Introducción</w:t>
      </w:r>
      <w:bookmarkEnd w:id="77"/>
    </w:p>
    <w:p w14:paraId="3BDB91D3" w14:textId="77777777" w:rsidR="00247FC1" w:rsidRDefault="00247FC1" w:rsidP="00247FC1">
      <w:pPr>
        <w:pStyle w:val="Nivel1SM"/>
        <w:keepNext/>
        <w:spacing w:before="0" w:after="0"/>
      </w:pPr>
      <w:r w:rsidRPr="00F20694">
        <w:t xml:space="preserve">El primero en estudiar la </w:t>
      </w:r>
      <w:r>
        <w:t>F</w:t>
      </w:r>
      <w:r w:rsidRPr="00F20694">
        <w:t xml:space="preserve">unción de </w:t>
      </w:r>
      <w:r>
        <w:t>B</w:t>
      </w:r>
      <w:r w:rsidRPr="00F20694">
        <w:t xml:space="preserve">ienestar </w:t>
      </w:r>
      <w:r>
        <w:t>S</w:t>
      </w:r>
      <w:r w:rsidRPr="00F20694">
        <w:t>ocial</w:t>
      </w:r>
      <w:r>
        <w:t xml:space="preserve"> (FBS)</w:t>
      </w:r>
      <w:r w:rsidRPr="00F20694">
        <w:t xml:space="preserve"> fue </w:t>
      </w:r>
      <w:r w:rsidRPr="00F20694">
        <w:rPr>
          <w:smallCaps/>
        </w:rPr>
        <w:t>B</w:t>
      </w:r>
      <w:r>
        <w:rPr>
          <w:smallCaps/>
        </w:rPr>
        <w:t>ergson</w:t>
      </w:r>
      <w:r w:rsidRPr="00F20694">
        <w:t xml:space="preserve"> en 1938, siendo su trabajo completado por S</w:t>
      </w:r>
      <w:r>
        <w:rPr>
          <w:smallCaps/>
        </w:rPr>
        <w:t>amuelson</w:t>
      </w:r>
      <w:r w:rsidRPr="00F20694">
        <w:t xml:space="preserve"> en 1947.</w:t>
      </w:r>
      <w:r>
        <w:t xml:space="preserve"> Siguiendo el enfoque </w:t>
      </w:r>
      <w:r>
        <w:rPr>
          <w:smallCaps/>
        </w:rPr>
        <w:t>Bergson-Samuelson</w:t>
      </w:r>
      <w:r w:rsidRPr="00310F6C">
        <w:t xml:space="preserve"> p</w:t>
      </w:r>
      <w:r>
        <w:t>lantearemos</w:t>
      </w:r>
      <w:r w:rsidRPr="00F20694">
        <w:t xml:space="preserve"> una </w:t>
      </w:r>
      <w:r w:rsidRPr="009948EC">
        <w:t xml:space="preserve">función de bienestar social </w:t>
      </w:r>
      <w:r w:rsidRPr="00F20694">
        <w:t xml:space="preserve">en el </w:t>
      </w:r>
      <w:r w:rsidRPr="009948EC">
        <w:t>espacio de utilidades</w:t>
      </w:r>
      <w:r w:rsidRPr="00F20694">
        <w:t xml:space="preserve"> de los individuos</w:t>
      </w:r>
      <w:r>
        <w:rPr>
          <w:rStyle w:val="Refdenotaalpie"/>
        </w:rPr>
        <w:footnoteReference w:id="12"/>
      </w:r>
      <w:r w:rsidRPr="00F20694">
        <w:t>.</w:t>
      </w:r>
    </w:p>
    <w:p w14:paraId="15307269" w14:textId="77777777" w:rsidR="00247FC1" w:rsidRPr="00247FC1" w:rsidRDefault="00247FC1" w:rsidP="00247FC1">
      <w:pPr>
        <w:pStyle w:val="Nivel2SM"/>
        <w:rPr>
          <w:u w:val="single"/>
        </w:rPr>
      </w:pPr>
      <w:r>
        <w:rPr>
          <w:u w:val="single"/>
        </w:rPr>
        <w:t>Introducción de una función de utilidad social</w:t>
      </w:r>
      <w:r>
        <w:t xml:space="preserve"> que tiene en cuenta las preferencias de todos los individuos de la sociedad.</w:t>
      </w:r>
    </w:p>
    <w:p w14:paraId="51999F3A" w14:textId="0D25CBFD" w:rsidR="00D86B87" w:rsidRDefault="00D86B87" w:rsidP="00704E36">
      <w:pPr>
        <w:pStyle w:val="Ttulo6"/>
      </w:pPr>
      <w:bookmarkStart w:id="80" w:name="_Toc151144746"/>
      <w:r>
        <w:lastRenderedPageBreak/>
        <w:t>Definición y características de la FBS</w:t>
      </w:r>
      <w:bookmarkEnd w:id="80"/>
    </w:p>
    <w:p w14:paraId="5C09E33F" w14:textId="77777777" w:rsidR="00247FC1" w:rsidRPr="004E1679" w:rsidRDefault="00247FC1" w:rsidP="00247FC1">
      <w:pPr>
        <w:pStyle w:val="Nivel2SM"/>
        <w:keepNext/>
      </w:pPr>
      <w:r w:rsidRPr="004E1679">
        <w:rPr>
          <w:b/>
          <w:bCs/>
        </w:rPr>
        <w:t>Analíticamente</w:t>
      </w:r>
      <w:r>
        <w:t>, podríamos definir la Función de Bienestar Social como:</w:t>
      </w:r>
    </w:p>
    <w:p w14:paraId="025FC361" w14:textId="77777777" w:rsidR="00247FC1" w:rsidRDefault="00000000" w:rsidP="00247FC1">
      <w:pPr>
        <w:pStyle w:val="Nivel2SM"/>
        <w:numPr>
          <w:ilvl w:val="0"/>
          <w:numId w:val="0"/>
        </w:numPr>
        <w:ind w:left="567" w:hanging="198"/>
        <w:rPr>
          <w:rFonts w:eastAsiaTheme="minorEastAsia"/>
        </w:rPr>
      </w:pPr>
      <m:oMathPara>
        <m:oMath>
          <m:borderBox>
            <m:borderBoxPr>
              <m:ctrlPr>
                <w:rPr>
                  <w:rFonts w:ascii="Cambria Math" w:hAnsi="Cambria Math"/>
                  <w:i/>
                </w:rPr>
              </m:ctrlPr>
            </m:borderBoxPr>
            <m:e>
              <m:r>
                <m:rPr>
                  <m:nor/>
                </m:rPr>
                <w:rPr>
                  <w:i/>
                </w:rPr>
                <m:t>W</m:t>
              </m:r>
              <m:r>
                <w:rPr>
                  <w:rFonts w:ascii="Cambria Math" w:hAnsi="Cambria Math"/>
                </w:rPr>
                <m:t>=</m:t>
              </m:r>
              <m:r>
                <m:rPr>
                  <m:nor/>
                </m:rPr>
                <w:rPr>
                  <w:i/>
                </w:rPr>
                <m:t>W</m:t>
              </m:r>
              <m:d>
                <m:dPr>
                  <m:ctrlPr>
                    <w:rPr>
                      <w:rFonts w:ascii="Cambria Math" w:hAnsi="Cambria Math"/>
                      <w:i/>
                    </w:rPr>
                  </m:ctrlPr>
                </m:dPr>
                <m:e>
                  <m:sSub>
                    <m:sSubPr>
                      <m:ctrlPr>
                        <w:rPr>
                          <w:rFonts w:ascii="Cambria Math" w:hAnsi="Cambria Math"/>
                          <w:i/>
                        </w:rPr>
                      </m:ctrlPr>
                    </m:sSubPr>
                    <m:e>
                      <m:r>
                        <m:rPr>
                          <m:nor/>
                        </m:rPr>
                        <w:rPr>
                          <w:i/>
                        </w:rPr>
                        <m:t>U</m:t>
                      </m:r>
                    </m:e>
                    <m:sub>
                      <m:r>
                        <m:rPr>
                          <m:nor/>
                        </m:rPr>
                        <w:rPr>
                          <w:i/>
                        </w:rPr>
                        <m:t>1</m:t>
                      </m:r>
                    </m:sub>
                  </m:sSub>
                  <m:d>
                    <m:dPr>
                      <m:ctrlPr>
                        <w:rPr>
                          <w:rFonts w:ascii="Cambria Math" w:hAnsi="Cambria Math"/>
                          <w:i/>
                        </w:rPr>
                      </m:ctrlPr>
                    </m:dPr>
                    <m:e>
                      <m:sSubSup>
                        <m:sSubSupPr>
                          <m:ctrlPr>
                            <w:rPr>
                              <w:rFonts w:ascii="Cambria Math" w:hAnsi="Cambria Math" w:cs="Times New Roman"/>
                              <w:i/>
                              <w:iCs/>
                            </w:rPr>
                          </m:ctrlPr>
                        </m:sSubSupPr>
                        <m:e>
                          <m:r>
                            <m:rPr>
                              <m:nor/>
                            </m:rPr>
                            <w:rPr>
                              <w:i/>
                            </w:rPr>
                            <m:t>x</m:t>
                          </m:r>
                        </m:e>
                        <m:sub>
                          <m:r>
                            <m:rPr>
                              <m:nor/>
                            </m:rPr>
                            <w:rPr>
                              <w:rFonts w:cs="Times New Roman"/>
                              <w:i/>
                            </w:rPr>
                            <m:t>1</m:t>
                          </m:r>
                        </m:sub>
                        <m:sup>
                          <m:r>
                            <m:rPr>
                              <m:nor/>
                            </m:rPr>
                            <w:rPr>
                              <w:rFonts w:cs="Times New Roman"/>
                              <w:i/>
                            </w:rPr>
                            <m:t>1</m:t>
                          </m:r>
                        </m:sup>
                      </m:sSubSup>
                      <m:r>
                        <m:rPr>
                          <m:nor/>
                        </m:rPr>
                        <w:rPr>
                          <w:i/>
                        </w:rPr>
                        <m:t>,</m:t>
                      </m:r>
                      <m:sSubSup>
                        <m:sSubSupPr>
                          <m:ctrlPr>
                            <w:rPr>
                              <w:rFonts w:ascii="Cambria Math" w:hAnsi="Cambria Math" w:cs="Times New Roman"/>
                              <w:i/>
                              <w:iCs/>
                            </w:rPr>
                          </m:ctrlPr>
                        </m:sSubSupPr>
                        <m:e>
                          <m:r>
                            <m:rPr>
                              <m:nor/>
                            </m:rPr>
                            <w:rPr>
                              <w:i/>
                            </w:rPr>
                            <m:t>x</m:t>
                          </m:r>
                        </m:e>
                        <m:sub>
                          <m:r>
                            <m:rPr>
                              <m:nor/>
                            </m:rPr>
                            <w:rPr>
                              <w:rFonts w:cs="Times New Roman"/>
                              <w:i/>
                            </w:rPr>
                            <m:t>2</m:t>
                          </m:r>
                        </m:sub>
                        <m:sup>
                          <m:r>
                            <m:rPr>
                              <m:nor/>
                            </m:rPr>
                            <w:rPr>
                              <w:rFonts w:cs="Times New Roman"/>
                              <w:i/>
                            </w:rPr>
                            <m:t>1</m:t>
                          </m:r>
                        </m:sup>
                      </m:sSubSup>
                      <m:r>
                        <m:rPr>
                          <m:nor/>
                        </m:rPr>
                        <w:rPr>
                          <w:i/>
                        </w:rPr>
                        <m:t>,</m:t>
                      </m:r>
                      <m:r>
                        <w:rPr>
                          <w:rFonts w:ascii="Cambria Math" w:hAnsi="Cambria Math"/>
                        </w:rPr>
                        <m:t>…</m:t>
                      </m:r>
                      <m:r>
                        <m:rPr>
                          <m:nor/>
                        </m:rPr>
                        <w:rPr>
                          <w:i/>
                        </w:rPr>
                        <m:t>,</m:t>
                      </m:r>
                      <m:sSubSup>
                        <m:sSubSupPr>
                          <m:ctrlPr>
                            <w:rPr>
                              <w:rFonts w:ascii="Cambria Math" w:hAnsi="Cambria Math" w:cs="Times New Roman"/>
                              <w:i/>
                              <w:iCs/>
                            </w:rPr>
                          </m:ctrlPr>
                        </m:sSubSupPr>
                        <m:e>
                          <m:r>
                            <m:rPr>
                              <m:nor/>
                            </m:rPr>
                            <w:rPr>
                              <w:i/>
                            </w:rPr>
                            <m:t>x</m:t>
                          </m:r>
                        </m:e>
                        <m:sub>
                          <m:r>
                            <m:rPr>
                              <m:nor/>
                            </m:rPr>
                            <w:rPr>
                              <w:rFonts w:cs="Times New Roman"/>
                              <w:i/>
                            </w:rPr>
                            <m:t>N</m:t>
                          </m:r>
                        </m:sub>
                        <m:sup>
                          <m:r>
                            <m:rPr>
                              <m:nor/>
                            </m:rPr>
                            <w:rPr>
                              <w:rFonts w:cs="Times New Roman"/>
                              <w:i/>
                            </w:rPr>
                            <m:t>1</m:t>
                          </m:r>
                        </m:sup>
                      </m:sSubSup>
                    </m:e>
                  </m:d>
                  <m:r>
                    <m:rPr>
                      <m:nor/>
                    </m:rPr>
                    <w:rPr>
                      <w:i/>
                    </w:rPr>
                    <m:t>,</m:t>
                  </m:r>
                  <m:r>
                    <m:rPr>
                      <m:nor/>
                    </m:rPr>
                    <w:rPr>
                      <w:rFonts w:ascii="Cambria Math"/>
                      <w:i/>
                    </w:rPr>
                    <m:t xml:space="preserve"> </m:t>
                  </m:r>
                  <m:sSub>
                    <m:sSubPr>
                      <m:ctrlPr>
                        <w:rPr>
                          <w:rFonts w:ascii="Cambria Math" w:hAnsi="Cambria Math"/>
                          <w:i/>
                        </w:rPr>
                      </m:ctrlPr>
                    </m:sSubPr>
                    <m:e>
                      <m:r>
                        <m:rPr>
                          <m:nor/>
                        </m:rPr>
                        <w:rPr>
                          <w:i/>
                        </w:rPr>
                        <m:t>U</m:t>
                      </m:r>
                    </m:e>
                    <m:sub>
                      <m:r>
                        <m:rPr>
                          <m:nor/>
                        </m:rPr>
                        <w:rPr>
                          <w:i/>
                        </w:rPr>
                        <m:t>2</m:t>
                      </m:r>
                    </m:sub>
                  </m:sSub>
                  <m:d>
                    <m:dPr>
                      <m:ctrlPr>
                        <w:rPr>
                          <w:rFonts w:ascii="Cambria Math" w:hAnsi="Cambria Math"/>
                          <w:i/>
                        </w:rPr>
                      </m:ctrlPr>
                    </m:dPr>
                    <m:e>
                      <m:sSubSup>
                        <m:sSubSupPr>
                          <m:ctrlPr>
                            <w:rPr>
                              <w:rFonts w:ascii="Cambria Math" w:hAnsi="Cambria Math" w:cs="Times New Roman"/>
                              <w:i/>
                              <w:iCs/>
                            </w:rPr>
                          </m:ctrlPr>
                        </m:sSubSupPr>
                        <m:e>
                          <m:r>
                            <m:rPr>
                              <m:nor/>
                            </m:rPr>
                            <w:rPr>
                              <w:i/>
                            </w:rPr>
                            <m:t>x</m:t>
                          </m:r>
                        </m:e>
                        <m:sub>
                          <m:r>
                            <m:rPr>
                              <m:nor/>
                            </m:rPr>
                            <w:rPr>
                              <w:rFonts w:cs="Times New Roman"/>
                              <w:i/>
                            </w:rPr>
                            <m:t>1</m:t>
                          </m:r>
                        </m:sub>
                        <m:sup>
                          <m:r>
                            <m:rPr>
                              <m:nor/>
                            </m:rPr>
                            <w:rPr>
                              <w:rFonts w:cs="Times New Roman"/>
                              <w:i/>
                            </w:rPr>
                            <m:t>2</m:t>
                          </m:r>
                        </m:sup>
                      </m:sSubSup>
                      <m:r>
                        <m:rPr>
                          <m:nor/>
                        </m:rPr>
                        <w:rPr>
                          <w:i/>
                        </w:rPr>
                        <m:t>,</m:t>
                      </m:r>
                      <m:sSubSup>
                        <m:sSubSupPr>
                          <m:ctrlPr>
                            <w:rPr>
                              <w:rFonts w:ascii="Cambria Math" w:hAnsi="Cambria Math" w:cs="Times New Roman"/>
                              <w:i/>
                              <w:iCs/>
                            </w:rPr>
                          </m:ctrlPr>
                        </m:sSubSupPr>
                        <m:e>
                          <m:r>
                            <m:rPr>
                              <m:nor/>
                            </m:rPr>
                            <w:rPr>
                              <w:i/>
                            </w:rPr>
                            <m:t>x</m:t>
                          </m:r>
                        </m:e>
                        <m:sub>
                          <m:r>
                            <m:rPr>
                              <m:nor/>
                            </m:rPr>
                            <w:rPr>
                              <w:rFonts w:cs="Times New Roman"/>
                              <w:i/>
                            </w:rPr>
                            <m:t>2</m:t>
                          </m:r>
                        </m:sub>
                        <m:sup>
                          <m:r>
                            <m:rPr>
                              <m:nor/>
                            </m:rPr>
                            <w:rPr>
                              <w:rFonts w:cs="Times New Roman"/>
                              <w:i/>
                            </w:rPr>
                            <m:t>2</m:t>
                          </m:r>
                        </m:sup>
                      </m:sSubSup>
                      <m:r>
                        <m:rPr>
                          <m:nor/>
                        </m:rPr>
                        <w:rPr>
                          <w:i/>
                        </w:rPr>
                        <m:t>,</m:t>
                      </m:r>
                      <m:r>
                        <w:rPr>
                          <w:rFonts w:ascii="Cambria Math" w:hAnsi="Cambria Math"/>
                        </w:rPr>
                        <m:t>…</m:t>
                      </m:r>
                      <m:r>
                        <m:rPr>
                          <m:nor/>
                        </m:rPr>
                        <w:rPr>
                          <w:i/>
                        </w:rPr>
                        <m:t>,</m:t>
                      </m:r>
                      <m:sSubSup>
                        <m:sSubSupPr>
                          <m:ctrlPr>
                            <w:rPr>
                              <w:rFonts w:ascii="Cambria Math" w:hAnsi="Cambria Math" w:cs="Times New Roman"/>
                              <w:i/>
                              <w:iCs/>
                            </w:rPr>
                          </m:ctrlPr>
                        </m:sSubSupPr>
                        <m:e>
                          <m:r>
                            <m:rPr>
                              <m:nor/>
                            </m:rPr>
                            <w:rPr>
                              <w:i/>
                            </w:rPr>
                            <m:t>x</m:t>
                          </m:r>
                        </m:e>
                        <m:sub>
                          <m:r>
                            <m:rPr>
                              <m:nor/>
                            </m:rPr>
                            <w:rPr>
                              <w:rFonts w:cs="Times New Roman"/>
                              <w:i/>
                            </w:rPr>
                            <m:t>N</m:t>
                          </m:r>
                        </m:sub>
                        <m:sup>
                          <m:r>
                            <m:rPr>
                              <m:nor/>
                            </m:rPr>
                            <w:rPr>
                              <w:rFonts w:cs="Times New Roman"/>
                              <w:i/>
                            </w:rPr>
                            <m:t>2</m:t>
                          </m:r>
                        </m:sup>
                      </m:sSubSup>
                    </m:e>
                  </m:d>
                  <m:r>
                    <m:rPr>
                      <m:nor/>
                    </m:rPr>
                    <w:rPr>
                      <w:i/>
                    </w:rPr>
                    <m:t>,</m:t>
                  </m:r>
                  <m:r>
                    <m:rPr>
                      <m:nor/>
                    </m:rPr>
                    <w:rPr>
                      <w:rFonts w:ascii="Cambria Math"/>
                      <w:i/>
                    </w:rPr>
                    <m:t xml:space="preserve"> </m:t>
                  </m:r>
                  <m:r>
                    <w:rPr>
                      <w:rFonts w:ascii="Cambria Math"/>
                    </w:rPr>
                    <m:t>…</m:t>
                  </m:r>
                  <m:r>
                    <m:rPr>
                      <m:nor/>
                    </m:rPr>
                    <w:rPr>
                      <w:i/>
                    </w:rPr>
                    <m:t>,</m:t>
                  </m:r>
                  <m:r>
                    <m:rPr>
                      <m:nor/>
                    </m:rPr>
                    <w:rPr>
                      <w:rFonts w:ascii="Cambria Math"/>
                      <w:i/>
                    </w:rPr>
                    <m:t xml:space="preserve"> </m:t>
                  </m:r>
                  <m:sSub>
                    <m:sSubPr>
                      <m:ctrlPr>
                        <w:rPr>
                          <w:rFonts w:ascii="Cambria Math" w:hAnsi="Cambria Math"/>
                          <w:i/>
                        </w:rPr>
                      </m:ctrlPr>
                    </m:sSubPr>
                    <m:e>
                      <m:r>
                        <m:rPr>
                          <m:nor/>
                        </m:rPr>
                        <w:rPr>
                          <w:i/>
                        </w:rPr>
                        <m:t>U</m:t>
                      </m:r>
                    </m:e>
                    <m:sub>
                      <m:r>
                        <m:rPr>
                          <m:nor/>
                        </m:rPr>
                        <w:rPr>
                          <w:i/>
                        </w:rPr>
                        <m:t>I</m:t>
                      </m:r>
                    </m:sub>
                  </m:sSub>
                  <m:d>
                    <m:dPr>
                      <m:ctrlPr>
                        <w:rPr>
                          <w:rFonts w:ascii="Cambria Math" w:hAnsi="Cambria Math"/>
                          <w:i/>
                        </w:rPr>
                      </m:ctrlPr>
                    </m:dPr>
                    <m:e>
                      <m:sSubSup>
                        <m:sSubSupPr>
                          <m:ctrlPr>
                            <w:rPr>
                              <w:rFonts w:ascii="Cambria Math" w:hAnsi="Cambria Math" w:cs="Times New Roman"/>
                              <w:i/>
                              <w:iCs/>
                            </w:rPr>
                          </m:ctrlPr>
                        </m:sSubSupPr>
                        <m:e>
                          <m:r>
                            <m:rPr>
                              <m:nor/>
                            </m:rPr>
                            <w:rPr>
                              <w:i/>
                            </w:rPr>
                            <m:t>x</m:t>
                          </m:r>
                        </m:e>
                        <m:sub>
                          <m:r>
                            <m:rPr>
                              <m:nor/>
                            </m:rPr>
                            <w:rPr>
                              <w:rFonts w:cs="Times New Roman"/>
                              <w:i/>
                            </w:rPr>
                            <m:t>1</m:t>
                          </m:r>
                        </m:sub>
                        <m:sup>
                          <m:r>
                            <m:rPr>
                              <m:nor/>
                            </m:rPr>
                            <w:rPr>
                              <w:rFonts w:cs="Times New Roman"/>
                              <w:i/>
                            </w:rPr>
                            <m:t>I</m:t>
                          </m:r>
                        </m:sup>
                      </m:sSubSup>
                      <m:r>
                        <m:rPr>
                          <m:nor/>
                        </m:rPr>
                        <w:rPr>
                          <w:i/>
                        </w:rPr>
                        <m:t>,</m:t>
                      </m:r>
                      <m:sSubSup>
                        <m:sSubSupPr>
                          <m:ctrlPr>
                            <w:rPr>
                              <w:rFonts w:ascii="Cambria Math" w:hAnsi="Cambria Math" w:cs="Times New Roman"/>
                              <w:i/>
                              <w:iCs/>
                            </w:rPr>
                          </m:ctrlPr>
                        </m:sSubSupPr>
                        <m:e>
                          <m:r>
                            <m:rPr>
                              <m:nor/>
                            </m:rPr>
                            <w:rPr>
                              <w:i/>
                            </w:rPr>
                            <m:t>x</m:t>
                          </m:r>
                        </m:e>
                        <m:sub>
                          <m:r>
                            <m:rPr>
                              <m:nor/>
                            </m:rPr>
                            <w:rPr>
                              <w:rFonts w:cs="Times New Roman"/>
                              <w:i/>
                            </w:rPr>
                            <m:t>2</m:t>
                          </m:r>
                        </m:sub>
                        <m:sup>
                          <m:r>
                            <m:rPr>
                              <m:nor/>
                            </m:rPr>
                            <w:rPr>
                              <w:rFonts w:cs="Times New Roman"/>
                              <w:i/>
                            </w:rPr>
                            <m:t>I</m:t>
                          </m:r>
                        </m:sup>
                      </m:sSubSup>
                      <m:r>
                        <m:rPr>
                          <m:nor/>
                        </m:rPr>
                        <w:rPr>
                          <w:i/>
                        </w:rPr>
                        <m:t>,</m:t>
                      </m:r>
                      <m:r>
                        <w:rPr>
                          <w:rFonts w:ascii="Cambria Math" w:hAnsi="Cambria Math"/>
                        </w:rPr>
                        <m:t>…</m:t>
                      </m:r>
                      <m:r>
                        <m:rPr>
                          <m:nor/>
                        </m:rPr>
                        <w:rPr>
                          <w:i/>
                        </w:rPr>
                        <m:t>,</m:t>
                      </m:r>
                      <m:sSubSup>
                        <m:sSubSupPr>
                          <m:ctrlPr>
                            <w:rPr>
                              <w:rFonts w:ascii="Cambria Math" w:hAnsi="Cambria Math" w:cs="Times New Roman"/>
                              <w:i/>
                              <w:iCs/>
                            </w:rPr>
                          </m:ctrlPr>
                        </m:sSubSupPr>
                        <m:e>
                          <m:r>
                            <m:rPr>
                              <m:nor/>
                            </m:rPr>
                            <w:rPr>
                              <w:i/>
                            </w:rPr>
                            <m:t>x</m:t>
                          </m:r>
                        </m:e>
                        <m:sub>
                          <m:r>
                            <m:rPr>
                              <m:nor/>
                            </m:rPr>
                            <w:rPr>
                              <w:rFonts w:cs="Times New Roman"/>
                              <w:i/>
                            </w:rPr>
                            <m:t>N</m:t>
                          </m:r>
                        </m:sub>
                        <m:sup>
                          <m:r>
                            <m:rPr>
                              <m:nor/>
                            </m:rPr>
                            <w:rPr>
                              <w:rFonts w:cs="Times New Roman"/>
                              <w:i/>
                            </w:rPr>
                            <m:t>I</m:t>
                          </m:r>
                        </m:sup>
                      </m:sSubSup>
                    </m:e>
                  </m:d>
                </m:e>
              </m:d>
            </m:e>
          </m:borderBox>
          <m:r>
            <m:rPr>
              <m:sty m:val="p"/>
            </m:rPr>
            <w:rPr>
              <w:rFonts w:ascii="Cambria Math" w:eastAsiaTheme="minorEastAsia" w:hAnsi="Cambria Math"/>
            </w:rPr>
            <w:br/>
          </m:r>
        </m:oMath>
      </m:oMathPara>
      <w:r w:rsidR="00247FC1">
        <w:rPr>
          <w:rFonts w:eastAsiaTheme="minorEastAsia"/>
        </w:rPr>
        <w:t xml:space="preserve">de forma que el “bienestar de una sociedad”, </w:t>
      </w:r>
      <m:oMath>
        <m:r>
          <m:rPr>
            <m:nor/>
          </m:rPr>
          <w:rPr>
            <w:i/>
          </w:rPr>
          <m:t>W</m:t>
        </m:r>
      </m:oMath>
      <w:r w:rsidR="00247FC1">
        <w:rPr>
          <w:rFonts w:eastAsiaTheme="minorEastAsia"/>
        </w:rPr>
        <w:t>, es simplemente una función de las utilidades de los miembros que la constituyen.</w:t>
      </w:r>
    </w:p>
    <w:p w14:paraId="60B312AF" w14:textId="77777777" w:rsidR="00D86B87" w:rsidRDefault="00D86B87" w:rsidP="00225AD6">
      <w:pPr>
        <w:pStyle w:val="Nivel2SM"/>
        <w:keepNext/>
        <w:spacing w:after="0"/>
      </w:pPr>
      <w:r w:rsidRPr="00225AD6">
        <w:rPr>
          <w:u w:val="single"/>
        </w:rPr>
        <w:t>Características</w:t>
      </w:r>
      <w:r>
        <w:t>:</w:t>
      </w:r>
    </w:p>
    <w:p w14:paraId="50E0B697" w14:textId="6685E253" w:rsidR="00D86B87" w:rsidRDefault="00D86B87" w:rsidP="00225AD6">
      <w:pPr>
        <w:pStyle w:val="Nivel3SM"/>
      </w:pPr>
      <w:r>
        <w:t xml:space="preserve">Considera las utilidades de los </w:t>
      </w:r>
      <w:r w:rsidR="00247FC1" w:rsidRPr="00247FC1">
        <w:rPr>
          <w:i/>
          <w:iCs/>
          <w:u w:val="single"/>
        </w:rPr>
        <w:t>N</w:t>
      </w:r>
      <w:r w:rsidR="00247FC1">
        <w:rPr>
          <w:u w:val="single"/>
        </w:rPr>
        <w:t> </w:t>
      </w:r>
      <w:r>
        <w:rPr>
          <w:u w:val="single"/>
        </w:rPr>
        <w:t>individuos</w:t>
      </w:r>
      <w:r>
        <w:t xml:space="preserve"> de la sociedad, por lo que la FBS </w:t>
      </w:r>
      <w:r>
        <w:rPr>
          <w:u w:val="single"/>
        </w:rPr>
        <w:t>representa las preferencias de toda la sociedad</w:t>
      </w:r>
      <w:r>
        <w:t>.</w:t>
      </w:r>
    </w:p>
    <w:p w14:paraId="57C991BA" w14:textId="34BC2EB3" w:rsidR="00D86B87" w:rsidRDefault="00D86B87" w:rsidP="00225AD6">
      <w:pPr>
        <w:pStyle w:val="Nivel3SM"/>
      </w:pPr>
      <w:r>
        <w:t xml:space="preserve">Las </w:t>
      </w:r>
      <w:r>
        <w:rPr>
          <w:u w:val="single"/>
        </w:rPr>
        <w:t>funciones individuales de los consumidores</w:t>
      </w:r>
      <w:r>
        <w:t xml:space="preserve"> son </w:t>
      </w:r>
      <w:r>
        <w:rPr>
          <w:u w:val="single"/>
        </w:rPr>
        <w:t>cardinales</w:t>
      </w:r>
      <w:r>
        <w:t xml:space="preserve"> y misma escala (se pueden hacer comparaciones interpersonales).</w:t>
      </w:r>
    </w:p>
    <w:p w14:paraId="701262CC" w14:textId="2D91BC90" w:rsidR="00D86B87" w:rsidRPr="00035294" w:rsidRDefault="00D86B87" w:rsidP="00225AD6">
      <w:pPr>
        <w:pStyle w:val="Nivel3SM"/>
        <w:rPr>
          <w:u w:val="single"/>
        </w:rPr>
      </w:pPr>
      <w:r>
        <w:t>No obstante, el resultado final (</w:t>
      </w:r>
      <w:r w:rsidRPr="00225AD6">
        <w:rPr>
          <w:i/>
          <w:iCs/>
        </w:rPr>
        <w:t>W</w:t>
      </w:r>
      <w:r>
        <w:t>) será ordinal.</w:t>
      </w:r>
    </w:p>
    <w:p w14:paraId="1F2B58C7" w14:textId="4CD80E77" w:rsidR="00D86B87" w:rsidRDefault="00D86B87" w:rsidP="00704E36">
      <w:pPr>
        <w:pStyle w:val="Ttulo6"/>
      </w:pPr>
      <w:bookmarkStart w:id="81" w:name="_Toc151144747"/>
      <w:r>
        <w:t xml:space="preserve">Características de las </w:t>
      </w:r>
      <w:r w:rsidR="00225AD6">
        <w:t>curvas de indiferencia social</w:t>
      </w:r>
      <w:bookmarkEnd w:id="81"/>
    </w:p>
    <w:p w14:paraId="5CF99B5D" w14:textId="5EDED719" w:rsidR="00D86B87" w:rsidRDefault="00D86B87" w:rsidP="00225AD6">
      <w:pPr>
        <w:pStyle w:val="Nivel2SM"/>
        <w:keepNext/>
        <w:spacing w:after="0"/>
      </w:pPr>
      <w:r>
        <w:t>Las C</w:t>
      </w:r>
      <w:r w:rsidR="00225AD6">
        <w:t xml:space="preserve">urvas de </w:t>
      </w:r>
      <w:r>
        <w:t>I</w:t>
      </w:r>
      <w:r w:rsidR="00225AD6">
        <w:t xml:space="preserve">ndiferencia </w:t>
      </w:r>
      <w:r>
        <w:t>S</w:t>
      </w:r>
      <w:r w:rsidR="00225AD6">
        <w:t>ocial (CIS)</w:t>
      </w:r>
      <w:r>
        <w:t xml:space="preserve"> tienen las siguientes </w:t>
      </w:r>
      <w:r w:rsidRPr="00225AD6">
        <w:rPr>
          <w:b/>
          <w:bCs/>
        </w:rPr>
        <w:t>características</w:t>
      </w:r>
      <w:r>
        <w:t>:</w:t>
      </w:r>
    </w:p>
    <w:p w14:paraId="6ECA2D27" w14:textId="77777777" w:rsidR="00D86B87" w:rsidRDefault="00D86B87" w:rsidP="00225AD6">
      <w:pPr>
        <w:pStyle w:val="Nivel3SM"/>
      </w:pPr>
      <w:r>
        <w:t xml:space="preserve">Lugar geométrico de las diferentes combinaciones de utilidad de A y B que suponen el </w:t>
      </w:r>
      <w:r>
        <w:rPr>
          <w:u w:val="single"/>
        </w:rPr>
        <w:t>mismo bienestar social</w:t>
      </w:r>
      <w:r>
        <w:t>.</w:t>
      </w:r>
    </w:p>
    <w:p w14:paraId="5D33205C" w14:textId="77777777" w:rsidR="00D86B87" w:rsidRDefault="00D86B87" w:rsidP="00225AD6">
      <w:pPr>
        <w:pStyle w:val="Nivel3SM"/>
      </w:pPr>
      <w:r>
        <w:t xml:space="preserve">La </w:t>
      </w:r>
      <w:r>
        <w:rPr>
          <w:u w:val="single"/>
        </w:rPr>
        <w:t>pendiente</w:t>
      </w:r>
      <w:r>
        <w:t xml:space="preserve"> va a ser </w:t>
      </w:r>
      <w:r>
        <w:rPr>
          <w:u w:val="single"/>
        </w:rPr>
        <w:t>estrictamente decreciente</w:t>
      </w:r>
      <w:r>
        <w:t xml:space="preserve"> y su </w:t>
      </w:r>
      <w:r>
        <w:rPr>
          <w:u w:val="single"/>
        </w:rPr>
        <w:t>curvatura</w:t>
      </w:r>
      <w:r>
        <w:t xml:space="preserve"> va a </w:t>
      </w:r>
      <w:r>
        <w:rPr>
          <w:u w:val="single"/>
        </w:rPr>
        <w:t>depender</w:t>
      </w:r>
      <w:r>
        <w:t xml:space="preserve"> del </w:t>
      </w:r>
      <w:r>
        <w:rPr>
          <w:u w:val="single"/>
        </w:rPr>
        <w:t>grado de aversión a la desigualdad</w:t>
      </w:r>
      <w:r>
        <w:t xml:space="preserve"> de los agentes.</w:t>
      </w:r>
    </w:p>
    <w:p w14:paraId="36EA8E49" w14:textId="47737851" w:rsidR="00D86B87" w:rsidRPr="00035294" w:rsidRDefault="00D86B87" w:rsidP="00225AD6">
      <w:pPr>
        <w:pStyle w:val="Nivel3SM"/>
        <w:rPr>
          <w:u w:val="single"/>
        </w:rPr>
      </w:pPr>
      <w:r>
        <w:rPr>
          <w:u w:val="single"/>
        </w:rPr>
        <w:t>Mayor grado de utilidad</w:t>
      </w:r>
      <w:r>
        <w:t xml:space="preserve"> cuanto </w:t>
      </w:r>
      <w:r>
        <w:rPr>
          <w:u w:val="single"/>
        </w:rPr>
        <w:t>más alejadas</w:t>
      </w:r>
      <w:r>
        <w:t xml:space="preserve"> se encuentren del </w:t>
      </w:r>
      <w:r>
        <w:rPr>
          <w:u w:val="single"/>
        </w:rPr>
        <w:t>origen</w:t>
      </w:r>
      <w:r>
        <w:t>.</w:t>
      </w:r>
    </w:p>
    <w:p w14:paraId="32BDDD7F" w14:textId="3D20F74E" w:rsidR="00D86B87" w:rsidRDefault="00D86B87" w:rsidP="00704E36">
      <w:pPr>
        <w:pStyle w:val="Ttulo6"/>
      </w:pPr>
      <w:bookmarkStart w:id="82" w:name="_Toc151144748"/>
      <w:r>
        <w:t xml:space="preserve">Forma de la </w:t>
      </w:r>
      <w:r w:rsidR="00225AD6">
        <w:t>curva de indiferencia social</w:t>
      </w:r>
      <w:bookmarkEnd w:id="82"/>
    </w:p>
    <w:p w14:paraId="38E71A31" w14:textId="454A77F7" w:rsidR="00D86B87" w:rsidRDefault="00D86B87" w:rsidP="00225AD6">
      <w:pPr>
        <w:pStyle w:val="Nivel2SM"/>
        <w:keepNext/>
        <w:spacing w:after="0"/>
      </w:pPr>
      <w:r>
        <w:t xml:space="preserve">Existe controversia. Necesidad de introducir juicios de valor. Destacan:  </w:t>
      </w:r>
    </w:p>
    <w:p w14:paraId="14E4A777" w14:textId="76F1D414" w:rsidR="00D86B87" w:rsidRDefault="00247FC1" w:rsidP="00225AD6">
      <w:pPr>
        <w:pStyle w:val="Nivel3SM"/>
        <w:keepNext/>
      </w:pPr>
      <w:r>
        <w:rPr>
          <w:noProof/>
        </w:rPr>
        <w:drawing>
          <wp:anchor distT="0" distB="0" distL="114300" distR="114300" simplePos="0" relativeHeight="251662336" behindDoc="0" locked="0" layoutInCell="1" allowOverlap="1" wp14:anchorId="30D0B7A2" wp14:editId="426DDE6F">
            <wp:simplePos x="0" y="0"/>
            <wp:positionH relativeFrom="column">
              <wp:posOffset>5083175</wp:posOffset>
            </wp:positionH>
            <wp:positionV relativeFrom="paragraph">
              <wp:posOffset>129540</wp:posOffset>
            </wp:positionV>
            <wp:extent cx="1058545" cy="1007745"/>
            <wp:effectExtent l="0" t="0" r="8255" b="1905"/>
            <wp:wrapSquare wrapText="bothSides"/>
            <wp:docPr id="114309521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58545" cy="1007745"/>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1312" behindDoc="0" locked="0" layoutInCell="1" allowOverlap="1" wp14:anchorId="0DD4BD59" wp14:editId="5222F7DD">
            <wp:simplePos x="0" y="0"/>
            <wp:positionH relativeFrom="column">
              <wp:posOffset>4114800</wp:posOffset>
            </wp:positionH>
            <wp:positionV relativeFrom="paragraph">
              <wp:posOffset>130175</wp:posOffset>
            </wp:positionV>
            <wp:extent cx="956310" cy="1007110"/>
            <wp:effectExtent l="0" t="0" r="0" b="2540"/>
            <wp:wrapSquare wrapText="bothSides"/>
            <wp:docPr id="118438112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56310" cy="1007110"/>
                    </a:xfrm>
                    <a:prstGeom prst="rect">
                      <a:avLst/>
                    </a:prstGeom>
                    <a:noFill/>
                  </pic:spPr>
                </pic:pic>
              </a:graphicData>
            </a:graphic>
            <wp14:sizeRelH relativeFrom="margin">
              <wp14:pctWidth>0</wp14:pctWidth>
            </wp14:sizeRelH>
            <wp14:sizeRelV relativeFrom="margin">
              <wp14:pctHeight>0</wp14:pctHeight>
            </wp14:sizeRelV>
          </wp:anchor>
        </w:drawing>
      </w:r>
      <w:r w:rsidR="00D86B87">
        <w:t>Filosofía utilitarista</w:t>
      </w:r>
      <w:r>
        <w:t>:</w:t>
      </w:r>
    </w:p>
    <w:p w14:paraId="22F935A8" w14:textId="250814D9" w:rsidR="00D86B87" w:rsidRDefault="00D86B87" w:rsidP="00225AD6">
      <w:pPr>
        <w:pStyle w:val="Nivel4"/>
        <w:ind w:left="1474"/>
      </w:pPr>
      <w:r>
        <w:t xml:space="preserve">Mínima aversión </w:t>
      </w:r>
      <w:r w:rsidR="00225AD6">
        <w:t>a la</w:t>
      </w:r>
      <w:r>
        <w:t xml:space="preserve"> desigualdad.</w:t>
      </w:r>
    </w:p>
    <w:p w14:paraId="4D8C3510" w14:textId="5E156C8A" w:rsidR="00D86B87" w:rsidRDefault="00D86B87" w:rsidP="00225AD6">
      <w:pPr>
        <w:pStyle w:val="Nivel4"/>
        <w:ind w:left="1474"/>
      </w:pPr>
      <w:r>
        <w:t>Gráficamente CIS sustitutivos perfectos.</w:t>
      </w:r>
    </w:p>
    <w:p w14:paraId="16DC8826" w14:textId="311D36CB" w:rsidR="00D86B87" w:rsidRDefault="00D86B87" w:rsidP="00225AD6">
      <w:pPr>
        <w:pStyle w:val="Nivel3SM"/>
        <w:keepNext/>
      </w:pPr>
      <w:r>
        <w:t xml:space="preserve">Filosofía </w:t>
      </w:r>
      <w:proofErr w:type="spellStart"/>
      <w:r>
        <w:t>rawlsiana</w:t>
      </w:r>
      <w:proofErr w:type="spellEnd"/>
      <w:r>
        <w:t>:</w:t>
      </w:r>
    </w:p>
    <w:p w14:paraId="255FCB69" w14:textId="1B7AB9AA" w:rsidR="00D86B87" w:rsidRDefault="00D86B87" w:rsidP="00225AD6">
      <w:pPr>
        <w:pStyle w:val="Nivel4"/>
        <w:ind w:left="1474"/>
      </w:pPr>
      <w:r>
        <w:t xml:space="preserve">Máxima aversión </w:t>
      </w:r>
      <w:r w:rsidR="00225AD6">
        <w:t>a la</w:t>
      </w:r>
      <w:r>
        <w:t xml:space="preserve"> desigualdad.</w:t>
      </w:r>
    </w:p>
    <w:p w14:paraId="34728B24" w14:textId="30C1F83F" w:rsidR="00D86B87" w:rsidRDefault="00D86B87" w:rsidP="00225AD6">
      <w:pPr>
        <w:pStyle w:val="Nivel4"/>
        <w:ind w:left="1474"/>
      </w:pPr>
      <w:r>
        <w:t>Gráficamente CIS complementarios perfectos.</w:t>
      </w:r>
    </w:p>
    <w:p w14:paraId="166DD642" w14:textId="1C5D45F5" w:rsidR="00D86B87" w:rsidRDefault="00D86B87" w:rsidP="00704E36">
      <w:pPr>
        <w:pStyle w:val="Ttulo6"/>
      </w:pPr>
      <w:bookmarkStart w:id="83" w:name="_Toc151144749"/>
      <w:r>
        <w:t>Óptimo global social</w:t>
      </w:r>
      <w:bookmarkEnd w:id="83"/>
    </w:p>
    <w:p w14:paraId="1B895CF9" w14:textId="77777777" w:rsidR="00247FC1" w:rsidRDefault="00247FC1" w:rsidP="00247FC1">
      <w:pPr>
        <w:pStyle w:val="Nivel1SM"/>
        <w:keepNext/>
        <w:spacing w:before="0" w:after="0"/>
      </w:pPr>
      <w:r>
        <w:t>Una vez se tiene definida la forma funcional, la elección social representaría la solución del problema del planificador de maximizar la FBS sujeto a las restricciones de recursos que dan lugar a la Gran Frontera de Posibilidades de Utilidad</w:t>
      </w:r>
      <w:r>
        <w:rPr>
          <w:rStyle w:val="Refdenotaalpie"/>
        </w:rPr>
        <w:footnoteReference w:id="13"/>
      </w:r>
      <w:r>
        <w:t>:</w:t>
      </w:r>
    </w:p>
    <w:p w14:paraId="7FC07DCA" w14:textId="77777777" w:rsidR="00247FC1" w:rsidRDefault="00000000" w:rsidP="00247FC1">
      <w:pPr>
        <w:pStyle w:val="Nivel1SM"/>
        <w:numPr>
          <w:ilvl w:val="0"/>
          <w:numId w:val="0"/>
        </w:numPr>
        <w:spacing w:before="0"/>
        <w:ind w:left="198"/>
      </w:pPr>
      <m:oMathPara>
        <m:oMath>
          <m:m>
            <m:mPr>
              <m:mcs>
                <m:mc>
                  <m:mcPr>
                    <m:count m:val="1"/>
                    <m:mcJc m:val="center"/>
                  </m:mcPr>
                </m:mc>
              </m:mcs>
              <m:ctrlPr>
                <w:rPr>
                  <w:rFonts w:ascii="Cambria Math" w:hAnsi="Cambria Math"/>
                  <w:i/>
                </w:rPr>
              </m:ctrlPr>
            </m:mPr>
            <m:mr>
              <m:e>
                <m:func>
                  <m:funcPr>
                    <m:ctrlPr>
                      <w:rPr>
                        <w:rFonts w:ascii="Cambria Math" w:hAnsi="Cambria Math"/>
                        <w:i/>
                      </w:rPr>
                    </m:ctrlPr>
                  </m:funcPr>
                  <m:fName>
                    <m:limLow>
                      <m:limLowPr>
                        <m:ctrlPr>
                          <w:rPr>
                            <w:rFonts w:ascii="Cambria Math" w:hAnsi="Cambria Math"/>
                            <w:i/>
                          </w:rPr>
                        </m:ctrlPr>
                      </m:limLowPr>
                      <m:e>
                        <w:proofErr w:type="spellStart"/>
                        <m:r>
                          <m:rPr>
                            <m:nor/>
                          </m:rPr>
                          <w:rPr>
                            <w:i/>
                            <w:iCs/>
                          </w:rPr>
                          <m:t>max</m:t>
                        </m:r>
                        <w:proofErr w:type="spellEnd"/>
                      </m:e>
                      <m:lim>
                        <m:d>
                          <m:dPr>
                            <m:begChr m:val="{"/>
                            <m:endChr m:val="}"/>
                            <m:ctrlPr>
                              <w:rPr>
                                <w:rFonts w:ascii="Cambria Math" w:hAnsi="Cambria Math"/>
                                <w:i/>
                              </w:rPr>
                            </m:ctrlPr>
                          </m:dPr>
                          <m:e>
                            <m:sSub>
                              <m:sSubPr>
                                <m:ctrlPr>
                                  <w:rPr>
                                    <w:rFonts w:ascii="Cambria Math" w:hAnsi="Cambria Math"/>
                                    <w:i/>
                                  </w:rPr>
                                </m:ctrlPr>
                              </m:sSubPr>
                              <m:e>
                                <m:r>
                                  <m:rPr>
                                    <m:nor/>
                                  </m:rPr>
                                  <w:rPr>
                                    <w:i/>
                                  </w:rPr>
                                  <m:t>U</m:t>
                                </m:r>
                              </m:e>
                              <m:sub>
                                <m:r>
                                  <m:rPr>
                                    <m:nor/>
                                  </m:rPr>
                                  <w:rPr>
                                    <w:i/>
                                  </w:rPr>
                                  <m:t>1</m:t>
                                </m:r>
                              </m:sub>
                            </m:sSub>
                            <m:r>
                              <m:rPr>
                                <m:nor/>
                              </m:rPr>
                              <w:rPr>
                                <w:i/>
                              </w:rPr>
                              <m:t>,</m:t>
                            </m:r>
                            <m:sSub>
                              <m:sSubPr>
                                <m:ctrlPr>
                                  <w:rPr>
                                    <w:rFonts w:ascii="Cambria Math" w:hAnsi="Cambria Math"/>
                                    <w:i/>
                                  </w:rPr>
                                </m:ctrlPr>
                              </m:sSubPr>
                              <m:e>
                                <m:r>
                                  <m:rPr>
                                    <m:nor/>
                                  </m:rPr>
                                  <w:rPr>
                                    <w:i/>
                                  </w:rPr>
                                  <m:t>U</m:t>
                                </m:r>
                              </m:e>
                              <m:sub>
                                <m:r>
                                  <m:rPr>
                                    <m:nor/>
                                  </m:rPr>
                                  <w:rPr>
                                    <w:i/>
                                  </w:rPr>
                                  <m:t>2</m:t>
                                </m:r>
                              </m:sub>
                            </m:sSub>
                          </m:e>
                        </m:d>
                      </m:lim>
                    </m:limLow>
                  </m:fName>
                  <m:e>
                    <m:r>
                      <m:rPr>
                        <m:nor/>
                      </m:rPr>
                      <w:rPr>
                        <w:i/>
                      </w:rPr>
                      <m:t>W</m:t>
                    </m:r>
                    <m:d>
                      <m:dPr>
                        <m:ctrlPr>
                          <w:rPr>
                            <w:rFonts w:ascii="Cambria Math" w:hAnsi="Cambria Math"/>
                            <w:i/>
                          </w:rPr>
                        </m:ctrlPr>
                      </m:dPr>
                      <m:e>
                        <m:sSub>
                          <m:sSubPr>
                            <m:ctrlPr>
                              <w:rPr>
                                <w:rFonts w:ascii="Cambria Math" w:hAnsi="Cambria Math"/>
                                <w:i/>
                              </w:rPr>
                            </m:ctrlPr>
                          </m:sSubPr>
                          <m:e>
                            <m:r>
                              <m:rPr>
                                <m:nor/>
                              </m:rPr>
                              <w:rPr>
                                <w:i/>
                              </w:rPr>
                              <m:t>U</m:t>
                            </m:r>
                          </m:e>
                          <m:sub>
                            <m:r>
                              <m:rPr>
                                <m:nor/>
                              </m:rPr>
                              <w:rPr>
                                <w:i/>
                              </w:rPr>
                              <m:t>1</m:t>
                            </m:r>
                          </m:sub>
                        </m:sSub>
                        <m:d>
                          <m:dPr>
                            <m:ctrlPr>
                              <w:rPr>
                                <w:rFonts w:ascii="Cambria Math" w:hAnsi="Cambria Math"/>
                                <w:i/>
                              </w:rPr>
                            </m:ctrlPr>
                          </m:dPr>
                          <m:e>
                            <m:sSub>
                              <m:sSubPr>
                                <m:ctrlPr>
                                  <w:rPr>
                                    <w:rFonts w:ascii="Cambria Math" w:hAnsi="Cambria Math"/>
                                    <w:i/>
                                  </w:rPr>
                                </m:ctrlPr>
                              </m:sSubPr>
                              <m:e>
                                <m:r>
                                  <m:rPr>
                                    <m:nor/>
                                  </m:rPr>
                                  <w:rPr>
                                    <w:i/>
                                  </w:rPr>
                                  <m:t>x</m:t>
                                </m:r>
                              </m:e>
                              <m:sub>
                                <m:r>
                                  <m:rPr>
                                    <m:nor/>
                                  </m:rPr>
                                  <w:rPr>
                                    <w:i/>
                                  </w:rPr>
                                  <m:t>1</m:t>
                                </m:r>
                              </m:sub>
                            </m:sSub>
                            <m:r>
                              <m:rPr>
                                <m:nor/>
                              </m:rPr>
                              <w:rPr>
                                <w:i/>
                              </w:rPr>
                              <m:t>,</m:t>
                            </m:r>
                            <m:sSub>
                              <m:sSubPr>
                                <m:ctrlPr>
                                  <w:rPr>
                                    <w:rFonts w:ascii="Cambria Math" w:hAnsi="Cambria Math"/>
                                    <w:i/>
                                  </w:rPr>
                                </m:ctrlPr>
                              </m:sSubPr>
                              <m:e>
                                <m:r>
                                  <m:rPr>
                                    <m:nor/>
                                  </m:rPr>
                                  <w:rPr>
                                    <w:i/>
                                  </w:rPr>
                                  <m:t>x</m:t>
                                </m:r>
                              </m:e>
                              <m:sub>
                                <m:r>
                                  <m:rPr>
                                    <m:nor/>
                                  </m:rPr>
                                  <w:rPr>
                                    <w:i/>
                                  </w:rPr>
                                  <m:t>2</m:t>
                                </m:r>
                              </m:sub>
                            </m:sSub>
                            <m:r>
                              <m:rPr>
                                <m:nor/>
                              </m:rPr>
                              <w:rPr>
                                <w:i/>
                              </w:rPr>
                              <m:t>,</m:t>
                            </m:r>
                            <m:r>
                              <w:rPr>
                                <w:rFonts w:ascii="Cambria Math" w:hAnsi="Cambria Math"/>
                              </w:rPr>
                              <m:t>…</m:t>
                            </m:r>
                            <m:r>
                              <m:rPr>
                                <m:nor/>
                              </m:rPr>
                              <w:rPr>
                                <w:i/>
                              </w:rPr>
                              <m:t>,</m:t>
                            </m:r>
                            <m:sSub>
                              <m:sSubPr>
                                <m:ctrlPr>
                                  <w:rPr>
                                    <w:rFonts w:ascii="Cambria Math" w:hAnsi="Cambria Math"/>
                                    <w:i/>
                                  </w:rPr>
                                </m:ctrlPr>
                              </m:sSubPr>
                              <m:e>
                                <m:r>
                                  <m:rPr>
                                    <m:nor/>
                                  </m:rPr>
                                  <w:rPr>
                                    <w:i/>
                                  </w:rPr>
                                  <m:t>x</m:t>
                                </m:r>
                              </m:e>
                              <m:sub>
                                <m:r>
                                  <m:rPr>
                                    <m:nor/>
                                  </m:rPr>
                                  <w:rPr>
                                    <w:i/>
                                  </w:rPr>
                                  <m:t>N</m:t>
                                </m:r>
                              </m:sub>
                            </m:sSub>
                          </m:e>
                        </m:d>
                        <m:r>
                          <m:rPr>
                            <m:nor/>
                          </m:rPr>
                          <w:rPr>
                            <w:i/>
                          </w:rPr>
                          <m:t>,</m:t>
                        </m:r>
                        <m:r>
                          <m:rPr>
                            <m:nor/>
                          </m:rPr>
                          <w:rPr>
                            <w:rFonts w:ascii="Cambria Math"/>
                            <w:i/>
                          </w:rPr>
                          <m:t xml:space="preserve"> </m:t>
                        </m:r>
                        <m:sSub>
                          <m:sSubPr>
                            <m:ctrlPr>
                              <w:rPr>
                                <w:rFonts w:ascii="Cambria Math" w:hAnsi="Cambria Math"/>
                                <w:i/>
                              </w:rPr>
                            </m:ctrlPr>
                          </m:sSubPr>
                          <m:e>
                            <m:r>
                              <m:rPr>
                                <m:nor/>
                              </m:rPr>
                              <w:rPr>
                                <w:i/>
                              </w:rPr>
                              <m:t>U</m:t>
                            </m:r>
                          </m:e>
                          <m:sub>
                            <m:r>
                              <m:rPr>
                                <m:nor/>
                              </m:rPr>
                              <w:rPr>
                                <w:i/>
                              </w:rPr>
                              <m:t>2</m:t>
                            </m:r>
                          </m:sub>
                        </m:sSub>
                        <m:d>
                          <m:dPr>
                            <m:ctrlPr>
                              <w:rPr>
                                <w:rFonts w:ascii="Cambria Math" w:hAnsi="Cambria Math"/>
                                <w:i/>
                              </w:rPr>
                            </m:ctrlPr>
                          </m:dPr>
                          <m:e>
                            <m:sSub>
                              <m:sSubPr>
                                <m:ctrlPr>
                                  <w:rPr>
                                    <w:rFonts w:ascii="Cambria Math" w:hAnsi="Cambria Math"/>
                                    <w:i/>
                                  </w:rPr>
                                </m:ctrlPr>
                              </m:sSubPr>
                              <m:e>
                                <m:r>
                                  <m:rPr>
                                    <m:nor/>
                                  </m:rPr>
                                  <w:rPr>
                                    <w:i/>
                                  </w:rPr>
                                  <m:t>x</m:t>
                                </m:r>
                              </m:e>
                              <m:sub>
                                <m:r>
                                  <m:rPr>
                                    <m:nor/>
                                  </m:rPr>
                                  <w:rPr>
                                    <w:i/>
                                  </w:rPr>
                                  <m:t>1</m:t>
                                </m:r>
                              </m:sub>
                            </m:sSub>
                            <m:r>
                              <m:rPr>
                                <m:nor/>
                              </m:rPr>
                              <w:rPr>
                                <w:i/>
                              </w:rPr>
                              <m:t>,</m:t>
                            </m:r>
                            <m:sSub>
                              <m:sSubPr>
                                <m:ctrlPr>
                                  <w:rPr>
                                    <w:rFonts w:ascii="Cambria Math" w:hAnsi="Cambria Math"/>
                                    <w:i/>
                                  </w:rPr>
                                </m:ctrlPr>
                              </m:sSubPr>
                              <m:e>
                                <m:r>
                                  <m:rPr>
                                    <m:nor/>
                                  </m:rPr>
                                  <w:rPr>
                                    <w:i/>
                                  </w:rPr>
                                  <m:t>x</m:t>
                                </m:r>
                              </m:e>
                              <m:sub>
                                <m:r>
                                  <m:rPr>
                                    <m:nor/>
                                  </m:rPr>
                                  <w:rPr>
                                    <w:i/>
                                  </w:rPr>
                                  <m:t>2</m:t>
                                </m:r>
                              </m:sub>
                            </m:sSub>
                            <m:r>
                              <m:rPr>
                                <m:nor/>
                              </m:rPr>
                              <w:rPr>
                                <w:i/>
                              </w:rPr>
                              <m:t>,</m:t>
                            </m:r>
                            <m:r>
                              <w:rPr>
                                <w:rFonts w:ascii="Cambria Math" w:hAnsi="Cambria Math"/>
                              </w:rPr>
                              <m:t>…</m:t>
                            </m:r>
                            <m:r>
                              <m:rPr>
                                <m:nor/>
                              </m:rPr>
                              <w:rPr>
                                <w:i/>
                              </w:rPr>
                              <m:t>,</m:t>
                            </m:r>
                            <m:sSub>
                              <m:sSubPr>
                                <m:ctrlPr>
                                  <w:rPr>
                                    <w:rFonts w:ascii="Cambria Math" w:hAnsi="Cambria Math"/>
                                    <w:i/>
                                  </w:rPr>
                                </m:ctrlPr>
                              </m:sSubPr>
                              <m:e>
                                <m:r>
                                  <m:rPr>
                                    <m:nor/>
                                  </m:rPr>
                                  <w:rPr>
                                    <w:i/>
                                  </w:rPr>
                                  <m:t>x</m:t>
                                </m:r>
                              </m:e>
                              <m:sub>
                                <m:r>
                                  <m:rPr>
                                    <m:nor/>
                                  </m:rPr>
                                  <w:rPr>
                                    <w:i/>
                                  </w:rPr>
                                  <m:t>N</m:t>
                                </m:r>
                              </m:sub>
                            </m:sSub>
                          </m:e>
                        </m:d>
                      </m:e>
                    </m:d>
                  </m:e>
                </m:func>
              </m:e>
            </m:mr>
            <m:mr>
              <m:e>
                <m:r>
                  <w:rPr>
                    <w:rFonts w:ascii="Cambria Math" w:hAnsi="Cambria Math"/>
                  </w:rPr>
                  <m:t xml:space="preserve">       </m:t>
                </m:r>
                <m:m>
                  <m:mPr>
                    <m:mcs>
                      <m:mc>
                        <m:mcPr>
                          <m:count m:val="2"/>
                          <m:mcJc m:val="center"/>
                        </m:mcPr>
                      </m:mc>
                    </m:mcs>
                    <m:ctrlPr>
                      <w:rPr>
                        <w:rFonts w:ascii="Cambria Math" w:hAnsi="Cambria Math"/>
                        <w:i/>
                      </w:rPr>
                    </m:ctrlPr>
                  </m:mPr>
                  <m:mr>
                    <m:e>
                      <m:r>
                        <m:rPr>
                          <m:nor/>
                        </m:rPr>
                        <w:rPr>
                          <w:i/>
                          <w:iCs/>
                        </w:rPr>
                        <m:t>s.a.</m:t>
                      </m:r>
                    </m:e>
                    <m:e>
                      <m:r>
                        <m:rPr>
                          <m:nor/>
                        </m:rPr>
                        <w:rPr>
                          <w:i/>
                          <w:iCs/>
                        </w:rPr>
                        <m:t>GFPU</m:t>
                      </m:r>
                    </m:e>
                  </m:mr>
                </m:m>
                <m:r>
                  <w:rPr>
                    <w:rFonts w:ascii="Cambria Math" w:hAnsi="Cambria Math"/>
                  </w:rPr>
                  <m:t xml:space="preserve">                                                              </m:t>
                </m:r>
              </m:e>
            </m:mr>
          </m:m>
        </m:oMath>
      </m:oMathPara>
    </w:p>
    <w:p w14:paraId="2A59D06B" w14:textId="41517CE7" w:rsidR="00D86B87" w:rsidRDefault="00D86B87" w:rsidP="00225AD6">
      <w:pPr>
        <w:pStyle w:val="Nivel2SM"/>
      </w:pPr>
      <w:r>
        <w:t>El óptimo global social se determinará gráficamente mediante el uso de las curvas de indiferencia social y de la GFPU.</w:t>
      </w:r>
    </w:p>
    <w:p w14:paraId="79752DC2" w14:textId="66CACC96" w:rsidR="00D86B87" w:rsidRDefault="00247FC1" w:rsidP="009477A5">
      <w:pPr>
        <w:jc w:val="center"/>
      </w:pPr>
      <w:r>
        <w:rPr>
          <w:noProof/>
        </w:rPr>
        <w:drawing>
          <wp:inline distT="0" distB="0" distL="0" distR="0" wp14:anchorId="7A0DA05C" wp14:editId="0D17755B">
            <wp:extent cx="1158240" cy="1183005"/>
            <wp:effectExtent l="0" t="0" r="3810" b="0"/>
            <wp:docPr id="178161072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58240" cy="1183005"/>
                    </a:xfrm>
                    <a:prstGeom prst="rect">
                      <a:avLst/>
                    </a:prstGeom>
                    <a:noFill/>
                  </pic:spPr>
                </pic:pic>
              </a:graphicData>
            </a:graphic>
          </wp:inline>
        </w:drawing>
      </w:r>
    </w:p>
    <w:p w14:paraId="2786244A" w14:textId="0E47B0DC" w:rsidR="00D86B87" w:rsidRPr="000458CE" w:rsidRDefault="00D86B87" w:rsidP="00225AD6">
      <w:pPr>
        <w:pStyle w:val="Nivel2SM"/>
        <w:rPr>
          <w:b/>
        </w:rPr>
      </w:pPr>
      <w:r>
        <w:t xml:space="preserve">Post determinación del óptimo social, el gobierno actúa sobre las distribuciones de recursos </w:t>
      </w:r>
      <w:proofErr w:type="spellStart"/>
      <w:r>
        <w:t>ex-ante</w:t>
      </w:r>
      <w:proofErr w:type="spellEnd"/>
      <w:r>
        <w:t>, para posteriormente las fuerzas del mercado llevar la economía a ese punto (Segundo Teorema del Bienestar).</w:t>
      </w:r>
    </w:p>
    <w:p w14:paraId="6D865D32" w14:textId="6F589733" w:rsidR="00D86B87" w:rsidRPr="000458CE" w:rsidRDefault="00D86B87" w:rsidP="00704E36">
      <w:pPr>
        <w:pStyle w:val="Ttulo6"/>
      </w:pPr>
      <w:bookmarkStart w:id="84" w:name="_Toc151144750"/>
      <w:r>
        <w:lastRenderedPageBreak/>
        <w:t>Conclusión</w:t>
      </w:r>
      <w:bookmarkEnd w:id="84"/>
    </w:p>
    <w:p w14:paraId="56B237B5" w14:textId="34AD70F8" w:rsidR="00D86B87" w:rsidRDefault="00D86B87" w:rsidP="00225AD6">
      <w:pPr>
        <w:pStyle w:val="Nivel2SM"/>
        <w:keepNext/>
        <w:spacing w:after="0"/>
        <w:rPr>
          <w:u w:val="single"/>
        </w:rPr>
      </w:pPr>
      <w:r>
        <w:t>Críticas:</w:t>
      </w:r>
    </w:p>
    <w:p w14:paraId="0E0FEE01" w14:textId="2AA4BDCA" w:rsidR="00D86B87" w:rsidRDefault="00D86B87" w:rsidP="00225AD6">
      <w:pPr>
        <w:pStyle w:val="Nivel3SM"/>
      </w:pPr>
      <w:r>
        <w:t xml:space="preserve">No deja claro la </w:t>
      </w:r>
      <w:r>
        <w:rPr>
          <w:u w:val="single"/>
        </w:rPr>
        <w:t>construcción</w:t>
      </w:r>
      <w:r>
        <w:t xml:space="preserve"> de la FBS.</w:t>
      </w:r>
    </w:p>
    <w:p w14:paraId="142A4846" w14:textId="68A8B13F" w:rsidR="00D86B87" w:rsidRDefault="00D86B87" w:rsidP="00225AD6">
      <w:pPr>
        <w:pStyle w:val="Nivel3SM"/>
      </w:pPr>
      <w:r>
        <w:t xml:space="preserve">Hace uso de </w:t>
      </w:r>
      <w:r>
        <w:rPr>
          <w:u w:val="single"/>
        </w:rPr>
        <w:t>juicios de valor</w:t>
      </w:r>
      <w:r>
        <w:t xml:space="preserve"> para la formación de la FBS.</w:t>
      </w:r>
    </w:p>
    <w:p w14:paraId="352369D7" w14:textId="2D6D8D76" w:rsidR="00D86B87" w:rsidRDefault="00D86B87" w:rsidP="00225AD6">
      <w:pPr>
        <w:pStyle w:val="Nivel3SM"/>
        <w:keepNext/>
      </w:pPr>
      <w:r>
        <w:t>Cardinalidad y por ende manipulable.</w:t>
      </w:r>
    </w:p>
    <w:p w14:paraId="2AA030BA" w14:textId="2A0C2036" w:rsidR="00D86B87" w:rsidRDefault="00D86B87" w:rsidP="00225AD6">
      <w:pPr>
        <w:pStyle w:val="Nivel4"/>
        <w:ind w:left="1474"/>
      </w:pPr>
      <w:r>
        <w:t>Agentes pueden votar contra sus propias preferencias tal que no salga una tercera alternativa.</w:t>
      </w:r>
    </w:p>
    <w:p w14:paraId="5E7A1E52" w14:textId="7671AA37" w:rsidR="00D86B87" w:rsidRDefault="00D86B87" w:rsidP="00225AD6">
      <w:pPr>
        <w:pStyle w:val="Nivel4"/>
        <w:ind w:left="1474"/>
      </w:pPr>
      <w:r>
        <w:t>Además problema de revelación de preferencias verdaderas.</w:t>
      </w:r>
    </w:p>
    <w:p w14:paraId="4456B4A4" w14:textId="40C4F81A" w:rsidR="00EB3BD2" w:rsidRDefault="00035294" w:rsidP="00225AD6">
      <w:pPr>
        <w:pStyle w:val="Nivel1SM"/>
        <w:rPr>
          <w:b/>
        </w:rPr>
      </w:pPr>
      <w:r>
        <w:t>La t</w:t>
      </w:r>
      <w:r w:rsidR="00D86B87">
        <w:t xml:space="preserve">eoría de la elección </w:t>
      </w:r>
      <w:r>
        <w:t xml:space="preserve">colectiva, planteada por </w:t>
      </w:r>
      <w:r w:rsidR="00D86B87" w:rsidRPr="009477A5">
        <w:rPr>
          <w:smallCaps/>
        </w:rPr>
        <w:t>Arrow</w:t>
      </w:r>
      <w:r>
        <w:t>,</w:t>
      </w:r>
      <w:r w:rsidR="00D86B87">
        <w:t xml:space="preserve"> trata de resolver </w:t>
      </w:r>
      <w:r w:rsidR="004D7797">
        <w:t xml:space="preserve">estos </w:t>
      </w:r>
      <w:r w:rsidR="00D86B87">
        <w:t>problemas.</w:t>
      </w:r>
    </w:p>
    <w:p w14:paraId="3A063477" w14:textId="77777777" w:rsidR="002D1252" w:rsidRDefault="002D1252" w:rsidP="001E047C">
      <w:pPr>
        <w:pStyle w:val="Ttulo3"/>
      </w:pPr>
      <w:bookmarkStart w:id="85" w:name="_Toc141800315"/>
      <w:bookmarkStart w:id="86" w:name="_Toc151144751"/>
      <w:r>
        <w:t>Teorema de la Imposibilidad de Arrow (1951)</w:t>
      </w:r>
      <w:bookmarkEnd w:id="85"/>
      <w:bookmarkEnd w:id="86"/>
    </w:p>
    <w:p w14:paraId="72D686AF" w14:textId="77777777" w:rsidR="002D1252" w:rsidRPr="00A50530" w:rsidRDefault="002D1252" w:rsidP="002D1252">
      <w:pPr>
        <w:pStyle w:val="Ttulo6"/>
        <w:spacing w:before="0"/>
      </w:pPr>
      <w:bookmarkStart w:id="87" w:name="_Toc141800316"/>
      <w:bookmarkStart w:id="88" w:name="_Toc151144752"/>
      <w:r>
        <w:t>Idea</w:t>
      </w:r>
      <w:bookmarkEnd w:id="87"/>
      <w:bookmarkEnd w:id="88"/>
    </w:p>
    <w:p w14:paraId="2AF9CA2E" w14:textId="5BF01AF0" w:rsidR="002D1252" w:rsidRDefault="002D1252" w:rsidP="002D1252">
      <w:pPr>
        <w:pStyle w:val="Nivel1SM"/>
        <w:keepNext/>
        <w:spacing w:before="0" w:after="0"/>
      </w:pPr>
      <w:r w:rsidRPr="007C664D">
        <w:rPr>
          <w:smallCaps/>
        </w:rPr>
        <w:t>Kenneth Arrow</w:t>
      </w:r>
      <w:r w:rsidRPr="007C664D">
        <w:t xml:space="preserve">, </w:t>
      </w:r>
      <w:r>
        <w:t xml:space="preserve">en su obra </w:t>
      </w:r>
      <w:r w:rsidRPr="007C664D">
        <w:rPr>
          <w:i/>
          <w:iCs/>
        </w:rPr>
        <w:t xml:space="preserve">“Social </w:t>
      </w:r>
      <w:r w:rsidR="00704E36">
        <w:rPr>
          <w:i/>
          <w:iCs/>
        </w:rPr>
        <w:t>C</w:t>
      </w:r>
      <w:r w:rsidRPr="007C664D">
        <w:rPr>
          <w:i/>
          <w:iCs/>
        </w:rPr>
        <w:t xml:space="preserve">hoice and </w:t>
      </w:r>
      <w:r w:rsidR="00704E36">
        <w:rPr>
          <w:i/>
          <w:iCs/>
        </w:rPr>
        <w:t>I</w:t>
      </w:r>
      <w:r w:rsidRPr="007C664D">
        <w:rPr>
          <w:i/>
          <w:iCs/>
        </w:rPr>
        <w:t xml:space="preserve">ndividual </w:t>
      </w:r>
      <w:proofErr w:type="spellStart"/>
      <w:r w:rsidR="00704E36">
        <w:rPr>
          <w:i/>
          <w:iCs/>
        </w:rPr>
        <w:t>V</w:t>
      </w:r>
      <w:r w:rsidRPr="007C664D">
        <w:rPr>
          <w:i/>
          <w:iCs/>
        </w:rPr>
        <w:t>alues</w:t>
      </w:r>
      <w:proofErr w:type="spellEnd"/>
      <w:r w:rsidRPr="007C664D">
        <w:rPr>
          <w:i/>
          <w:iCs/>
        </w:rPr>
        <w:t>”</w:t>
      </w:r>
      <w:r>
        <w:t xml:space="preserve"> (1951), cambia radicalmente el enfoque.</w:t>
      </w:r>
    </w:p>
    <w:p w14:paraId="4BCE220C" w14:textId="77777777" w:rsidR="002D1252" w:rsidRDefault="002D1252" w:rsidP="002D1252">
      <w:pPr>
        <w:pStyle w:val="Nivel1SM"/>
        <w:keepNext/>
        <w:spacing w:after="0"/>
      </w:pPr>
      <w:r w:rsidRPr="007C664D">
        <w:rPr>
          <w:smallCaps/>
        </w:rPr>
        <w:t>Arrow</w:t>
      </w:r>
      <w:r>
        <w:t xml:space="preserve"> abre una línea de análisis: </w:t>
      </w:r>
      <w:r w:rsidRPr="003B3EA9">
        <w:t xml:space="preserve">la </w:t>
      </w:r>
      <w:r w:rsidRPr="007C664D">
        <w:rPr>
          <w:b/>
          <w:bCs/>
        </w:rPr>
        <w:t>teoría de la elección social</w:t>
      </w:r>
      <w:r>
        <w:t xml:space="preserve">. </w:t>
      </w:r>
      <w:r w:rsidRPr="007C664D">
        <w:rPr>
          <w:smallCaps/>
        </w:rPr>
        <w:t>Arrow</w:t>
      </w:r>
      <w:r>
        <w:t xml:space="preserve"> </w:t>
      </w:r>
      <w:r w:rsidRPr="003B3EA9">
        <w:t>cambia</w:t>
      </w:r>
      <w:r>
        <w:t xml:space="preserve"> el enfoque al plantearse la pregunta: </w:t>
      </w:r>
      <w:r w:rsidRPr="007C664D">
        <w:rPr>
          <w:i/>
          <w:iCs/>
        </w:rPr>
        <w:t>¿cuáles son las condiciones o principios que debería cumplir una agregación racional de las preferencias de una sociedad</w:t>
      </w:r>
      <w:r>
        <w:rPr>
          <w:i/>
          <w:iCs/>
        </w:rPr>
        <w:t xml:space="preserve"> de forma </w:t>
      </w:r>
      <w:r>
        <w:rPr>
          <w:i/>
          <w:iCs/>
          <w:u w:val="single"/>
        </w:rPr>
        <w:t>consistente</w:t>
      </w:r>
      <w:r>
        <w:rPr>
          <w:i/>
          <w:iCs/>
        </w:rPr>
        <w:t xml:space="preserve"> y </w:t>
      </w:r>
      <w:r>
        <w:rPr>
          <w:i/>
          <w:iCs/>
          <w:u w:val="single"/>
        </w:rPr>
        <w:t>coherente</w:t>
      </w:r>
      <w:r w:rsidRPr="007C664D">
        <w:rPr>
          <w:i/>
          <w:iCs/>
        </w:rPr>
        <w:t>?</w:t>
      </w:r>
    </w:p>
    <w:p w14:paraId="3DFD104F" w14:textId="77777777" w:rsidR="002D1252" w:rsidRPr="003B3EA9" w:rsidRDefault="002D1252" w:rsidP="002D1252">
      <w:pPr>
        <w:pStyle w:val="Nivel2"/>
        <w:keepNext/>
        <w:spacing w:after="0"/>
        <w:ind w:left="567"/>
      </w:pPr>
      <w:r w:rsidRPr="003B3EA9">
        <w:t>Es decir, en lugar de proponer una Función de Bienestar Social basada en juicios de valor</w:t>
      </w:r>
      <w:r>
        <w:t xml:space="preserve"> como los autores anteriores</w:t>
      </w:r>
      <w:r w:rsidRPr="003B3EA9">
        <w:t xml:space="preserve">, </w:t>
      </w:r>
      <w:r w:rsidRPr="003B3EA9">
        <w:rPr>
          <w:smallCaps/>
        </w:rPr>
        <w:t>Arrow</w:t>
      </w:r>
      <w:r w:rsidRPr="003B3EA9">
        <w:t xml:space="preserve"> se pregunta si </w:t>
      </w:r>
      <w:r w:rsidRPr="003B3EA9">
        <w:rPr>
          <w:b/>
          <w:bCs/>
        </w:rPr>
        <w:t>partiendo de las preferencias individuales ordinales</w:t>
      </w:r>
      <w:r w:rsidRPr="003B3EA9">
        <w:t xml:space="preserve"> (asumidas consistentes) se puede definir </w:t>
      </w:r>
      <w:r w:rsidRPr="003B3EA9">
        <w:rPr>
          <w:b/>
          <w:bCs/>
        </w:rPr>
        <w:t>una</w:t>
      </w:r>
      <w:r w:rsidRPr="003B3EA9">
        <w:t xml:space="preserve"> preferencia social que representara las preferencias sociales, garantizando la </w:t>
      </w:r>
      <w:r w:rsidRPr="003B3EA9">
        <w:rPr>
          <w:b/>
          <w:bCs/>
        </w:rPr>
        <w:t>eficiencia</w:t>
      </w:r>
      <w:r w:rsidRPr="003B3EA9">
        <w:t xml:space="preserve"> del resultado.</w:t>
      </w:r>
    </w:p>
    <w:p w14:paraId="30677A65" w14:textId="65E8CEF8" w:rsidR="002D1252" w:rsidRPr="002D4152" w:rsidRDefault="002D1252" w:rsidP="002D1252">
      <w:pPr>
        <w:pStyle w:val="Nivel2"/>
        <w:keepNext/>
        <w:spacing w:after="0"/>
        <w:ind w:left="567"/>
        <w:rPr>
          <w:spacing w:val="-3"/>
        </w:rPr>
      </w:pPr>
      <w:r w:rsidRPr="002D4152">
        <w:rPr>
          <w:spacing w:val="-3"/>
        </w:rPr>
        <w:t>Por lo tanto, se persigue que la Función de Bienestar Social sea una regla de elección social no</w:t>
      </w:r>
      <w:r w:rsidR="002D4152" w:rsidRPr="002D4152">
        <w:rPr>
          <w:spacing w:val="-3"/>
        </w:rPr>
        <w:t> </w:t>
      </w:r>
      <w:r w:rsidRPr="002D4152">
        <w:rPr>
          <w:spacing w:val="-3"/>
        </w:rPr>
        <w:t>controvertida</w:t>
      </w:r>
      <w:r w:rsidRPr="002D4152">
        <w:rPr>
          <w:rStyle w:val="Refdenotaalpie"/>
          <w:spacing w:val="-3"/>
        </w:rPr>
        <w:footnoteReference w:id="14"/>
      </w:r>
      <w:r w:rsidRPr="002D4152">
        <w:rPr>
          <w:spacing w:val="-3"/>
        </w:rPr>
        <w:t xml:space="preserve">. En otras palabras, </w:t>
      </w:r>
      <w:r w:rsidRPr="002D4152">
        <w:rPr>
          <w:smallCaps/>
          <w:spacing w:val="-3"/>
        </w:rPr>
        <w:t>Arrow</w:t>
      </w:r>
      <w:r w:rsidRPr="002D4152">
        <w:rPr>
          <w:spacing w:val="-3"/>
        </w:rPr>
        <w:t xml:space="preserve"> quiere agregar las preferencias individuales en una Función de Elección Social de forma consistente y coherente con las preferencias individuales.</w:t>
      </w:r>
    </w:p>
    <w:p w14:paraId="0CCF4A6A" w14:textId="77777777" w:rsidR="002D1252" w:rsidRDefault="002D1252" w:rsidP="002D1252">
      <w:pPr>
        <w:pStyle w:val="Nivel3SM"/>
      </w:pPr>
      <w:r>
        <w:t xml:space="preserve">Este es el </w:t>
      </w:r>
      <w:r w:rsidRPr="00E92D28">
        <w:rPr>
          <w:u w:val="single"/>
        </w:rPr>
        <w:t xml:space="preserve">primer punto clave de la teoría de la elección social de </w:t>
      </w:r>
      <w:r w:rsidRPr="00E92D28">
        <w:rPr>
          <w:smallCaps/>
          <w:u w:val="single"/>
        </w:rPr>
        <w:t>Arrow</w:t>
      </w:r>
      <w:r w:rsidRPr="00E92D28">
        <w:t>.</w:t>
      </w:r>
    </w:p>
    <w:p w14:paraId="07667032" w14:textId="77777777" w:rsidR="002D1252" w:rsidRDefault="002D1252" w:rsidP="002D1252">
      <w:pPr>
        <w:pStyle w:val="Ttulo6"/>
      </w:pPr>
      <w:bookmarkStart w:id="89" w:name="_Toc141800317"/>
      <w:bookmarkStart w:id="90" w:name="_Toc151144753"/>
      <w:r>
        <w:t>Función de Elección Social, preferencias individuales y su agregación a una ordenación social</w:t>
      </w:r>
      <w:bookmarkEnd w:id="89"/>
      <w:bookmarkEnd w:id="90"/>
    </w:p>
    <w:p w14:paraId="7FEADDAA" w14:textId="77777777" w:rsidR="002D1252" w:rsidRPr="00950267" w:rsidRDefault="002D1252" w:rsidP="002D1252">
      <w:pPr>
        <w:pStyle w:val="Ttulo7"/>
        <w:spacing w:before="0"/>
      </w:pPr>
      <w:bookmarkStart w:id="91" w:name="_Toc141800318"/>
      <w:bookmarkStart w:id="92" w:name="_Toc151144754"/>
      <w:r>
        <w:t>Definición de Función de Elección Social</w:t>
      </w:r>
      <w:bookmarkEnd w:id="91"/>
      <w:bookmarkEnd w:id="92"/>
    </w:p>
    <w:p w14:paraId="7046C91A" w14:textId="77777777" w:rsidR="002D1252" w:rsidRDefault="002D1252" w:rsidP="002D1252">
      <w:pPr>
        <w:pStyle w:val="Nivel1SM"/>
        <w:keepNext/>
        <w:spacing w:before="0" w:after="0"/>
      </w:pPr>
      <w:r>
        <w:t xml:space="preserve">De esta manera plantea una </w:t>
      </w:r>
      <w:r w:rsidRPr="00BE5852">
        <w:rPr>
          <w:i/>
          <w:iCs/>
          <w:u w:val="single"/>
        </w:rPr>
        <w:t>Función de Elección Social</w:t>
      </w:r>
      <w:r>
        <w:t xml:space="preserve"> (FES)</w:t>
      </w:r>
      <w:r>
        <w:rPr>
          <w:rStyle w:val="Refdenotaalpie"/>
        </w:rPr>
        <w:footnoteReference w:id="15"/>
      </w:r>
      <w:r>
        <w:t>. Es una regla</w:t>
      </w:r>
      <w:r>
        <w:rPr>
          <w:rStyle w:val="Refdenotaalpie"/>
        </w:rPr>
        <w:footnoteReference w:id="16"/>
      </w:r>
      <w:r>
        <w:t xml:space="preserve"> </w:t>
      </w:r>
      <w:r>
        <w:rPr>
          <w:rFonts w:eastAsiaTheme="minorEastAsia"/>
        </w:rPr>
        <w:t>(</w:t>
      </w:r>
      <m:oMath>
        <m:sSub>
          <m:sSubPr>
            <m:ctrlPr>
              <w:rPr>
                <w:rFonts w:ascii="Cambria Math" w:hAnsi="Cambria Math" w:cs="Times New Roman"/>
                <w:i/>
                <w:iCs/>
              </w:rPr>
            </m:ctrlPr>
          </m:sSubPr>
          <m:e>
            <m:r>
              <m:rPr>
                <m:nor/>
              </m:rPr>
              <w:rPr>
                <w:rFonts w:cs="Times New Roman"/>
                <w:i/>
                <w:iCs/>
              </w:rPr>
              <m:t>R</m:t>
            </m:r>
          </m:e>
          <m:sub>
            <m:r>
              <m:rPr>
                <m:nor/>
              </m:rPr>
              <w:rPr>
                <w:rFonts w:cs="Times New Roman"/>
                <w:i/>
                <w:iCs/>
              </w:rPr>
              <m:t>G</m:t>
            </m:r>
          </m:sub>
        </m:sSub>
      </m:oMath>
      <w:r>
        <w:rPr>
          <w:rFonts w:eastAsiaTheme="minorEastAsia"/>
          <w:iCs/>
        </w:rPr>
        <w:t xml:space="preserve">) que asigna una </w:t>
      </w:r>
      <w:r w:rsidRPr="006B32CC">
        <w:rPr>
          <w:rFonts w:eastAsiaTheme="minorEastAsia"/>
          <w:b/>
          <w:bCs/>
          <w:iCs/>
        </w:rPr>
        <w:t>preferencia social</w:t>
      </w:r>
      <w:r>
        <w:rPr>
          <w:rFonts w:eastAsiaTheme="minorEastAsia"/>
          <w:iCs/>
        </w:rPr>
        <w:t xml:space="preserve"> a cada posible perfil de </w:t>
      </w:r>
      <w:r>
        <w:t>órdenes de preferencias débiles (</w:t>
      </w:r>
      <w:r w:rsidRPr="009C1C9E">
        <w:rPr>
          <w:rFonts w:ascii="Cambria Math" w:hAnsi="Cambria Math" w:cs="Cambria Math"/>
        </w:rPr>
        <w:t>≽</w:t>
      </w:r>
      <w:r>
        <w:t>) individuales</w:t>
      </w:r>
      <w:r>
        <w:rPr>
          <w:rFonts w:eastAsiaTheme="minorEastAsia"/>
          <w:iCs/>
        </w:rPr>
        <w:t xml:space="preserve"> </w:t>
      </w:r>
      <w:r>
        <w:t>(</w:t>
      </w:r>
      <m:oMath>
        <m:sSub>
          <m:sSubPr>
            <m:ctrlPr>
              <w:rPr>
                <w:rFonts w:ascii="Cambria Math" w:hAnsi="Cambria Math" w:cs="Times New Roman"/>
                <w:i/>
                <w:iCs/>
              </w:rPr>
            </m:ctrlPr>
          </m:sSubPr>
          <m:e>
            <m:r>
              <m:rPr>
                <m:nor/>
              </m:rPr>
              <w:rPr>
                <w:rFonts w:cs="Times New Roman"/>
                <w:i/>
                <w:iCs/>
              </w:rPr>
              <m:t>R</m:t>
            </m:r>
          </m:e>
          <m:sub>
            <m:r>
              <m:rPr>
                <m:nor/>
              </m:rPr>
              <w:rPr>
                <w:rFonts w:cs="Times New Roman"/>
                <w:i/>
                <w:iCs/>
              </w:rPr>
              <m:t>i</m:t>
            </m:r>
          </m:sub>
        </m:sSub>
      </m:oMath>
      <w:r>
        <w:t>):</w:t>
      </w:r>
    </w:p>
    <w:p w14:paraId="669DDE82" w14:textId="77777777" w:rsidR="002D1252" w:rsidRDefault="00000000" w:rsidP="002D1252">
      <w:pPr>
        <w:pStyle w:val="Nivel2"/>
        <w:keepNext/>
        <w:numPr>
          <w:ilvl w:val="0"/>
          <w:numId w:val="0"/>
        </w:numPr>
        <w:ind w:left="198" w:hanging="198"/>
        <w:rPr>
          <w:rFonts w:eastAsiaTheme="minorEastAsia"/>
          <w:iCs/>
        </w:rPr>
      </w:pPr>
      <m:oMathPara>
        <m:oMath>
          <m:sSub>
            <m:sSubPr>
              <m:ctrlPr>
                <w:rPr>
                  <w:rFonts w:ascii="Cambria Math" w:hAnsi="Cambria Math" w:cs="Times New Roman"/>
                  <w:i/>
                  <w:iCs/>
                </w:rPr>
              </m:ctrlPr>
            </m:sSubPr>
            <m:e>
              <m:r>
                <m:rPr>
                  <m:nor/>
                </m:rPr>
                <w:rPr>
                  <w:rFonts w:cs="Times New Roman"/>
                  <w:i/>
                  <w:iCs/>
                </w:rPr>
                <m:t>R</m:t>
              </m:r>
            </m:e>
            <m:sub>
              <m:r>
                <m:rPr>
                  <m:nor/>
                </m:rPr>
                <w:rPr>
                  <w:rFonts w:cs="Times New Roman"/>
                  <w:i/>
                  <w:iCs/>
                </w:rPr>
                <m:t>G</m:t>
              </m:r>
            </m:sub>
          </m:sSub>
          <m:r>
            <w:rPr>
              <w:rFonts w:ascii="Cambria Math" w:hAnsi="Cambria Math" w:cs="Times New Roman"/>
            </w:rPr>
            <m:t>=</m:t>
          </m:r>
          <m:r>
            <m:rPr>
              <m:nor/>
            </m:rPr>
            <w:rPr>
              <w:rFonts w:cs="Times New Roman"/>
              <w:i/>
              <w:iCs/>
            </w:rPr>
            <m:t xml:space="preserve"> f </m:t>
          </m:r>
          <m:d>
            <m:dPr>
              <m:ctrlPr>
                <w:rPr>
                  <w:rFonts w:ascii="Cambria Math" w:hAnsi="Cambria Math"/>
                  <w:i/>
                  <w:lang w:val="en-GB"/>
                </w:rPr>
              </m:ctrlPr>
            </m:dPr>
            <m:e>
              <m:sSub>
                <m:sSubPr>
                  <m:ctrlPr>
                    <w:rPr>
                      <w:rFonts w:ascii="Cambria Math" w:hAnsi="Cambria Math" w:cs="Times New Roman"/>
                      <w:i/>
                      <w:iCs/>
                    </w:rPr>
                  </m:ctrlPr>
                </m:sSubPr>
                <m:e>
                  <m:r>
                    <m:rPr>
                      <m:nor/>
                    </m:rPr>
                    <w:rPr>
                      <w:rFonts w:cs="Times New Roman"/>
                      <w:i/>
                      <w:iCs/>
                    </w:rPr>
                    <m:t>R</m:t>
                  </m:r>
                </m:e>
                <m:sub>
                  <m:r>
                    <m:rPr>
                      <m:nor/>
                    </m:rPr>
                    <w:rPr>
                      <w:rFonts w:cs="Times New Roman"/>
                      <w:i/>
                      <w:iCs/>
                    </w:rPr>
                    <m:t>1</m:t>
                  </m:r>
                </m:sub>
              </m:sSub>
              <m:r>
                <m:rPr>
                  <m:nor/>
                </m:rPr>
                <w:rPr>
                  <w:rFonts w:cs="Times New Roman"/>
                  <w:i/>
                  <w:iCs/>
                </w:rPr>
                <m:t xml:space="preserve">, </m:t>
              </m:r>
              <m:sSub>
                <m:sSubPr>
                  <m:ctrlPr>
                    <w:rPr>
                      <w:rFonts w:ascii="Cambria Math" w:hAnsi="Cambria Math" w:cs="Times New Roman"/>
                      <w:i/>
                      <w:iCs/>
                    </w:rPr>
                  </m:ctrlPr>
                </m:sSubPr>
                <m:e>
                  <m:r>
                    <m:rPr>
                      <m:nor/>
                    </m:rPr>
                    <w:rPr>
                      <w:rFonts w:cs="Times New Roman"/>
                      <w:i/>
                      <w:iCs/>
                    </w:rPr>
                    <m:t>R</m:t>
                  </m:r>
                </m:e>
                <m:sub>
                  <m:r>
                    <m:rPr>
                      <m:nor/>
                    </m:rPr>
                    <w:rPr>
                      <w:rFonts w:cs="Times New Roman"/>
                      <w:i/>
                      <w:iCs/>
                    </w:rPr>
                    <m:t>2</m:t>
                  </m:r>
                </m:sub>
              </m:sSub>
              <m:r>
                <m:rPr>
                  <m:nor/>
                </m:rPr>
                <w:rPr>
                  <w:rFonts w:cs="Times New Roman"/>
                  <w:i/>
                  <w:iCs/>
                </w:rPr>
                <m:t xml:space="preserve"> ,...,</m:t>
              </m:r>
              <m:sSub>
                <m:sSubPr>
                  <m:ctrlPr>
                    <w:rPr>
                      <w:rFonts w:ascii="Cambria Math" w:hAnsi="Cambria Math" w:cs="Times New Roman"/>
                      <w:i/>
                      <w:iCs/>
                    </w:rPr>
                  </m:ctrlPr>
                </m:sSubPr>
                <m:e>
                  <m:r>
                    <m:rPr>
                      <m:nor/>
                    </m:rPr>
                    <w:rPr>
                      <w:rFonts w:cs="Times New Roman"/>
                      <w:i/>
                      <w:iCs/>
                    </w:rPr>
                    <m:t>R</m:t>
                  </m:r>
                </m:e>
                <m:sub>
                  <m:r>
                    <m:rPr>
                      <m:nor/>
                    </m:rPr>
                    <w:rPr>
                      <w:rFonts w:cs="Times New Roman"/>
                      <w:i/>
                      <w:iCs/>
                    </w:rPr>
                    <m:t>I</m:t>
                  </m:r>
                </m:sub>
              </m:sSub>
            </m:e>
          </m:d>
        </m:oMath>
      </m:oMathPara>
    </w:p>
    <w:p w14:paraId="516E0900" w14:textId="77777777" w:rsidR="002D1252" w:rsidRDefault="002D1252" w:rsidP="002D1252">
      <w:pPr>
        <w:pStyle w:val="Nivel2"/>
        <w:ind w:left="567"/>
      </w:pPr>
      <w:r>
        <w:rPr>
          <w:smallCaps/>
        </w:rPr>
        <w:t>Arrow</w:t>
      </w:r>
      <w:r>
        <w:t>, al trabajar con un funcional, busca una mayor generalidad y preservar el supuesto de ordinalidad.</w:t>
      </w:r>
    </w:p>
    <w:p w14:paraId="055C34CC" w14:textId="77777777" w:rsidR="002D1252" w:rsidRDefault="002D1252" w:rsidP="002D1252">
      <w:pPr>
        <w:pStyle w:val="Ttulo7"/>
      </w:pPr>
      <w:bookmarkStart w:id="93" w:name="_Toc141800319"/>
      <w:bookmarkStart w:id="94" w:name="_Toc151144755"/>
      <w:r>
        <w:lastRenderedPageBreak/>
        <w:t>Preferencias individuales (inputs) y ordenación social (output) con sus respectivas axiomáticas</w:t>
      </w:r>
      <w:bookmarkEnd w:id="93"/>
      <w:bookmarkEnd w:id="94"/>
    </w:p>
    <w:p w14:paraId="3D6229E3" w14:textId="77777777" w:rsidR="002D1252" w:rsidRDefault="002D1252" w:rsidP="002D1252">
      <w:pPr>
        <w:pStyle w:val="Nivel1SM"/>
        <w:keepNext/>
        <w:spacing w:before="0" w:after="0"/>
      </w:pPr>
      <w:r>
        <w:t xml:space="preserve">Vemos como este funcional parte de unos </w:t>
      </w:r>
      <w:r w:rsidRPr="009C7AB9">
        <w:rPr>
          <w:i/>
          <w:iCs/>
        </w:rPr>
        <w:t>inputs</w:t>
      </w:r>
      <w:r>
        <w:t xml:space="preserve"> que son las preferencias individuales para obtener como </w:t>
      </w:r>
      <w:r w:rsidRPr="009C7AB9">
        <w:rPr>
          <w:i/>
          <w:iCs/>
        </w:rPr>
        <w:t>output</w:t>
      </w:r>
      <w:r>
        <w:t xml:space="preserve"> una ordenación social. Procedamos a analizar cada uno de estos componentes:</w:t>
      </w:r>
    </w:p>
    <w:p w14:paraId="79EDB0A5" w14:textId="77777777" w:rsidR="002D1252" w:rsidRDefault="002D1252" w:rsidP="002D1252">
      <w:pPr>
        <w:pStyle w:val="Nivel2SM"/>
        <w:keepNext/>
        <w:spacing w:after="0"/>
      </w:pPr>
      <w:r>
        <w:t xml:space="preserve">Por un lado, tenemos como </w:t>
      </w:r>
      <w:r w:rsidRPr="009C7AB9">
        <w:rPr>
          <w:i/>
          <w:iCs/>
        </w:rPr>
        <w:t>inputs</w:t>
      </w:r>
      <w:r>
        <w:t xml:space="preserve"> las </w:t>
      </w:r>
      <w:r w:rsidRPr="009C7AB9">
        <w:rPr>
          <w:b/>
          <w:bCs/>
        </w:rPr>
        <w:t>preferencias individuales</w:t>
      </w:r>
      <w:r>
        <w:t>.</w:t>
      </w:r>
    </w:p>
    <w:p w14:paraId="2E9E9936" w14:textId="77777777" w:rsidR="002D1252" w:rsidRDefault="002D1252" w:rsidP="002D1252">
      <w:pPr>
        <w:pStyle w:val="Nivel3SM"/>
        <w:keepNext/>
      </w:pPr>
      <w:r>
        <w:t xml:space="preserve">Se supone que cada individuo, tiene una serie de preferencias sobre un perfil de alternativas finitas, </w:t>
      </w:r>
      <m:oMath>
        <m:r>
          <m:rPr>
            <m:nor/>
          </m:rPr>
          <w:rPr>
            <w:rFonts w:cs="Times New Roman"/>
            <w:i/>
          </w:rPr>
          <m:t>N</m:t>
        </m:r>
      </m:oMath>
      <w:r>
        <w:t xml:space="preserve"> (p.ej. bienes de consumo)</w:t>
      </w:r>
      <w:r>
        <w:rPr>
          <w:rStyle w:val="Refdenotaalpie"/>
        </w:rPr>
        <w:footnoteReference w:id="17"/>
      </w:r>
      <w:r>
        <w:t>:</w:t>
      </w:r>
    </w:p>
    <w:p w14:paraId="15687C6B" w14:textId="77777777" w:rsidR="002D1252" w:rsidRPr="00446CB7" w:rsidRDefault="00000000" w:rsidP="002D1252">
      <w:pPr>
        <w:pStyle w:val="Nivel3SM"/>
        <w:keepNext/>
        <w:numPr>
          <w:ilvl w:val="0"/>
          <w:numId w:val="0"/>
        </w:numPr>
        <w:ind w:left="964"/>
        <w:rPr>
          <w:lang w:val="en-US"/>
        </w:rPr>
      </w:pPr>
      <m:oMathPara>
        <m:oMath>
          <m:d>
            <m:dPr>
              <m:ctrlPr>
                <w:rPr>
                  <w:rFonts w:ascii="Cambria Math" w:hAnsi="Cambria Math" w:cs="Times New Roman"/>
                  <w:i/>
                  <w:iCs/>
                </w:rPr>
              </m:ctrlPr>
            </m:dPr>
            <m:e>
              <m:sSubSup>
                <m:sSubSupPr>
                  <m:ctrlPr>
                    <w:rPr>
                      <w:rFonts w:ascii="Cambria Math" w:hAnsi="Cambria Math" w:cs="Times New Roman"/>
                      <w:i/>
                      <w:iCs/>
                    </w:rPr>
                  </m:ctrlPr>
                </m:sSubSupPr>
                <m:e>
                  <m:r>
                    <m:rPr>
                      <m:nor/>
                    </m:rPr>
                    <w:rPr>
                      <w:rFonts w:cs="Times New Roman"/>
                      <w:i/>
                    </w:rPr>
                    <m:t>α</m:t>
                  </m:r>
                </m:e>
                <m:sub>
                  <w:proofErr w:type="spellStart"/>
                  <m:r>
                    <m:rPr>
                      <m:nor/>
                    </m:rPr>
                    <w:rPr>
                      <w:rFonts w:cs="Times New Roman"/>
                      <w:i/>
                      <w:lang w:val="en-US"/>
                    </w:rPr>
                    <m:t>i</m:t>
                  </m:r>
                  <w:proofErr w:type="spellEnd"/>
                </m:sub>
                <m:sup>
                  <m:r>
                    <m:rPr>
                      <m:nor/>
                    </m:rPr>
                    <w:rPr>
                      <w:rFonts w:cs="Times New Roman"/>
                      <w:i/>
                      <w:lang w:val="en-US"/>
                    </w:rPr>
                    <m:t>1</m:t>
                  </m:r>
                </m:sup>
              </m:sSubSup>
              <m:sSub>
                <m:sSubPr>
                  <m:ctrlPr>
                    <w:rPr>
                      <w:rFonts w:ascii="Cambria Math" w:hAnsi="Cambria Math"/>
                      <w:i/>
                      <w:lang w:val="en-US"/>
                    </w:rPr>
                  </m:ctrlPr>
                </m:sSubPr>
                <m:e>
                  <m:r>
                    <w:rPr>
                      <w:rFonts w:ascii="Cambria Math" w:hAnsi="Cambria Math"/>
                      <w:lang w:val="en-US"/>
                    </w:rPr>
                    <m:t>≻</m:t>
                  </m:r>
                </m:e>
                <m:sub>
                  <m:r>
                    <m:rPr>
                      <m:nor/>
                    </m:rPr>
                    <w:rPr>
                      <w:rFonts w:cs="Times New Roman"/>
                      <w:i/>
                      <w:iCs/>
                      <w:lang w:val="en-US"/>
                    </w:rPr>
                    <m:t>i</m:t>
                  </m:r>
                </m:sub>
              </m:sSub>
              <m:sSubSup>
                <m:sSubSupPr>
                  <m:ctrlPr>
                    <w:rPr>
                      <w:rFonts w:ascii="Cambria Math" w:hAnsi="Cambria Math" w:cs="Times New Roman"/>
                      <w:i/>
                      <w:iCs/>
                    </w:rPr>
                  </m:ctrlPr>
                </m:sSubSupPr>
                <m:e>
                  <m:r>
                    <m:rPr>
                      <m:nor/>
                    </m:rPr>
                    <w:rPr>
                      <w:rFonts w:cs="Times New Roman"/>
                      <w:i/>
                    </w:rPr>
                    <m:t>α</m:t>
                  </m:r>
                </m:e>
                <m:sub>
                  <w:proofErr w:type="spellStart"/>
                  <m:r>
                    <m:rPr>
                      <m:nor/>
                    </m:rPr>
                    <w:rPr>
                      <w:rFonts w:cs="Times New Roman"/>
                      <w:i/>
                      <w:lang w:val="en-US"/>
                    </w:rPr>
                    <m:t>i</m:t>
                  </m:r>
                  <w:proofErr w:type="spellEnd"/>
                </m:sub>
                <m:sup>
                  <m:r>
                    <m:rPr>
                      <m:nor/>
                    </m:rPr>
                    <w:rPr>
                      <w:rFonts w:cs="Times New Roman"/>
                      <w:i/>
                      <w:lang w:val="en-US"/>
                    </w:rPr>
                    <m:t>2</m:t>
                  </m:r>
                </m:sup>
              </m:sSubSup>
              <m:sSub>
                <m:sSubPr>
                  <m:ctrlPr>
                    <w:rPr>
                      <w:rFonts w:ascii="Cambria Math" w:hAnsi="Cambria Math"/>
                      <w:i/>
                      <w:lang w:val="en-US"/>
                    </w:rPr>
                  </m:ctrlPr>
                </m:sSubPr>
                <m:e>
                  <m:r>
                    <w:rPr>
                      <w:rFonts w:ascii="Cambria Math" w:hAnsi="Cambria Math"/>
                      <w:lang w:val="en-US"/>
                    </w:rPr>
                    <m:t>≻</m:t>
                  </m:r>
                </m:e>
                <m:sub>
                  <m:r>
                    <m:rPr>
                      <m:nor/>
                    </m:rPr>
                    <w:rPr>
                      <w:rFonts w:cs="Times New Roman"/>
                      <w:i/>
                      <w:iCs/>
                      <w:lang w:val="en-US"/>
                    </w:rPr>
                    <m:t>i</m:t>
                  </m:r>
                </m:sub>
              </m:sSub>
              <m:r>
                <w:rPr>
                  <w:rFonts w:ascii="Cambria Math" w:hAnsi="Cambria Math" w:cs="Times New Roman"/>
                  <w:lang w:val="en-US"/>
                </w:rPr>
                <m:t>…</m:t>
              </m:r>
              <m:sSub>
                <m:sSubPr>
                  <m:ctrlPr>
                    <w:rPr>
                      <w:rFonts w:ascii="Cambria Math" w:hAnsi="Cambria Math"/>
                      <w:i/>
                      <w:lang w:val="en-US"/>
                    </w:rPr>
                  </m:ctrlPr>
                </m:sSubPr>
                <m:e>
                  <m:r>
                    <w:rPr>
                      <w:rFonts w:ascii="Cambria Math" w:hAnsi="Cambria Math"/>
                      <w:lang w:val="en-US"/>
                    </w:rPr>
                    <m:t>≻</m:t>
                  </m:r>
                </m:e>
                <m:sub>
                  <m:r>
                    <m:rPr>
                      <m:nor/>
                    </m:rPr>
                    <w:rPr>
                      <w:rFonts w:cs="Times New Roman"/>
                      <w:i/>
                      <w:iCs/>
                      <w:lang w:val="en-US"/>
                    </w:rPr>
                    <m:t>i</m:t>
                  </m:r>
                </m:sub>
              </m:sSub>
              <m:sSubSup>
                <m:sSubSupPr>
                  <m:ctrlPr>
                    <w:rPr>
                      <w:rFonts w:ascii="Cambria Math" w:hAnsi="Cambria Math" w:cs="Times New Roman"/>
                      <w:i/>
                      <w:iCs/>
                    </w:rPr>
                  </m:ctrlPr>
                </m:sSubSupPr>
                <m:e>
                  <m:r>
                    <m:rPr>
                      <m:nor/>
                    </m:rPr>
                    <w:rPr>
                      <w:rFonts w:cs="Times New Roman"/>
                      <w:i/>
                    </w:rPr>
                    <m:t>α</m:t>
                  </m:r>
                </m:e>
                <m:sub>
                  <w:proofErr w:type="spellStart"/>
                  <m:r>
                    <m:rPr>
                      <m:nor/>
                    </m:rPr>
                    <w:rPr>
                      <w:rFonts w:cs="Times New Roman"/>
                      <w:i/>
                      <w:lang w:val="en-US"/>
                    </w:rPr>
                    <m:t>i</m:t>
                  </m:r>
                  <w:proofErr w:type="spellEnd"/>
                </m:sub>
                <m:sup>
                  <m:r>
                    <m:rPr>
                      <m:nor/>
                    </m:rPr>
                    <w:rPr>
                      <w:rFonts w:cs="Times New Roman"/>
                      <w:i/>
                      <w:lang w:val="en-US"/>
                    </w:rPr>
                    <m:t>N</m:t>
                  </m:r>
                </m:sup>
              </m:sSubSup>
            </m:e>
          </m:d>
          <m:r>
            <w:rPr>
              <w:rFonts w:ascii="Cambria Math" w:hAnsi="Cambria Math" w:cs="Times New Roman"/>
              <w:lang w:val="en-US"/>
            </w:rPr>
            <m:t>∈</m:t>
          </m:r>
          <m:sSub>
            <m:sSubPr>
              <m:ctrlPr>
                <w:rPr>
                  <w:rFonts w:ascii="Cambria Math" w:hAnsi="Cambria Math" w:cs="Times New Roman"/>
                  <w:i/>
                  <w:iCs/>
                </w:rPr>
              </m:ctrlPr>
            </m:sSubPr>
            <m:e>
              <m:r>
                <m:rPr>
                  <m:nor/>
                </m:rPr>
                <w:rPr>
                  <w:rFonts w:cs="Times New Roman"/>
                  <w:i/>
                  <w:iCs/>
                  <w:lang w:val="en-US"/>
                </w:rPr>
                <m:t>R</m:t>
              </m:r>
            </m:e>
            <m:sub>
              <w:proofErr w:type="spellStart"/>
              <m:r>
                <m:rPr>
                  <m:nor/>
                </m:rPr>
                <w:rPr>
                  <w:rFonts w:cs="Times New Roman"/>
                  <w:i/>
                  <w:iCs/>
                  <w:lang w:val="en-US"/>
                </w:rPr>
                <m:t>i</m:t>
              </m:r>
              <w:proofErr w:type="spellEnd"/>
            </m:sub>
          </m:sSub>
          <m:r>
            <w:rPr>
              <w:rFonts w:ascii="Cambria Math" w:eastAsiaTheme="minorEastAsia" w:hAnsi="Cambria Math"/>
              <w:lang w:val="en-US"/>
            </w:rPr>
            <m:t xml:space="preserve"> ∀</m:t>
          </m:r>
          <m:r>
            <m:rPr>
              <m:nor/>
            </m:rPr>
            <w:rPr>
              <w:rFonts w:cs="Times New Roman"/>
              <w:i/>
              <w:iCs/>
              <w:lang w:val="en-US"/>
            </w:rPr>
            <m:t>i</m:t>
          </m:r>
        </m:oMath>
      </m:oMathPara>
    </w:p>
    <w:p w14:paraId="6479D981" w14:textId="77777777" w:rsidR="002D1252" w:rsidRDefault="002D1252" w:rsidP="002D1252">
      <w:pPr>
        <w:pStyle w:val="Nivel4"/>
        <w:ind w:left="1474"/>
      </w:pPr>
      <w:r>
        <w:t xml:space="preserve">Por tanto, los inputs de la Función de Elección Social </w:t>
      </w:r>
      <w:proofErr w:type="spellStart"/>
      <w:r>
        <w:t>arrowiana</w:t>
      </w:r>
      <w:proofErr w:type="spellEnd"/>
      <w:r>
        <w:t xml:space="preserve"> son funciones (</w:t>
      </w:r>
      <m:oMath>
        <m:sSub>
          <m:sSubPr>
            <m:ctrlPr>
              <w:rPr>
                <w:rFonts w:ascii="Cambria Math" w:hAnsi="Cambria Math" w:cs="Times New Roman"/>
                <w:i/>
                <w:iCs/>
              </w:rPr>
            </m:ctrlPr>
          </m:sSubPr>
          <m:e>
            <m:r>
              <m:rPr>
                <m:nor/>
              </m:rPr>
              <w:rPr>
                <w:rFonts w:cs="Times New Roman"/>
                <w:i/>
                <w:iCs/>
              </w:rPr>
              <m:t>R</m:t>
            </m:r>
          </m:e>
          <m:sub>
            <m:r>
              <m:rPr>
                <m:nor/>
              </m:rPr>
              <w:rPr>
                <w:rFonts w:cs="Times New Roman"/>
                <w:i/>
                <w:iCs/>
              </w:rPr>
              <m:t>i</m:t>
            </m:r>
          </m:sub>
        </m:sSub>
      </m:oMath>
      <w:r>
        <w:t>) que representan una ordenación individual de preferencias.</w:t>
      </w:r>
    </w:p>
    <w:p w14:paraId="319A1264" w14:textId="77777777" w:rsidR="002D1252" w:rsidRDefault="002D1252" w:rsidP="002D1252">
      <w:pPr>
        <w:pStyle w:val="Nivel3SM"/>
      </w:pPr>
      <w:r>
        <w:rPr>
          <w:smallCaps/>
        </w:rPr>
        <w:t>Arrow</w:t>
      </w:r>
      <w:r>
        <w:t xml:space="preserve"> </w:t>
      </w:r>
      <w:r w:rsidRPr="00F832A7">
        <w:t>supone que e</w:t>
      </w:r>
      <w:r>
        <w:t xml:space="preserve">l perfil de ordenación de las </w:t>
      </w:r>
      <w:r w:rsidRPr="006B32CC">
        <w:rPr>
          <w:b/>
          <w:bCs/>
        </w:rPr>
        <w:t>preferencias individuales</w:t>
      </w:r>
      <w:r>
        <w:t xml:space="preserve">, </w:t>
      </w:r>
      <m:oMath>
        <m:sSub>
          <m:sSubPr>
            <m:ctrlPr>
              <w:rPr>
                <w:rFonts w:ascii="Cambria Math" w:hAnsi="Cambria Math" w:cs="Times New Roman"/>
                <w:i/>
                <w:iCs/>
              </w:rPr>
            </m:ctrlPr>
          </m:sSubPr>
          <m:e>
            <m:r>
              <m:rPr>
                <m:nor/>
              </m:rPr>
              <w:rPr>
                <w:rFonts w:cs="Times New Roman"/>
                <w:i/>
                <w:iCs/>
              </w:rPr>
              <m:t>R</m:t>
            </m:r>
          </m:e>
          <m:sub>
            <m:r>
              <m:rPr>
                <m:nor/>
              </m:rPr>
              <w:rPr>
                <w:rFonts w:cs="Times New Roman"/>
                <w:i/>
                <w:iCs/>
              </w:rPr>
              <m:t>i</m:t>
            </m:r>
          </m:sub>
        </m:sSub>
      </m:oMath>
      <w:r>
        <w:rPr>
          <w:rFonts w:eastAsiaTheme="minorEastAsia"/>
          <w:iCs/>
        </w:rPr>
        <w:t xml:space="preserve">, cumplirán con los axiomas de </w:t>
      </w:r>
      <w:proofErr w:type="spellStart"/>
      <w:r>
        <w:rPr>
          <w:rFonts w:eastAsiaTheme="minorEastAsia"/>
          <w:iCs/>
        </w:rPr>
        <w:t>pre-orden</w:t>
      </w:r>
      <w:proofErr w:type="spellEnd"/>
      <w:r>
        <w:rPr>
          <w:rFonts w:eastAsiaTheme="minorEastAsia"/>
          <w:iCs/>
        </w:rPr>
        <w:t xml:space="preserve"> completo débil (o de </w:t>
      </w:r>
      <w:r w:rsidRPr="00F832A7">
        <w:rPr>
          <w:rFonts w:eastAsiaTheme="minorEastAsia"/>
          <w:iCs/>
        </w:rPr>
        <w:t>racionalidad</w:t>
      </w:r>
      <w:r>
        <w:rPr>
          <w:rFonts w:eastAsiaTheme="minorEastAsia"/>
          <w:iCs/>
        </w:rPr>
        <w:t xml:space="preserve">) de </w:t>
      </w:r>
      <w:proofErr w:type="spellStart"/>
      <w:r>
        <w:rPr>
          <w:rFonts w:eastAsiaTheme="minorEastAsia"/>
          <w:iCs/>
          <w:smallCaps/>
        </w:rPr>
        <w:t>Debreu</w:t>
      </w:r>
      <w:proofErr w:type="spellEnd"/>
      <w:r>
        <w:rPr>
          <w:rFonts w:eastAsiaTheme="minorEastAsia"/>
          <w:iCs/>
        </w:rPr>
        <w:t xml:space="preserve"> (1959) de la teoría del consumidor </w:t>
      </w:r>
      <w:r w:rsidRPr="00F832A7">
        <w:rPr>
          <w:rFonts w:eastAsiaTheme="minorEastAsia"/>
          <w:iCs/>
          <w:color w:val="767171" w:themeColor="background2" w:themeShade="80"/>
          <w:sz w:val="19"/>
          <w:szCs w:val="19"/>
        </w:rPr>
        <w:t>[ver tema 3.A.6]</w:t>
      </w:r>
      <w:r>
        <w:rPr>
          <w:rFonts w:eastAsiaTheme="minorEastAsia"/>
          <w:iCs/>
        </w:rPr>
        <w:t xml:space="preserve">, es decir, cumplirá los axiomas de </w:t>
      </w:r>
      <w:r>
        <w:rPr>
          <w:rFonts w:eastAsiaTheme="minorEastAsia"/>
          <w:i/>
        </w:rPr>
        <w:t>completitud</w:t>
      </w:r>
      <w:r>
        <w:rPr>
          <w:rFonts w:eastAsiaTheme="minorEastAsia"/>
          <w:iCs/>
        </w:rPr>
        <w:t xml:space="preserve">, </w:t>
      </w:r>
      <w:r>
        <w:rPr>
          <w:rFonts w:eastAsiaTheme="minorEastAsia"/>
          <w:i/>
        </w:rPr>
        <w:t>reflexividad</w:t>
      </w:r>
      <w:r>
        <w:rPr>
          <w:rFonts w:eastAsiaTheme="minorEastAsia"/>
          <w:iCs/>
        </w:rPr>
        <w:t xml:space="preserve"> y </w:t>
      </w:r>
      <w:r>
        <w:rPr>
          <w:rFonts w:eastAsiaTheme="minorEastAsia"/>
          <w:i/>
        </w:rPr>
        <w:t>transitividad</w:t>
      </w:r>
      <w:r>
        <w:rPr>
          <w:rFonts w:eastAsiaTheme="minorEastAsia"/>
          <w:iCs/>
        </w:rPr>
        <w:t xml:space="preserve"> además del axioma de </w:t>
      </w:r>
      <w:r>
        <w:rPr>
          <w:rFonts w:eastAsiaTheme="minorEastAsia"/>
          <w:i/>
        </w:rPr>
        <w:t xml:space="preserve">consistencia </w:t>
      </w:r>
      <w:proofErr w:type="spellStart"/>
      <w:r>
        <w:rPr>
          <w:rFonts w:eastAsiaTheme="minorEastAsia"/>
          <w:i/>
        </w:rPr>
        <w:t>interperfiles</w:t>
      </w:r>
      <w:proofErr w:type="spellEnd"/>
      <w:r w:rsidRPr="00AE03CA">
        <w:rPr>
          <w:rStyle w:val="Refdenotaalpie"/>
          <w:rFonts w:eastAsiaTheme="minorEastAsia"/>
          <w:iCs/>
        </w:rPr>
        <w:footnoteReference w:id="18"/>
      </w:r>
      <w:r>
        <w:rPr>
          <w:rFonts w:eastAsiaTheme="minorEastAsia"/>
          <w:iCs/>
        </w:rPr>
        <w:t xml:space="preserve">, consistente en que las elecciones de todos los individuos deben estar basadas en la misma escala, es decir, que todos los individuos puedan ordenar las mismas </w:t>
      </w:r>
      <m:oMath>
        <m:r>
          <m:rPr>
            <m:nor/>
          </m:rPr>
          <w:rPr>
            <w:rFonts w:cs="Times New Roman"/>
            <w:i/>
          </w:rPr>
          <m:t>N</m:t>
        </m:r>
      </m:oMath>
      <w:r>
        <w:rPr>
          <w:rFonts w:eastAsiaTheme="minorEastAsia"/>
          <w:iCs/>
        </w:rPr>
        <w:t> opciones y tengan la misma forma de comparar las alternativas.</w:t>
      </w:r>
    </w:p>
    <w:p w14:paraId="7EC048B6" w14:textId="77777777" w:rsidR="002D1252" w:rsidRPr="00F832A7" w:rsidRDefault="002D1252" w:rsidP="002D1252">
      <w:pPr>
        <w:pStyle w:val="Nivel3SM"/>
      </w:pPr>
      <w:r>
        <w:t>A partir de estos inputs, obtenemos como output una ordenación social de todas las alternativas, es decir, una regla que va a permitir un orden de preferencia para cada una de las posibles alternativas (</w:t>
      </w:r>
      <m:oMath>
        <m:sSub>
          <m:sSubPr>
            <m:ctrlPr>
              <w:rPr>
                <w:rFonts w:ascii="Cambria Math" w:hAnsi="Cambria Math" w:cs="Times New Roman"/>
                <w:i/>
                <w:iCs/>
              </w:rPr>
            </m:ctrlPr>
          </m:sSubPr>
          <m:e>
            <m:r>
              <m:rPr>
                <m:nor/>
              </m:rPr>
              <w:rPr>
                <w:rFonts w:cs="Times New Roman"/>
                <w:i/>
                <w:iCs/>
              </w:rPr>
              <m:t>R</m:t>
            </m:r>
          </m:e>
          <m:sub>
            <m:r>
              <m:rPr>
                <m:nor/>
              </m:rPr>
              <w:rPr>
                <w:rFonts w:cs="Times New Roman"/>
                <w:i/>
                <w:iCs/>
              </w:rPr>
              <m:t>G</m:t>
            </m:r>
          </m:sub>
        </m:sSub>
      </m:oMath>
      <w:r>
        <w:t>).</w:t>
      </w:r>
    </w:p>
    <w:p w14:paraId="31B26BC6" w14:textId="77777777" w:rsidR="002D1252" w:rsidRDefault="002D1252" w:rsidP="002D1252">
      <w:pPr>
        <w:pStyle w:val="Nivel2SM"/>
        <w:keepNext/>
        <w:spacing w:after="0"/>
      </w:pPr>
      <w:r>
        <w:t xml:space="preserve">Por otro lado, tenemos como </w:t>
      </w:r>
      <w:r>
        <w:rPr>
          <w:i/>
          <w:iCs/>
        </w:rPr>
        <w:t>output</w:t>
      </w:r>
      <w:r>
        <w:t xml:space="preserve"> la </w:t>
      </w:r>
      <w:r>
        <w:rPr>
          <w:b/>
          <w:bCs/>
        </w:rPr>
        <w:t>ordenación social</w:t>
      </w:r>
      <w:r>
        <w:t>.</w:t>
      </w:r>
    </w:p>
    <w:p w14:paraId="24DD55EF" w14:textId="77777777" w:rsidR="002D1252" w:rsidRDefault="002D1252" w:rsidP="002D1252">
      <w:pPr>
        <w:pStyle w:val="Nivel3SM"/>
        <w:keepNext/>
      </w:pPr>
      <w:r w:rsidRPr="00E92D28">
        <w:rPr>
          <w:smallCaps/>
        </w:rPr>
        <w:t>Arrow</w:t>
      </w:r>
      <w:r>
        <w:t xml:space="preserve"> considera que dicha ordenación social, </w:t>
      </w:r>
      <m:oMath>
        <m:sSub>
          <m:sSubPr>
            <m:ctrlPr>
              <w:rPr>
                <w:rFonts w:ascii="Cambria Math" w:hAnsi="Cambria Math" w:cs="Times New Roman"/>
                <w:i/>
                <w:iCs/>
              </w:rPr>
            </m:ctrlPr>
          </m:sSubPr>
          <m:e>
            <m:r>
              <m:rPr>
                <m:nor/>
              </m:rPr>
              <w:rPr>
                <w:rFonts w:cs="Times New Roman"/>
                <w:i/>
                <w:iCs/>
              </w:rPr>
              <m:t>R</m:t>
            </m:r>
          </m:e>
          <m:sub>
            <m:r>
              <m:rPr>
                <m:nor/>
              </m:rPr>
              <w:rPr>
                <w:rFonts w:cs="Times New Roman"/>
                <w:i/>
                <w:iCs/>
              </w:rPr>
              <m:t>G</m:t>
            </m:r>
          </m:sub>
        </m:sSub>
      </m:oMath>
      <w:r>
        <w:t xml:space="preserve">, debe cumplir una serie de axiomas deseables. Por lo tanto, dota a su teoría de un elevado grado de formalización al desarrollar una teoría de la elección social </w:t>
      </w:r>
      <w:r w:rsidRPr="00E92D28">
        <w:rPr>
          <w:b/>
          <w:bCs/>
        </w:rPr>
        <w:t>axiomática</w:t>
      </w:r>
      <w:r>
        <w:t xml:space="preserve">. Es decir, </w:t>
      </w:r>
      <w:r w:rsidRPr="00E92D28">
        <w:rPr>
          <w:smallCaps/>
        </w:rPr>
        <w:t>Arrow</w:t>
      </w:r>
      <w:r>
        <w:t xml:space="preserve"> realizó en 1951 dentro de la rama de la elección colectiva de la economía del bienestar lo que </w:t>
      </w:r>
      <w:proofErr w:type="spellStart"/>
      <w:r w:rsidRPr="00E92D28">
        <w:rPr>
          <w:smallCaps/>
        </w:rPr>
        <w:t>Debreu</w:t>
      </w:r>
      <w:proofErr w:type="spellEnd"/>
      <w:r>
        <w:t xml:space="preserve"> llevaría a cabo en 1959 para la teoría de la elección individual.</w:t>
      </w:r>
    </w:p>
    <w:p w14:paraId="5A3684D8" w14:textId="77777777" w:rsidR="002D1252" w:rsidRDefault="002D1252" w:rsidP="002D1252">
      <w:pPr>
        <w:pStyle w:val="Nivel4"/>
        <w:ind w:left="1474"/>
      </w:pPr>
      <w:r>
        <w:t xml:space="preserve">Este es el </w:t>
      </w:r>
      <w:r w:rsidRPr="00B92EE3">
        <w:rPr>
          <w:u w:val="single"/>
        </w:rPr>
        <w:t xml:space="preserve">segundo punto clave de la teoría de la elección social de </w:t>
      </w:r>
      <w:r w:rsidRPr="00B92EE3">
        <w:rPr>
          <w:smallCaps/>
          <w:u w:val="single"/>
        </w:rPr>
        <w:t>Arrow</w:t>
      </w:r>
      <w:r>
        <w:t>.</w:t>
      </w:r>
    </w:p>
    <w:p w14:paraId="78933632" w14:textId="6933F57A" w:rsidR="002D1252" w:rsidRDefault="002D1252" w:rsidP="002D1252">
      <w:pPr>
        <w:pStyle w:val="Nivel3SM"/>
        <w:keepNext/>
      </w:pPr>
      <w:r>
        <w:t xml:space="preserve">En concreto, según </w:t>
      </w:r>
      <w:r>
        <w:rPr>
          <w:smallCaps/>
        </w:rPr>
        <w:t>Arrow</w:t>
      </w:r>
      <w:r>
        <w:t xml:space="preserve"> cualquier regla de elección colectiva (</w:t>
      </w:r>
      <m:oMath>
        <m:sSub>
          <m:sSubPr>
            <m:ctrlPr>
              <w:rPr>
                <w:rFonts w:ascii="Cambria Math" w:hAnsi="Cambria Math" w:cs="Times New Roman"/>
                <w:i/>
                <w:iCs/>
              </w:rPr>
            </m:ctrlPr>
          </m:sSubPr>
          <m:e>
            <m:r>
              <m:rPr>
                <m:nor/>
              </m:rPr>
              <w:rPr>
                <w:rFonts w:cs="Times New Roman"/>
                <w:i/>
                <w:iCs/>
              </w:rPr>
              <m:t>R</m:t>
            </m:r>
          </m:e>
          <m:sub>
            <m:r>
              <m:rPr>
                <m:nor/>
              </m:rPr>
              <w:rPr>
                <w:rFonts w:cs="Times New Roman"/>
                <w:i/>
                <w:iCs/>
              </w:rPr>
              <m:t>G</m:t>
            </m:r>
          </m:sub>
        </m:sSub>
      </m:oMath>
      <w:r>
        <w:t xml:space="preserve">) que se quiera considerar </w:t>
      </w:r>
      <w:r w:rsidRPr="00F36E7D">
        <w:rPr>
          <w:i/>
          <w:iCs/>
        </w:rPr>
        <w:t>apropiada</w:t>
      </w:r>
      <w:r>
        <w:t xml:space="preserve"> deberá cumplir </w:t>
      </w:r>
      <w:r>
        <w:rPr>
          <w:b/>
          <w:bCs/>
        </w:rPr>
        <w:t>5</w:t>
      </w:r>
      <w:r w:rsidR="004F1C37">
        <w:rPr>
          <w:b/>
          <w:bCs/>
        </w:rPr>
        <w:t> </w:t>
      </w:r>
      <w:r w:rsidRPr="00F36E7D">
        <w:rPr>
          <w:b/>
          <w:bCs/>
        </w:rPr>
        <w:t>propiedades</w:t>
      </w:r>
      <w:r>
        <w:t xml:space="preserve"> básicas (</w:t>
      </w:r>
      <w:r>
        <w:rPr>
          <w:i/>
          <w:iCs/>
        </w:rPr>
        <w:t>axiomas</w:t>
      </w:r>
      <w:r>
        <w:t>):</w:t>
      </w:r>
    </w:p>
    <w:p w14:paraId="4293134D" w14:textId="77777777" w:rsidR="002D1252" w:rsidRDefault="002D1252" w:rsidP="00B471FE">
      <w:pPr>
        <w:pStyle w:val="Prrafodelista"/>
        <w:keepLines/>
        <w:numPr>
          <w:ilvl w:val="0"/>
          <w:numId w:val="57"/>
        </w:numPr>
        <w:spacing w:after="0"/>
        <w:ind w:left="1446" w:hanging="227"/>
        <w:contextualSpacing w:val="0"/>
      </w:pPr>
      <w:r w:rsidRPr="00F36E7D">
        <w:rPr>
          <w:i/>
          <w:iCs/>
          <w:u w:val="single"/>
        </w:rPr>
        <w:t>Universalidad o dominio no restringido</w:t>
      </w:r>
      <w:r>
        <w:t>: La regla de elección colectiva ha de ser definida para cualquier conjunto de preferencias que puedan tener los individuos. Este axioma da generalidad, ya que el mecanismo debe ser capaz de agregar cualesquiera preferencias individuales.</w:t>
      </w:r>
    </w:p>
    <w:p w14:paraId="1F58439F" w14:textId="44DC076D" w:rsidR="002D1252" w:rsidRDefault="002D1252" w:rsidP="00B471FE">
      <w:pPr>
        <w:pStyle w:val="Prrafodelista"/>
        <w:keepLines/>
        <w:numPr>
          <w:ilvl w:val="0"/>
          <w:numId w:val="57"/>
        </w:numPr>
        <w:spacing w:after="0"/>
        <w:ind w:left="1446" w:hanging="227"/>
      </w:pPr>
      <w:r>
        <w:rPr>
          <w:i/>
          <w:iCs/>
          <w:u w:val="single"/>
        </w:rPr>
        <w:t>Transitividad</w:t>
      </w:r>
      <w:r>
        <w:t>: Este axioma asegura que si la regla de elección social prefiere la opción</w:t>
      </w:r>
      <w:r w:rsidR="00B7766C">
        <w:t> </w:t>
      </w:r>
      <w:r>
        <w:rPr>
          <w:i/>
          <w:iCs/>
        </w:rPr>
        <w:t>A</w:t>
      </w:r>
      <w:r>
        <w:t xml:space="preserve"> sobre la opción</w:t>
      </w:r>
      <w:r w:rsidR="00B7766C">
        <w:t> </w:t>
      </w:r>
      <w:r>
        <w:rPr>
          <w:i/>
          <w:iCs/>
        </w:rPr>
        <w:t>B</w:t>
      </w:r>
      <w:r>
        <w:t xml:space="preserve"> y la opción</w:t>
      </w:r>
      <w:r w:rsidR="00B7766C">
        <w:t> </w:t>
      </w:r>
      <w:r>
        <w:rPr>
          <w:i/>
          <w:iCs/>
        </w:rPr>
        <w:t>B</w:t>
      </w:r>
      <w:r>
        <w:t xml:space="preserve"> sobre la opción</w:t>
      </w:r>
      <w:r w:rsidR="00B7766C">
        <w:t> </w:t>
      </w:r>
      <w:r>
        <w:rPr>
          <w:i/>
          <w:iCs/>
        </w:rPr>
        <w:t>C</w:t>
      </w:r>
      <w:r>
        <w:t>, preferirá la opción</w:t>
      </w:r>
      <w:r w:rsidR="00B7766C">
        <w:t> </w:t>
      </w:r>
      <w:r>
        <w:rPr>
          <w:i/>
          <w:iCs/>
        </w:rPr>
        <w:t>A</w:t>
      </w:r>
      <w:r>
        <w:t xml:space="preserve"> sobre la opción</w:t>
      </w:r>
      <w:r w:rsidR="00B7766C">
        <w:t> </w:t>
      </w:r>
      <w:r>
        <w:rPr>
          <w:i/>
          <w:iCs/>
        </w:rPr>
        <w:t>C</w:t>
      </w:r>
      <w:r>
        <w:t>:</w:t>
      </w:r>
    </w:p>
    <w:p w14:paraId="1826EBA7" w14:textId="77777777" w:rsidR="002D1252" w:rsidRPr="00AD6297" w:rsidRDefault="002D1252" w:rsidP="00B471FE">
      <w:pPr>
        <w:pStyle w:val="Prrafodelista"/>
        <w:keepLines/>
        <w:spacing w:after="0"/>
        <w:ind w:left="1418"/>
        <w:contextualSpacing w:val="0"/>
        <w:rPr>
          <w:lang w:val="en-US"/>
        </w:rPr>
      </w:pPr>
      <m:oMathPara>
        <m:oMath>
          <m:r>
            <m:rPr>
              <m:nor/>
            </m:rPr>
            <w:rPr>
              <w:rFonts w:cs="Times New Roman"/>
              <w:i/>
              <w:iCs/>
              <w:lang w:val="en-US"/>
            </w:rPr>
            <m:t>A</m:t>
          </m:r>
          <m:sSub>
            <m:sSubPr>
              <m:ctrlPr>
                <w:rPr>
                  <w:rFonts w:ascii="Cambria Math" w:hAnsi="Cambria Math"/>
                  <w:i/>
                  <w:lang w:val="en-US"/>
                </w:rPr>
              </m:ctrlPr>
            </m:sSubPr>
            <m:e>
              <m:r>
                <m:rPr>
                  <m:nor/>
                </m:rPr>
                <w:rPr>
                  <w:rFonts w:ascii="Cambria Math" w:hAnsi="Cambria Math" w:cs="Cambria Math"/>
                  <w:lang w:val="en-US"/>
                </w:rPr>
                <m:t>≽</m:t>
              </m:r>
            </m:e>
            <m:sub>
              <m:r>
                <m:rPr>
                  <m:nor/>
                </m:rPr>
                <w:rPr>
                  <w:rFonts w:cs="Times New Roman"/>
                  <w:i/>
                  <w:iCs/>
                  <w:lang w:val="en-US"/>
                </w:rPr>
                <m:t>G</m:t>
              </m:r>
            </m:sub>
          </m:sSub>
          <m:r>
            <m:rPr>
              <m:nor/>
            </m:rPr>
            <w:rPr>
              <w:rFonts w:cs="Times New Roman"/>
              <w:i/>
              <w:iCs/>
              <w:lang w:val="en-US"/>
            </w:rPr>
            <m:t>B</m:t>
          </m:r>
          <m:r>
            <w:rPr>
              <w:rFonts w:ascii="Cambria Math" w:hAnsi="Cambria Math" w:cs="Times New Roman"/>
              <w:lang w:val="en-US"/>
            </w:rPr>
            <m:t xml:space="preserve"> </m:t>
          </m:r>
          <m:r>
            <m:rPr>
              <m:nor/>
            </m:rPr>
            <w:rPr>
              <w:rFonts w:cs="Times New Roman"/>
              <w:iCs/>
              <w:lang w:val="en-US"/>
            </w:rPr>
            <m:t>y</m:t>
          </m:r>
          <m:r>
            <w:rPr>
              <w:rFonts w:ascii="Cambria Math" w:hAnsi="Cambria Math" w:cs="Times New Roman"/>
              <w:lang w:val="en-US"/>
            </w:rPr>
            <m:t xml:space="preserve"> </m:t>
          </m:r>
          <m:r>
            <m:rPr>
              <m:nor/>
            </m:rPr>
            <w:rPr>
              <w:rFonts w:cs="Times New Roman"/>
              <w:i/>
              <w:iCs/>
              <w:lang w:val="en-US"/>
            </w:rPr>
            <m:t>B</m:t>
          </m:r>
          <m:sSub>
            <m:sSubPr>
              <m:ctrlPr>
                <w:rPr>
                  <w:rFonts w:ascii="Cambria Math" w:hAnsi="Cambria Math"/>
                  <w:i/>
                  <w:lang w:val="en-US"/>
                </w:rPr>
              </m:ctrlPr>
            </m:sSubPr>
            <m:e>
              <m:r>
                <m:rPr>
                  <m:nor/>
                </m:rPr>
                <w:rPr>
                  <w:rFonts w:ascii="Cambria Math" w:hAnsi="Cambria Math" w:cs="Cambria Math"/>
                  <w:lang w:val="en-US"/>
                </w:rPr>
                <m:t>≽</m:t>
              </m:r>
            </m:e>
            <m:sub>
              <m:r>
                <m:rPr>
                  <m:nor/>
                </m:rPr>
                <w:rPr>
                  <w:rFonts w:cs="Times New Roman"/>
                  <w:i/>
                  <w:iCs/>
                  <w:lang w:val="en-US"/>
                </w:rPr>
                <m:t>G</m:t>
              </m:r>
            </m:sub>
          </m:sSub>
          <m:r>
            <m:rPr>
              <m:nor/>
            </m:rPr>
            <w:rPr>
              <w:rFonts w:cs="Times New Roman"/>
              <w:i/>
              <w:iCs/>
              <w:lang w:val="en-US"/>
            </w:rPr>
            <m:t>C</m:t>
          </m:r>
          <m:r>
            <w:rPr>
              <w:rFonts w:ascii="Cambria Math" w:eastAsiaTheme="minorEastAsia" w:hAnsi="Cambria Math"/>
            </w:rPr>
            <m:t>⟹</m:t>
          </m:r>
          <m:r>
            <m:rPr>
              <m:nor/>
            </m:rPr>
            <w:rPr>
              <w:rFonts w:cs="Times New Roman"/>
              <w:i/>
              <w:iCs/>
              <w:lang w:val="en-US"/>
            </w:rPr>
            <m:t>A</m:t>
          </m:r>
          <m:sSub>
            <m:sSubPr>
              <m:ctrlPr>
                <w:rPr>
                  <w:rFonts w:ascii="Cambria Math" w:hAnsi="Cambria Math"/>
                  <w:i/>
                  <w:lang w:val="en-US"/>
                </w:rPr>
              </m:ctrlPr>
            </m:sSubPr>
            <m:e>
              <m:r>
                <m:rPr>
                  <m:nor/>
                </m:rPr>
                <w:rPr>
                  <w:rFonts w:ascii="Cambria Math" w:hAnsi="Cambria Math" w:cs="Cambria Math"/>
                  <w:lang w:val="en-US"/>
                </w:rPr>
                <m:t>≽</m:t>
              </m:r>
            </m:e>
            <m:sub>
              <m:r>
                <m:rPr>
                  <m:nor/>
                </m:rPr>
                <w:rPr>
                  <w:rFonts w:cs="Times New Roman"/>
                  <w:i/>
                  <w:iCs/>
                  <w:lang w:val="en-US"/>
                </w:rPr>
                <m:t>G</m:t>
              </m:r>
            </m:sub>
          </m:sSub>
          <m:r>
            <m:rPr>
              <m:nor/>
            </m:rPr>
            <w:rPr>
              <w:rFonts w:cs="Times New Roman"/>
              <w:i/>
              <w:iCs/>
              <w:lang w:val="en-US"/>
            </w:rPr>
            <m:t>C</m:t>
          </m:r>
        </m:oMath>
      </m:oMathPara>
    </w:p>
    <w:p w14:paraId="282B24AF" w14:textId="33A13DFE" w:rsidR="002D1252" w:rsidRPr="00D02CED" w:rsidRDefault="002D1252" w:rsidP="00B471FE">
      <w:pPr>
        <w:pStyle w:val="Prrafodelista"/>
        <w:keepLines/>
        <w:numPr>
          <w:ilvl w:val="0"/>
          <w:numId w:val="57"/>
        </w:numPr>
        <w:spacing w:after="0"/>
        <w:ind w:left="1446" w:hanging="227"/>
        <w:contextualSpacing w:val="0"/>
        <w:rPr>
          <w:spacing w:val="-5"/>
        </w:rPr>
      </w:pPr>
      <w:r w:rsidRPr="00D02CED">
        <w:rPr>
          <w:i/>
          <w:iCs/>
          <w:spacing w:val="-5"/>
          <w:u w:val="single"/>
        </w:rPr>
        <w:t>Independencia de las alternativas irrelevantes</w:t>
      </w:r>
      <w:r w:rsidRPr="00D02CED">
        <w:rPr>
          <w:spacing w:val="-5"/>
        </w:rPr>
        <w:t xml:space="preserve">: Las preferencias individuales sobre </w:t>
      </w:r>
      <w:r w:rsidR="00D02CED" w:rsidRPr="00D02CED">
        <w:rPr>
          <w:spacing w:val="-5"/>
        </w:rPr>
        <w:t>2 </w:t>
      </w:r>
      <w:r w:rsidRPr="00D02CED">
        <w:rPr>
          <w:spacing w:val="-5"/>
        </w:rPr>
        <w:t>alternativas dependen únicamente de las preferencias sobre esas alternativas, y no de su posición relativa frente a otras</w:t>
      </w:r>
      <w:r w:rsidRPr="00D02CED">
        <w:rPr>
          <w:rStyle w:val="Refdenotaalpie"/>
          <w:spacing w:val="-5"/>
        </w:rPr>
        <w:footnoteReference w:id="19"/>
      </w:r>
      <w:r w:rsidRPr="00D02CED">
        <w:rPr>
          <w:spacing w:val="-5"/>
        </w:rPr>
        <w:t>. Este axioma excluye la cardinalidad de las preferencias.</w:t>
      </w:r>
    </w:p>
    <w:p w14:paraId="1A2B1E33" w14:textId="026AC5B6" w:rsidR="002D1252" w:rsidRDefault="002D1252" w:rsidP="00B471FE">
      <w:pPr>
        <w:pStyle w:val="Prrafodelista"/>
        <w:keepLines/>
        <w:numPr>
          <w:ilvl w:val="0"/>
          <w:numId w:val="57"/>
        </w:numPr>
        <w:spacing w:after="0"/>
        <w:ind w:left="1446" w:hanging="227"/>
        <w:contextualSpacing w:val="0"/>
      </w:pPr>
      <w:r w:rsidRPr="00F36E7D">
        <w:rPr>
          <w:i/>
          <w:iCs/>
          <w:u w:val="single"/>
        </w:rPr>
        <w:t>Pareto optimalidad débil</w:t>
      </w:r>
      <w:r>
        <w:t xml:space="preserve">: Si </w:t>
      </w:r>
      <w:r w:rsidRPr="00C46636">
        <w:rPr>
          <w:i/>
          <w:iCs/>
        </w:rPr>
        <w:t>todos</w:t>
      </w:r>
      <w:r>
        <w:t xml:space="preserve"> los individuos prefieren la alternativa</w:t>
      </w:r>
      <w:r w:rsidR="00B7766C">
        <w:t> </w:t>
      </w:r>
      <w:r w:rsidRPr="00F36E7D">
        <w:rPr>
          <w:i/>
          <w:iCs/>
        </w:rPr>
        <w:t>A</w:t>
      </w:r>
      <w:r>
        <w:t xml:space="preserve"> </w:t>
      </w:r>
      <w:proofErr w:type="spellStart"/>
      <w:r>
        <w:t>a</w:t>
      </w:r>
      <w:proofErr w:type="spellEnd"/>
      <w:r>
        <w:t xml:space="preserve"> la </w:t>
      </w:r>
      <w:r w:rsidRPr="00F36E7D">
        <w:rPr>
          <w:i/>
          <w:iCs/>
        </w:rPr>
        <w:t>B</w:t>
      </w:r>
      <w:r>
        <w:t xml:space="preserve">, la regla de elección colectiva debe preferir también la </w:t>
      </w:r>
      <w:r w:rsidRPr="00F36E7D">
        <w:rPr>
          <w:i/>
          <w:iCs/>
        </w:rPr>
        <w:t>A</w:t>
      </w:r>
      <w:r>
        <w:t xml:space="preserve"> </w:t>
      </w:r>
      <w:proofErr w:type="spellStart"/>
      <w:r>
        <w:t>a</w:t>
      </w:r>
      <w:proofErr w:type="spellEnd"/>
      <w:r>
        <w:t xml:space="preserve"> la </w:t>
      </w:r>
      <w:r w:rsidRPr="00F36E7D">
        <w:rPr>
          <w:i/>
          <w:iCs/>
        </w:rPr>
        <w:t>B</w:t>
      </w:r>
      <w:r w:rsidRPr="003E6231">
        <w:t>.</w:t>
      </w:r>
    </w:p>
    <w:p w14:paraId="03324F17" w14:textId="77777777" w:rsidR="002D1252" w:rsidRPr="000724B0" w:rsidRDefault="002D1252" w:rsidP="00B471FE">
      <w:pPr>
        <w:pStyle w:val="Prrafodelista"/>
        <w:keepNext/>
        <w:keepLines/>
        <w:spacing w:after="0"/>
        <w:ind w:left="1418"/>
        <w:contextualSpacing w:val="0"/>
      </w:pPr>
      <m:oMathPara>
        <m:oMath>
          <m:r>
            <m:rPr>
              <m:nor/>
            </m:rPr>
            <w:rPr>
              <w:rFonts w:cs="Times New Roman"/>
              <w:i/>
              <w:iCs/>
            </w:rPr>
            <w:lastRenderedPageBreak/>
            <m:t>A</m:t>
          </m:r>
          <m:sSub>
            <m:sSubPr>
              <m:ctrlPr>
                <w:rPr>
                  <w:rFonts w:ascii="Cambria Math" w:hAnsi="Cambria Math"/>
                  <w:i/>
                  <w:lang w:val="en-US"/>
                </w:rPr>
              </m:ctrlPr>
            </m:sSubPr>
            <m:e>
              <m:r>
                <w:rPr>
                  <w:rFonts w:ascii="Cambria Math" w:hAnsi="Cambria Math"/>
                </w:rPr>
                <m:t>≻</m:t>
              </m:r>
            </m:e>
            <m:sub>
              <m:r>
                <m:rPr>
                  <m:nor/>
                </m:rPr>
                <w:rPr>
                  <w:rFonts w:cs="Times New Roman"/>
                  <w:i/>
                  <w:iCs/>
                </w:rPr>
                <m:t>i</m:t>
              </m:r>
            </m:sub>
          </m:sSub>
          <m:r>
            <m:rPr>
              <m:nor/>
            </m:rPr>
            <w:rPr>
              <w:rFonts w:cs="Times New Roman"/>
              <w:i/>
              <w:iCs/>
            </w:rPr>
            <m:t xml:space="preserve">B </m:t>
          </m:r>
          <m:r>
            <w:rPr>
              <w:rFonts w:ascii="Cambria Math" w:eastAsiaTheme="minorEastAsia" w:hAnsi="Cambria Math"/>
            </w:rPr>
            <m:t>∀</m:t>
          </m:r>
          <m:r>
            <m:rPr>
              <m:nor/>
            </m:rPr>
            <w:rPr>
              <w:rFonts w:cs="Times New Roman"/>
              <w:i/>
              <w:iCs/>
            </w:rPr>
            <m:t>i</m:t>
          </m:r>
          <m:r>
            <w:rPr>
              <w:rFonts w:ascii="Cambria Math" w:eastAsiaTheme="minorEastAsia" w:hAnsi="Cambria Math"/>
            </w:rPr>
            <m:t>⟹</m:t>
          </m:r>
          <m:r>
            <m:rPr>
              <m:nor/>
            </m:rPr>
            <w:rPr>
              <w:rFonts w:cs="Times New Roman"/>
              <w:i/>
              <w:iCs/>
            </w:rPr>
            <m:t>A</m:t>
          </m:r>
          <m:sSub>
            <m:sSubPr>
              <m:ctrlPr>
                <w:rPr>
                  <w:rFonts w:ascii="Cambria Math" w:hAnsi="Cambria Math"/>
                  <w:i/>
                  <w:lang w:val="en-US"/>
                </w:rPr>
              </m:ctrlPr>
            </m:sSubPr>
            <m:e>
              <m:r>
                <w:rPr>
                  <w:rFonts w:ascii="Cambria Math" w:hAnsi="Cambria Math"/>
                </w:rPr>
                <m:t>≻</m:t>
              </m:r>
            </m:e>
            <m:sub>
              <m:r>
                <m:rPr>
                  <m:nor/>
                </m:rPr>
                <w:rPr>
                  <w:rFonts w:cs="Times New Roman"/>
                  <w:i/>
                  <w:iCs/>
                </w:rPr>
                <m:t>G</m:t>
              </m:r>
            </m:sub>
          </m:sSub>
          <w:proofErr w:type="spellStart"/>
          <m:r>
            <m:rPr>
              <m:nor/>
            </m:rPr>
            <w:rPr>
              <w:rFonts w:cs="Times New Roman"/>
              <w:i/>
              <w:iCs/>
            </w:rPr>
            <m:t>B</m:t>
          </m:r>
        </m:oMath>
      </m:oMathPara>
      <w:proofErr w:type="spellEnd"/>
    </w:p>
    <w:p w14:paraId="3C10E08D" w14:textId="77777777" w:rsidR="002D1252" w:rsidRDefault="002D1252" w:rsidP="00B471FE">
      <w:pPr>
        <w:pStyle w:val="Prrafodelista"/>
        <w:keepLines/>
        <w:spacing w:after="0"/>
        <w:ind w:left="1446"/>
        <w:contextualSpacing w:val="0"/>
      </w:pPr>
      <w:r>
        <w:t>Este axioma asegura la eficiencia del resultado</w:t>
      </w:r>
      <w:r>
        <w:rPr>
          <w:rStyle w:val="Refdenotaalpie"/>
        </w:rPr>
        <w:footnoteReference w:id="20"/>
      </w:r>
      <w:r>
        <w:t>.</w:t>
      </w:r>
    </w:p>
    <w:p w14:paraId="6E8347BB" w14:textId="77777777" w:rsidR="002D1252" w:rsidRDefault="002D1252" w:rsidP="00B471FE">
      <w:pPr>
        <w:pStyle w:val="Prrafodelista"/>
        <w:keepLines/>
        <w:numPr>
          <w:ilvl w:val="0"/>
          <w:numId w:val="57"/>
        </w:numPr>
        <w:spacing w:after="0"/>
        <w:ind w:left="1446" w:hanging="227"/>
        <w:contextualSpacing w:val="0"/>
      </w:pPr>
      <w:r w:rsidRPr="00F36E7D">
        <w:rPr>
          <w:i/>
          <w:iCs/>
          <w:u w:val="single"/>
        </w:rPr>
        <w:t>Ausencia de dictadores</w:t>
      </w:r>
      <w:r>
        <w:t xml:space="preserve">: Este axioma asegura que ningún individuo particular controla el mecanismo de elección. En concreto, este axioma postula que no hay ningún individuo </w:t>
      </w:r>
      <m:oMath>
        <m:r>
          <m:rPr>
            <m:nor/>
          </m:rPr>
          <w:rPr>
            <w:rFonts w:cs="Times New Roman"/>
            <w:i/>
            <w:iCs/>
          </w:rPr>
          <m:t>i</m:t>
        </m:r>
      </m:oMath>
      <w:r>
        <w:rPr>
          <w:rFonts w:eastAsiaTheme="minorEastAsia"/>
          <w:iCs/>
        </w:rPr>
        <w:t xml:space="preserve"> tal que para todos los perfiles del dominio de </w:t>
      </w:r>
      <m:oMath>
        <m:r>
          <m:rPr>
            <m:nor/>
          </m:rPr>
          <w:rPr>
            <w:rFonts w:cs="Times New Roman"/>
            <w:i/>
            <w:iCs/>
          </w:rPr>
          <m:t>f</m:t>
        </m:r>
      </m:oMath>
      <w:r>
        <w:rPr>
          <w:rFonts w:eastAsiaTheme="minorEastAsia"/>
          <w:iCs/>
        </w:rPr>
        <w:t xml:space="preserve"> y para todos los pares de alternativas, si </w:t>
      </w:r>
      <m:oMath>
        <m:r>
          <m:rPr>
            <m:nor/>
          </m:rPr>
          <w:rPr>
            <w:rFonts w:cs="Times New Roman"/>
            <w:i/>
            <w:iCs/>
          </w:rPr>
          <m:t>A</m:t>
        </m:r>
        <m:sSub>
          <m:sSubPr>
            <m:ctrlPr>
              <w:rPr>
                <w:rFonts w:ascii="Cambria Math" w:hAnsi="Cambria Math"/>
                <w:i/>
                <w:lang w:val="en-US"/>
              </w:rPr>
            </m:ctrlPr>
          </m:sSubPr>
          <m:e>
            <m:r>
              <m:rPr>
                <m:nor/>
              </m:rPr>
              <w:rPr>
                <w:rFonts w:ascii="Cambria Math" w:hAnsi="Cambria Math" w:cs="Cambria Math"/>
              </w:rPr>
              <m:t>≽</m:t>
            </m:r>
          </m:e>
          <m:sub>
            <m:r>
              <m:rPr>
                <m:nor/>
              </m:rPr>
              <w:rPr>
                <w:rFonts w:cs="Times New Roman"/>
                <w:i/>
                <w:iCs/>
              </w:rPr>
              <m:t>i</m:t>
            </m:r>
          </m:sub>
        </m:sSub>
        <m:r>
          <m:rPr>
            <m:nor/>
          </m:rPr>
          <w:rPr>
            <w:rFonts w:cs="Times New Roman"/>
            <w:i/>
            <w:iCs/>
          </w:rPr>
          <m:t>B</m:t>
        </m:r>
      </m:oMath>
      <w:r>
        <w:rPr>
          <w:rFonts w:eastAsiaTheme="minorEastAsia"/>
        </w:rPr>
        <w:t xml:space="preserve"> entonces </w:t>
      </w:r>
      <m:oMath>
        <m:r>
          <m:rPr>
            <m:nor/>
          </m:rPr>
          <w:rPr>
            <w:rFonts w:cs="Times New Roman"/>
            <w:i/>
            <w:iCs/>
          </w:rPr>
          <m:t>A</m:t>
        </m:r>
        <m:sSub>
          <m:sSubPr>
            <m:ctrlPr>
              <w:rPr>
                <w:rFonts w:ascii="Cambria Math" w:hAnsi="Cambria Math"/>
                <w:i/>
                <w:lang w:val="en-US"/>
              </w:rPr>
            </m:ctrlPr>
          </m:sSubPr>
          <m:e>
            <m:r>
              <m:rPr>
                <m:nor/>
              </m:rPr>
              <w:rPr>
                <w:rFonts w:ascii="Cambria Math" w:hAnsi="Cambria Math" w:cs="Cambria Math"/>
              </w:rPr>
              <m:t>≽</m:t>
            </m:r>
          </m:e>
          <m:sub>
            <m:r>
              <m:rPr>
                <m:nor/>
              </m:rPr>
              <w:rPr>
                <w:rFonts w:cs="Times New Roman"/>
                <w:i/>
                <w:iCs/>
              </w:rPr>
              <m:t>G</m:t>
            </m:r>
          </m:sub>
        </m:sSub>
        <m:r>
          <m:rPr>
            <m:nor/>
          </m:rPr>
          <w:rPr>
            <w:rFonts w:cs="Times New Roman"/>
            <w:i/>
            <w:iCs/>
          </w:rPr>
          <m:t>B</m:t>
        </m:r>
      </m:oMath>
      <w:r>
        <w:t>.</w:t>
      </w:r>
    </w:p>
    <w:p w14:paraId="3D63BEDB" w14:textId="77777777" w:rsidR="002D1252" w:rsidRDefault="002D1252" w:rsidP="002D1252">
      <w:pPr>
        <w:pStyle w:val="Ttulo6"/>
      </w:pPr>
      <w:bookmarkStart w:id="95" w:name="_Toc141800320"/>
      <w:bookmarkStart w:id="96" w:name="_Toc151144756"/>
      <w:r>
        <w:t xml:space="preserve">Teorema de Imposibilidad de </w:t>
      </w:r>
      <w:r w:rsidRPr="00F85D0D">
        <w:rPr>
          <w:smallCaps/>
        </w:rPr>
        <w:t>Arrow</w:t>
      </w:r>
      <w:bookmarkEnd w:id="95"/>
      <w:bookmarkEnd w:id="96"/>
    </w:p>
    <w:p w14:paraId="369D9D05" w14:textId="3043BFE6" w:rsidR="002D1252" w:rsidRDefault="002D1252" w:rsidP="002D1252">
      <w:pPr>
        <w:pStyle w:val="Nivel1SM"/>
        <w:keepNext/>
        <w:spacing w:before="0" w:after="0"/>
      </w:pPr>
      <w:r w:rsidRPr="00BC3F9C">
        <w:rPr>
          <w:smallCaps/>
        </w:rPr>
        <w:t>A</w:t>
      </w:r>
      <w:r>
        <w:rPr>
          <w:smallCaps/>
        </w:rPr>
        <w:t>rrow</w:t>
      </w:r>
      <w:r>
        <w:t xml:space="preserve"> demuestra que, si existen al menos 3 alternativas y el número de individuos es </w:t>
      </w:r>
      <w:r w:rsidRPr="000732C9">
        <w:t>finito, no</w:t>
      </w:r>
      <w:r w:rsidR="00D02CED">
        <w:t> </w:t>
      </w:r>
      <w:r w:rsidRPr="000732C9">
        <w:t xml:space="preserve">existe ninguna regla de elección colectiva que cumpla simultáneamente los </w:t>
      </w:r>
      <w:r>
        <w:t>5 </w:t>
      </w:r>
      <w:r w:rsidRPr="000732C9">
        <w:t>axiomas.</w:t>
      </w:r>
    </w:p>
    <w:p w14:paraId="579D8AE7" w14:textId="6F70306D" w:rsidR="002D1252" w:rsidRPr="00C50DC7" w:rsidRDefault="002D1252" w:rsidP="002D1252">
      <w:pPr>
        <w:pStyle w:val="Nivel2"/>
        <w:ind w:left="567"/>
        <w:rPr>
          <w:sz w:val="19"/>
          <w:szCs w:val="19"/>
        </w:rPr>
      </w:pPr>
      <w:r>
        <w:t xml:space="preserve">Lo que el Teorema de la Imposibilidad de </w:t>
      </w:r>
      <w:r w:rsidRPr="00C50DC7">
        <w:rPr>
          <w:smallCaps/>
        </w:rPr>
        <w:t>Arrow</w:t>
      </w:r>
      <w:r>
        <w:t xml:space="preserve"> nos dice es que las </w:t>
      </w:r>
      <w:r w:rsidRPr="00C50DC7">
        <w:rPr>
          <w:i/>
          <w:iCs/>
          <w:u w:val="single"/>
        </w:rPr>
        <w:t>reglas de votación no son un buen mecanismo de decisión</w:t>
      </w:r>
      <w:r>
        <w:t xml:space="preserve">, ya que todas ellas deben renunciar a alguna de las 5 propiedades mencionadas, y todas ellas se consideran propiedades básicas y deseables </w:t>
      </w:r>
      <w:r w:rsidRPr="00C50DC7">
        <w:rPr>
          <w:color w:val="767171" w:themeColor="background2" w:themeShade="80"/>
          <w:sz w:val="19"/>
          <w:szCs w:val="19"/>
        </w:rPr>
        <w:t xml:space="preserve">[Para una demostración, ver </w:t>
      </w:r>
      <w:r w:rsidR="004F1C37">
        <w:rPr>
          <w:color w:val="767171" w:themeColor="background2" w:themeShade="80"/>
          <w:sz w:val="19"/>
          <w:szCs w:val="19"/>
        </w:rPr>
        <w:t>anexos del tema 3.A.24</w:t>
      </w:r>
      <w:r w:rsidRPr="00C50DC7">
        <w:rPr>
          <w:color w:val="767171" w:themeColor="background2" w:themeShade="80"/>
          <w:sz w:val="19"/>
          <w:szCs w:val="19"/>
        </w:rPr>
        <w:t>]</w:t>
      </w:r>
      <w:r>
        <w:t>.</w:t>
      </w:r>
    </w:p>
    <w:p w14:paraId="51E6A1B3" w14:textId="77777777" w:rsidR="002D1252" w:rsidRDefault="002D1252" w:rsidP="002D1252">
      <w:pPr>
        <w:pStyle w:val="Nivel1SM"/>
        <w:keepNext/>
        <w:spacing w:after="0"/>
      </w:pPr>
      <w:r>
        <w:t xml:space="preserve">El </w:t>
      </w:r>
      <w:r w:rsidRPr="00726F2F">
        <w:rPr>
          <w:b/>
          <w:bCs/>
        </w:rPr>
        <w:t>Teorema de Imposibilidad de Arrow</w:t>
      </w:r>
      <w:r>
        <w:t xml:space="preserve"> dejaba claro que en la medida que los anteriores autores intentaban hallar:</w:t>
      </w:r>
    </w:p>
    <w:p w14:paraId="17D62B71" w14:textId="77777777" w:rsidR="002D1252" w:rsidRDefault="002D1252" w:rsidP="002D1252">
      <w:pPr>
        <w:pStyle w:val="Nivel2"/>
        <w:spacing w:after="0"/>
        <w:ind w:left="567"/>
      </w:pPr>
      <w:r>
        <w:t xml:space="preserve">una única Función de Bienestar Social </w:t>
      </w:r>
      <w:r w:rsidRPr="00BD3FF4">
        <w:rPr>
          <w:color w:val="767171" w:themeColor="background2" w:themeShade="80"/>
          <w:sz w:val="19"/>
          <w:szCs w:val="19"/>
        </w:rPr>
        <w:t>(</w:t>
      </w:r>
      <w:r w:rsidRPr="00BD3FF4">
        <w:rPr>
          <w:i/>
          <w:iCs/>
          <w:color w:val="767171" w:themeColor="background2" w:themeShade="80"/>
          <w:sz w:val="19"/>
          <w:szCs w:val="19"/>
        </w:rPr>
        <w:t>dominio universal</w:t>
      </w:r>
      <w:r w:rsidRPr="00BD3FF4">
        <w:rPr>
          <w:color w:val="767171" w:themeColor="background2" w:themeShade="80"/>
          <w:sz w:val="19"/>
          <w:szCs w:val="19"/>
        </w:rPr>
        <w:t>)</w:t>
      </w:r>
      <w:r>
        <w:t>,</w:t>
      </w:r>
    </w:p>
    <w:p w14:paraId="0E4D589C" w14:textId="77777777" w:rsidR="002D1252" w:rsidRDefault="002D1252" w:rsidP="002D1252">
      <w:pPr>
        <w:pStyle w:val="Nivel2"/>
        <w:spacing w:after="0"/>
        <w:ind w:left="567"/>
      </w:pPr>
      <w:r>
        <w:t xml:space="preserve">que suponga una ordenación coherente de preferencias </w:t>
      </w:r>
      <w:r>
        <w:rPr>
          <w:color w:val="767171" w:themeColor="background2" w:themeShade="80"/>
          <w:sz w:val="19"/>
          <w:szCs w:val="19"/>
        </w:rPr>
        <w:t>(</w:t>
      </w:r>
      <w:r>
        <w:rPr>
          <w:i/>
          <w:iCs/>
          <w:color w:val="767171" w:themeColor="background2" w:themeShade="80"/>
          <w:sz w:val="19"/>
          <w:szCs w:val="19"/>
        </w:rPr>
        <w:t>transitividad</w:t>
      </w:r>
      <w:r>
        <w:rPr>
          <w:color w:val="767171" w:themeColor="background2" w:themeShade="80"/>
          <w:sz w:val="19"/>
          <w:szCs w:val="19"/>
        </w:rPr>
        <w:t>)</w:t>
      </w:r>
      <w:r>
        <w:t>,</w:t>
      </w:r>
    </w:p>
    <w:p w14:paraId="484D01E2" w14:textId="77777777" w:rsidR="002D1252" w:rsidRDefault="002D1252" w:rsidP="002D1252">
      <w:pPr>
        <w:pStyle w:val="Nivel2"/>
        <w:spacing w:after="0"/>
        <w:ind w:left="567"/>
      </w:pPr>
      <w:r>
        <w:t xml:space="preserve">que representara las preferencias sociales a partir de preferencias individuales ordinales </w:t>
      </w:r>
      <w:r w:rsidRPr="00BD3FF4">
        <w:rPr>
          <w:color w:val="767171" w:themeColor="background2" w:themeShade="80"/>
          <w:sz w:val="19"/>
          <w:szCs w:val="19"/>
        </w:rPr>
        <w:t>(</w:t>
      </w:r>
      <w:r>
        <w:rPr>
          <w:i/>
          <w:iCs/>
          <w:color w:val="767171" w:themeColor="background2" w:themeShade="80"/>
          <w:sz w:val="19"/>
          <w:szCs w:val="19"/>
        </w:rPr>
        <w:t>irrelevancia de las alternativas relevantes</w:t>
      </w:r>
      <w:r w:rsidRPr="00BD3FF4">
        <w:rPr>
          <w:color w:val="767171" w:themeColor="background2" w:themeShade="80"/>
          <w:sz w:val="19"/>
          <w:szCs w:val="19"/>
        </w:rPr>
        <w:t>)</w:t>
      </w:r>
      <w:r>
        <w:t>,</w:t>
      </w:r>
    </w:p>
    <w:p w14:paraId="4D4E1132" w14:textId="77777777" w:rsidR="002D1252" w:rsidRDefault="002D1252" w:rsidP="002D1252">
      <w:pPr>
        <w:pStyle w:val="Nivel2"/>
        <w:spacing w:after="0"/>
        <w:ind w:left="567"/>
      </w:pPr>
      <w:r>
        <w:t xml:space="preserve">garantizando la eficiencia del resultado </w:t>
      </w:r>
      <w:r w:rsidRPr="00BD1AF1">
        <w:rPr>
          <w:color w:val="767171" w:themeColor="background2" w:themeShade="80"/>
          <w:sz w:val="19"/>
          <w:szCs w:val="19"/>
        </w:rPr>
        <w:t>(</w:t>
      </w:r>
      <w:r w:rsidRPr="00BD1AF1">
        <w:rPr>
          <w:i/>
          <w:iCs/>
          <w:color w:val="767171" w:themeColor="background2" w:themeShade="80"/>
          <w:sz w:val="19"/>
          <w:szCs w:val="19"/>
        </w:rPr>
        <w:t>Pareto-optimalidad débil</w:t>
      </w:r>
      <w:r w:rsidRPr="00BD1AF1">
        <w:rPr>
          <w:color w:val="767171" w:themeColor="background2" w:themeShade="80"/>
          <w:sz w:val="19"/>
          <w:szCs w:val="19"/>
        </w:rPr>
        <w:t>)</w:t>
      </w:r>
      <w:r>
        <w:t>,</w:t>
      </w:r>
    </w:p>
    <w:p w14:paraId="46F679B0" w14:textId="77777777" w:rsidR="002D1252" w:rsidRDefault="002D1252" w:rsidP="002D1252">
      <w:pPr>
        <w:pStyle w:val="Nivel2"/>
        <w:keepNext/>
        <w:spacing w:after="0"/>
        <w:ind w:left="567"/>
      </w:pPr>
      <w:r>
        <w:t xml:space="preserve">sin que ningún individuo particular controle el mecanismo de elección </w:t>
      </w:r>
      <w:r w:rsidRPr="00A10E87">
        <w:rPr>
          <w:color w:val="767171" w:themeColor="background2" w:themeShade="80"/>
          <w:sz w:val="19"/>
          <w:szCs w:val="19"/>
        </w:rPr>
        <w:t>(</w:t>
      </w:r>
      <w:r w:rsidRPr="00A10E87">
        <w:rPr>
          <w:i/>
          <w:iCs/>
          <w:color w:val="767171" w:themeColor="background2" w:themeShade="80"/>
          <w:sz w:val="19"/>
          <w:szCs w:val="19"/>
        </w:rPr>
        <w:t>ausencia de dictadores</w:t>
      </w:r>
      <w:r w:rsidRPr="00A10E87">
        <w:rPr>
          <w:color w:val="767171" w:themeColor="background2" w:themeShade="80"/>
          <w:sz w:val="19"/>
          <w:szCs w:val="19"/>
        </w:rPr>
        <w:t>)</w:t>
      </w:r>
    </w:p>
    <w:p w14:paraId="78A73C8F" w14:textId="77777777" w:rsidR="002D1252" w:rsidRDefault="002D1252" w:rsidP="002F7B4C">
      <w:pPr>
        <w:pStyle w:val="Nivel1SM"/>
        <w:keepNext/>
        <w:numPr>
          <w:ilvl w:val="0"/>
          <w:numId w:val="0"/>
        </w:numPr>
        <w:spacing w:before="0" w:after="0"/>
      </w:pPr>
      <w:r>
        <w:t>estaban abocados al fracaso pues se estaban proponiendo un imposible.</w:t>
      </w:r>
    </w:p>
    <w:p w14:paraId="3617618D" w14:textId="42CB422B" w:rsidR="002D1252" w:rsidRDefault="002D1252" w:rsidP="002F7B4C">
      <w:pPr>
        <w:pStyle w:val="Nivel3SM"/>
      </w:pPr>
      <w:r>
        <w:t xml:space="preserve">La razón última del Teorema de Imposibilidad hay que buscarla en la </w:t>
      </w:r>
      <w:r>
        <w:rPr>
          <w:i/>
          <w:iCs/>
        </w:rPr>
        <w:t>pérdida de información</w:t>
      </w:r>
      <w:r>
        <w:t xml:space="preserve"> que se produce al pasar de tantos órdenes como existen entre los individuos de la población a un solo orden social. Estamos reduciendo una realidad de muchas dimensiones a otra de solamente una.</w:t>
      </w:r>
    </w:p>
    <w:p w14:paraId="4FB0F3C9" w14:textId="77777777" w:rsidR="004F1C37" w:rsidRDefault="004F1C37" w:rsidP="004F1C37">
      <w:pPr>
        <w:pStyle w:val="Nivel1SM"/>
        <w:keepNext/>
        <w:spacing w:before="0" w:after="0"/>
      </w:pPr>
      <w:r>
        <w:t xml:space="preserve">El Teorema de Imposibilidad de Arrow, es una </w:t>
      </w:r>
      <w:r w:rsidRPr="0013192E">
        <w:rPr>
          <w:b/>
          <w:bCs/>
        </w:rPr>
        <w:t>aportación constructiva</w:t>
      </w:r>
      <w:r>
        <w:t xml:space="preserve"> (que no busca zanjar el debate existente en la literatura de la economía del bienestar en materia de elección social).</w:t>
      </w:r>
    </w:p>
    <w:p w14:paraId="52854FBE" w14:textId="41DAB90E" w:rsidR="004F1C37" w:rsidRDefault="004F1C37" w:rsidP="004F1C37">
      <w:pPr>
        <w:pStyle w:val="Nivel2SM"/>
      </w:pPr>
      <w:r>
        <w:t xml:space="preserve">En este sentido, podemos decir que </w:t>
      </w:r>
      <w:r>
        <w:rPr>
          <w:smallCaps/>
        </w:rPr>
        <w:t>Arrow</w:t>
      </w:r>
      <w:r>
        <w:t xml:space="preserve"> abre una nueva línea de análisis sobre la que van a trabajar un gran número de autores desde varias ópticas. Es decir, el trabajo de </w:t>
      </w:r>
      <w:r>
        <w:rPr>
          <w:smallCaps/>
        </w:rPr>
        <w:t>Arrow</w:t>
      </w:r>
      <w:r>
        <w:t xml:space="preserve"> n</w:t>
      </w:r>
      <w:r w:rsidR="00096977">
        <w:t>o</w:t>
      </w:r>
      <w:r w:rsidR="00181329">
        <w:t> </w:t>
      </w:r>
      <w:r>
        <w:t xml:space="preserve">es destructivo sino </w:t>
      </w:r>
      <w:r w:rsidRPr="00B11C9B">
        <w:rPr>
          <w:b/>
          <w:bCs/>
        </w:rPr>
        <w:t>constructivo</w:t>
      </w:r>
      <w:r>
        <w:t xml:space="preserve">, pues </w:t>
      </w:r>
      <w:r w:rsidRPr="00B11C9B">
        <w:rPr>
          <w:b/>
          <w:bCs/>
        </w:rPr>
        <w:t>abre nuevos enfoques</w:t>
      </w:r>
      <w:r w:rsidRPr="0013192E">
        <w:t xml:space="preserve"> y aproximaciones</w:t>
      </w:r>
      <w:r>
        <w:t>.</w:t>
      </w:r>
    </w:p>
    <w:p w14:paraId="4307DC56" w14:textId="77777777" w:rsidR="00293D0F" w:rsidRDefault="00293D0F" w:rsidP="00293D0F">
      <w:pPr>
        <w:pStyle w:val="Nivel1SM"/>
        <w:keepNext/>
        <w:spacing w:after="0"/>
      </w:pPr>
      <w:r w:rsidRPr="002F7B4C">
        <w:rPr>
          <w:b/>
          <w:bCs/>
        </w:rPr>
        <w:t>A pesar de esto, el Estado tiene que adoptar decisiones, por lo que es necesario encontrar alguna regla de elección colectiva</w:t>
      </w:r>
      <w:r>
        <w:t>.</w:t>
      </w:r>
    </w:p>
    <w:p w14:paraId="7B3B558E" w14:textId="0F177030" w:rsidR="00763025" w:rsidRDefault="00293D0F" w:rsidP="00A57A52">
      <w:pPr>
        <w:pStyle w:val="Nivel2SM"/>
        <w:keepNext/>
        <w:spacing w:after="0"/>
      </w:pPr>
      <w:r>
        <w:t>Lo que en realidad se deduce del teorema de la imposibilidad es el “p</w:t>
      </w:r>
      <w:r w:rsidR="00763025">
        <w:t>recio</w:t>
      </w:r>
      <w:r>
        <w:t>”</w:t>
      </w:r>
      <w:r w:rsidR="00763025">
        <w:t xml:space="preserve"> a pagar </w:t>
      </w:r>
      <w:r>
        <w:t>por utilizar reglas de elección colectiva</w:t>
      </w:r>
      <w:r w:rsidR="00763025">
        <w:t xml:space="preserve">: </w:t>
      </w:r>
      <w:r>
        <w:t>r</w:t>
      </w:r>
      <w:r w:rsidR="00763025">
        <w:t>enunciar a alguno de los axiomas.</w:t>
      </w:r>
    </w:p>
    <w:p w14:paraId="2E4E1CCD" w14:textId="6B9162D7" w:rsidR="00763025" w:rsidRDefault="00763025" w:rsidP="00293D0F">
      <w:pPr>
        <w:pStyle w:val="Nivel3SM"/>
      </w:pPr>
      <w:r>
        <w:t>Esto explica por qué, mientras no se le otorguen poderes dictatoriales, no debe esperarse que un gobierno actúe con el mismo nivel de coherencia o racionalidad que un individuo, que no</w:t>
      </w:r>
      <w:r w:rsidR="00293D0F">
        <w:t> </w:t>
      </w:r>
      <w:r>
        <w:t>necesita agregar distintas preferencias.</w:t>
      </w:r>
    </w:p>
    <w:p w14:paraId="70B82723" w14:textId="1DAE25E2" w:rsidR="00763025" w:rsidRDefault="00763025" w:rsidP="00763025">
      <w:pPr>
        <w:pStyle w:val="Nivel2SM"/>
      </w:pPr>
      <w:r>
        <w:t xml:space="preserve">Vamos a ver las reglas de elección colectiva utilizadas por el </w:t>
      </w:r>
      <w:r w:rsidR="002D623D">
        <w:t>sector público</w:t>
      </w:r>
      <w:r>
        <w:t xml:space="preserve">, sabiendo que todas ellas implican la renuncia a algunos de los criterios que hemos visto. </w:t>
      </w:r>
      <w:r w:rsidR="00293D0F">
        <w:t>Aunque elegir a cuál renunciar tiene un componente subjetivo, en principio</w:t>
      </w:r>
      <w:r>
        <w:t xml:space="preserve"> se considera preferible renunciar a las propiedades de IAI y U, respetando las de AD, T o P.</w:t>
      </w:r>
    </w:p>
    <w:p w14:paraId="3A386254" w14:textId="2228CAD0" w:rsidR="00293D0F" w:rsidRDefault="00293D0F" w:rsidP="00293D0F">
      <w:pPr>
        <w:pStyle w:val="Nivel1SM"/>
      </w:pPr>
      <w:r>
        <w:lastRenderedPageBreak/>
        <w:t>Así, en esta prim</w:t>
      </w:r>
      <w:r w:rsidR="007F65D8">
        <w:t>e</w:t>
      </w:r>
      <w:r>
        <w:t xml:space="preserve">ra parte de la exposición vamos a estudiar distintas reglas de elección colectiva y vamos a ver en qué medida cumplen los criterios de </w:t>
      </w:r>
      <w:r>
        <w:rPr>
          <w:smallCaps/>
        </w:rPr>
        <w:t>Arrow</w:t>
      </w:r>
      <w:r>
        <w:t xml:space="preserve"> y cómo solucionar los problemas que se presentan al adoptarlas.</w:t>
      </w:r>
    </w:p>
    <w:p w14:paraId="402B2561" w14:textId="14113D03" w:rsidR="00293D0F" w:rsidRDefault="001E047C" w:rsidP="00293D0F">
      <w:pPr>
        <w:pStyle w:val="Ttulo2"/>
      </w:pPr>
      <w:bookmarkStart w:id="97" w:name="_Toc151144757"/>
      <w:r>
        <w:t xml:space="preserve">Enfoque práctico: </w:t>
      </w:r>
      <w:r w:rsidR="00293D0F">
        <w:t xml:space="preserve">Reglas de </w:t>
      </w:r>
      <w:r>
        <w:t>elección colectiva</w:t>
      </w:r>
      <w:bookmarkEnd w:id="97"/>
    </w:p>
    <w:p w14:paraId="491F9482" w14:textId="77777777" w:rsidR="001E047C" w:rsidRDefault="001E047C" w:rsidP="001E047C">
      <w:pPr>
        <w:pStyle w:val="Nivel1SM"/>
        <w:keepNext/>
        <w:spacing w:after="0"/>
      </w:pPr>
      <w:r>
        <w:t>Las reglas de elección colectiva pueden agregarse en 2 tipos:</w:t>
      </w:r>
    </w:p>
    <w:p w14:paraId="5B91177E" w14:textId="77777777" w:rsidR="001E047C" w:rsidRDefault="001E047C" w:rsidP="001E047C">
      <w:pPr>
        <w:pStyle w:val="Prrafodelista"/>
        <w:numPr>
          <w:ilvl w:val="0"/>
          <w:numId w:val="58"/>
        </w:numPr>
        <w:spacing w:after="100"/>
        <w:ind w:left="568" w:hanging="284"/>
      </w:pPr>
      <w:r>
        <w:t xml:space="preserve">Las </w:t>
      </w:r>
      <w:r>
        <w:rPr>
          <w:i/>
          <w:iCs/>
        </w:rPr>
        <w:t>basadas en las preferencias individuales de ordenación</w:t>
      </w:r>
      <w:r>
        <w:t xml:space="preserve"> entre las distintas alternativas (p.ej. reglas de votación).</w:t>
      </w:r>
    </w:p>
    <w:p w14:paraId="683F1590" w14:textId="77777777" w:rsidR="001E047C" w:rsidRDefault="001E047C" w:rsidP="001E047C">
      <w:pPr>
        <w:pStyle w:val="Prrafodelista"/>
        <w:keepNext/>
        <w:numPr>
          <w:ilvl w:val="0"/>
          <w:numId w:val="58"/>
        </w:numPr>
        <w:spacing w:after="0"/>
        <w:ind w:left="568" w:hanging="284"/>
      </w:pPr>
      <w:r>
        <w:t xml:space="preserve">Las que consideran, además de la ordenación, </w:t>
      </w:r>
      <w:r>
        <w:rPr>
          <w:i/>
          <w:iCs/>
        </w:rPr>
        <w:t>la intensidad de las preferencias</w:t>
      </w:r>
      <w:r>
        <w:t>, lo que va a tener implicaciones sobre el bienestar social, pero tienen el problema de que suponen la realización de comparaciones interpersonales de utilidad (p.ej. la regla de Borda).</w:t>
      </w:r>
    </w:p>
    <w:p w14:paraId="572B1884" w14:textId="77777777" w:rsidR="001E047C" w:rsidRDefault="001E047C" w:rsidP="001E047C">
      <w:pPr>
        <w:pStyle w:val="Nivel3SM"/>
        <w:keepNext/>
      </w:pPr>
      <w:r>
        <w:t xml:space="preserve">En esta exposición nos centraremos en las </w:t>
      </w:r>
      <w:r>
        <w:rPr>
          <w:i/>
          <w:iCs/>
        </w:rPr>
        <w:t>reglas de votación por mayoría</w:t>
      </w:r>
      <w:r>
        <w:t>, en las que una alternativa es elegida si recibe un número de votos a favor mayor que un porcentaje predefinido. Estas reglas de decisión son típicas del sistema democrático, donde a su vez, podemos distinguir entre:</w:t>
      </w:r>
    </w:p>
    <w:p w14:paraId="2B586CAD" w14:textId="78C92760" w:rsidR="001E047C" w:rsidRDefault="001E047C" w:rsidP="001E047C">
      <w:pPr>
        <w:pStyle w:val="Prrafodelista"/>
        <w:numPr>
          <w:ilvl w:val="1"/>
          <w:numId w:val="58"/>
        </w:numPr>
        <w:spacing w:after="100"/>
        <w:ind w:left="1418" w:hanging="284"/>
      </w:pPr>
      <w:r>
        <w:rPr>
          <w:i/>
          <w:iCs/>
        </w:rPr>
        <w:t>Democracia directa</w:t>
      </w:r>
      <w:r>
        <w:t>: Situación en la que los individuos votan directamente los programas públicos (p.ej. referéndum en un país sobre una cuestión pública).</w:t>
      </w:r>
    </w:p>
    <w:p w14:paraId="5AC816CD" w14:textId="7F354BC4" w:rsidR="001E047C" w:rsidRPr="001E047C" w:rsidRDefault="001E047C" w:rsidP="001E047C">
      <w:pPr>
        <w:pStyle w:val="Prrafodelista"/>
        <w:numPr>
          <w:ilvl w:val="1"/>
          <w:numId w:val="58"/>
        </w:numPr>
        <w:spacing w:after="100"/>
        <w:ind w:left="1418" w:hanging="284"/>
      </w:pPr>
      <w:r>
        <w:rPr>
          <w:i/>
          <w:iCs/>
        </w:rPr>
        <w:t>Democracia representativa</w:t>
      </w:r>
      <w:r>
        <w:t xml:space="preserve">: Según la cual se eligen </w:t>
      </w:r>
      <w:r w:rsidRPr="00763025">
        <w:rPr>
          <w:rFonts w:eastAsia="SimSun"/>
          <w:kern w:val="3"/>
          <w:lang w:eastAsia="zh-CN" w:bidi="hi-IN"/>
        </w:rPr>
        <w:t>representantes públicos que actúan como intermediarios entre los votantes individuales y las instituciones públicas</w:t>
      </w:r>
      <w:r>
        <w:rPr>
          <w:rFonts w:eastAsia="SimSun"/>
          <w:kern w:val="3"/>
          <w:lang w:eastAsia="zh-CN" w:bidi="hi-IN"/>
        </w:rPr>
        <w:t>, esto es, entre las preferencias individuales y las decisiones colectivas.</w:t>
      </w:r>
    </w:p>
    <w:p w14:paraId="72674A84" w14:textId="72F17A74" w:rsidR="00F45779" w:rsidRPr="000458CE" w:rsidRDefault="001E047C" w:rsidP="001E047C">
      <w:pPr>
        <w:pStyle w:val="Ttulo3"/>
      </w:pPr>
      <w:bookmarkStart w:id="98" w:name="_Toc145920137"/>
      <w:bookmarkStart w:id="99" w:name="_Toc145920279"/>
      <w:bookmarkStart w:id="100" w:name="_Toc151144758"/>
      <w:bookmarkEnd w:id="98"/>
      <w:bookmarkEnd w:id="99"/>
      <w:r>
        <w:t>La votación por mayoría en las d</w:t>
      </w:r>
      <w:r w:rsidR="00F45779">
        <w:t>emocracia</w:t>
      </w:r>
      <w:r>
        <w:t>s</w:t>
      </w:r>
      <w:r w:rsidR="00F45779">
        <w:t xml:space="preserve"> </w:t>
      </w:r>
      <w:r>
        <w:t>d</w:t>
      </w:r>
      <w:r w:rsidR="00F45779">
        <w:t>irecta</w:t>
      </w:r>
      <w:r>
        <w:t>s</w:t>
      </w:r>
      <w:bookmarkEnd w:id="100"/>
    </w:p>
    <w:p w14:paraId="1D557E7E" w14:textId="2E8AB498" w:rsidR="00E87395" w:rsidRPr="00E87395" w:rsidRDefault="00EB3BD2" w:rsidP="00FA0F9C">
      <w:pPr>
        <w:pStyle w:val="Ttulo6"/>
        <w:numPr>
          <w:ilvl w:val="0"/>
          <w:numId w:val="59"/>
        </w:numPr>
        <w:spacing w:before="0"/>
        <w:ind w:left="0" w:hanging="284"/>
      </w:pPr>
      <w:bookmarkStart w:id="101" w:name="_Toc151144759"/>
      <w:r w:rsidRPr="002E68AB">
        <w:t>Regla de la unanimidad (</w:t>
      </w:r>
      <w:proofErr w:type="spellStart"/>
      <w:r w:rsidRPr="001E047C">
        <w:rPr>
          <w:smallCaps/>
        </w:rPr>
        <w:t>Wicksel</w:t>
      </w:r>
      <w:r w:rsidR="001E047C" w:rsidRPr="001E047C">
        <w:rPr>
          <w:smallCaps/>
        </w:rPr>
        <w:t>l</w:t>
      </w:r>
      <w:proofErr w:type="spellEnd"/>
      <w:r w:rsidRPr="002E68AB">
        <w:t>)</w:t>
      </w:r>
      <w:bookmarkEnd w:id="101"/>
    </w:p>
    <w:p w14:paraId="07063EC0" w14:textId="260A998E" w:rsidR="000636B5" w:rsidRPr="000636B5" w:rsidRDefault="00F45779" w:rsidP="000636B5">
      <w:pPr>
        <w:pStyle w:val="Nivel1SM"/>
        <w:keepNext/>
        <w:spacing w:before="0" w:after="0"/>
        <w:rPr>
          <w:b/>
        </w:rPr>
      </w:pPr>
      <w:r>
        <w:rPr>
          <w:lang w:eastAsia="zh-CN" w:bidi="hi-IN"/>
        </w:rPr>
        <w:t>Se escoge una alternativa</w:t>
      </w:r>
      <w:r w:rsidRPr="00E058A2">
        <w:rPr>
          <w:lang w:eastAsia="zh-CN" w:bidi="hi-IN"/>
        </w:rPr>
        <w:t xml:space="preserve"> si</w:t>
      </w:r>
      <w:r>
        <w:rPr>
          <w:lang w:eastAsia="zh-CN" w:bidi="hi-IN"/>
        </w:rPr>
        <w:t xml:space="preserve"> es aceptada por</w:t>
      </w:r>
      <w:r w:rsidRPr="00E058A2">
        <w:rPr>
          <w:lang w:eastAsia="zh-CN" w:bidi="hi-IN"/>
        </w:rPr>
        <w:t xml:space="preserve"> </w:t>
      </w:r>
      <w:r>
        <w:rPr>
          <w:lang w:eastAsia="zh-CN" w:bidi="hi-IN"/>
        </w:rPr>
        <w:t>todos los</w:t>
      </w:r>
      <w:r w:rsidRPr="00E058A2">
        <w:rPr>
          <w:lang w:eastAsia="zh-CN" w:bidi="hi-IN"/>
        </w:rPr>
        <w:t xml:space="preserve"> individuo</w:t>
      </w:r>
      <w:r>
        <w:rPr>
          <w:lang w:eastAsia="zh-CN" w:bidi="hi-IN"/>
        </w:rPr>
        <w:t>s</w:t>
      </w:r>
      <w:r w:rsidRPr="00AA3E2B">
        <w:rPr>
          <w:lang w:eastAsia="zh-CN" w:bidi="hi-IN"/>
        </w:rPr>
        <w:t xml:space="preserve"> </w:t>
      </w:r>
      <w:r w:rsidR="00B03734">
        <w:rPr>
          <w:lang w:eastAsia="zh-CN" w:bidi="hi-IN"/>
        </w:rPr>
        <w:t>(</w:t>
      </w:r>
      <w:r w:rsidRPr="00AA3E2B">
        <w:rPr>
          <w:lang w:eastAsia="zh-CN" w:bidi="hi-IN"/>
        </w:rPr>
        <w:t>o</w:t>
      </w:r>
      <w:r>
        <w:rPr>
          <w:lang w:eastAsia="zh-CN" w:bidi="hi-IN"/>
        </w:rPr>
        <w:t xml:space="preserve"> </w:t>
      </w:r>
      <w:r w:rsidRPr="00AA3E2B">
        <w:rPr>
          <w:lang w:eastAsia="zh-CN" w:bidi="hi-IN"/>
        </w:rPr>
        <w:t xml:space="preserve">al menos </w:t>
      </w:r>
      <w:r w:rsidR="00B03734">
        <w:rPr>
          <w:lang w:eastAsia="zh-CN" w:bidi="hi-IN"/>
        </w:rPr>
        <w:t xml:space="preserve">si </w:t>
      </w:r>
      <w:r w:rsidRPr="00AA3E2B">
        <w:rPr>
          <w:lang w:eastAsia="zh-CN" w:bidi="hi-IN"/>
        </w:rPr>
        <w:t xml:space="preserve">no </w:t>
      </w:r>
      <w:r>
        <w:rPr>
          <w:lang w:eastAsia="zh-CN" w:bidi="hi-IN"/>
        </w:rPr>
        <w:t xml:space="preserve">es </w:t>
      </w:r>
      <w:r w:rsidRPr="00AA3E2B">
        <w:rPr>
          <w:lang w:eastAsia="zh-CN" w:bidi="hi-IN"/>
        </w:rPr>
        <w:t>rechazad</w:t>
      </w:r>
      <w:r>
        <w:rPr>
          <w:lang w:eastAsia="zh-CN" w:bidi="hi-IN"/>
        </w:rPr>
        <w:t>a</w:t>
      </w:r>
      <w:r w:rsidRPr="00AA3E2B">
        <w:rPr>
          <w:lang w:eastAsia="zh-CN" w:bidi="hi-IN"/>
        </w:rPr>
        <w:t xml:space="preserve"> por </w:t>
      </w:r>
      <w:r w:rsidR="008E46B4">
        <w:rPr>
          <w:lang w:eastAsia="zh-CN" w:bidi="hi-IN"/>
        </w:rPr>
        <w:t>ninguno</w:t>
      </w:r>
      <w:r w:rsidR="00B03734">
        <w:rPr>
          <w:lang w:eastAsia="zh-CN" w:bidi="hi-IN"/>
        </w:rPr>
        <w:t>)</w:t>
      </w:r>
      <w:r w:rsidRPr="00AA3E2B">
        <w:rPr>
          <w:lang w:eastAsia="zh-CN" w:bidi="hi-IN"/>
        </w:rPr>
        <w:t>.</w:t>
      </w:r>
    </w:p>
    <w:p w14:paraId="7AC04157" w14:textId="6B6DB16F" w:rsidR="00E27FF0" w:rsidRDefault="00F45779" w:rsidP="000636B5">
      <w:pPr>
        <w:pStyle w:val="Nivel2SM"/>
        <w:rPr>
          <w:b/>
        </w:rPr>
      </w:pPr>
      <w:r>
        <w:rPr>
          <w:lang w:eastAsia="zh-CN" w:bidi="hi-IN"/>
        </w:rPr>
        <w:t xml:space="preserve">Como consecuencia, es un criterio poco práctico, que </w:t>
      </w:r>
      <w:r w:rsidRPr="00E058A2">
        <w:rPr>
          <w:lang w:eastAsia="zh-CN" w:bidi="hi-IN"/>
        </w:rPr>
        <w:t xml:space="preserve">tiende a mantener el </w:t>
      </w:r>
      <w:r w:rsidR="00B471FE" w:rsidRPr="009477A5">
        <w:rPr>
          <w:i/>
          <w:iCs/>
          <w:lang w:eastAsia="zh-CN" w:bidi="hi-IN"/>
        </w:rPr>
        <w:t>statu</w:t>
      </w:r>
      <w:r w:rsidRPr="009477A5">
        <w:rPr>
          <w:i/>
          <w:iCs/>
          <w:lang w:eastAsia="zh-CN" w:bidi="hi-IN"/>
        </w:rPr>
        <w:t xml:space="preserve"> quo</w:t>
      </w:r>
      <w:r>
        <w:rPr>
          <w:lang w:eastAsia="zh-CN" w:bidi="hi-IN"/>
        </w:rPr>
        <w:t xml:space="preserve">, y puede dar lugar a un problema de </w:t>
      </w:r>
      <w:r w:rsidRPr="0031113D">
        <w:rPr>
          <w:i/>
          <w:iCs/>
          <w:lang w:eastAsia="zh-CN" w:bidi="hi-IN"/>
        </w:rPr>
        <w:t>Tiranía de las Minorías</w:t>
      </w:r>
      <w:r>
        <w:rPr>
          <w:lang w:eastAsia="zh-CN" w:bidi="hi-IN"/>
        </w:rPr>
        <w:t xml:space="preserve">, es decir, a que </w:t>
      </w:r>
      <w:r w:rsidRPr="00E058A2">
        <w:rPr>
          <w:lang w:eastAsia="zh-CN" w:bidi="hi-IN"/>
        </w:rPr>
        <w:t xml:space="preserve">las minorías acaben imponiendo su </w:t>
      </w:r>
      <w:r>
        <w:rPr>
          <w:lang w:eastAsia="zh-CN" w:bidi="hi-IN"/>
        </w:rPr>
        <w:t>voluntad</w:t>
      </w:r>
      <w:r w:rsidRPr="00E058A2">
        <w:rPr>
          <w:lang w:eastAsia="zh-CN" w:bidi="hi-IN"/>
        </w:rPr>
        <w:t xml:space="preserve"> dada su capacidad de bloquear cualquier otra opción.</w:t>
      </w:r>
    </w:p>
    <w:p w14:paraId="5AD56D1F" w14:textId="0BDEDB27" w:rsidR="00EC43BF" w:rsidRDefault="00F45779" w:rsidP="00FA0F9C">
      <w:pPr>
        <w:pStyle w:val="Ttulo6"/>
        <w:numPr>
          <w:ilvl w:val="0"/>
          <w:numId w:val="59"/>
        </w:numPr>
        <w:ind w:left="0" w:hanging="284"/>
      </w:pPr>
      <w:bookmarkStart w:id="102" w:name="_Toc151144760"/>
      <w:r>
        <w:t xml:space="preserve">Mayoría </w:t>
      </w:r>
      <w:r w:rsidR="00D14AC8">
        <w:t>c</w:t>
      </w:r>
      <w:r>
        <w:t>ualificada</w:t>
      </w:r>
      <w:bookmarkEnd w:id="102"/>
    </w:p>
    <w:p w14:paraId="4026258C" w14:textId="4C14D293" w:rsidR="00FC518C" w:rsidRDefault="00EC43BF" w:rsidP="00D14AC8">
      <w:pPr>
        <w:pStyle w:val="Nivel1SM"/>
        <w:keepNext/>
        <w:keepLines/>
        <w:spacing w:before="0" w:after="0"/>
        <w:rPr>
          <w:b/>
        </w:rPr>
      </w:pPr>
      <w:proofErr w:type="spellStart"/>
      <w:r w:rsidRPr="00FA0F9C">
        <w:rPr>
          <w:smallCaps/>
        </w:rPr>
        <w:t>Wicksell</w:t>
      </w:r>
      <w:proofErr w:type="spellEnd"/>
      <w:r>
        <w:t xml:space="preserve"> admitía que la unanimidad, aunque sería lo ideal, no podía esperarse en cualquier circunstancia práctica. Esto da pie a una serie de métodos de elección sub-óptimos, que dio paso a una rica literatura</w:t>
      </w:r>
      <w:r w:rsidR="00D14AC8">
        <w:t xml:space="preserve"> conocida como la </w:t>
      </w:r>
      <w:r w:rsidR="00D14AC8">
        <w:rPr>
          <w:b/>
          <w:bCs/>
        </w:rPr>
        <w:t>t</w:t>
      </w:r>
      <w:r w:rsidR="00D14AC8" w:rsidRPr="00D14AC8">
        <w:rPr>
          <w:b/>
          <w:bCs/>
        </w:rPr>
        <w:t>eoría de la mayoría óptima</w:t>
      </w:r>
      <w:r>
        <w:t xml:space="preserve">, donde destacan </w:t>
      </w:r>
      <w:r w:rsidRPr="005212EC">
        <w:rPr>
          <w:smallCaps/>
        </w:rPr>
        <w:t>Buchanan</w:t>
      </w:r>
      <w:r>
        <w:t xml:space="preserve"> y </w:t>
      </w:r>
      <w:r w:rsidRPr="005212EC">
        <w:rPr>
          <w:smallCaps/>
        </w:rPr>
        <w:t>Tullock</w:t>
      </w:r>
      <w:r>
        <w:t xml:space="preserve"> con </w:t>
      </w:r>
      <w:r w:rsidRPr="009477A5">
        <w:rPr>
          <w:i/>
          <w:iCs/>
        </w:rPr>
        <w:t xml:space="preserve">“The </w:t>
      </w:r>
      <w:proofErr w:type="spellStart"/>
      <w:r w:rsidR="008D6BF4">
        <w:rPr>
          <w:i/>
          <w:iCs/>
        </w:rPr>
        <w:t>C</w:t>
      </w:r>
      <w:r w:rsidRPr="009477A5">
        <w:rPr>
          <w:i/>
          <w:iCs/>
        </w:rPr>
        <w:t>alculus</w:t>
      </w:r>
      <w:proofErr w:type="spellEnd"/>
      <w:r w:rsidRPr="009477A5">
        <w:rPr>
          <w:i/>
          <w:iCs/>
        </w:rPr>
        <w:t xml:space="preserve"> </w:t>
      </w:r>
      <w:proofErr w:type="spellStart"/>
      <w:r w:rsidRPr="009477A5">
        <w:rPr>
          <w:i/>
          <w:iCs/>
        </w:rPr>
        <w:t>of</w:t>
      </w:r>
      <w:proofErr w:type="spellEnd"/>
      <w:r w:rsidRPr="009477A5">
        <w:rPr>
          <w:i/>
          <w:iCs/>
        </w:rPr>
        <w:t xml:space="preserve"> </w:t>
      </w:r>
      <w:proofErr w:type="spellStart"/>
      <w:r w:rsidRPr="009477A5">
        <w:rPr>
          <w:i/>
          <w:iCs/>
        </w:rPr>
        <w:t>Consent</w:t>
      </w:r>
      <w:proofErr w:type="spellEnd"/>
      <w:r w:rsidRPr="009477A5">
        <w:rPr>
          <w:i/>
          <w:iCs/>
        </w:rPr>
        <w:t>”</w:t>
      </w:r>
      <w:r>
        <w:t xml:space="preserve"> (1962).</w:t>
      </w:r>
    </w:p>
    <w:p w14:paraId="1988B427" w14:textId="44251196" w:rsidR="00EC43BF" w:rsidRPr="009477A5" w:rsidRDefault="00EC43BF" w:rsidP="00B471FE">
      <w:pPr>
        <w:pStyle w:val="Nivel2SM"/>
        <w:keepNext/>
        <w:spacing w:after="0"/>
      </w:pPr>
      <w:r>
        <w:t xml:space="preserve">En un marco positivo (libre de valores), modelan un cálculo racional, </w:t>
      </w:r>
      <w:proofErr w:type="spellStart"/>
      <w:r>
        <w:t>maximizador</w:t>
      </w:r>
      <w:proofErr w:type="spellEnd"/>
      <w:r>
        <w:t xml:space="preserve"> de utilidad.</w:t>
      </w:r>
    </w:p>
    <w:p w14:paraId="7B5229D8" w14:textId="4DAC56BB" w:rsidR="00EB3BD2" w:rsidRDefault="00EB3BD2" w:rsidP="00B471FE">
      <w:pPr>
        <w:pStyle w:val="Nivel3SM"/>
        <w:keepNext/>
      </w:pPr>
      <w:r>
        <w:t xml:space="preserve">Las reglas de decisión generan </w:t>
      </w:r>
      <w:r w:rsidR="00B471FE">
        <w:t>2 </w:t>
      </w:r>
      <w:r>
        <w:t>tipos de costes:</w:t>
      </w:r>
    </w:p>
    <w:p w14:paraId="1A1C49D1" w14:textId="77777777" w:rsidR="00EB3BD2" w:rsidRDefault="00EB3BD2" w:rsidP="00B471FE">
      <w:pPr>
        <w:pStyle w:val="Nivel4"/>
        <w:keepNext/>
        <w:ind w:left="1474"/>
      </w:pPr>
      <w:r w:rsidRPr="00B471FE">
        <w:rPr>
          <w:i/>
          <w:iCs/>
        </w:rPr>
        <w:t>Costes externos (CE)</w:t>
      </w:r>
      <w:r>
        <w:t>: Los costes que genera la elección de una alternativa sobre los individuos que salen perjudicados por su elección.</w:t>
      </w:r>
    </w:p>
    <w:p w14:paraId="4A48A4A0" w14:textId="77777777" w:rsidR="00EB3BD2" w:rsidRDefault="00EB3BD2" w:rsidP="00B471FE">
      <w:pPr>
        <w:pStyle w:val="Nivel5"/>
        <w:ind w:left="1871"/>
      </w:pPr>
      <w:r>
        <w:t>Cuanto mayor porcentaje de votos requiera una alternativa para ser aceptada, menores son sus CE.</w:t>
      </w:r>
    </w:p>
    <w:p w14:paraId="5FE075D3" w14:textId="5D206DEC" w:rsidR="00EB3BD2" w:rsidRPr="00B471FE" w:rsidRDefault="00EB3BD2" w:rsidP="00B471FE">
      <w:pPr>
        <w:pStyle w:val="Nivel4"/>
        <w:keepNext/>
        <w:ind w:left="1474"/>
        <w:rPr>
          <w:spacing w:val="-2"/>
        </w:rPr>
      </w:pPr>
      <w:r w:rsidRPr="00B471FE">
        <w:rPr>
          <w:i/>
          <w:iCs/>
          <w:spacing w:val="-2"/>
        </w:rPr>
        <w:t>Costes de decisión (CD)</w:t>
      </w:r>
      <w:r w:rsidRPr="00B471FE">
        <w:rPr>
          <w:spacing w:val="-2"/>
        </w:rPr>
        <w:t>: Se derivan de la paralización del proceso de toma de decisiones.</w:t>
      </w:r>
    </w:p>
    <w:p w14:paraId="5EF30E94" w14:textId="4025ED0C" w:rsidR="00EC43BF" w:rsidRDefault="00EB3BD2" w:rsidP="00B471FE">
      <w:pPr>
        <w:pStyle w:val="Nivel5"/>
        <w:ind w:left="1871"/>
      </w:pPr>
      <w:r>
        <w:t>Cuanto mayor porcentaje de votos requiera una alternativa para ser aceptada, mayores son sus CD.</w:t>
      </w:r>
    </w:p>
    <w:p w14:paraId="2D8330F0" w14:textId="77777777" w:rsidR="00EB3BD2" w:rsidRDefault="00EB3BD2" w:rsidP="00B471FE">
      <w:pPr>
        <w:pStyle w:val="Nivel3SM"/>
      </w:pPr>
      <w:r>
        <w:t xml:space="preserve">La mayoría óptima será </w:t>
      </w:r>
      <w:r w:rsidRPr="00B471FE">
        <w:rPr>
          <w:i/>
          <w:iCs/>
        </w:rPr>
        <w:t>M*</w:t>
      </w:r>
      <w:r>
        <w:t xml:space="preserve"> (la que minimice los costes totales).</w:t>
      </w:r>
    </w:p>
    <w:p w14:paraId="1CF9339E" w14:textId="63DA0239" w:rsidR="00EB3BD2" w:rsidRDefault="00886C75" w:rsidP="004E3AD4">
      <w:pPr>
        <w:spacing w:after="0"/>
        <w:jc w:val="center"/>
      </w:pPr>
      <w:r>
        <w:rPr>
          <w:noProof/>
        </w:rPr>
        <w:drawing>
          <wp:inline distT="0" distB="0" distL="0" distR="0" wp14:anchorId="33286338" wp14:editId="7922DC3E">
            <wp:extent cx="1389380" cy="1084692"/>
            <wp:effectExtent l="0" t="0" r="1270" b="1270"/>
            <wp:docPr id="5"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BEBA8EAE-BF5A-486C-A8C5-ECC9F3942E4B}">
                          <a14:imgProps xmlns:a14="http://schemas.microsoft.com/office/drawing/2010/main">
                            <a14:imgLayer r:embed="rId15">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1398324" cy="1091675"/>
                    </a:xfrm>
                    <a:prstGeom prst="rect">
                      <a:avLst/>
                    </a:prstGeom>
                    <a:noFill/>
                    <a:ln>
                      <a:noFill/>
                    </a:ln>
                  </pic:spPr>
                </pic:pic>
              </a:graphicData>
            </a:graphic>
          </wp:inline>
        </w:drawing>
      </w:r>
    </w:p>
    <w:p w14:paraId="52A03BFE" w14:textId="77777777" w:rsidR="0045029C" w:rsidRPr="00FA0F9C" w:rsidRDefault="0045029C" w:rsidP="0045029C">
      <w:pPr>
        <w:pStyle w:val="Ttulo6"/>
        <w:numPr>
          <w:ilvl w:val="0"/>
          <w:numId w:val="59"/>
        </w:numPr>
        <w:tabs>
          <w:tab w:val="num" w:pos="720"/>
        </w:tabs>
        <w:ind w:left="0" w:hanging="284"/>
      </w:pPr>
      <w:bookmarkStart w:id="103" w:name="_Toc151144762"/>
      <w:r w:rsidRPr="00FA0F9C">
        <w:lastRenderedPageBreak/>
        <w:t xml:space="preserve">Mayoría </w:t>
      </w:r>
      <w:r>
        <w:t>s</w:t>
      </w:r>
      <w:r w:rsidRPr="00FA0F9C">
        <w:t>imple</w:t>
      </w:r>
      <w:bookmarkEnd w:id="103"/>
    </w:p>
    <w:p w14:paraId="010EDEFB" w14:textId="77777777" w:rsidR="0045029C" w:rsidRDefault="0045029C" w:rsidP="0045029C">
      <w:pPr>
        <w:pStyle w:val="Nivel2SM"/>
        <w:keepNext/>
        <w:spacing w:after="0"/>
      </w:pPr>
      <w:r>
        <w:t>En la práctica, las democracias suelen utilizar las reglas:</w:t>
      </w:r>
    </w:p>
    <w:p w14:paraId="328CFE27" w14:textId="77777777" w:rsidR="0045029C" w:rsidRDefault="0045029C" w:rsidP="0045029C">
      <w:pPr>
        <w:pStyle w:val="Nivel3SM"/>
      </w:pPr>
      <w:r>
        <w:t xml:space="preserve">Mayoría cualificada (superar un determinado </w:t>
      </w:r>
      <w:r w:rsidRPr="009477A5">
        <w:rPr>
          <w:i/>
          <w:iCs/>
        </w:rPr>
        <w:t>X</w:t>
      </w:r>
      <w:r>
        <w:t xml:space="preserve"> %, que en principio sería lógico que fuera el </w:t>
      </w:r>
      <w:r w:rsidRPr="009477A5">
        <w:rPr>
          <w:i/>
          <w:iCs/>
        </w:rPr>
        <w:t>M*</w:t>
      </w:r>
      <w:r>
        <w:t xml:space="preserve"> de la mayoría óptima).</w:t>
      </w:r>
    </w:p>
    <w:p w14:paraId="65FEF622" w14:textId="361801EF" w:rsidR="0045029C" w:rsidRDefault="0045029C" w:rsidP="0045029C">
      <w:pPr>
        <w:pStyle w:val="Nivel3SM"/>
        <w:keepNext/>
      </w:pPr>
      <w:r w:rsidRPr="00E71126">
        <w:rPr>
          <w:i/>
          <w:iCs/>
        </w:rPr>
        <w:t>Mayoría simple</w:t>
      </w:r>
      <w:r>
        <w:t xml:space="preserve"> (número de votos correspondiente al número entero que sea el siguiente a </w:t>
      </w:r>
      <w:r w:rsidRPr="009477A5">
        <w:rPr>
          <w:i/>
          <w:iCs/>
        </w:rPr>
        <w:t>N/2</w:t>
      </w:r>
      <w:r>
        <w:t xml:space="preserve">, siendo </w:t>
      </w:r>
      <w:r w:rsidRPr="009477A5">
        <w:rPr>
          <w:i/>
          <w:iCs/>
        </w:rPr>
        <w:t>N</w:t>
      </w:r>
      <w:r>
        <w:t xml:space="preserve"> el número de votantes). O</w:t>
      </w:r>
      <w:r w:rsidR="00CE7AD0">
        <w:t>,</w:t>
      </w:r>
      <w:r>
        <w:t xml:space="preserve"> en votaciones con más alternativas</w:t>
      </w:r>
      <w:r w:rsidR="00CE7AD0">
        <w:t>,</w:t>
      </w:r>
      <w:r>
        <w:t xml:space="preserve"> </w:t>
      </w:r>
      <w:r>
        <w:rPr>
          <w:lang w:eastAsia="zh-CN" w:bidi="hi-IN"/>
        </w:rPr>
        <w:t>s</w:t>
      </w:r>
      <w:r w:rsidRPr="00AA3E2B">
        <w:rPr>
          <w:lang w:eastAsia="zh-CN" w:bidi="hi-IN"/>
        </w:rPr>
        <w:t xml:space="preserve">e </w:t>
      </w:r>
      <w:r>
        <w:rPr>
          <w:lang w:eastAsia="zh-CN" w:bidi="hi-IN"/>
        </w:rPr>
        <w:t>escoge</w:t>
      </w:r>
      <w:r w:rsidRPr="00AA3E2B">
        <w:rPr>
          <w:lang w:eastAsia="zh-CN" w:bidi="hi-IN"/>
        </w:rPr>
        <w:t xml:space="preserve"> la alternativa que obtenga más votos</w:t>
      </w:r>
      <w:r>
        <w:t xml:space="preserve">. </w:t>
      </w:r>
      <w:r w:rsidR="00E71126">
        <w:t>La amplia aceptación de esta regla se debe a las siguientes razones</w:t>
      </w:r>
      <w:r>
        <w:t>:</w:t>
      </w:r>
    </w:p>
    <w:p w14:paraId="01356523" w14:textId="77777777" w:rsidR="0045029C" w:rsidRDefault="0045029C" w:rsidP="0045029C">
      <w:pPr>
        <w:pStyle w:val="Nivel4"/>
        <w:ind w:left="1474"/>
      </w:pPr>
      <w:r>
        <w:t>CD bajos respecto a reglas que requieran mayor porcentaje de votos.</w:t>
      </w:r>
    </w:p>
    <w:p w14:paraId="7875A55C" w14:textId="77777777" w:rsidR="0045029C" w:rsidRDefault="0045029C" w:rsidP="0045029C">
      <w:pPr>
        <w:pStyle w:val="Nivel4"/>
        <w:ind w:left="1474"/>
      </w:pPr>
      <w:r>
        <w:t>CE reducidos respecto a reglas que requieran un menor porcentaje de votos.</w:t>
      </w:r>
    </w:p>
    <w:p w14:paraId="5455BCB9" w14:textId="56F0A54E" w:rsidR="0045029C" w:rsidRDefault="0045029C" w:rsidP="0045029C">
      <w:pPr>
        <w:pStyle w:val="Nivel4"/>
        <w:ind w:left="1474"/>
      </w:pPr>
      <w:r>
        <w:t>Pero son aplicadas, sobre todo, por su fácil comprensión y su gran legitimidad</w:t>
      </w:r>
      <w:r w:rsidR="00E71126">
        <w:rPr>
          <w:rStyle w:val="Refdenotaalpie"/>
          <w:rFonts w:eastAsia="SimSun"/>
          <w:kern w:val="3"/>
          <w:lang w:eastAsia="zh-CN" w:bidi="hi-IN"/>
        </w:rPr>
        <w:footnoteReference w:id="21"/>
      </w:r>
      <w:r w:rsidR="00E71126">
        <w:rPr>
          <w:lang w:eastAsia="zh-CN" w:bidi="hi-IN"/>
        </w:rPr>
        <w:t>.</w:t>
      </w:r>
    </w:p>
    <w:p w14:paraId="4BCE9C2D" w14:textId="77777777" w:rsidR="00E71126" w:rsidRDefault="0045029C" w:rsidP="00E71126">
      <w:pPr>
        <w:pStyle w:val="Nivel2SM"/>
        <w:keepNext/>
        <w:spacing w:after="0"/>
      </w:pPr>
      <w:r w:rsidRPr="008E5EDE">
        <w:t xml:space="preserve">Sin embargo, la regla de la mayoría simple </w:t>
      </w:r>
      <w:r w:rsidR="00E71126">
        <w:t>también presenta problemas:</w:t>
      </w:r>
    </w:p>
    <w:p w14:paraId="7835E5C9" w14:textId="14C2468F" w:rsidR="0045029C" w:rsidRDefault="00E71126" w:rsidP="00E71126">
      <w:pPr>
        <w:pStyle w:val="Prrafodelista"/>
        <w:numPr>
          <w:ilvl w:val="0"/>
          <w:numId w:val="65"/>
        </w:numPr>
        <w:spacing w:after="0"/>
        <w:ind w:left="1134" w:hanging="113"/>
      </w:pPr>
      <w:r>
        <w:t>P</w:t>
      </w:r>
      <w:r w:rsidR="0045029C" w:rsidRPr="008E5EDE">
        <w:t xml:space="preserve">uede </w:t>
      </w:r>
      <w:r w:rsidR="0045029C" w:rsidRPr="00A02FC8">
        <w:rPr>
          <w:i/>
          <w:iCs/>
        </w:rPr>
        <w:t>incumplir la condición de transitividad</w:t>
      </w:r>
      <w:r w:rsidR="0045029C" w:rsidRPr="008E5EDE">
        <w:t>.</w:t>
      </w:r>
    </w:p>
    <w:p w14:paraId="76EA862F" w14:textId="63D63359" w:rsidR="00E96049" w:rsidRPr="008E5EDE" w:rsidRDefault="00E96049" w:rsidP="00E71126">
      <w:pPr>
        <w:pStyle w:val="Prrafodelista"/>
        <w:numPr>
          <w:ilvl w:val="0"/>
          <w:numId w:val="65"/>
        </w:numPr>
        <w:spacing w:after="0"/>
        <w:ind w:left="1134" w:hanging="113"/>
      </w:pPr>
      <w:r>
        <w:t xml:space="preserve">Puede provocar </w:t>
      </w:r>
      <w:r w:rsidRPr="00A02FC8">
        <w:rPr>
          <w:i/>
          <w:iCs/>
        </w:rPr>
        <w:t>problemas de eficiencia</w:t>
      </w:r>
      <w:r>
        <w:t>.</w:t>
      </w:r>
    </w:p>
    <w:p w14:paraId="4E14CD6E" w14:textId="7EFFC03B" w:rsidR="00B82871" w:rsidRDefault="00B82871" w:rsidP="009A469B">
      <w:pPr>
        <w:pStyle w:val="Ttulo7"/>
        <w:rPr>
          <w:spacing w:val="-6"/>
        </w:rPr>
      </w:pPr>
      <w:bookmarkStart w:id="104" w:name="_Toc151144763"/>
      <w:bookmarkStart w:id="105" w:name="_Toc141800351"/>
      <w:r>
        <w:rPr>
          <w:spacing w:val="-6"/>
        </w:rPr>
        <w:t xml:space="preserve">Problema de la intransitividad </w:t>
      </w:r>
      <w:r w:rsidR="00D5036B">
        <w:rPr>
          <w:spacing w:val="-6"/>
        </w:rPr>
        <w:t xml:space="preserve">y la ciclicidad </w:t>
      </w:r>
      <w:r>
        <w:rPr>
          <w:spacing w:val="-6"/>
        </w:rPr>
        <w:t>en la mayoría simple</w:t>
      </w:r>
      <w:bookmarkEnd w:id="104"/>
    </w:p>
    <w:p w14:paraId="61EC927C" w14:textId="4572711D" w:rsidR="00D5036B" w:rsidRPr="00D5036B" w:rsidRDefault="00D5036B" w:rsidP="00D5036B">
      <w:pPr>
        <w:pStyle w:val="Nivel1SM"/>
        <w:spacing w:before="0"/>
        <w:rPr>
          <w:u w:val="single"/>
        </w:rPr>
      </w:pPr>
      <w:r w:rsidRPr="00AA3E2B">
        <w:rPr>
          <w:lang w:eastAsia="zh-CN" w:bidi="hi-IN"/>
        </w:rPr>
        <w:t>Si existen 3 o más alternativas</w:t>
      </w:r>
      <w:r>
        <w:rPr>
          <w:lang w:eastAsia="zh-CN" w:bidi="hi-IN"/>
        </w:rPr>
        <w:t xml:space="preserve">, no obstante, aparecen </w:t>
      </w:r>
      <w:r w:rsidRPr="00AA3E2B">
        <w:rPr>
          <w:lang w:eastAsia="zh-CN" w:bidi="hi-IN"/>
        </w:rPr>
        <w:t>2</w:t>
      </w:r>
      <w:r>
        <w:rPr>
          <w:lang w:eastAsia="zh-CN" w:bidi="hi-IN"/>
        </w:rPr>
        <w:t> </w:t>
      </w:r>
      <w:r w:rsidRPr="00AA3E2B">
        <w:rPr>
          <w:lang w:eastAsia="zh-CN" w:bidi="hi-IN"/>
        </w:rPr>
        <w:t>limitaciones fundamentales</w:t>
      </w:r>
      <w:r>
        <w:rPr>
          <w:lang w:eastAsia="zh-CN" w:bidi="hi-IN"/>
        </w:rPr>
        <w:t xml:space="preserve"> relacionadas entre sí</w:t>
      </w:r>
      <w:r w:rsidRPr="00AA3E2B">
        <w:rPr>
          <w:lang w:eastAsia="zh-CN" w:bidi="hi-IN"/>
        </w:rPr>
        <w:t xml:space="preserve">: </w:t>
      </w:r>
      <w:r>
        <w:rPr>
          <w:lang w:eastAsia="zh-CN" w:bidi="hi-IN"/>
        </w:rPr>
        <w:t>la</w:t>
      </w:r>
      <w:r w:rsidRPr="00AA3E2B">
        <w:rPr>
          <w:lang w:eastAsia="zh-CN" w:bidi="hi-IN"/>
        </w:rPr>
        <w:t xml:space="preserve"> </w:t>
      </w:r>
      <w:r w:rsidRPr="009A469B">
        <w:rPr>
          <w:b/>
          <w:bCs/>
          <w:lang w:eastAsia="zh-CN" w:bidi="hi-IN"/>
        </w:rPr>
        <w:t>intransitividad</w:t>
      </w:r>
      <w:r>
        <w:rPr>
          <w:lang w:eastAsia="zh-CN" w:bidi="hi-IN"/>
        </w:rPr>
        <w:t xml:space="preserve"> y la </w:t>
      </w:r>
      <w:r w:rsidRPr="009A469B">
        <w:rPr>
          <w:b/>
          <w:bCs/>
          <w:lang w:eastAsia="zh-CN" w:bidi="hi-IN"/>
        </w:rPr>
        <w:t>ciclicidad</w:t>
      </w:r>
      <w:r>
        <w:rPr>
          <w:lang w:eastAsia="zh-CN" w:bidi="hi-IN"/>
        </w:rPr>
        <w:t>.</w:t>
      </w:r>
    </w:p>
    <w:p w14:paraId="54231A2D" w14:textId="703F7913" w:rsidR="009A469B" w:rsidRPr="00B82871" w:rsidRDefault="009A469B" w:rsidP="00B82871">
      <w:pPr>
        <w:pStyle w:val="Ttulo8"/>
        <w:spacing w:before="0"/>
        <w:rPr>
          <w:spacing w:val="-7"/>
        </w:rPr>
      </w:pPr>
      <w:r w:rsidRPr="00B82871">
        <w:rPr>
          <w:spacing w:val="-7"/>
        </w:rPr>
        <w:t>Paradoja de Condorcet</w:t>
      </w:r>
      <w:r w:rsidRPr="00B82871">
        <w:rPr>
          <w:spacing w:val="-7"/>
          <w:u w:val="none"/>
        </w:rPr>
        <w:t xml:space="preserve"> </w:t>
      </w:r>
      <w:r w:rsidRPr="00B82871">
        <w:rPr>
          <w:spacing w:val="-7"/>
          <w:sz w:val="19"/>
          <w:szCs w:val="19"/>
          <w:u w:val="none"/>
        </w:rPr>
        <w:t>(intransitividad de las preferencias sociales cuando las preferencias individuales son multimodales)</w:t>
      </w:r>
      <w:bookmarkEnd w:id="105"/>
    </w:p>
    <w:p w14:paraId="39FC76AE" w14:textId="366D3167" w:rsidR="009A469B" w:rsidRPr="00FC7D39" w:rsidRDefault="00A36A65" w:rsidP="00A36A65">
      <w:pPr>
        <w:pStyle w:val="Nivel1SM"/>
        <w:keepNext/>
        <w:spacing w:before="0" w:after="0"/>
      </w:pPr>
      <w:r w:rsidRPr="00A36A65">
        <w:t xml:space="preserve">El problema de la intransitividad fue puesto de manifiesto por </w:t>
      </w:r>
      <w:r>
        <w:rPr>
          <w:smallCaps/>
        </w:rPr>
        <w:t>Condorcet</w:t>
      </w:r>
      <w:r w:rsidRPr="00A36A65">
        <w:t xml:space="preserve"> en el siglo</w:t>
      </w:r>
      <w:r>
        <w:rPr>
          <w:b/>
        </w:rPr>
        <w:t> </w:t>
      </w:r>
      <w:r w:rsidRPr="00A36A65">
        <w:t>XVIII.</w:t>
      </w:r>
    </w:p>
    <w:p w14:paraId="2561D445" w14:textId="77777777" w:rsidR="009A469B" w:rsidRDefault="009A469B" w:rsidP="009A469B">
      <w:pPr>
        <w:pStyle w:val="Nivel2SM"/>
      </w:pPr>
      <w:r w:rsidRPr="00180CCB">
        <w:rPr>
          <w:smallCaps/>
        </w:rPr>
        <w:t>Condorcet</w:t>
      </w:r>
      <w:r>
        <w:t xml:space="preserve"> (1785) demostró que las votaciones por mayoría simple podían dar lugar a situaciones de </w:t>
      </w:r>
      <w:r w:rsidRPr="005870A1">
        <w:rPr>
          <w:b/>
          <w:bCs/>
        </w:rPr>
        <w:t>circularidad o de ciclicidad</w:t>
      </w:r>
      <w:r>
        <w:t xml:space="preserve">, </w:t>
      </w:r>
      <w:r w:rsidRPr="005870A1">
        <w:rPr>
          <w:b/>
          <w:bCs/>
        </w:rPr>
        <w:t>incumpliéndose</w:t>
      </w:r>
      <w:r>
        <w:t xml:space="preserve">, por tanto, el </w:t>
      </w:r>
      <w:r w:rsidRPr="005870A1">
        <w:rPr>
          <w:b/>
          <w:bCs/>
        </w:rPr>
        <w:t>axioma de transitividad</w:t>
      </w:r>
      <w:r>
        <w:t xml:space="preserve">, lo que impedía la </w:t>
      </w:r>
      <w:r w:rsidRPr="005870A1">
        <w:rPr>
          <w:b/>
          <w:bCs/>
        </w:rPr>
        <w:t>existencia de una solución colectiva</w:t>
      </w:r>
      <w:r>
        <w:t xml:space="preserve"> (impidiendo la ruptura de la indeterminación </w:t>
      </w:r>
      <w:proofErr w:type="spellStart"/>
      <w:r>
        <w:t>paretiana</w:t>
      </w:r>
      <w:proofErr w:type="spellEnd"/>
      <w:r>
        <w:t>).</w:t>
      </w:r>
    </w:p>
    <w:p w14:paraId="3519137D" w14:textId="77777777" w:rsidR="009A469B" w:rsidRDefault="009A469B" w:rsidP="009A469B">
      <w:pPr>
        <w:pStyle w:val="Nivel2SM"/>
      </w:pPr>
      <w:r>
        <w:t xml:space="preserve">Esto dio lugar a lo que se conoce como </w:t>
      </w:r>
      <w:r>
        <w:rPr>
          <w:b/>
          <w:bCs/>
        </w:rPr>
        <w:t>p</w:t>
      </w:r>
      <w:r w:rsidRPr="00AB1751">
        <w:rPr>
          <w:b/>
          <w:bCs/>
        </w:rPr>
        <w:t xml:space="preserve">aradoja de </w:t>
      </w:r>
      <w:r w:rsidRPr="00AB1751">
        <w:rPr>
          <w:b/>
          <w:bCs/>
          <w:smallCaps/>
        </w:rPr>
        <w:t>Condorcet</w:t>
      </w:r>
      <w:r>
        <w:t xml:space="preserve">: las preferencias </w:t>
      </w:r>
      <w:r w:rsidRPr="00AB1751">
        <w:rPr>
          <w:i/>
          <w:iCs/>
        </w:rPr>
        <w:t>individuales</w:t>
      </w:r>
      <w:r>
        <w:t xml:space="preserve"> pueden ser transitivas, pero las </w:t>
      </w:r>
      <w:r w:rsidRPr="005870A1">
        <w:rPr>
          <w:i/>
          <w:iCs/>
        </w:rPr>
        <w:t>colectivas</w:t>
      </w:r>
      <w:r>
        <w:t xml:space="preserve"> (resultantes de la regla de elección) pueden </w:t>
      </w:r>
      <w:r w:rsidRPr="00180CCB">
        <w:t>no</w:t>
      </w:r>
      <w:r>
        <w:t xml:space="preserve"> serlo, de manera que la regla de elección colectiva </w:t>
      </w:r>
      <w:r w:rsidRPr="00180CCB">
        <w:t>no</w:t>
      </w:r>
      <w:r>
        <w:t xml:space="preserve"> será capaz de adoptar una solución.</w:t>
      </w:r>
    </w:p>
    <w:p w14:paraId="1E0D73A3" w14:textId="77777777" w:rsidR="009A469B" w:rsidRDefault="009A469B" w:rsidP="009A469B">
      <w:pPr>
        <w:pStyle w:val="Nivel1SM"/>
        <w:keepNext/>
        <w:spacing w:after="0"/>
      </w:pPr>
      <w:r>
        <w:t>Veamos un ejemplo:</w:t>
      </w:r>
    </w:p>
    <w:p w14:paraId="0519E3CC" w14:textId="77777777" w:rsidR="009A469B" w:rsidRDefault="009A469B" w:rsidP="009A469B">
      <w:pPr>
        <w:pStyle w:val="Nivel2SM"/>
        <w:keepNext/>
        <w:spacing w:after="0"/>
      </w:pPr>
      <w:r>
        <w:t>Supuestos:</w:t>
      </w:r>
    </w:p>
    <w:p w14:paraId="4D44C9B2" w14:textId="0D98BBA7" w:rsidR="009A469B" w:rsidRDefault="009A469B" w:rsidP="009A469B">
      <w:pPr>
        <w:pStyle w:val="Nivel3SM"/>
      </w:pPr>
      <w:r>
        <w:t xml:space="preserve">3 votantes (individuos </w:t>
      </w:r>
      <w:r w:rsidRPr="00881ED6">
        <w:rPr>
          <w:i/>
          <w:iCs/>
        </w:rPr>
        <w:t>1</w:t>
      </w:r>
      <w:r>
        <w:t xml:space="preserve">, </w:t>
      </w:r>
      <w:r w:rsidRPr="00881ED6">
        <w:rPr>
          <w:i/>
          <w:iCs/>
        </w:rPr>
        <w:t>2</w:t>
      </w:r>
      <w:r>
        <w:t xml:space="preserve">, y </w:t>
      </w:r>
      <w:r w:rsidRPr="00881ED6">
        <w:rPr>
          <w:i/>
          <w:iCs/>
        </w:rPr>
        <w:t>3</w:t>
      </w:r>
      <w:r>
        <w:t>).</w:t>
      </w:r>
    </w:p>
    <w:p w14:paraId="62FAA188" w14:textId="77777777" w:rsidR="009A469B" w:rsidRDefault="009A469B" w:rsidP="009A469B">
      <w:pPr>
        <w:pStyle w:val="Nivel3SM"/>
      </w:pPr>
      <w:r>
        <w:t>3 alternativas o estados sociales (</w:t>
      </w:r>
      <w:r w:rsidRPr="00881ED6">
        <w:rPr>
          <w:i/>
          <w:iCs/>
        </w:rPr>
        <w:t>A</w:t>
      </w:r>
      <w:r>
        <w:t xml:space="preserve">, </w:t>
      </w:r>
      <w:r w:rsidRPr="00881ED6">
        <w:rPr>
          <w:i/>
          <w:iCs/>
        </w:rPr>
        <w:t>B</w:t>
      </w:r>
      <w:r>
        <w:t xml:space="preserve">, y </w:t>
      </w:r>
      <w:r w:rsidRPr="00881ED6">
        <w:rPr>
          <w:i/>
          <w:iCs/>
        </w:rPr>
        <w:t>C</w:t>
      </w:r>
      <w:r>
        <w:t>).</w:t>
      </w:r>
    </w:p>
    <w:p w14:paraId="4413BF83" w14:textId="77777777" w:rsidR="009A469B" w:rsidRDefault="009A469B" w:rsidP="009A469B">
      <w:pPr>
        <w:pStyle w:val="Nivel3SM"/>
        <w:keepNext/>
      </w:pPr>
      <w:r>
        <w:t>Preferencias:</w:t>
      </w:r>
    </w:p>
    <w:p w14:paraId="44A6EE04" w14:textId="77777777" w:rsidR="009A469B" w:rsidRDefault="009A469B" w:rsidP="009A469B">
      <w:pPr>
        <w:pStyle w:val="Nivel4"/>
        <w:ind w:left="1332"/>
      </w:pPr>
      <w:r>
        <w:t xml:space="preserve">Votante 1: </w:t>
      </w:r>
      <m:oMath>
        <m:r>
          <m:rPr>
            <m:nor/>
          </m:rPr>
          <w:rPr>
            <w:i/>
          </w:rPr>
          <m:t>A</m:t>
        </m:r>
        <m:r>
          <w:rPr>
            <w:rFonts w:ascii="Cambria Math" w:hAnsi="Cambria Math"/>
          </w:rPr>
          <m:t>≻</m:t>
        </m:r>
        <m:r>
          <m:rPr>
            <m:nor/>
          </m:rPr>
          <w:rPr>
            <w:i/>
          </w:rPr>
          <m:t>B</m:t>
        </m:r>
        <m:r>
          <w:rPr>
            <w:rFonts w:ascii="Cambria Math" w:hAnsi="Cambria Math"/>
          </w:rPr>
          <m:t>≻</m:t>
        </m:r>
        <m:r>
          <m:rPr>
            <m:nor/>
          </m:rPr>
          <w:rPr>
            <w:i/>
          </w:rPr>
          <m:t>C</m:t>
        </m:r>
      </m:oMath>
    </w:p>
    <w:p w14:paraId="5305D8BB" w14:textId="77777777" w:rsidR="009A469B" w:rsidRDefault="009A469B" w:rsidP="009A469B">
      <w:pPr>
        <w:pStyle w:val="Nivel4"/>
        <w:ind w:left="1332"/>
      </w:pPr>
      <w:r>
        <w:t xml:space="preserve">Votante 2: </w:t>
      </w:r>
      <m:oMath>
        <m:r>
          <m:rPr>
            <m:nor/>
          </m:rPr>
          <w:rPr>
            <w:i/>
          </w:rPr>
          <m:t>B</m:t>
        </m:r>
        <m:r>
          <w:rPr>
            <w:rFonts w:ascii="Cambria Math" w:hAnsi="Cambria Math"/>
          </w:rPr>
          <m:t>≻</m:t>
        </m:r>
        <m:r>
          <m:rPr>
            <m:nor/>
          </m:rPr>
          <w:rPr>
            <w:i/>
          </w:rPr>
          <m:t>C</m:t>
        </m:r>
        <m:r>
          <w:rPr>
            <w:rFonts w:ascii="Cambria Math" w:hAnsi="Cambria Math"/>
          </w:rPr>
          <m:t>≻</m:t>
        </m:r>
        <m:r>
          <m:rPr>
            <m:nor/>
          </m:rPr>
          <w:rPr>
            <w:i/>
          </w:rPr>
          <m:t>A</m:t>
        </m:r>
      </m:oMath>
    </w:p>
    <w:p w14:paraId="22587080" w14:textId="77777777" w:rsidR="009A469B" w:rsidRDefault="009A469B" w:rsidP="009A469B">
      <w:pPr>
        <w:pStyle w:val="Nivel4"/>
        <w:ind w:left="1332"/>
      </w:pPr>
      <w:r>
        <w:t xml:space="preserve">Votante 3: </w:t>
      </w:r>
      <m:oMath>
        <m:r>
          <m:rPr>
            <m:nor/>
          </m:rPr>
          <w:rPr>
            <w:i/>
          </w:rPr>
          <m:t>C</m:t>
        </m:r>
        <m:r>
          <w:rPr>
            <w:rFonts w:ascii="Cambria Math" w:hAnsi="Cambria Math"/>
          </w:rPr>
          <m:t>≻</m:t>
        </m:r>
        <m:r>
          <m:rPr>
            <m:nor/>
          </m:rPr>
          <w:rPr>
            <w:i/>
          </w:rPr>
          <m:t>A</m:t>
        </m:r>
        <m:r>
          <w:rPr>
            <w:rFonts w:ascii="Cambria Math" w:hAnsi="Cambria Math"/>
          </w:rPr>
          <m:t>≻</m:t>
        </m:r>
        <m:r>
          <m:rPr>
            <m:nor/>
          </m:rPr>
          <w:rPr>
            <w:i/>
          </w:rPr>
          <m:t>B</m:t>
        </m:r>
      </m:oMath>
    </w:p>
    <w:p w14:paraId="35E0ADED" w14:textId="77777777" w:rsidR="009A469B" w:rsidRPr="00180CCB" w:rsidRDefault="009A469B" w:rsidP="009A469B">
      <w:pPr>
        <w:pStyle w:val="Nivel3SM"/>
        <w:rPr>
          <w:rStyle w:val="Nivel3Car"/>
        </w:rPr>
      </w:pPr>
      <w:r>
        <w:t>Se v</w:t>
      </w:r>
      <w:r w:rsidRPr="00180CCB">
        <w:rPr>
          <w:rStyle w:val="Nivel3Car"/>
        </w:rPr>
        <w:t>ot</w:t>
      </w:r>
      <w:r>
        <w:t>a por pares de alternativas.</w:t>
      </w:r>
    </w:p>
    <w:p w14:paraId="077D2542" w14:textId="77777777" w:rsidR="009A469B" w:rsidRDefault="009A469B" w:rsidP="009A469B">
      <w:pPr>
        <w:pStyle w:val="Nivel2SM"/>
      </w:pPr>
      <w:r>
        <w:t xml:space="preserve">De la confrontación entre </w:t>
      </w:r>
      <w:r w:rsidRPr="00881ED6">
        <w:rPr>
          <w:i/>
          <w:iCs/>
        </w:rPr>
        <w:t>A</w:t>
      </w:r>
      <w:r>
        <w:t xml:space="preserve"> y </w:t>
      </w:r>
      <w:r w:rsidRPr="00881ED6">
        <w:rPr>
          <w:i/>
          <w:iCs/>
        </w:rPr>
        <w:t>B</w:t>
      </w:r>
      <w:r>
        <w:t xml:space="preserve"> saldría ganadora </w:t>
      </w:r>
      <w:r w:rsidRPr="00881ED6">
        <w:rPr>
          <w:i/>
          <w:iCs/>
        </w:rPr>
        <w:t>A</w:t>
      </w:r>
      <w:r w:rsidRPr="00605764">
        <w:rPr>
          <w:rStyle w:val="Refdenotaalpie"/>
        </w:rPr>
        <w:footnoteReference w:id="22"/>
      </w:r>
      <w:r>
        <w:t xml:space="preserve">, y de la comparación entre </w:t>
      </w:r>
      <w:r w:rsidRPr="00881ED6">
        <w:rPr>
          <w:i/>
          <w:iCs/>
        </w:rPr>
        <w:t>B</w:t>
      </w:r>
      <w:r>
        <w:t xml:space="preserve"> y </w:t>
      </w:r>
      <w:r w:rsidRPr="00881ED6">
        <w:rPr>
          <w:i/>
          <w:iCs/>
        </w:rPr>
        <w:t>C</w:t>
      </w:r>
      <w:r>
        <w:t xml:space="preserve"> saldría </w:t>
      </w:r>
      <w:r w:rsidRPr="00624455">
        <w:rPr>
          <w:rStyle w:val="Nivel2Car"/>
        </w:rPr>
        <w:t>ganadora</w:t>
      </w:r>
      <w:r>
        <w:t xml:space="preserve"> la </w:t>
      </w:r>
      <w:r w:rsidRPr="00881ED6">
        <w:rPr>
          <w:i/>
          <w:iCs/>
        </w:rPr>
        <w:t>B</w:t>
      </w:r>
      <w:r>
        <w:t xml:space="preserve">. Si existiera transitividad, al ser preferida la </w:t>
      </w:r>
      <w:r w:rsidRPr="00881ED6">
        <w:rPr>
          <w:i/>
          <w:iCs/>
        </w:rPr>
        <w:t>A</w:t>
      </w:r>
      <w:r>
        <w:t xml:space="preserve"> </w:t>
      </w:r>
      <w:proofErr w:type="spellStart"/>
      <w:r>
        <w:t>a</w:t>
      </w:r>
      <w:proofErr w:type="spellEnd"/>
      <w:r>
        <w:t xml:space="preserve"> la </w:t>
      </w:r>
      <w:r w:rsidRPr="00881ED6">
        <w:rPr>
          <w:i/>
          <w:iCs/>
        </w:rPr>
        <w:t>B</w:t>
      </w:r>
      <w:r>
        <w:t xml:space="preserve"> y la </w:t>
      </w:r>
      <w:r w:rsidRPr="00881ED6">
        <w:rPr>
          <w:i/>
          <w:iCs/>
        </w:rPr>
        <w:t>B</w:t>
      </w:r>
      <w:r>
        <w:t xml:space="preserve"> a la </w:t>
      </w:r>
      <w:r w:rsidRPr="00881ED6">
        <w:rPr>
          <w:i/>
          <w:iCs/>
        </w:rPr>
        <w:t>C</w:t>
      </w:r>
      <w:r>
        <w:t xml:space="preserve">, la </w:t>
      </w:r>
      <w:r w:rsidRPr="00DF04BC">
        <w:rPr>
          <w:i/>
          <w:iCs/>
        </w:rPr>
        <w:t>A</w:t>
      </w:r>
      <w:r>
        <w:t xml:space="preserve"> debería ser preferida a la </w:t>
      </w:r>
      <w:r w:rsidRPr="00DF04BC">
        <w:rPr>
          <w:i/>
          <w:iCs/>
        </w:rPr>
        <w:t>C</w:t>
      </w:r>
      <w:r>
        <w:t xml:space="preserve">. Sin embargo, si enfrentamos la </w:t>
      </w:r>
      <w:r w:rsidRPr="00DF04BC">
        <w:rPr>
          <w:i/>
          <w:iCs/>
        </w:rPr>
        <w:t>A</w:t>
      </w:r>
      <w:r>
        <w:t xml:space="preserve"> </w:t>
      </w:r>
      <w:proofErr w:type="spellStart"/>
      <w:r>
        <w:t>a</w:t>
      </w:r>
      <w:proofErr w:type="spellEnd"/>
      <w:r>
        <w:t xml:space="preserve"> la </w:t>
      </w:r>
      <w:r w:rsidRPr="00DF04BC">
        <w:rPr>
          <w:i/>
          <w:iCs/>
        </w:rPr>
        <w:t>C</w:t>
      </w:r>
      <w:r>
        <w:t xml:space="preserve"> resultaría ganadora la </w:t>
      </w:r>
      <w:r w:rsidRPr="00DF04BC">
        <w:rPr>
          <w:i/>
          <w:iCs/>
        </w:rPr>
        <w:t>C</w:t>
      </w:r>
      <w:r>
        <w:t>. Por lo tanto, no existe transitividad en las preferencias sociales.</w:t>
      </w:r>
    </w:p>
    <w:p w14:paraId="670B0561" w14:textId="219FE818" w:rsidR="009A469B" w:rsidRPr="00DC30A3" w:rsidRDefault="009A469B" w:rsidP="009A469B">
      <w:pPr>
        <w:pStyle w:val="Nivel2SM"/>
        <w:keepNext/>
        <w:spacing w:after="0"/>
      </w:pPr>
      <w:r w:rsidRPr="00DC30A3">
        <w:t xml:space="preserve">La intransitividad la originan las </w:t>
      </w:r>
      <w:r w:rsidRPr="00DC30A3">
        <w:rPr>
          <w:b/>
          <w:bCs/>
        </w:rPr>
        <w:t>preferencias multimodales</w:t>
      </w:r>
      <w:r w:rsidRPr="00DC30A3">
        <w:t xml:space="preserve"> del individuo</w:t>
      </w:r>
      <w:r>
        <w:t> </w:t>
      </w:r>
      <w:r w:rsidRPr="00DC30A3">
        <w:rPr>
          <w:i/>
          <w:iCs/>
        </w:rPr>
        <w:t>3</w:t>
      </w:r>
      <w:r w:rsidRPr="00DC30A3">
        <w:t xml:space="preserve"> (i.e. tiene </w:t>
      </w:r>
      <w:r w:rsidR="00A36A65">
        <w:t>2 </w:t>
      </w:r>
      <w:r w:rsidRPr="00DC30A3">
        <w:t>máximos relativos</w:t>
      </w:r>
      <w:r w:rsidR="00A36A65">
        <w:t xml:space="preserve">, </w:t>
      </w:r>
      <w:r w:rsidR="00A36A65" w:rsidRPr="00A36A65">
        <w:rPr>
          <w:sz w:val="19"/>
          <w:szCs w:val="19"/>
        </w:rPr>
        <w:t>también denominado coloquialmente como comportamientos extremistas</w:t>
      </w:r>
      <w:r w:rsidRPr="00DC30A3">
        <w:t>).</w:t>
      </w:r>
    </w:p>
    <w:p w14:paraId="2CDA411E" w14:textId="77777777" w:rsidR="009A469B" w:rsidRDefault="009A469B" w:rsidP="009A469B">
      <w:pPr>
        <w:pStyle w:val="Nivel3SM"/>
      </w:pPr>
      <w:r>
        <w:t xml:space="preserve">Pero como la </w:t>
      </w:r>
      <w:r w:rsidRPr="00E326B1">
        <w:rPr>
          <w:b/>
          <w:bCs/>
        </w:rPr>
        <w:t>transitividad</w:t>
      </w:r>
      <w:r>
        <w:t xml:space="preserve"> es una propiedad </w:t>
      </w:r>
      <w:r w:rsidRPr="00E326B1">
        <w:rPr>
          <w:b/>
          <w:bCs/>
        </w:rPr>
        <w:t>muy deseable</w:t>
      </w:r>
      <w:r>
        <w:t xml:space="preserve"> en la regla de la elección colectiva (pues asegura la racionalidad), tenemos que </w:t>
      </w:r>
      <w:r w:rsidRPr="00E326B1">
        <w:rPr>
          <w:b/>
          <w:bCs/>
        </w:rPr>
        <w:t>asegurarla</w:t>
      </w:r>
      <w:r>
        <w:t>.</w:t>
      </w:r>
    </w:p>
    <w:p w14:paraId="4C00DE6F" w14:textId="722B1E15" w:rsidR="009A469B" w:rsidRDefault="009A469B" w:rsidP="009A469B">
      <w:pPr>
        <w:pStyle w:val="Ttuloimagen"/>
        <w:rPr>
          <w:i/>
          <w:iCs/>
          <w:smallCaps w:val="0"/>
        </w:rPr>
      </w:pPr>
      <w:r>
        <w:lastRenderedPageBreak/>
        <w:t>Imagen </w:t>
      </w:r>
      <w:r>
        <w:fldChar w:fldCharType="begin"/>
      </w:r>
      <w:r>
        <w:instrText xml:space="preserve"> SEQ Ilustración \* ARABIC </w:instrText>
      </w:r>
      <w:r>
        <w:fldChar w:fldCharType="separate"/>
      </w:r>
      <w:r w:rsidR="0001736F">
        <w:t>2</w:t>
      </w:r>
      <w:r>
        <w:fldChar w:fldCharType="end"/>
      </w:r>
      <w:r>
        <w:rPr>
          <w:smallCaps w:val="0"/>
        </w:rPr>
        <w:t xml:space="preserve">.– </w:t>
      </w:r>
      <w:r>
        <w:rPr>
          <w:i/>
          <w:iCs/>
          <w:smallCaps w:val="0"/>
        </w:rPr>
        <w:t>Paradoja de Condorcet (preferencias multimodales)</w:t>
      </w:r>
    </w:p>
    <w:p w14:paraId="58622D8D" w14:textId="77777777" w:rsidR="009A469B" w:rsidRDefault="009A469B" w:rsidP="009A469B">
      <w:pPr>
        <w:pStyle w:val="Imagen"/>
      </w:pPr>
      <w:r>
        <w:drawing>
          <wp:inline distT="0" distB="0" distL="0" distR="0" wp14:anchorId="6BC12A43" wp14:editId="6C7F305E">
            <wp:extent cx="2284730" cy="1878469"/>
            <wp:effectExtent l="0" t="0" r="1270" b="7620"/>
            <wp:docPr id="37" name="Imagen 37"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n 37" descr="Gráfico, Gráfico de líneas&#10;&#10;Descripción generada automáticamente"/>
                    <pic:cNvPicPr/>
                  </pic:nvPicPr>
                  <pic:blipFill rotWithShape="1">
                    <a:blip r:embed="rId16"/>
                    <a:srcRect l="20183" t="2354" r="20278" b="10613"/>
                    <a:stretch/>
                  </pic:blipFill>
                  <pic:spPr bwMode="auto">
                    <a:xfrm>
                      <a:off x="0" y="0"/>
                      <a:ext cx="2286456" cy="1879888"/>
                    </a:xfrm>
                    <a:prstGeom prst="rect">
                      <a:avLst/>
                    </a:prstGeom>
                    <a:ln>
                      <a:noFill/>
                    </a:ln>
                    <a:extLst>
                      <a:ext uri="{53640926-AAD7-44D8-BBD7-CCE9431645EC}">
                        <a14:shadowObscured xmlns:a14="http://schemas.microsoft.com/office/drawing/2010/main"/>
                      </a:ext>
                    </a:extLst>
                  </pic:spPr>
                </pic:pic>
              </a:graphicData>
            </a:graphic>
          </wp:inline>
        </w:drawing>
      </w:r>
    </w:p>
    <w:p w14:paraId="497A6346" w14:textId="77777777" w:rsidR="009A469B" w:rsidRPr="00577A9D" w:rsidRDefault="009A469B" w:rsidP="009A469B">
      <w:pPr>
        <w:pStyle w:val="PiedeImagen"/>
        <w:rPr>
          <w:i w:val="0"/>
          <w:iCs/>
        </w:rPr>
      </w:pPr>
      <w:r>
        <w:t>Fuente</w:t>
      </w:r>
      <w:r>
        <w:rPr>
          <w:i w:val="0"/>
          <w:iCs/>
        </w:rPr>
        <w:t>: Elaboración propia</w:t>
      </w:r>
    </w:p>
    <w:p w14:paraId="773F413A" w14:textId="77777777" w:rsidR="009A469B" w:rsidRDefault="009A469B" w:rsidP="00B82871">
      <w:pPr>
        <w:pStyle w:val="Ttulo8"/>
      </w:pPr>
      <w:bookmarkStart w:id="106" w:name="_Toc141800353"/>
      <w:r>
        <w:t>Posibles soluciones al problema de intransitividad de las preferencias sociales</w:t>
      </w:r>
      <w:bookmarkEnd w:id="106"/>
    </w:p>
    <w:p w14:paraId="50B6553E" w14:textId="77777777" w:rsidR="009A469B" w:rsidRDefault="009A469B" w:rsidP="009A469B">
      <w:pPr>
        <w:pStyle w:val="Nivel1SM"/>
        <w:keepNext/>
        <w:spacing w:before="0" w:after="20"/>
      </w:pPr>
      <w:r>
        <w:t>La transitividad en las preferencias sociales (y, por lo tanto, la existencia de una solución única) se puede conseguir si:</w:t>
      </w:r>
    </w:p>
    <w:p w14:paraId="5DBD2E0E" w14:textId="77777777" w:rsidR="00A36A65" w:rsidRDefault="009A469B" w:rsidP="00A36A65">
      <w:pPr>
        <w:pStyle w:val="Nmero"/>
        <w:keepNext/>
        <w:spacing w:after="20"/>
        <w:ind w:left="567"/>
      </w:pPr>
      <w:r>
        <w:t>Todas las preferencias son idénticas.</w:t>
      </w:r>
    </w:p>
    <w:p w14:paraId="7DF0F912" w14:textId="6B40D042" w:rsidR="009A469B" w:rsidRDefault="009A469B" w:rsidP="00A36A65">
      <w:pPr>
        <w:pStyle w:val="Nivel3SM"/>
      </w:pPr>
      <w:r w:rsidRPr="00D14804">
        <w:rPr>
          <w:i/>
          <w:iCs/>
        </w:rPr>
        <w:t>Problema</w:t>
      </w:r>
      <w:r>
        <w:t xml:space="preserve">: </w:t>
      </w:r>
      <w:r w:rsidR="00D44F0E">
        <w:t>E</w:t>
      </w:r>
      <w:r>
        <w:t>s poco realista y en ese caso no sería necesaria una regla de elección colectiva.</w:t>
      </w:r>
    </w:p>
    <w:p w14:paraId="68976F6B" w14:textId="77777777" w:rsidR="00D44F0E" w:rsidRDefault="009A469B" w:rsidP="009A469B">
      <w:pPr>
        <w:pStyle w:val="Nmero"/>
        <w:keepNext/>
        <w:spacing w:after="0"/>
        <w:ind w:left="567"/>
      </w:pPr>
      <w:r>
        <w:t>Se eliminan las alternativas que hayan sido rechazadas alguna vez.</w:t>
      </w:r>
    </w:p>
    <w:p w14:paraId="209027AB" w14:textId="01C79F07" w:rsidR="009A469B" w:rsidRDefault="009A469B" w:rsidP="00D44F0E">
      <w:pPr>
        <w:pStyle w:val="Nivel3SM"/>
        <w:keepNext/>
      </w:pPr>
      <w:r w:rsidRPr="00E326B1">
        <w:rPr>
          <w:i/>
          <w:iCs/>
        </w:rPr>
        <w:t>Problema</w:t>
      </w:r>
      <w:r>
        <w:t xml:space="preserve">: </w:t>
      </w:r>
      <w:r w:rsidR="00D44F0E">
        <w:t>E</w:t>
      </w:r>
      <w:r>
        <w:t xml:space="preserve">s susceptible de manipulación (la conocida como </w:t>
      </w:r>
      <w:r w:rsidRPr="00B70685">
        <w:rPr>
          <w:i/>
          <w:iCs/>
          <w:u w:val="single"/>
          <w14:glow w14:rad="38100">
            <w14:srgbClr w14:val="FFC000">
              <w14:alpha w14:val="75000"/>
            </w14:srgbClr>
          </w14:glow>
        </w:rPr>
        <w:t>“manipulación de agenda”</w:t>
      </w:r>
      <w:r>
        <w:t>), pues la alternativa elegida será siempre la que no es comparada inicialmente, por lo que el resultado dependerá del orden de discusión de las alternativas</w:t>
      </w:r>
      <w:r w:rsidR="00D44F0E">
        <w:t xml:space="preserve"> (</w:t>
      </w:r>
      <w:r w:rsidR="00D44F0E" w:rsidRPr="00D44F0E">
        <w:rPr>
          <w:i/>
          <w:iCs/>
          <w:u w:val="single"/>
        </w:rPr>
        <w:t>problema de la ciclicidad</w:t>
      </w:r>
      <w:r w:rsidR="00D44F0E">
        <w:t>)</w:t>
      </w:r>
      <w:r>
        <w:t>.</w:t>
      </w:r>
    </w:p>
    <w:p w14:paraId="554E95F9" w14:textId="77777777" w:rsidR="009A469B" w:rsidRDefault="009A469B" w:rsidP="00D44F0E">
      <w:pPr>
        <w:pStyle w:val="Nmero"/>
        <w:numPr>
          <w:ilvl w:val="1"/>
          <w:numId w:val="29"/>
        </w:numPr>
        <w:spacing w:after="0"/>
        <w:ind w:left="1276" w:hanging="227"/>
      </w:pPr>
      <w:r>
        <w:t>Si en la primera ronda enfrentamos a la alternativa </w:t>
      </w:r>
      <w:r>
        <w:rPr>
          <w:i/>
          <w:iCs/>
        </w:rPr>
        <w:t>A</w:t>
      </w:r>
      <w:r>
        <w:t xml:space="preserve"> y a la alternativa </w:t>
      </w:r>
      <w:r>
        <w:rPr>
          <w:i/>
          <w:iCs/>
        </w:rPr>
        <w:t>B</w:t>
      </w:r>
      <w:r>
        <w:t xml:space="preserve">, ganará la </w:t>
      </w:r>
      <w:r>
        <w:rPr>
          <w:i/>
          <w:iCs/>
        </w:rPr>
        <w:t>A</w:t>
      </w:r>
      <w:r>
        <w:t>, pero en la segunda ronda, al enfrentarse a la alternativa </w:t>
      </w:r>
      <w:r>
        <w:rPr>
          <w:i/>
          <w:iCs/>
        </w:rPr>
        <w:t>C</w:t>
      </w:r>
      <w:r>
        <w:t>, ésta última saldrá elegida.</w:t>
      </w:r>
    </w:p>
    <w:p w14:paraId="42DC5CE8" w14:textId="77777777" w:rsidR="009A469B" w:rsidRDefault="009A469B" w:rsidP="00D44F0E">
      <w:pPr>
        <w:pStyle w:val="Nmero"/>
        <w:numPr>
          <w:ilvl w:val="1"/>
          <w:numId w:val="29"/>
        </w:numPr>
        <w:spacing w:after="0"/>
        <w:ind w:left="1276" w:hanging="227"/>
      </w:pPr>
      <w:r>
        <w:t>Si en la primera ronda enfrentamos a la alternativa </w:t>
      </w:r>
      <w:r>
        <w:rPr>
          <w:i/>
          <w:iCs/>
        </w:rPr>
        <w:t>B</w:t>
      </w:r>
      <w:r>
        <w:t xml:space="preserve"> y a la alternativa </w:t>
      </w:r>
      <w:r>
        <w:rPr>
          <w:i/>
          <w:iCs/>
        </w:rPr>
        <w:t>C</w:t>
      </w:r>
      <w:r>
        <w:t xml:space="preserve">, ganará la </w:t>
      </w:r>
      <w:r>
        <w:rPr>
          <w:i/>
          <w:iCs/>
        </w:rPr>
        <w:t>B</w:t>
      </w:r>
      <w:r>
        <w:t>, pero en la segunda ronda, al enfrentarse a la alternativa </w:t>
      </w:r>
      <w:r>
        <w:rPr>
          <w:i/>
          <w:iCs/>
        </w:rPr>
        <w:t>A</w:t>
      </w:r>
      <w:r>
        <w:t>, ésta última saldrá elegida.</w:t>
      </w:r>
    </w:p>
    <w:p w14:paraId="1AE4F5E4" w14:textId="77777777" w:rsidR="009A469B" w:rsidRDefault="009A469B" w:rsidP="00D44F0E">
      <w:pPr>
        <w:pStyle w:val="Nmero"/>
        <w:numPr>
          <w:ilvl w:val="1"/>
          <w:numId w:val="29"/>
        </w:numPr>
        <w:spacing w:after="0"/>
        <w:ind w:left="1276" w:hanging="227"/>
      </w:pPr>
      <w:r>
        <w:t>Si en la primera ronda enfrentamos a la alternativa </w:t>
      </w:r>
      <w:r>
        <w:rPr>
          <w:i/>
          <w:iCs/>
        </w:rPr>
        <w:t>A</w:t>
      </w:r>
      <w:r>
        <w:t xml:space="preserve"> y a la alternativa </w:t>
      </w:r>
      <w:r>
        <w:rPr>
          <w:i/>
          <w:iCs/>
        </w:rPr>
        <w:t>C</w:t>
      </w:r>
      <w:r>
        <w:t xml:space="preserve">, ganará la </w:t>
      </w:r>
      <w:r>
        <w:rPr>
          <w:i/>
          <w:iCs/>
        </w:rPr>
        <w:t>C</w:t>
      </w:r>
      <w:r>
        <w:t>, pero en la segunda ronda, al enfrentarse a la alternativa </w:t>
      </w:r>
      <w:r>
        <w:rPr>
          <w:i/>
          <w:iCs/>
        </w:rPr>
        <w:t>B</w:t>
      </w:r>
      <w:r>
        <w:t>, ésta última saldrá elegida.</w:t>
      </w:r>
    </w:p>
    <w:p w14:paraId="5CB9FBDA" w14:textId="77777777" w:rsidR="009A469B" w:rsidRDefault="009A469B" w:rsidP="009A469B">
      <w:pPr>
        <w:pStyle w:val="Nmero"/>
        <w:ind w:left="567"/>
      </w:pPr>
      <w:r>
        <w:t>Las preferencias son unimodales (</w:t>
      </w:r>
      <w:r w:rsidRPr="009A3852">
        <w:rPr>
          <w:smallCaps/>
        </w:rPr>
        <w:t>Duncan</w:t>
      </w:r>
      <w:r>
        <w:t xml:space="preserve"> </w:t>
      </w:r>
      <w:r w:rsidRPr="00DF04BC">
        <w:rPr>
          <w:smallCaps/>
        </w:rPr>
        <w:t>B</w:t>
      </w:r>
      <w:r>
        <w:rPr>
          <w:smallCaps/>
        </w:rPr>
        <w:t>lack</w:t>
      </w:r>
      <w:r>
        <w:t xml:space="preserve">), lo que implica </w:t>
      </w:r>
      <w:r w:rsidRPr="009A3852">
        <w:rPr>
          <w:u w:val="single"/>
        </w:rPr>
        <w:t>renunciar al axioma de universalidad</w:t>
      </w:r>
      <w:r>
        <w:rPr>
          <w:rStyle w:val="Refdenotaalpie"/>
        </w:rPr>
        <w:footnoteReference w:id="23"/>
      </w:r>
      <w:r>
        <w:t>, en el sentido de que ya no vamos a permitir que los individuos lleven a cabo cualquier ordenación de preferencias, sino que vamos a imponer que para todos los individuos las preferencias sean unimodales. Nos vamos a centrar en esta opción.</w:t>
      </w:r>
    </w:p>
    <w:p w14:paraId="65FFB3BC" w14:textId="778FD305" w:rsidR="009A469B" w:rsidRDefault="009A469B" w:rsidP="00B82871">
      <w:pPr>
        <w:pStyle w:val="Ttulo8"/>
      </w:pPr>
      <w:bookmarkStart w:id="107" w:name="_Toc141800354"/>
      <w:r>
        <w:t>Preferencias unimodales</w:t>
      </w:r>
      <w:bookmarkEnd w:id="107"/>
      <w:r w:rsidR="00163FE8">
        <w:t xml:space="preserve"> (renuncia al axioma de universalidad,</w:t>
      </w:r>
      <w:r w:rsidR="00163FE8" w:rsidRPr="00163FE8">
        <w:t xml:space="preserve"> </w:t>
      </w:r>
      <w:r w:rsidR="00163FE8">
        <w:rPr>
          <w:smallCaps/>
        </w:rPr>
        <w:t>Duncan Black</w:t>
      </w:r>
      <w:r w:rsidR="00163FE8">
        <w:t>)</w:t>
      </w:r>
    </w:p>
    <w:p w14:paraId="1D9F0F76" w14:textId="77777777" w:rsidR="009A469B" w:rsidRDefault="009A469B" w:rsidP="009A469B">
      <w:pPr>
        <w:pStyle w:val="Nivel1SM"/>
        <w:spacing w:before="0"/>
      </w:pPr>
      <w:r>
        <w:t xml:space="preserve">En el ejemplo anterior, para </w:t>
      </w:r>
      <w:r w:rsidRPr="00E326B1">
        <w:rPr>
          <w:b/>
          <w:bCs/>
        </w:rPr>
        <w:t>hacer las preferencias unimodales</w:t>
      </w:r>
      <w:r>
        <w:t xml:space="preserve">, deberíamos modificar las preferencias del individuo 3 (que en un principio eran </w:t>
      </w:r>
      <m:oMath>
        <m:r>
          <m:rPr>
            <m:nor/>
          </m:rPr>
          <w:rPr>
            <w:i/>
          </w:rPr>
          <m:t>C</m:t>
        </m:r>
        <m:r>
          <w:rPr>
            <w:rFonts w:ascii="Cambria Math" w:hAnsi="Cambria Math"/>
          </w:rPr>
          <m:t>≻</m:t>
        </m:r>
        <m:r>
          <m:rPr>
            <m:nor/>
          </m:rPr>
          <w:rPr>
            <w:i/>
          </w:rPr>
          <m:t>A</m:t>
        </m:r>
        <m:r>
          <w:rPr>
            <w:rFonts w:ascii="Cambria Math" w:hAnsi="Cambria Math"/>
          </w:rPr>
          <m:t>≻</m:t>
        </m:r>
        <m:r>
          <m:rPr>
            <m:nor/>
          </m:rPr>
          <w:rPr>
            <w:i/>
          </w:rPr>
          <m:t>B</m:t>
        </m:r>
      </m:oMath>
      <w:r>
        <w:t xml:space="preserve">) por </w:t>
      </w:r>
      <m:oMath>
        <m:r>
          <m:rPr>
            <m:nor/>
          </m:rPr>
          <w:rPr>
            <w:i/>
          </w:rPr>
          <m:t>C</m:t>
        </m:r>
        <m:r>
          <w:rPr>
            <w:rFonts w:ascii="Cambria Math" w:hAnsi="Cambria Math"/>
          </w:rPr>
          <m:t>≻</m:t>
        </m:r>
        <m:r>
          <m:rPr>
            <m:nor/>
          </m:rPr>
          <w:rPr>
            <w:i/>
          </w:rPr>
          <m:t>B</m:t>
        </m:r>
        <m:r>
          <w:rPr>
            <w:rFonts w:ascii="Cambria Math" w:hAnsi="Cambria Math"/>
          </w:rPr>
          <m:t>≻</m:t>
        </m:r>
        <m:r>
          <m:rPr>
            <m:nor/>
          </m:rPr>
          <w:rPr>
            <w:i/>
          </w:rPr>
          <m:t>A</m:t>
        </m:r>
      </m:oMath>
      <w:r>
        <w:t xml:space="preserve">, de manera que la alternativa ganadora sería la </w:t>
      </w:r>
      <w:r w:rsidRPr="00E326B1">
        <w:rPr>
          <w:i/>
          <w:iCs/>
        </w:rPr>
        <w:t>B</w:t>
      </w:r>
      <w:r>
        <w:t>, y el gráfico quedaría de la siguiente forma (i.e. existe un solo pico –máximo– para cada individuo).</w:t>
      </w:r>
    </w:p>
    <w:p w14:paraId="7A20E560" w14:textId="593BE126" w:rsidR="009A469B" w:rsidRDefault="009A469B" w:rsidP="009A469B">
      <w:pPr>
        <w:pStyle w:val="Ttuloimagen"/>
        <w:rPr>
          <w:i/>
          <w:iCs/>
          <w:smallCaps w:val="0"/>
        </w:rPr>
      </w:pPr>
      <w:r>
        <w:lastRenderedPageBreak/>
        <w:t>Imagen </w:t>
      </w:r>
      <w:r>
        <w:fldChar w:fldCharType="begin"/>
      </w:r>
      <w:r>
        <w:instrText xml:space="preserve"> SEQ Ilustración \* ARABIC </w:instrText>
      </w:r>
      <w:r>
        <w:fldChar w:fldCharType="separate"/>
      </w:r>
      <w:r w:rsidR="0001736F">
        <w:t>3</w:t>
      </w:r>
      <w:r>
        <w:fldChar w:fldCharType="end"/>
      </w:r>
      <w:r>
        <w:rPr>
          <w:smallCaps w:val="0"/>
        </w:rPr>
        <w:t xml:space="preserve">.– </w:t>
      </w:r>
      <w:r>
        <w:rPr>
          <w:i/>
          <w:iCs/>
          <w:smallCaps w:val="0"/>
        </w:rPr>
        <w:t>Solución al problema de intransitividad (renuncia al axioma de universalidad y preferencias unimodales)</w:t>
      </w:r>
    </w:p>
    <w:p w14:paraId="5B0C86F7" w14:textId="77777777" w:rsidR="009A469B" w:rsidRDefault="009A469B" w:rsidP="009A469B">
      <w:pPr>
        <w:pStyle w:val="Imagen"/>
      </w:pPr>
      <w:r>
        <w:drawing>
          <wp:inline distT="0" distB="0" distL="0" distR="0" wp14:anchorId="666F72DE" wp14:editId="5C969E11">
            <wp:extent cx="2260600" cy="1866900"/>
            <wp:effectExtent l="0" t="0" r="6350" b="0"/>
            <wp:docPr id="36" name="Imagen 36" descr="Gráfico, Diagrama,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n 36" descr="Gráfico, Diagrama, Gráfico de líneas&#10;&#10;Descripción generada automáticamente"/>
                    <pic:cNvPicPr/>
                  </pic:nvPicPr>
                  <pic:blipFill rotWithShape="1">
                    <a:blip r:embed="rId17"/>
                    <a:srcRect l="20672" t="2940" r="20452" b="10613"/>
                    <a:stretch/>
                  </pic:blipFill>
                  <pic:spPr bwMode="auto">
                    <a:xfrm>
                      <a:off x="0" y="0"/>
                      <a:ext cx="2260982" cy="1867215"/>
                    </a:xfrm>
                    <a:prstGeom prst="rect">
                      <a:avLst/>
                    </a:prstGeom>
                    <a:ln>
                      <a:noFill/>
                    </a:ln>
                    <a:extLst>
                      <a:ext uri="{53640926-AAD7-44D8-BBD7-CCE9431645EC}">
                        <a14:shadowObscured xmlns:a14="http://schemas.microsoft.com/office/drawing/2010/main"/>
                      </a:ext>
                    </a:extLst>
                  </pic:spPr>
                </pic:pic>
              </a:graphicData>
            </a:graphic>
          </wp:inline>
        </w:drawing>
      </w:r>
    </w:p>
    <w:p w14:paraId="18D131B7" w14:textId="2411C77B" w:rsidR="009A469B" w:rsidRPr="00A36A65" w:rsidRDefault="009A469B" w:rsidP="00A36A65">
      <w:pPr>
        <w:pStyle w:val="PiedeImagen"/>
        <w:rPr>
          <w:i w:val="0"/>
          <w:iCs/>
        </w:rPr>
      </w:pPr>
      <w:r>
        <w:t>Fuente</w:t>
      </w:r>
      <w:r>
        <w:rPr>
          <w:i w:val="0"/>
          <w:iCs/>
        </w:rPr>
        <w:t>: Elaboración propia</w:t>
      </w:r>
    </w:p>
    <w:p w14:paraId="2C6CEC82" w14:textId="77777777" w:rsidR="009A469B" w:rsidRDefault="009A469B" w:rsidP="00B82871">
      <w:pPr>
        <w:pStyle w:val="Ttulo9"/>
      </w:pPr>
      <w:r>
        <w:t>¿Es restrictivo?</w:t>
      </w:r>
    </w:p>
    <w:p w14:paraId="69BA0573" w14:textId="77777777" w:rsidR="009A469B" w:rsidRDefault="009A469B" w:rsidP="009A469B">
      <w:pPr>
        <w:pStyle w:val="Nivel1SM"/>
        <w:keepNext/>
        <w:spacing w:before="0" w:after="0"/>
      </w:pPr>
      <w:r>
        <w:t xml:space="preserve">Pero, ¿hasta qué punto es </w:t>
      </w:r>
      <w:r w:rsidRPr="00E326B1">
        <w:rPr>
          <w:b/>
          <w:bCs/>
        </w:rPr>
        <w:t>restrictivo</w:t>
      </w:r>
      <w:r>
        <w:t xml:space="preserve"> renunciar a la universalidad exigiendo preferencias unimodales? Depende de a qué tipo de elecciones nos enfrentemos.</w:t>
      </w:r>
    </w:p>
    <w:p w14:paraId="206FFEE5" w14:textId="77777777" w:rsidR="009A469B" w:rsidRDefault="009A469B" w:rsidP="009A469B">
      <w:pPr>
        <w:pStyle w:val="Nivel2"/>
        <w:keepNext/>
        <w:spacing w:after="0"/>
        <w:ind w:left="567"/>
      </w:pPr>
      <w:r>
        <w:t xml:space="preserve">Si la elección se realiza sobre variables cuantitativas esta renuncia podría ser poco restrictiva. Por ejemplo, si describimos las preferencias de un individuo sobre sanidad pública, parece lógico que, si su opción preferida es </w:t>
      </w:r>
      <w:r w:rsidRPr="00EC761D">
        <w:rPr>
          <w:i/>
          <w:iCs/>
        </w:rPr>
        <w:t>mucho</w:t>
      </w:r>
      <w:r>
        <w:t xml:space="preserve"> gasto público, su siguiente opción preferida sea gasto público </w:t>
      </w:r>
      <w:r w:rsidRPr="00EC761D">
        <w:rPr>
          <w:i/>
          <w:iCs/>
        </w:rPr>
        <w:t>medio</w:t>
      </w:r>
      <w:r>
        <w:t xml:space="preserve">, y su última opción sea gasto público </w:t>
      </w:r>
      <w:r w:rsidRPr="00EC761D">
        <w:rPr>
          <w:i/>
          <w:iCs/>
        </w:rPr>
        <w:t>nulo</w:t>
      </w:r>
      <w:r>
        <w:t>.</w:t>
      </w:r>
    </w:p>
    <w:p w14:paraId="0392632C" w14:textId="77777777" w:rsidR="009A469B" w:rsidRDefault="009A469B" w:rsidP="009A469B">
      <w:pPr>
        <w:pStyle w:val="Nivel3"/>
        <w:ind w:left="952"/>
      </w:pPr>
      <w:r>
        <w:t>En este cas</w:t>
      </w:r>
      <w:r w:rsidRPr="00624455">
        <w:t>o</w:t>
      </w:r>
      <w:r>
        <w:t xml:space="preserve">, no es demasiado restrictivo exigir la </w:t>
      </w:r>
      <w:proofErr w:type="spellStart"/>
      <w:r>
        <w:t>unimodalidad</w:t>
      </w:r>
      <w:proofErr w:type="spellEnd"/>
      <w:r>
        <w:t xml:space="preserve">, pues ésta implica que, a medida que un individuo se aleja de su opción preferida, debería estar siempre peor, de manera que las preferencias se modulen y </w:t>
      </w:r>
      <w:r w:rsidRPr="00624455">
        <w:t>no</w:t>
      </w:r>
      <w:r>
        <w:t xml:space="preserve"> salten de extremo a extremo.</w:t>
      </w:r>
    </w:p>
    <w:p w14:paraId="21F34981" w14:textId="77777777" w:rsidR="009A469B" w:rsidRDefault="009A469B" w:rsidP="009A469B">
      <w:pPr>
        <w:pStyle w:val="Nivel2"/>
        <w:ind w:left="567"/>
      </w:pPr>
      <w:r>
        <w:t>Pero, si por el contrario, la elección se realiza sobre variables cualitativas (p. ej. el nombre que se le pondrá al estadio de una ciudad o el color de los bancos) podría tener menos sentido imponer preferencias unimodales.</w:t>
      </w:r>
    </w:p>
    <w:p w14:paraId="0D57AE63" w14:textId="77777777" w:rsidR="009A469B" w:rsidRPr="00A8249B" w:rsidRDefault="009A469B" w:rsidP="009A469B">
      <w:pPr>
        <w:pStyle w:val="Nivel1SM"/>
        <w:rPr>
          <w:spacing w:val="-2"/>
        </w:rPr>
      </w:pPr>
      <w:r w:rsidRPr="00A8249B">
        <w:rPr>
          <w:spacing w:val="-2"/>
        </w:rPr>
        <w:t xml:space="preserve">En definitiva, abandonar la condición de universalidad implica un </w:t>
      </w:r>
      <w:r w:rsidRPr="00A8249B">
        <w:rPr>
          <w:b/>
          <w:bCs/>
          <w:spacing w:val="-2"/>
        </w:rPr>
        <w:t>cierto sacrificio</w:t>
      </w:r>
      <w:r w:rsidRPr="00A8249B">
        <w:rPr>
          <w:spacing w:val="-2"/>
        </w:rPr>
        <w:t xml:space="preserve"> (pues no se podrán comparar todas las alternativas), pero este sacrificio se juzga menos importante que el que resulta del incumplimiento de la condición de transitividad (i.e. la no existencia de una solución única).</w:t>
      </w:r>
    </w:p>
    <w:p w14:paraId="77C9BB3E" w14:textId="77777777" w:rsidR="009A469B" w:rsidRDefault="009A469B" w:rsidP="00B82871">
      <w:pPr>
        <w:pStyle w:val="Ttulo9"/>
      </w:pPr>
      <w:r>
        <w:t>Teorema del votante mediano</w:t>
      </w:r>
    </w:p>
    <w:p w14:paraId="11212AF8" w14:textId="012D7D78" w:rsidR="009A469B" w:rsidRPr="00577A9D" w:rsidRDefault="009A469B" w:rsidP="009A469B">
      <w:pPr>
        <w:pStyle w:val="Nivel1SM"/>
        <w:keepNext/>
        <w:spacing w:before="0" w:after="0"/>
        <w:rPr>
          <w:spacing w:val="-2"/>
        </w:rPr>
      </w:pPr>
      <w:r w:rsidRPr="00577A9D">
        <w:rPr>
          <w:spacing w:val="-2"/>
        </w:rPr>
        <w:t xml:space="preserve">Una implicación importante de imponer </w:t>
      </w:r>
      <w:proofErr w:type="spellStart"/>
      <w:r w:rsidRPr="00577A9D">
        <w:rPr>
          <w:spacing w:val="-2"/>
        </w:rPr>
        <w:t>unimodalidad</w:t>
      </w:r>
      <w:proofErr w:type="spellEnd"/>
      <w:r w:rsidRPr="00577A9D">
        <w:rPr>
          <w:spacing w:val="-2"/>
        </w:rPr>
        <w:t xml:space="preserve"> y </w:t>
      </w:r>
      <w:proofErr w:type="spellStart"/>
      <w:r w:rsidRPr="00577A9D">
        <w:rPr>
          <w:spacing w:val="-2"/>
        </w:rPr>
        <w:t>unidimensionalidad</w:t>
      </w:r>
      <w:proofErr w:type="spellEnd"/>
      <w:r w:rsidRPr="00577A9D">
        <w:rPr>
          <w:spacing w:val="-2"/>
        </w:rPr>
        <w:t xml:space="preserve"> en las preferencias de los individuos es que la elección vendrá determinada por las </w:t>
      </w:r>
      <w:r w:rsidRPr="00577A9D">
        <w:rPr>
          <w:b/>
          <w:bCs/>
          <w:spacing w:val="-2"/>
        </w:rPr>
        <w:t>preferencias del votante mediano</w:t>
      </w:r>
      <w:r w:rsidRPr="00577A9D">
        <w:rPr>
          <w:spacing w:val="-2"/>
        </w:rPr>
        <w:t xml:space="preserve"> (en el ejemplo anterior, la elección vendrá determinada por quien prefiera </w:t>
      </w:r>
      <w:r w:rsidRPr="00577A9D">
        <w:rPr>
          <w:i/>
          <w:iCs/>
          <w:spacing w:val="-2"/>
        </w:rPr>
        <w:t>B</w:t>
      </w:r>
      <w:r w:rsidRPr="00577A9D">
        <w:rPr>
          <w:spacing w:val="-2"/>
        </w:rPr>
        <w:t>, esto es, por el individuo</w:t>
      </w:r>
      <w:r w:rsidR="000E03FF">
        <w:rPr>
          <w:spacing w:val="-2"/>
        </w:rPr>
        <w:t> </w:t>
      </w:r>
      <w:r w:rsidRPr="00577A9D">
        <w:rPr>
          <w:i/>
          <w:iCs/>
          <w:spacing w:val="-2"/>
        </w:rPr>
        <w:t>2</w:t>
      </w:r>
      <w:r w:rsidRPr="00577A9D">
        <w:rPr>
          <w:spacing w:val="-2"/>
        </w:rPr>
        <w:t>).</w:t>
      </w:r>
    </w:p>
    <w:p w14:paraId="407A1FDF" w14:textId="77777777" w:rsidR="009A469B" w:rsidRDefault="009A469B" w:rsidP="009A469B">
      <w:pPr>
        <w:pStyle w:val="Nivel2"/>
        <w:ind w:left="567"/>
      </w:pPr>
      <w:r>
        <w:t>Esto otorga a la teoría de la votación una capacidad predictiva, de modo que si conocemos las preferencias del votante mediano podremos predecir el resultado de la votación.</w:t>
      </w:r>
    </w:p>
    <w:p w14:paraId="62790D30" w14:textId="60584202" w:rsidR="00202DA7" w:rsidRDefault="00B82871" w:rsidP="00B82871">
      <w:pPr>
        <w:pStyle w:val="Ttulo7"/>
        <w:rPr>
          <w:lang w:eastAsia="zh-CN" w:bidi="hi-IN"/>
        </w:rPr>
      </w:pPr>
      <w:bookmarkStart w:id="108" w:name="_Toc151144764"/>
      <w:r>
        <w:rPr>
          <w:lang w:eastAsia="zh-CN" w:bidi="hi-IN"/>
        </w:rPr>
        <w:lastRenderedPageBreak/>
        <w:t>Problema de la e</w:t>
      </w:r>
      <w:r w:rsidR="00202DA7">
        <w:rPr>
          <w:lang w:eastAsia="zh-CN" w:bidi="hi-IN"/>
        </w:rPr>
        <w:t>ficiencia del resultado</w:t>
      </w:r>
      <w:r>
        <w:rPr>
          <w:lang w:eastAsia="zh-CN" w:bidi="hi-IN"/>
        </w:rPr>
        <w:t xml:space="preserve"> a una votación por mayoría simple</w:t>
      </w:r>
      <w:bookmarkEnd w:id="108"/>
    </w:p>
    <w:p w14:paraId="3D40D7F3" w14:textId="74A7051B" w:rsidR="00343AF4" w:rsidRDefault="00343AF4" w:rsidP="00343AF4">
      <w:pPr>
        <w:pStyle w:val="Notaalopositor"/>
        <w:rPr>
          <w:lang w:eastAsia="zh-CN" w:bidi="hi-IN"/>
        </w:rPr>
      </w:pPr>
      <w:r>
        <w:rPr>
          <w:lang w:eastAsia="zh-CN" w:bidi="hi-IN"/>
        </w:rPr>
        <w:t>Aquí estaría bien meter los de ICEX-CECO página</w:t>
      </w:r>
      <w:r w:rsidR="00884DA9">
        <w:rPr>
          <w:lang w:eastAsia="zh-CN" w:bidi="hi-IN"/>
        </w:rPr>
        <w:t>s</w:t>
      </w:r>
      <w:r>
        <w:rPr>
          <w:lang w:eastAsia="zh-CN" w:bidi="hi-IN"/>
        </w:rPr>
        <w:t xml:space="preserve"> 8</w:t>
      </w:r>
      <w:r w:rsidR="00884DA9">
        <w:rPr>
          <w:lang w:eastAsia="zh-CN" w:bidi="hi-IN"/>
        </w:rPr>
        <w:t xml:space="preserve"> y 9</w:t>
      </w:r>
      <w:r>
        <w:rPr>
          <w:lang w:eastAsia="zh-CN" w:bidi="hi-IN"/>
        </w:rPr>
        <w:t xml:space="preserve">, que es la representación de </w:t>
      </w:r>
      <w:r>
        <w:rPr>
          <w:smallCaps/>
          <w:lang w:eastAsia="zh-CN" w:bidi="hi-IN"/>
        </w:rPr>
        <w:t>Bowen</w:t>
      </w:r>
      <w:r>
        <w:rPr>
          <w:lang w:eastAsia="zh-CN" w:bidi="hi-IN"/>
        </w:rPr>
        <w:t xml:space="preserve"> del tema 3.A.23 de provisión de bienes públicos, y c</w:t>
      </w:r>
      <w:r w:rsidR="00736F04">
        <w:rPr>
          <w:lang w:eastAsia="zh-CN" w:bidi="hi-IN"/>
        </w:rPr>
        <w:t>ó</w:t>
      </w:r>
      <w:r>
        <w:rPr>
          <w:lang w:eastAsia="zh-CN" w:bidi="hi-IN"/>
        </w:rPr>
        <w:t>mo permitir la negociación entre individuos permite solucionar el problema de revelación de preferencias</w:t>
      </w:r>
      <w:r w:rsidR="002D371A">
        <w:rPr>
          <w:lang w:eastAsia="zh-CN" w:bidi="hi-IN"/>
        </w:rPr>
        <w:t xml:space="preserve"> al permitir tener en cuenta la intensidad de las preferencias</w:t>
      </w:r>
      <w:r>
        <w:rPr>
          <w:lang w:eastAsia="zh-CN" w:bidi="hi-IN"/>
        </w:rPr>
        <w:t xml:space="preserve"> (este problema está presente p.ej. ante la fijación de Precios de Lindahl).</w:t>
      </w:r>
    </w:p>
    <w:p w14:paraId="0B13DEFE" w14:textId="3D15A864" w:rsidR="00B2253C" w:rsidRDefault="00744396" w:rsidP="00343AF4">
      <w:pPr>
        <w:pStyle w:val="Notaalopositor"/>
        <w:rPr>
          <w:lang w:eastAsia="zh-CN" w:bidi="hi-IN"/>
        </w:rPr>
      </w:pPr>
      <w:r>
        <w:rPr>
          <w:lang w:eastAsia="zh-CN" w:bidi="hi-IN"/>
        </w:rPr>
        <w:t>Es igual que esto de abajo sacado d</w:t>
      </w:r>
      <w:r w:rsidR="00B2253C">
        <w:rPr>
          <w:lang w:eastAsia="zh-CN" w:bidi="hi-IN"/>
        </w:rPr>
        <w:t xml:space="preserve">el tema de </w:t>
      </w:r>
      <w:r w:rsidR="00B2253C" w:rsidRPr="00744396">
        <w:rPr>
          <w:smallCaps/>
          <w:lang w:eastAsia="zh-CN" w:bidi="hi-IN"/>
        </w:rPr>
        <w:t>José Bernardo de Lizau</w:t>
      </w:r>
      <w:r w:rsidRPr="00744396">
        <w:rPr>
          <w:smallCaps/>
          <w:lang w:eastAsia="zh-CN" w:bidi="hi-IN"/>
        </w:rPr>
        <w:t>r</w:t>
      </w:r>
      <w:r w:rsidR="00B2253C">
        <w:rPr>
          <w:lang w:eastAsia="zh-CN" w:bidi="hi-IN"/>
        </w:rPr>
        <w:t>.</w:t>
      </w:r>
    </w:p>
    <w:p w14:paraId="2400248E" w14:textId="693502EB" w:rsidR="00486D20" w:rsidRDefault="00486D20" w:rsidP="00343AF4">
      <w:pPr>
        <w:pStyle w:val="Notaalopositor"/>
        <w:rPr>
          <w:lang w:eastAsia="zh-CN" w:bidi="hi-IN"/>
        </w:rPr>
      </w:pPr>
      <w:r w:rsidRPr="00486D20">
        <w:rPr>
          <w:noProof/>
          <w:lang w:eastAsia="zh-CN" w:bidi="hi-IN"/>
        </w:rPr>
        <w:drawing>
          <wp:inline distT="0" distB="0" distL="0" distR="0" wp14:anchorId="2E56BDD0" wp14:editId="5A82CDE9">
            <wp:extent cx="2880000" cy="1890616"/>
            <wp:effectExtent l="0" t="0" r="0" b="0"/>
            <wp:docPr id="19789879" name="Imagen 1"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89879" name="Imagen 1" descr="Tabla&#10;&#10;Descripción generada automáticamente"/>
                    <pic:cNvPicPr/>
                  </pic:nvPicPr>
                  <pic:blipFill>
                    <a:blip r:embed="rId18"/>
                    <a:stretch>
                      <a:fillRect/>
                    </a:stretch>
                  </pic:blipFill>
                  <pic:spPr>
                    <a:xfrm>
                      <a:off x="0" y="0"/>
                      <a:ext cx="2880000" cy="1890616"/>
                    </a:xfrm>
                    <a:prstGeom prst="rect">
                      <a:avLst/>
                    </a:prstGeom>
                  </pic:spPr>
                </pic:pic>
              </a:graphicData>
            </a:graphic>
          </wp:inline>
        </w:drawing>
      </w:r>
      <w:r w:rsidRPr="00486D20">
        <w:rPr>
          <w:noProof/>
          <w:lang w:eastAsia="zh-CN" w:bidi="hi-IN"/>
        </w:rPr>
        <w:drawing>
          <wp:inline distT="0" distB="0" distL="0" distR="0" wp14:anchorId="31BDD7CD" wp14:editId="0380FDEC">
            <wp:extent cx="2880000" cy="924242"/>
            <wp:effectExtent l="0" t="0" r="0" b="9525"/>
            <wp:docPr id="1761586598"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1586598" name="Imagen 1" descr="Texto&#10;&#10;Descripción generada automáticamente"/>
                    <pic:cNvPicPr/>
                  </pic:nvPicPr>
                  <pic:blipFill>
                    <a:blip r:embed="rId19"/>
                    <a:stretch>
                      <a:fillRect/>
                    </a:stretch>
                  </pic:blipFill>
                  <pic:spPr>
                    <a:xfrm>
                      <a:off x="0" y="0"/>
                      <a:ext cx="2880000" cy="924242"/>
                    </a:xfrm>
                    <a:prstGeom prst="rect">
                      <a:avLst/>
                    </a:prstGeom>
                  </pic:spPr>
                </pic:pic>
              </a:graphicData>
            </a:graphic>
          </wp:inline>
        </w:drawing>
      </w:r>
    </w:p>
    <w:p w14:paraId="3B38E31C" w14:textId="56D935E2" w:rsidR="008E3A9F" w:rsidRPr="008E3A9F" w:rsidRDefault="008E3A9F" w:rsidP="00343AF4">
      <w:pPr>
        <w:pStyle w:val="Notaalopositor"/>
        <w:rPr>
          <w:lang w:eastAsia="zh-CN" w:bidi="hi-IN"/>
        </w:rPr>
      </w:pPr>
      <w:r>
        <w:rPr>
          <w:lang w:eastAsia="zh-CN" w:bidi="hi-IN"/>
        </w:rPr>
        <w:t xml:space="preserve">Esto también presenta problemas: </w:t>
      </w:r>
      <w:r>
        <w:rPr>
          <w:i/>
          <w:iCs/>
          <w:lang w:eastAsia="zh-CN" w:bidi="hi-IN"/>
        </w:rPr>
        <w:t>(i)</w:t>
      </w:r>
      <w:r>
        <w:rPr>
          <w:lang w:eastAsia="zh-CN" w:bidi="hi-IN"/>
        </w:rPr>
        <w:t xml:space="preserve"> ámbito de aplicación limitado, sólo se puede utilizar cuando hay pocos votantes; </w:t>
      </w:r>
      <w:r>
        <w:rPr>
          <w:i/>
          <w:iCs/>
          <w:lang w:eastAsia="zh-CN" w:bidi="hi-IN"/>
        </w:rPr>
        <w:t>(</w:t>
      </w:r>
      <w:proofErr w:type="spellStart"/>
      <w:r>
        <w:rPr>
          <w:i/>
          <w:iCs/>
          <w:lang w:eastAsia="zh-CN" w:bidi="hi-IN"/>
        </w:rPr>
        <w:t>ii</w:t>
      </w:r>
      <w:proofErr w:type="spellEnd"/>
      <w:r>
        <w:rPr>
          <w:i/>
          <w:iCs/>
          <w:lang w:eastAsia="zh-CN" w:bidi="hi-IN"/>
        </w:rPr>
        <w:t>)</w:t>
      </w:r>
      <w:r>
        <w:rPr>
          <w:lang w:eastAsia="zh-CN" w:bidi="hi-IN"/>
        </w:rPr>
        <w:t xml:space="preserve"> no hay nada en el sistema de concesiones mutuas que obligue a los ganadores a hacer efectiva la compensación a los perdedores (problemas de equidad); y </w:t>
      </w:r>
      <w:r>
        <w:rPr>
          <w:i/>
          <w:iCs/>
          <w:lang w:eastAsia="zh-CN" w:bidi="hi-IN"/>
        </w:rPr>
        <w:t>(</w:t>
      </w:r>
      <w:proofErr w:type="spellStart"/>
      <w:r>
        <w:rPr>
          <w:i/>
          <w:iCs/>
          <w:lang w:eastAsia="zh-CN" w:bidi="hi-IN"/>
        </w:rPr>
        <w:t>iii</w:t>
      </w:r>
      <w:proofErr w:type="spellEnd"/>
      <w:r>
        <w:rPr>
          <w:i/>
          <w:iCs/>
          <w:lang w:eastAsia="zh-CN" w:bidi="hi-IN"/>
        </w:rPr>
        <w:t>)</w:t>
      </w:r>
      <w:r>
        <w:rPr>
          <w:lang w:eastAsia="zh-CN" w:bidi="hi-IN"/>
        </w:rPr>
        <w:t> puede funcionar incluso si no es eficiente llevar a cabo los proyectos.</w:t>
      </w:r>
    </w:p>
    <w:p w14:paraId="252AD156" w14:textId="4B973A2F" w:rsidR="001B3D99" w:rsidRDefault="001B3D99" w:rsidP="00202DA7">
      <w:pPr>
        <w:pStyle w:val="Nivel1SM"/>
        <w:keepNext/>
        <w:spacing w:before="0" w:after="0"/>
        <w:rPr>
          <w:lang w:eastAsia="zh-CN" w:bidi="hi-IN"/>
        </w:rPr>
      </w:pPr>
      <w:r>
        <w:rPr>
          <w:lang w:eastAsia="zh-CN" w:bidi="hi-IN"/>
        </w:rPr>
        <w:t xml:space="preserve">Por último, hay que señalar que el resultado de una elección por mayoría simple </w:t>
      </w:r>
      <w:r w:rsidRPr="00631BF3">
        <w:rPr>
          <w:b/>
          <w:bCs/>
          <w:lang w:eastAsia="zh-CN" w:bidi="hi-IN"/>
        </w:rPr>
        <w:t>no tiene por qué ser eficiente</w:t>
      </w:r>
      <w:r>
        <w:rPr>
          <w:lang w:eastAsia="zh-CN" w:bidi="hi-IN"/>
        </w:rPr>
        <w:t>. Esto se debe a que esta regla no tiene</w:t>
      </w:r>
      <w:r w:rsidRPr="00AA3E2B">
        <w:rPr>
          <w:lang w:eastAsia="zh-CN" w:bidi="hi-IN"/>
        </w:rPr>
        <w:t xml:space="preserve"> en cuenta la i</w:t>
      </w:r>
      <w:r>
        <w:rPr>
          <w:lang w:eastAsia="zh-CN" w:bidi="hi-IN"/>
        </w:rPr>
        <w:t>ntensidad de las preferencias y está directamente relacionado con el axioma de IAI.</w:t>
      </w:r>
    </w:p>
    <w:p w14:paraId="76AD8B48" w14:textId="035CF214" w:rsidR="001B3D99" w:rsidRDefault="001B3D99" w:rsidP="00202DA7">
      <w:pPr>
        <w:pStyle w:val="Nivel2SM"/>
        <w:keepNext/>
        <w:spacing w:after="0"/>
      </w:pPr>
      <w:r w:rsidRPr="00202DA7">
        <w:t>Supongamos</w:t>
      </w:r>
      <w:r w:rsidRPr="00E51F54">
        <w:t xml:space="preserve"> que se debate sobre un incremento del </w:t>
      </w:r>
      <w:r w:rsidR="00FD2946">
        <w:t>gasto público</w:t>
      </w:r>
      <w:r w:rsidRPr="00E51F54">
        <w:t>:</w:t>
      </w:r>
    </w:p>
    <w:p w14:paraId="7AC54E73" w14:textId="74A2A330" w:rsidR="001B3D99" w:rsidRDefault="001B3D99" w:rsidP="00202DA7">
      <w:pPr>
        <w:pStyle w:val="Nivel3SM"/>
      </w:pPr>
      <w:r w:rsidRPr="00FC590F">
        <w:t xml:space="preserve">Suponiendo que se decide por mayoría </w:t>
      </w:r>
      <w:r>
        <w:t xml:space="preserve">simple </w:t>
      </w:r>
      <w:r w:rsidRPr="00FC590F">
        <w:t xml:space="preserve">y las preferencias son únicamente ordinales, el incremento del </w:t>
      </w:r>
      <w:r w:rsidR="00FD2946">
        <w:t>gasto público</w:t>
      </w:r>
      <w:r w:rsidRPr="00FC590F">
        <w:t xml:space="preserve"> no se implementará si no cuenta con el apoyo necesario en términos de mayoría simple, </w:t>
      </w:r>
      <w:r w:rsidRPr="00FC590F">
        <w:rPr>
          <w:u w:val="single"/>
        </w:rPr>
        <w:t>aunque el aumento de utilidad que experimentara la minoría</w:t>
      </w:r>
      <w:r w:rsidRPr="00FC590F">
        <w:t xml:space="preserve"> que apoya dicha medida fuera </w:t>
      </w:r>
      <w:r w:rsidRPr="00FC590F">
        <w:rPr>
          <w:u w:val="single"/>
        </w:rPr>
        <w:t>mucho mayor</w:t>
      </w:r>
      <w:r w:rsidRPr="00FC590F">
        <w:t xml:space="preserve"> que la </w:t>
      </w:r>
      <w:r w:rsidRPr="00FC590F">
        <w:rPr>
          <w:u w:val="single"/>
        </w:rPr>
        <w:t>pérdida de utilidad de la mayoría que la rechaza</w:t>
      </w:r>
      <w:r w:rsidRPr="00FC590F">
        <w:t>.</w:t>
      </w:r>
    </w:p>
    <w:p w14:paraId="7E5F975F" w14:textId="375CE822" w:rsidR="001B3D99" w:rsidRPr="00FC590F" w:rsidRDefault="001B3D99" w:rsidP="00202DA7">
      <w:pPr>
        <w:pStyle w:val="Nivel3SM"/>
      </w:pPr>
      <w:r>
        <w:t>Por tanto</w:t>
      </w:r>
      <w:r w:rsidR="008353D7">
        <w:t>,</w:t>
      </w:r>
      <w:r>
        <w:t xml:space="preserve"> hay autores que consideran que las preferencias deben de ser cardinales (no</w:t>
      </w:r>
      <w:r w:rsidR="00BA173F">
        <w:t> </w:t>
      </w:r>
      <w:r>
        <w:t>cumpliendo así el axioma de las IAI).</w:t>
      </w:r>
    </w:p>
    <w:p w14:paraId="622835BA" w14:textId="77777777" w:rsidR="00B70685" w:rsidRDefault="00B70685" w:rsidP="00845F75">
      <w:pPr>
        <w:pStyle w:val="Nivel2SM"/>
        <w:keepNext/>
        <w:spacing w:after="0"/>
      </w:pPr>
      <w:r w:rsidRPr="00B70685">
        <w:rPr>
          <w:b/>
          <w:bCs/>
        </w:rPr>
        <w:t>Se puede introducir la cardinalidad</w:t>
      </w:r>
      <w:r>
        <w:t xml:space="preserve"> mediante votaciones que sigan la </w:t>
      </w:r>
      <w:r>
        <w:rPr>
          <w:i/>
          <w:iCs/>
          <w:u w:val="single"/>
        </w:rPr>
        <w:t>r</w:t>
      </w:r>
      <w:r w:rsidR="001B3D99" w:rsidRPr="00B70685">
        <w:rPr>
          <w:i/>
          <w:iCs/>
          <w:u w:val="single"/>
        </w:rPr>
        <w:t>egla de Borda</w:t>
      </w:r>
      <w:r w:rsidR="001B3D99" w:rsidRPr="00B70685">
        <w:rPr>
          <w:i/>
          <w:iCs/>
        </w:rPr>
        <w:t xml:space="preserve"> (</w:t>
      </w:r>
      <w:r>
        <w:rPr>
          <w:i/>
          <w:iCs/>
        </w:rPr>
        <w:t>i.e. v</w:t>
      </w:r>
      <w:r w:rsidR="001B3D99" w:rsidRPr="00B70685">
        <w:rPr>
          <w:i/>
          <w:iCs/>
        </w:rPr>
        <w:t>otación por puntos)</w:t>
      </w:r>
      <w:r>
        <w:t>.</w:t>
      </w:r>
    </w:p>
    <w:p w14:paraId="69B805DC" w14:textId="288DC76C" w:rsidR="001B3D99" w:rsidRDefault="00B70685" w:rsidP="00B70685">
      <w:pPr>
        <w:pStyle w:val="Nivel3SM"/>
        <w:keepNext/>
      </w:pPr>
      <w:r>
        <w:t>Esta r</w:t>
      </w:r>
      <w:r w:rsidR="001B3D99" w:rsidRPr="00B70685">
        <w:t>egla de decisión social permite reflejar la intensidad de las prefere</w:t>
      </w:r>
      <w:r w:rsidR="001B3D99" w:rsidRPr="002862E7">
        <w:t>ncias</w:t>
      </w:r>
      <w:r w:rsidR="001B3D99">
        <w:t>.</w:t>
      </w:r>
    </w:p>
    <w:p w14:paraId="53C5C66D" w14:textId="491EAB7D" w:rsidR="001B3D99" w:rsidRDefault="001B3D99" w:rsidP="00202DA7">
      <w:pPr>
        <w:pStyle w:val="Nivel4"/>
        <w:ind w:left="1474"/>
      </w:pPr>
      <w:r>
        <w:t xml:space="preserve">Existen </w:t>
      </w:r>
      <w:r w:rsidRPr="009477A5">
        <w:rPr>
          <w:i/>
          <w:iCs/>
        </w:rPr>
        <w:t>m</w:t>
      </w:r>
      <w:r w:rsidR="0006533D">
        <w:t> </w:t>
      </w:r>
      <w:r w:rsidRPr="002862E7">
        <w:t>alternativas</w:t>
      </w:r>
      <w:r>
        <w:t>.</w:t>
      </w:r>
    </w:p>
    <w:p w14:paraId="655A26F3" w14:textId="772DCE3E" w:rsidR="001B3D99" w:rsidRDefault="001B3D99" w:rsidP="00202DA7">
      <w:pPr>
        <w:pStyle w:val="Nivel4"/>
        <w:ind w:left="1474"/>
      </w:pPr>
      <w:r>
        <w:t xml:space="preserve">Cada individuo otorgará </w:t>
      </w:r>
      <w:r w:rsidRPr="009477A5">
        <w:rPr>
          <w:i/>
          <w:iCs/>
        </w:rPr>
        <w:t>m</w:t>
      </w:r>
      <w:r w:rsidR="0006533D">
        <w:t> </w:t>
      </w:r>
      <w:r w:rsidRPr="002862E7">
        <w:t>puntos</w:t>
      </w:r>
      <w:r>
        <w:t xml:space="preserve"> a su </w:t>
      </w:r>
      <w:r w:rsidRPr="002862E7">
        <w:t>alternativa preferida</w:t>
      </w:r>
      <w:r>
        <w:t xml:space="preserve">, </w:t>
      </w:r>
      <w:r w:rsidRPr="009477A5">
        <w:rPr>
          <w:i/>
          <w:iCs/>
        </w:rPr>
        <w:t>m</w:t>
      </w:r>
      <w:r w:rsidR="0006533D">
        <w:rPr>
          <w:i/>
          <w:iCs/>
        </w:rPr>
        <w:t> − </w:t>
      </w:r>
      <w:r w:rsidRPr="009477A5">
        <w:rPr>
          <w:i/>
          <w:iCs/>
        </w:rPr>
        <w:t>1</w:t>
      </w:r>
      <w:r>
        <w:t xml:space="preserve"> a su </w:t>
      </w:r>
      <w:r w:rsidRPr="002862E7">
        <w:t>segunda opción</w:t>
      </w:r>
      <w:r>
        <w:t xml:space="preserve"> y así hasta un punto a la última.</w:t>
      </w:r>
    </w:p>
    <w:p w14:paraId="4E9532EF" w14:textId="77777777" w:rsidR="001B3D99" w:rsidRDefault="001B3D99" w:rsidP="00202DA7">
      <w:pPr>
        <w:pStyle w:val="Nivel4"/>
        <w:ind w:left="1474"/>
      </w:pPr>
      <w:r>
        <w:t>Se suman los puntos y se escoge la que más haya obtenido.</w:t>
      </w:r>
    </w:p>
    <w:p w14:paraId="4CCFE1ED" w14:textId="4B6AA3CF" w:rsidR="001B3D99" w:rsidRDefault="001B3D99" w:rsidP="00202DA7">
      <w:pPr>
        <w:pStyle w:val="Nivel3SM"/>
        <w:keepNext/>
      </w:pPr>
      <w:r>
        <w:t>De nuevo surge claramente el problema de manipulación pues los individuos podrían no</w:t>
      </w:r>
      <w:r w:rsidR="00D01419">
        <w:t> </w:t>
      </w:r>
      <w:r>
        <w:t xml:space="preserve">revelar sus verdaderas preferencias, dando pie a una situación de </w:t>
      </w:r>
      <w:r w:rsidR="00B70685">
        <w:rPr>
          <w:i/>
          <w:iCs/>
          <w:u w:val="single"/>
          <w14:glow w14:rad="38100">
            <w14:srgbClr w14:val="FFC000">
              <w14:alpha w14:val="75000"/>
            </w14:srgbClr>
          </w14:glow>
        </w:rPr>
        <w:t>“m</w:t>
      </w:r>
      <w:r w:rsidRPr="00B70685">
        <w:rPr>
          <w:i/>
          <w:iCs/>
          <w:u w:val="single"/>
          <w14:glow w14:rad="38100">
            <w14:srgbClr w14:val="FFC000">
              <w14:alpha w14:val="75000"/>
            </w14:srgbClr>
          </w14:glow>
        </w:rPr>
        <w:t>anipulación estratégica</w:t>
      </w:r>
      <w:r w:rsidR="00B70685">
        <w:rPr>
          <w:i/>
          <w:iCs/>
          <w:u w:val="single"/>
          <w14:glow w14:rad="38100">
            <w14:srgbClr w14:val="FFC000">
              <w14:alpha w14:val="75000"/>
            </w14:srgbClr>
          </w14:glow>
        </w:rPr>
        <w:t>”</w:t>
      </w:r>
      <w:r w:rsidR="00B70685" w:rsidRPr="00B70685">
        <w:rPr>
          <w14:glow w14:rad="38100">
            <w14:srgbClr w14:val="FFC000">
              <w14:alpha w14:val="75000"/>
            </w14:srgbClr>
          </w14:glow>
        </w:rPr>
        <w:t xml:space="preserve"> (</w:t>
      </w:r>
      <w:r w:rsidR="00B70685" w:rsidRPr="00B70685">
        <w:rPr>
          <w:i/>
          <w:iCs/>
          <w14:glow w14:rad="38100">
            <w14:srgbClr w14:val="FFC000">
              <w14:alpha w14:val="75000"/>
            </w14:srgbClr>
          </w14:glow>
        </w:rPr>
        <w:t xml:space="preserve">log </w:t>
      </w:r>
      <w:proofErr w:type="spellStart"/>
      <w:r w:rsidR="00B70685">
        <w:rPr>
          <w:i/>
          <w:iCs/>
          <w14:glow w14:rad="38100">
            <w14:srgbClr w14:val="FFC000">
              <w14:alpha w14:val="75000"/>
            </w14:srgbClr>
          </w14:glow>
        </w:rPr>
        <w:t>rolling</w:t>
      </w:r>
      <w:proofErr w:type="spellEnd"/>
      <w:r w:rsidR="00B70685" w:rsidRPr="00B70685">
        <w:rPr>
          <w14:glow w14:rad="38100">
            <w14:srgbClr w14:val="FFC000">
              <w14:alpha w14:val="75000"/>
            </w14:srgbClr>
          </w14:glow>
        </w:rPr>
        <w:t>)</w:t>
      </w:r>
      <w:r>
        <w:t>.</w:t>
      </w:r>
    </w:p>
    <w:p w14:paraId="3C42A6D0" w14:textId="76F92E0B" w:rsidR="001B3D99" w:rsidRDefault="001B3D99" w:rsidP="00202DA7">
      <w:pPr>
        <w:pStyle w:val="Nivel4"/>
        <w:ind w:left="1474"/>
      </w:pPr>
      <w:r>
        <w:t xml:space="preserve">Por ejemplo aquellos agentes que prevén que sus alternativas preferidas no serán escogidas pueden dar una mayor puntación a las segundas más preferidas en lugar de las primeras, optando por el </w:t>
      </w:r>
      <w:r w:rsidRPr="00D01419">
        <w:rPr>
          <w:i/>
          <w:iCs/>
        </w:rPr>
        <w:t>voto útil</w:t>
      </w:r>
      <w:r>
        <w:t>.</w:t>
      </w:r>
    </w:p>
    <w:p w14:paraId="764B2C9A" w14:textId="77777777" w:rsidR="00271D19" w:rsidRPr="00271D19" w:rsidRDefault="00271D19" w:rsidP="005C2094">
      <w:pPr>
        <w:pStyle w:val="Ttulo6"/>
      </w:pPr>
      <w:bookmarkStart w:id="109" w:name="_Toc145920142"/>
      <w:bookmarkStart w:id="110" w:name="_Toc145920284"/>
      <w:bookmarkStart w:id="111" w:name="_Toc145920143"/>
      <w:bookmarkStart w:id="112" w:name="_Toc145920285"/>
      <w:bookmarkStart w:id="113" w:name="_Toc145920144"/>
      <w:bookmarkStart w:id="114" w:name="_Toc145920286"/>
      <w:bookmarkStart w:id="115" w:name="_Toc145920145"/>
      <w:bookmarkStart w:id="116" w:name="_Toc145920287"/>
      <w:bookmarkStart w:id="117" w:name="_Toc145920146"/>
      <w:bookmarkStart w:id="118" w:name="_Toc145920288"/>
      <w:bookmarkStart w:id="119" w:name="_Toc145920147"/>
      <w:bookmarkStart w:id="120" w:name="_Toc145920289"/>
      <w:bookmarkStart w:id="121" w:name="_Toc145920148"/>
      <w:bookmarkStart w:id="122" w:name="_Toc145920290"/>
      <w:bookmarkStart w:id="123" w:name="_Toc145920149"/>
      <w:bookmarkStart w:id="124" w:name="_Toc145920291"/>
      <w:bookmarkStart w:id="125" w:name="_Toc145920150"/>
      <w:bookmarkStart w:id="126" w:name="_Toc145920292"/>
      <w:bookmarkStart w:id="127" w:name="_Toc145920151"/>
      <w:bookmarkStart w:id="128" w:name="_Toc145920293"/>
      <w:bookmarkStart w:id="129" w:name="_Toc145920152"/>
      <w:bookmarkStart w:id="130" w:name="_Toc145920294"/>
      <w:bookmarkStart w:id="131" w:name="_Toc145920153"/>
      <w:bookmarkStart w:id="132" w:name="_Toc145920295"/>
      <w:bookmarkStart w:id="133" w:name="_Toc145920154"/>
      <w:bookmarkStart w:id="134" w:name="_Toc145920296"/>
      <w:bookmarkStart w:id="135" w:name="_Toc145920155"/>
      <w:bookmarkStart w:id="136" w:name="_Toc145920297"/>
      <w:bookmarkStart w:id="137" w:name="_Toc145920156"/>
      <w:bookmarkStart w:id="138" w:name="_Toc145920298"/>
      <w:bookmarkStart w:id="139" w:name="_Toc145920157"/>
      <w:bookmarkStart w:id="140" w:name="_Toc145920299"/>
      <w:bookmarkStart w:id="141" w:name="_Toc145920158"/>
      <w:bookmarkStart w:id="142" w:name="_Toc145920300"/>
      <w:bookmarkStart w:id="143" w:name="_Toc145920159"/>
      <w:bookmarkStart w:id="144" w:name="_Toc145920301"/>
      <w:bookmarkStart w:id="145" w:name="_Toc145920160"/>
      <w:bookmarkStart w:id="146" w:name="_Toc145920302"/>
      <w:bookmarkStart w:id="147" w:name="_Toc145920161"/>
      <w:bookmarkStart w:id="148" w:name="_Toc145920303"/>
      <w:bookmarkStart w:id="149" w:name="_Toc145920162"/>
      <w:bookmarkStart w:id="150" w:name="_Toc145920304"/>
      <w:bookmarkStart w:id="151" w:name="_Toc145920163"/>
      <w:bookmarkStart w:id="152" w:name="_Toc145920305"/>
      <w:bookmarkStart w:id="153" w:name="_Toc145920164"/>
      <w:bookmarkStart w:id="154" w:name="_Toc145920306"/>
      <w:bookmarkStart w:id="155" w:name="_Toc145920165"/>
      <w:bookmarkStart w:id="156" w:name="_Toc145920307"/>
      <w:bookmarkStart w:id="157" w:name="_Toc145920166"/>
      <w:bookmarkStart w:id="158" w:name="_Toc145920308"/>
      <w:bookmarkStart w:id="159" w:name="_Toc145920167"/>
      <w:bookmarkStart w:id="160" w:name="_Toc145920309"/>
      <w:bookmarkStart w:id="161" w:name="_Toc145920168"/>
      <w:bookmarkStart w:id="162" w:name="_Toc145920310"/>
      <w:bookmarkStart w:id="163" w:name="_Toc151144765"/>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r>
        <w:lastRenderedPageBreak/>
        <w:t>Conclusiones generales</w:t>
      </w:r>
      <w:bookmarkEnd w:id="163"/>
    </w:p>
    <w:p w14:paraId="059EDF74" w14:textId="65FA462F" w:rsidR="00EB3BD2" w:rsidRDefault="0098496B" w:rsidP="000B13C1">
      <w:pPr>
        <w:pStyle w:val="Nivel2SM"/>
        <w:keepNext/>
        <w:spacing w:after="0"/>
      </w:pPr>
      <w:r w:rsidRPr="004641C1">
        <w:rPr>
          <w:i/>
          <w:iCs/>
          <w:u w:val="single"/>
        </w:rPr>
        <w:t xml:space="preserve">Teorema de </w:t>
      </w:r>
      <w:r w:rsidR="000B13C1" w:rsidRPr="004641C1">
        <w:rPr>
          <w:i/>
          <w:iCs/>
          <w:u w:val="single"/>
        </w:rPr>
        <w:t>Gibbard-Satterthwaite</w:t>
      </w:r>
      <w:r w:rsidR="00085A34" w:rsidRPr="00085A34">
        <w:t>:</w:t>
      </w:r>
      <w:r>
        <w:t xml:space="preserve"> </w:t>
      </w:r>
      <w:r w:rsidR="00085A34">
        <w:t>U</w:t>
      </w:r>
      <w:r w:rsidR="00EB3BD2">
        <w:t xml:space="preserve">n mecanismo que cumple las </w:t>
      </w:r>
      <w:r w:rsidR="0006533D">
        <w:t>3 </w:t>
      </w:r>
      <w:r w:rsidR="00EB3BD2">
        <w:t>condiciones U, P, AD será necesariamente manipulable</w:t>
      </w:r>
      <w:r w:rsidR="003E7D2F">
        <w:rPr>
          <w:rStyle w:val="Refdenotaalpie"/>
          <w:rFonts w:ascii="Times New Roman" w:hAnsi="Times New Roman" w:cs="Times New Roman"/>
          <w:sz w:val="24"/>
          <w:szCs w:val="24"/>
        </w:rPr>
        <w:footnoteReference w:id="24"/>
      </w:r>
      <w:r w:rsidR="00EB3BD2">
        <w:t>.</w:t>
      </w:r>
    </w:p>
    <w:p w14:paraId="3AEF1AA4" w14:textId="3E1E4880" w:rsidR="00EB3BD2" w:rsidRDefault="00EB3BD2" w:rsidP="00085A34">
      <w:pPr>
        <w:pStyle w:val="Nivel3SM"/>
        <w:keepNext/>
      </w:pPr>
      <w:r>
        <w:t>Explicación: S</w:t>
      </w:r>
      <w:r w:rsidR="00D5036B">
        <w:t>i</w:t>
      </w:r>
      <w:r>
        <w:t xml:space="preserve"> cumple U, P y AD, entonces o bien no cumple T o bien no cumple IAI.</w:t>
      </w:r>
    </w:p>
    <w:p w14:paraId="01DDD395" w14:textId="7AB0582D" w:rsidR="00EB3BD2" w:rsidRDefault="00EB3BD2" w:rsidP="00085A34">
      <w:pPr>
        <w:pStyle w:val="Nivel4"/>
        <w:ind w:left="1474"/>
      </w:pPr>
      <w:r w:rsidRPr="004641C1">
        <w:t xml:space="preserve">Reglas que no cumplan </w:t>
      </w:r>
      <w:r w:rsidR="000B13C1" w:rsidRPr="004641C1">
        <w:t>el axioma de transitividad</w:t>
      </w:r>
      <w:r w:rsidRPr="004641C1">
        <w:t xml:space="preserve"> serán susceptibles de </w:t>
      </w:r>
      <w:r w:rsidR="004641C1" w:rsidRPr="004641C1">
        <w:rPr>
          <w:i/>
          <w:iCs/>
          <w14:glow w14:rad="38100">
            <w14:srgbClr w14:val="FFC000">
              <w14:alpha w14:val="75000"/>
            </w14:srgbClr>
          </w14:glow>
        </w:rPr>
        <w:t xml:space="preserve">“manipulación </w:t>
      </w:r>
      <w:r w:rsidR="004641C1">
        <w:rPr>
          <w:i/>
          <w:iCs/>
          <w14:glow w14:rad="38100">
            <w14:srgbClr w14:val="FFC000">
              <w14:alpha w14:val="75000"/>
            </w14:srgbClr>
          </w14:glow>
        </w:rPr>
        <w:t>de agenda</w:t>
      </w:r>
      <w:r w:rsidR="004641C1" w:rsidRPr="004641C1">
        <w:rPr>
          <w:i/>
          <w:iCs/>
          <w14:glow w14:rad="38100">
            <w14:srgbClr w14:val="FFC000">
              <w14:alpha w14:val="75000"/>
            </w14:srgbClr>
          </w14:glow>
        </w:rPr>
        <w:t>”</w:t>
      </w:r>
      <w:r>
        <w:t xml:space="preserve"> </w:t>
      </w:r>
      <w:r w:rsidRPr="004641C1">
        <w:rPr>
          <w:sz w:val="19"/>
          <w:szCs w:val="19"/>
        </w:rPr>
        <w:t>(como vimos antes)</w:t>
      </w:r>
      <w:r>
        <w:t>.</w:t>
      </w:r>
    </w:p>
    <w:p w14:paraId="360AB1FA" w14:textId="0C2027EC" w:rsidR="002E68AB" w:rsidRPr="004641C1" w:rsidRDefault="00EB3BD2" w:rsidP="00085A34">
      <w:pPr>
        <w:pStyle w:val="Nivel4"/>
        <w:ind w:left="1474"/>
        <w:rPr>
          <w:spacing w:val="-3"/>
        </w:rPr>
      </w:pPr>
      <w:r w:rsidRPr="004641C1">
        <w:rPr>
          <w:spacing w:val="-3"/>
        </w:rPr>
        <w:t xml:space="preserve">Reglas que no cumplan </w:t>
      </w:r>
      <w:r w:rsidR="000B13C1" w:rsidRPr="004641C1">
        <w:rPr>
          <w:spacing w:val="-3"/>
        </w:rPr>
        <w:t xml:space="preserve">el axioma de </w:t>
      </w:r>
      <w:r w:rsidRPr="004641C1">
        <w:rPr>
          <w:spacing w:val="-3"/>
        </w:rPr>
        <w:t xml:space="preserve">IAI serán susceptibles de </w:t>
      </w:r>
      <w:r w:rsidR="004641C1" w:rsidRPr="004641C1">
        <w:rPr>
          <w:i/>
          <w:iCs/>
          <w:spacing w:val="-3"/>
          <w14:glow w14:rad="38100">
            <w14:srgbClr w14:val="FFC000">
              <w14:alpha w14:val="75000"/>
            </w14:srgbClr>
          </w14:glow>
        </w:rPr>
        <w:t>“manipulación estratégica”</w:t>
      </w:r>
      <w:r w:rsidRPr="004641C1">
        <w:rPr>
          <w:spacing w:val="-3"/>
        </w:rPr>
        <w:t xml:space="preserve"> mediante votos en contra de las verdaderas preferencias </w:t>
      </w:r>
      <w:r w:rsidRPr="004641C1">
        <w:rPr>
          <w:spacing w:val="-3"/>
          <w:sz w:val="19"/>
          <w:szCs w:val="19"/>
        </w:rPr>
        <w:t>(como acabamos de ver)</w:t>
      </w:r>
      <w:r w:rsidRPr="004641C1">
        <w:rPr>
          <w:spacing w:val="-3"/>
        </w:rPr>
        <w:t>.</w:t>
      </w:r>
    </w:p>
    <w:p w14:paraId="535A9C2A" w14:textId="77777777" w:rsidR="000D00DF" w:rsidRDefault="00582925" w:rsidP="00085A34">
      <w:pPr>
        <w:pStyle w:val="Nivel2SM"/>
        <w:keepNext/>
        <w:spacing w:after="0"/>
      </w:pPr>
      <w:r>
        <w:t xml:space="preserve">La otra conclusión es que las </w:t>
      </w:r>
      <w:r w:rsidRPr="00A230B6">
        <w:rPr>
          <w:i/>
          <w:iCs/>
        </w:rPr>
        <w:t>diferentes reglas de democracia directa</w:t>
      </w:r>
      <w:r w:rsidR="000D00DF">
        <w:t xml:space="preserve"> presentan </w:t>
      </w:r>
      <w:r w:rsidR="000D00DF" w:rsidRPr="00A230B6">
        <w:rPr>
          <w:b/>
          <w:bCs/>
        </w:rPr>
        <w:t>problemas</w:t>
      </w:r>
      <w:r w:rsidR="000D00DF">
        <w:t>:</w:t>
      </w:r>
    </w:p>
    <w:p w14:paraId="5625C7A8" w14:textId="562ADBF1" w:rsidR="000D00DF" w:rsidRDefault="000D00DF" w:rsidP="00085A34">
      <w:pPr>
        <w:pStyle w:val="Nivel3SM"/>
      </w:pPr>
      <w:r w:rsidRPr="00A230B6">
        <w:rPr>
          <w:i/>
          <w:iCs/>
          <w:u w:val="single"/>
        </w:rPr>
        <w:t>Problemas teóricos</w:t>
      </w:r>
      <w:r w:rsidR="00A230B6">
        <w:t>: N</w:t>
      </w:r>
      <w:r>
        <w:t xml:space="preserve">o satisfacen los axiomas básicos de </w:t>
      </w:r>
      <w:r w:rsidRPr="00A230B6">
        <w:rPr>
          <w:smallCaps/>
        </w:rPr>
        <w:t>Arrow</w:t>
      </w:r>
      <w:r>
        <w:t>.</w:t>
      </w:r>
    </w:p>
    <w:p w14:paraId="1CE41048" w14:textId="46BB20AC" w:rsidR="00BA5915" w:rsidRDefault="000D00DF" w:rsidP="00085A34">
      <w:pPr>
        <w:pStyle w:val="Nivel3SM"/>
      </w:pPr>
      <w:r w:rsidRPr="00A230B6">
        <w:rPr>
          <w:i/>
          <w:iCs/>
          <w:u w:val="single"/>
        </w:rPr>
        <w:t>Problemas operativos</w:t>
      </w:r>
      <w:r w:rsidR="00A230B6">
        <w:t>: E</w:t>
      </w:r>
      <w:r>
        <w:t>levados costes de decisión, por problemas de tiempo e información</w:t>
      </w:r>
      <w:r w:rsidR="008E3A9F">
        <w:t>, lo que lleva a niveles bajos de participación</w:t>
      </w:r>
      <w:r>
        <w:t>.</w:t>
      </w:r>
    </w:p>
    <w:p w14:paraId="74515F8A" w14:textId="761132D3" w:rsidR="00BA5915" w:rsidRDefault="00826D08" w:rsidP="00826D08">
      <w:pPr>
        <w:pStyle w:val="Ttulo3"/>
      </w:pPr>
      <w:bookmarkStart w:id="164" w:name="_Toc151144766"/>
      <w:r>
        <w:t>Democracia representativa</w:t>
      </w:r>
      <w:bookmarkEnd w:id="164"/>
    </w:p>
    <w:p w14:paraId="26E0FD44" w14:textId="66444015" w:rsidR="00944555" w:rsidRDefault="008E3A9F" w:rsidP="003079B7">
      <w:pPr>
        <w:pStyle w:val="Nivel2SM"/>
      </w:pPr>
      <w:bookmarkStart w:id="165" w:name="_Toc145920171"/>
      <w:bookmarkStart w:id="166" w:name="_Toc145920313"/>
      <w:bookmarkEnd w:id="165"/>
      <w:bookmarkEnd w:id="166"/>
      <w:r>
        <w:t>D</w:t>
      </w:r>
      <w:r w:rsidR="00944555">
        <w:t>ados los problemas anteriores, la democracia directa apenas se utiliza en la realidad para la toma colectiva de decisiones (un ejemplo podrían ser los referéndum</w:t>
      </w:r>
      <w:r w:rsidR="00597984">
        <w:t>s</w:t>
      </w:r>
      <w:r w:rsidR="00944555">
        <w:t>).</w:t>
      </w:r>
    </w:p>
    <w:p w14:paraId="2060F2CC" w14:textId="45C819CA" w:rsidR="007B6786" w:rsidRDefault="00944555" w:rsidP="000937F8">
      <w:pPr>
        <w:pStyle w:val="Nivel2SM"/>
        <w:keepNext/>
        <w:spacing w:after="0"/>
      </w:pPr>
      <w:r w:rsidRPr="003D2D0D">
        <w:t>En su lugar,</w:t>
      </w:r>
      <w:r w:rsidR="00595A4F" w:rsidRPr="003D2D0D">
        <w:t xml:space="preserve"> el mecanismo de elección dominante es el de la </w:t>
      </w:r>
      <w:r w:rsidR="00595A4F" w:rsidRPr="003D2D0D">
        <w:rPr>
          <w:b/>
          <w:bCs/>
        </w:rPr>
        <w:t>democracia representativa</w:t>
      </w:r>
      <w:r w:rsidR="00595A4F" w:rsidRPr="003D2D0D">
        <w:t xml:space="preserve"> (los ciudadanos votan programas electorales</w:t>
      </w:r>
      <w:r w:rsidR="00595A4F">
        <w:t xml:space="preserve">, y los </w:t>
      </w:r>
      <w:r w:rsidR="00877A9E">
        <w:t xml:space="preserve">partidos </w:t>
      </w:r>
      <w:r w:rsidR="00595A4F">
        <w:t xml:space="preserve">políticos toman </w:t>
      </w:r>
      <w:r w:rsidR="00877A9E">
        <w:t>las decisiones finales en base a dichos programas</w:t>
      </w:r>
      <w:r w:rsidR="004641C1">
        <w:t xml:space="preserve"> </w:t>
      </w:r>
      <w:r w:rsidR="004641C1" w:rsidRPr="004641C1">
        <w:rPr>
          <w:sz w:val="19"/>
          <w:szCs w:val="19"/>
        </w:rPr>
        <w:t>(o no, como veremos posteriormente)</w:t>
      </w:r>
      <w:r w:rsidR="00877A9E">
        <w:t>).</w:t>
      </w:r>
    </w:p>
    <w:p w14:paraId="424F2E76" w14:textId="77777777" w:rsidR="006E64F7" w:rsidRDefault="006E64F7" w:rsidP="000937F8">
      <w:pPr>
        <w:pStyle w:val="Nivel3SM"/>
        <w:keepNext/>
      </w:pPr>
      <w:r>
        <w:t>Ventajas de la democracia representativa:</w:t>
      </w:r>
    </w:p>
    <w:p w14:paraId="72B6411A" w14:textId="77777777" w:rsidR="00CD66C2" w:rsidRDefault="00CD66C2" w:rsidP="000937F8">
      <w:pPr>
        <w:pStyle w:val="Nivel4"/>
        <w:ind w:left="1474"/>
      </w:pPr>
      <w:r>
        <w:t>Notable reducción de los costes de decisión.</w:t>
      </w:r>
    </w:p>
    <w:p w14:paraId="54EC7349" w14:textId="77777777" w:rsidR="006E64F7" w:rsidRDefault="006E64F7" w:rsidP="000937F8">
      <w:pPr>
        <w:pStyle w:val="Nivel4"/>
        <w:ind w:left="1474"/>
      </w:pPr>
      <w:r>
        <w:t>Contribuye a una mayor calidad de las decisiones, sobre todo de las que requieren un elevado conocimiento técnico.</w:t>
      </w:r>
    </w:p>
    <w:p w14:paraId="7420130E" w14:textId="2E6414BD" w:rsidR="00E27FF0" w:rsidRDefault="00CD66C2" w:rsidP="000937F8">
      <w:pPr>
        <w:pStyle w:val="Nivel4"/>
        <w:ind w:left="1474"/>
      </w:pPr>
      <w:r>
        <w:t>Permite aprobar medidas necesarias pero impopulares</w:t>
      </w:r>
      <w:r w:rsidR="00464C82">
        <w:t xml:space="preserve"> (</w:t>
      </w:r>
      <w:r w:rsidR="00826D08">
        <w:t>p.</w:t>
      </w:r>
      <w:r w:rsidR="00464C82">
        <w:t>ej</w:t>
      </w:r>
      <w:r w:rsidR="00826D08">
        <w:t>.</w:t>
      </w:r>
      <w:r w:rsidR="00464C82">
        <w:t xml:space="preserve"> impuestos)</w:t>
      </w:r>
      <w:r>
        <w:t>.</w:t>
      </w:r>
    </w:p>
    <w:p w14:paraId="34994017" w14:textId="3431592A" w:rsidR="002761D4" w:rsidRDefault="00AE3571" w:rsidP="009477A5">
      <w:pPr>
        <w:pStyle w:val="Ttulo1"/>
      </w:pPr>
      <w:bookmarkStart w:id="167" w:name="_Toc151144767"/>
      <w:r>
        <w:t>ENFOQUE POSITIVO DE LAS DECISIONES DEL SECTOR PÚBLICO:</w:t>
      </w:r>
      <w:r>
        <w:br/>
        <w:t>LAS IMPERFECCIONES DE LA DEMOCRACIA REPRESENTATIVA</w:t>
      </w:r>
      <w:bookmarkEnd w:id="167"/>
    </w:p>
    <w:p w14:paraId="5B6536AA" w14:textId="77777777" w:rsidR="000A3419" w:rsidRPr="000A3419" w:rsidRDefault="00205FE5" w:rsidP="000A3419">
      <w:pPr>
        <w:pStyle w:val="Nivel1SM"/>
        <w:keepNext/>
        <w:spacing w:before="0" w:after="0"/>
      </w:pPr>
      <w:r w:rsidRPr="000A3419">
        <w:t xml:space="preserve">En esta sección indagaremos en las </w:t>
      </w:r>
      <w:r w:rsidRPr="000A3419">
        <w:rPr>
          <w:b/>
          <w:bCs/>
        </w:rPr>
        <w:t>imperfecciones de la democracia representativa</w:t>
      </w:r>
      <w:r w:rsidRPr="000A3419">
        <w:t xml:space="preserve"> adoptando un </w:t>
      </w:r>
      <w:r w:rsidRPr="000A3419">
        <w:rPr>
          <w:b/>
          <w:bCs/>
        </w:rPr>
        <w:t>enfoque positivo</w:t>
      </w:r>
      <w:r w:rsidR="000A3419" w:rsidRPr="000A3419">
        <w:t>.</w:t>
      </w:r>
    </w:p>
    <w:p w14:paraId="488CD662" w14:textId="26096517" w:rsidR="00205FE5" w:rsidRPr="000A3419" w:rsidRDefault="000A3419" w:rsidP="000A3419">
      <w:pPr>
        <w:pStyle w:val="Nivel2SM"/>
      </w:pPr>
      <w:r w:rsidRPr="000A3419">
        <w:t>H</w:t>
      </w:r>
      <w:r w:rsidR="00205FE5" w:rsidRPr="000A3419">
        <w:t xml:space="preserve">asta ahora hemos </w:t>
      </w:r>
      <w:r w:rsidRPr="000A3419">
        <w:t xml:space="preserve">adoptado un enfoque normativo, </w:t>
      </w:r>
      <w:r w:rsidR="00205FE5" w:rsidRPr="000A3419">
        <w:t>considera</w:t>
      </w:r>
      <w:r w:rsidRPr="000A3419">
        <w:t>n</w:t>
      </w:r>
      <w:r w:rsidR="00205FE5" w:rsidRPr="000A3419">
        <w:t>do que el objetivo</w:t>
      </w:r>
      <w:r w:rsidRPr="000A3419">
        <w:t xml:space="preserve"> del sector público era implementar </w:t>
      </w:r>
      <w:r w:rsidRPr="000A3419">
        <w:rPr>
          <w:i/>
          <w:iCs/>
        </w:rPr>
        <w:t>reglas de decisión colectiva</w:t>
      </w:r>
      <w:r w:rsidRPr="000A3419">
        <w:t xml:space="preserve"> que agregaran las preferencias individuales.</w:t>
      </w:r>
    </w:p>
    <w:p w14:paraId="744C1C4B" w14:textId="49137F0D" w:rsidR="00635684" w:rsidRPr="000A3419" w:rsidRDefault="000A3419" w:rsidP="000A3419">
      <w:pPr>
        <w:pStyle w:val="Nivel2SM"/>
        <w:keepNext/>
        <w:spacing w:after="0"/>
      </w:pPr>
      <w:r w:rsidRPr="000A3419">
        <w:t>Sin embargo, en la práctica, e</w:t>
      </w:r>
      <w:r w:rsidR="00635684" w:rsidRPr="000A3419">
        <w:t xml:space="preserve">n el proceso de decisión pública intervienen numerosos agentes (políticos funcionarios, grupos de presión…) que hacen imposible que el Sector Público atienda simplemente a las preferencias individuales. El sector público se convierte así en un </w:t>
      </w:r>
      <w:r w:rsidR="00635684" w:rsidRPr="000A3419">
        <w:rPr>
          <w:i/>
          <w:iCs/>
          <w:u w:val="single"/>
        </w:rPr>
        <w:t>sujeto activo</w:t>
      </w:r>
      <w:r w:rsidR="00635684" w:rsidRPr="000A3419">
        <w:t>.</w:t>
      </w:r>
    </w:p>
    <w:p w14:paraId="2658E5B7" w14:textId="77777777" w:rsidR="00635684" w:rsidRPr="000A3419" w:rsidRDefault="00635684" w:rsidP="000A3419">
      <w:pPr>
        <w:pStyle w:val="Nivel3SM"/>
      </w:pPr>
      <w:r w:rsidRPr="000A3419">
        <w:t xml:space="preserve">Si existiera </w:t>
      </w:r>
      <w:r w:rsidRPr="000A3419">
        <w:rPr>
          <w:b/>
          <w:bCs/>
        </w:rPr>
        <w:t>información perfecta</w:t>
      </w:r>
      <w:r w:rsidRPr="000A3419">
        <w:t>, el problema no sería importante: aquél agente que se desviara de la decisión pública sería relevado en las siguientes elecciones.</w:t>
      </w:r>
    </w:p>
    <w:p w14:paraId="7144B7CD" w14:textId="62D5277E" w:rsidR="00635684" w:rsidRDefault="00635684" w:rsidP="00C71A2F">
      <w:pPr>
        <w:pStyle w:val="Nivel3SM"/>
        <w:keepNext/>
      </w:pPr>
      <w:r w:rsidRPr="000A3419">
        <w:t xml:space="preserve">Sin embargo, la existencia de </w:t>
      </w:r>
      <w:r w:rsidRPr="000A3419">
        <w:rPr>
          <w:b/>
          <w:bCs/>
        </w:rPr>
        <w:t>información imperfecta y costosa</w:t>
      </w:r>
      <w:r w:rsidRPr="000A3419">
        <w:t xml:space="preserve"> permite que </w:t>
      </w:r>
      <w:r w:rsidRPr="000A3419">
        <w:rPr>
          <w:i/>
          <w:iCs/>
        </w:rPr>
        <w:t>algunos agentes puedan sesgar las elecciones del sector público</w:t>
      </w:r>
      <w:r w:rsidRPr="000A3419">
        <w:t xml:space="preserve"> con las consiguientes pérdidas de eficiencia y equidad.</w:t>
      </w:r>
    </w:p>
    <w:p w14:paraId="40F692C4" w14:textId="0CAFA424" w:rsidR="00C71A2F" w:rsidRDefault="00C71A2F" w:rsidP="00C71A2F">
      <w:pPr>
        <w:pStyle w:val="Nivel4"/>
        <w:ind w:left="1474"/>
        <w:rPr>
          <w:lang w:eastAsia="zh-CN" w:bidi="hi-IN"/>
        </w:rPr>
      </w:pPr>
      <w:r w:rsidRPr="00AA3E2B">
        <w:rPr>
          <w:lang w:eastAsia="zh-CN" w:bidi="hi-IN"/>
        </w:rPr>
        <w:t xml:space="preserve">En la realidad, el </w:t>
      </w:r>
      <w:r>
        <w:rPr>
          <w:lang w:eastAsia="zh-CN" w:bidi="hi-IN"/>
        </w:rPr>
        <w:t>sector público</w:t>
      </w:r>
      <w:r w:rsidRPr="00AA3E2B">
        <w:rPr>
          <w:lang w:eastAsia="zh-CN" w:bidi="hi-IN"/>
        </w:rPr>
        <w:t xml:space="preserve"> puede no comportarse como un ente dedicado a satisfacer las preferencias de la sociedad por</w:t>
      </w:r>
      <w:r>
        <w:rPr>
          <w:lang w:eastAsia="zh-CN" w:bidi="hi-IN"/>
        </w:rPr>
        <w:t xml:space="preserve"> </w:t>
      </w:r>
      <w:r w:rsidRPr="00AA3E2B">
        <w:rPr>
          <w:lang w:eastAsia="zh-CN" w:bidi="hi-IN"/>
        </w:rPr>
        <w:t xml:space="preserve">la acción </w:t>
      </w:r>
      <w:r w:rsidRPr="00C71A2F">
        <w:rPr>
          <w:i/>
          <w:iCs/>
          <w:lang w:eastAsia="zh-CN" w:bidi="hi-IN"/>
        </w:rPr>
        <w:t>(i)</w:t>
      </w:r>
      <w:r>
        <w:rPr>
          <w:lang w:eastAsia="zh-CN" w:bidi="hi-IN"/>
        </w:rPr>
        <w:t> </w:t>
      </w:r>
      <w:r w:rsidRPr="00AA3E2B">
        <w:rPr>
          <w:lang w:eastAsia="zh-CN" w:bidi="hi-IN"/>
        </w:rPr>
        <w:t>de votantes</w:t>
      </w:r>
      <w:r>
        <w:rPr>
          <w:lang w:eastAsia="zh-CN" w:bidi="hi-IN"/>
        </w:rPr>
        <w:t xml:space="preserve"> y</w:t>
      </w:r>
      <w:r w:rsidRPr="00AA3E2B">
        <w:rPr>
          <w:lang w:eastAsia="zh-CN" w:bidi="hi-IN"/>
        </w:rPr>
        <w:t xml:space="preserve"> políticos</w:t>
      </w:r>
      <w:r>
        <w:rPr>
          <w:lang w:eastAsia="zh-CN" w:bidi="hi-IN"/>
        </w:rPr>
        <w:t>;</w:t>
      </w:r>
      <w:r w:rsidRPr="00AA3E2B">
        <w:rPr>
          <w:lang w:eastAsia="zh-CN" w:bidi="hi-IN"/>
        </w:rPr>
        <w:t xml:space="preserve"> </w:t>
      </w:r>
      <w:r w:rsidRPr="00C71A2F">
        <w:rPr>
          <w:i/>
          <w:iCs/>
          <w:lang w:eastAsia="zh-CN" w:bidi="hi-IN"/>
        </w:rPr>
        <w:t>(</w:t>
      </w:r>
      <w:proofErr w:type="spellStart"/>
      <w:r w:rsidRPr="00C71A2F">
        <w:rPr>
          <w:i/>
          <w:iCs/>
          <w:lang w:eastAsia="zh-CN" w:bidi="hi-IN"/>
        </w:rPr>
        <w:t>ii</w:t>
      </w:r>
      <w:proofErr w:type="spellEnd"/>
      <w:r w:rsidRPr="00C71A2F">
        <w:rPr>
          <w:i/>
          <w:iCs/>
          <w:lang w:eastAsia="zh-CN" w:bidi="hi-IN"/>
        </w:rPr>
        <w:t>)</w:t>
      </w:r>
      <w:r>
        <w:rPr>
          <w:lang w:eastAsia="zh-CN" w:bidi="hi-IN"/>
        </w:rPr>
        <w:t xml:space="preserve"> de los </w:t>
      </w:r>
      <w:r w:rsidRPr="00AA3E2B">
        <w:rPr>
          <w:lang w:eastAsia="zh-CN" w:bidi="hi-IN"/>
        </w:rPr>
        <w:t>grupos de presión</w:t>
      </w:r>
      <w:r>
        <w:rPr>
          <w:lang w:eastAsia="zh-CN" w:bidi="hi-IN"/>
        </w:rPr>
        <w:t>;</w:t>
      </w:r>
      <w:r w:rsidRPr="00AA3E2B">
        <w:rPr>
          <w:lang w:eastAsia="zh-CN" w:bidi="hi-IN"/>
        </w:rPr>
        <w:t xml:space="preserve"> y </w:t>
      </w:r>
      <w:r w:rsidRPr="00C71A2F">
        <w:rPr>
          <w:i/>
          <w:iCs/>
          <w:lang w:eastAsia="zh-CN" w:bidi="hi-IN"/>
        </w:rPr>
        <w:t>(</w:t>
      </w:r>
      <w:proofErr w:type="spellStart"/>
      <w:r w:rsidRPr="00C71A2F">
        <w:rPr>
          <w:i/>
          <w:iCs/>
          <w:lang w:eastAsia="zh-CN" w:bidi="hi-IN"/>
        </w:rPr>
        <w:t>iii</w:t>
      </w:r>
      <w:proofErr w:type="spellEnd"/>
      <w:r w:rsidRPr="00C71A2F">
        <w:rPr>
          <w:i/>
          <w:iCs/>
          <w:lang w:eastAsia="zh-CN" w:bidi="hi-IN"/>
        </w:rPr>
        <w:t>)</w:t>
      </w:r>
      <w:r>
        <w:rPr>
          <w:lang w:eastAsia="zh-CN" w:bidi="hi-IN"/>
        </w:rPr>
        <w:t xml:space="preserve"> de los </w:t>
      </w:r>
      <w:r w:rsidRPr="00AA3E2B">
        <w:rPr>
          <w:lang w:eastAsia="zh-CN" w:bidi="hi-IN"/>
        </w:rPr>
        <w:t>burócratas.</w:t>
      </w:r>
    </w:p>
    <w:p w14:paraId="33F9C6E4" w14:textId="6B6D31D1" w:rsidR="00704E36" w:rsidRDefault="00704E36" w:rsidP="003C1803">
      <w:pPr>
        <w:pStyle w:val="Ttulo2"/>
      </w:pPr>
      <w:bookmarkStart w:id="168" w:name="_Toc151144768"/>
      <w:r>
        <w:lastRenderedPageBreak/>
        <w:t xml:space="preserve">Problemas </w:t>
      </w:r>
      <w:r w:rsidRPr="003C1803">
        <w:t>de</w:t>
      </w:r>
      <w:r>
        <w:t xml:space="preserve"> información</w:t>
      </w:r>
      <w:bookmarkEnd w:id="168"/>
      <w:r w:rsidR="00D17105">
        <w:t>:</w:t>
      </w:r>
      <w:r w:rsidR="00D17105">
        <w:br/>
      </w:r>
      <w:r w:rsidR="00D17105" w:rsidRPr="003C1803">
        <w:rPr>
          <w:sz w:val="19"/>
          <w:szCs w:val="19"/>
        </w:rPr>
        <w:t>E</w:t>
      </w:r>
      <w:r w:rsidR="00815EF8" w:rsidRPr="003C1803">
        <w:rPr>
          <w:sz w:val="19"/>
          <w:szCs w:val="19"/>
        </w:rPr>
        <w:t>l sector público no puede obtener toda la información</w:t>
      </w:r>
    </w:p>
    <w:p w14:paraId="7F18B01B" w14:textId="77777777" w:rsidR="00704E36" w:rsidRDefault="00704E36" w:rsidP="00704E36">
      <w:pPr>
        <w:pStyle w:val="Nivel1SM"/>
        <w:keepNext/>
        <w:spacing w:before="0" w:after="0"/>
      </w:pPr>
      <w:r>
        <w:t xml:space="preserve">Podríamos sugerir el planteamiento extremo suponiendo que el sector público interviene totalmente la economía (i.e. </w:t>
      </w:r>
      <w:r w:rsidRPr="00F916E0">
        <w:t>economía de planificación</w:t>
      </w:r>
      <w:r>
        <w:t>).</w:t>
      </w:r>
    </w:p>
    <w:p w14:paraId="7128E5D4" w14:textId="45AAC31B" w:rsidR="00704E36" w:rsidRDefault="00704E36" w:rsidP="00704E36">
      <w:pPr>
        <w:pStyle w:val="Nivel2SM"/>
      </w:pPr>
      <w:r>
        <w:t xml:space="preserve">Según </w:t>
      </w:r>
      <w:r w:rsidRPr="003C57D0">
        <w:rPr>
          <w:smallCaps/>
        </w:rPr>
        <w:t>Ludwig</w:t>
      </w:r>
      <w:r>
        <w:t xml:space="preserve"> </w:t>
      </w:r>
      <w:proofErr w:type="spellStart"/>
      <w:r w:rsidRPr="003C57D0">
        <w:rPr>
          <w:smallCaps/>
        </w:rPr>
        <w:t>von</w:t>
      </w:r>
      <w:proofErr w:type="spellEnd"/>
      <w:r>
        <w:t xml:space="preserve"> </w:t>
      </w:r>
      <w:r>
        <w:rPr>
          <w:smallCaps/>
        </w:rPr>
        <w:t>Mises</w:t>
      </w:r>
      <w:r>
        <w:t xml:space="preserve"> en una </w:t>
      </w:r>
      <w:r w:rsidRPr="003C57D0">
        <w:rPr>
          <w:i/>
          <w:iCs/>
        </w:rPr>
        <w:t>economía de planificación</w:t>
      </w:r>
      <w:r>
        <w:t xml:space="preserve"> surgirían problemas de </w:t>
      </w:r>
      <w:r>
        <w:rPr>
          <w:i/>
          <w:iCs/>
        </w:rPr>
        <w:t>cálculo económico</w:t>
      </w:r>
      <w:r>
        <w:t xml:space="preserve"> ya que</w:t>
      </w:r>
      <w:r w:rsidR="003C1803">
        <w:t>,</w:t>
      </w:r>
      <w:r>
        <w:t xml:space="preserve"> en ausencia de un sistema de precios</w:t>
      </w:r>
      <w:r w:rsidR="003C1803">
        <w:t>,</w:t>
      </w:r>
      <w:r>
        <w:t xml:space="preserve"> los distintos recursos de una sociedad no podrían ser asignados correctamente.</w:t>
      </w:r>
    </w:p>
    <w:p w14:paraId="4905F71E" w14:textId="77777777" w:rsidR="00704E36" w:rsidRDefault="00704E36" w:rsidP="00704E36">
      <w:pPr>
        <w:pStyle w:val="Nivel2SM"/>
      </w:pPr>
      <w:r>
        <w:t xml:space="preserve">Frente a esto, </w:t>
      </w:r>
      <w:r>
        <w:rPr>
          <w:smallCaps/>
        </w:rPr>
        <w:t>Oskar Lange</w:t>
      </w:r>
      <w:r>
        <w:t xml:space="preserve"> propone un </w:t>
      </w:r>
      <w:r w:rsidRPr="003448F9">
        <w:rPr>
          <w:i/>
          <w:iCs/>
        </w:rPr>
        <w:t>socialismo de mercado</w:t>
      </w:r>
      <w:r>
        <w:t xml:space="preserve">, en el que la autoridad central de planificación anuncia precios y los individuos actúan de acuerdo a ellos. Mediante un mecanismo de prueba y error (de forma similar al mecanismo del subastador walrasiano), aplicando la lógica de la optimalidad </w:t>
      </w:r>
      <w:proofErr w:type="spellStart"/>
      <w:r>
        <w:t>paretiana</w:t>
      </w:r>
      <w:proofErr w:type="spellEnd"/>
      <w:r w:rsidRPr="003448F9">
        <w:t>, una Oficina Central de Planificación ejercería de hecho las mismas funciones que el mercado</w:t>
      </w:r>
      <w:r>
        <w:rPr>
          <w:rStyle w:val="Refdenotaalpie"/>
        </w:rPr>
        <w:footnoteReference w:id="25"/>
      </w:r>
      <w:r>
        <w:t>.</w:t>
      </w:r>
    </w:p>
    <w:p w14:paraId="04E6128B" w14:textId="77777777" w:rsidR="00704E36" w:rsidRDefault="00704E36" w:rsidP="00704E36">
      <w:pPr>
        <w:pStyle w:val="Nivel2SM"/>
        <w:keepNext/>
        <w:spacing w:after="0"/>
      </w:pPr>
      <w:r>
        <w:rPr>
          <w:smallCaps/>
        </w:rPr>
        <w:t>Hayek</w:t>
      </w:r>
      <w:r w:rsidRPr="00F5072C">
        <w:rPr>
          <w:rStyle w:val="Refdenotaalpie"/>
        </w:rPr>
        <w:footnoteReference w:id="26"/>
      </w:r>
      <w:r>
        <w:t xml:space="preserve"> en su trabajo </w:t>
      </w:r>
      <w:r>
        <w:rPr>
          <w:i/>
          <w:iCs/>
        </w:rPr>
        <w:t xml:space="preserve">“The Use </w:t>
      </w:r>
      <w:proofErr w:type="spellStart"/>
      <w:r>
        <w:rPr>
          <w:i/>
          <w:iCs/>
        </w:rPr>
        <w:t>of</w:t>
      </w:r>
      <w:proofErr w:type="spellEnd"/>
      <w:r>
        <w:rPr>
          <w:i/>
          <w:iCs/>
        </w:rPr>
        <w:t xml:space="preserve"> Knowledge in </w:t>
      </w:r>
      <w:proofErr w:type="spellStart"/>
      <w:r>
        <w:rPr>
          <w:i/>
          <w:iCs/>
        </w:rPr>
        <w:t>Society</w:t>
      </w:r>
      <w:proofErr w:type="spellEnd"/>
      <w:r>
        <w:rPr>
          <w:i/>
          <w:iCs/>
        </w:rPr>
        <w:t>”</w:t>
      </w:r>
      <w:r>
        <w:t xml:space="preserve"> (1945) critica la posibilidad de socialismo de mercado. </w:t>
      </w:r>
      <w:r>
        <w:rPr>
          <w:smallCaps/>
        </w:rPr>
        <w:t>Hayek</w:t>
      </w:r>
      <w:r>
        <w:t xml:space="preserve"> explica que la mayoría de las discusiones sobre la eficiencia de un sistema económico parten de la hipótesis de que conocemos las preferencias y las tecnologías. Sin embargo, dicha información no la posee la autoridad central, sino que la información de preferencias y tecnologías (lo que llama </w:t>
      </w:r>
      <w:r>
        <w:rPr>
          <w:smallCaps/>
        </w:rPr>
        <w:t>Hayek</w:t>
      </w:r>
      <w:r>
        <w:t xml:space="preserve"> el “</w:t>
      </w:r>
      <w:r w:rsidRPr="00B922D0">
        <w:rPr>
          <w:i/>
          <w:iCs/>
        </w:rPr>
        <w:t>conocimiento</w:t>
      </w:r>
      <w:r>
        <w:t>”) está desperdigado entre todos los individuos. La mejor manera de hacer aflorar esta situación es mediante la interrelación descentralizada de los agentes en el mercado. Ello lleva a que los precios de mercado, al suministrar información sobre las preferencias y la escasez relativa de los bienes, sean una buena manera de agregar la información.</w:t>
      </w:r>
    </w:p>
    <w:p w14:paraId="09620D68" w14:textId="0A1D5954" w:rsidR="00704E36" w:rsidRDefault="00704E36" w:rsidP="00704E36">
      <w:pPr>
        <w:pStyle w:val="Nivel3SM"/>
      </w:pPr>
      <w:r>
        <w:t xml:space="preserve">Sin embargo, cuando existen problemas como externalidades, bienes públicos o información asimétrica, el sistema de precios puede agregar la información de manera deficiente. A pesar de ello, el trabajo de </w:t>
      </w:r>
      <w:r>
        <w:rPr>
          <w:smallCaps/>
        </w:rPr>
        <w:t>Hayek</w:t>
      </w:r>
      <w:r>
        <w:t xml:space="preserve"> tuvo, quizás de una manera menos visible pero no por ello menos cierta, una gran influencia en muchos economistas.</w:t>
      </w:r>
    </w:p>
    <w:p w14:paraId="11A8F705" w14:textId="77777777" w:rsidR="00704E36" w:rsidRDefault="00704E36" w:rsidP="00704E36">
      <w:pPr>
        <w:pStyle w:val="Nivel3SM"/>
        <w:keepNext/>
      </w:pPr>
      <w:r>
        <w:t xml:space="preserve">Aunque la teoría moderna, altamente formal y matemática, se parezca poco a lo que </w:t>
      </w:r>
      <w:r>
        <w:rPr>
          <w:smallCaps/>
        </w:rPr>
        <w:t>Hayek</w:t>
      </w:r>
      <w:r>
        <w:t xml:space="preserve"> pensaba que era la mejor manera de teorizar, su herencia es indudable.</w:t>
      </w:r>
    </w:p>
    <w:p w14:paraId="1A19430D" w14:textId="77777777" w:rsidR="00704E36" w:rsidRDefault="00704E36" w:rsidP="00704E36">
      <w:pPr>
        <w:pStyle w:val="Nivel4"/>
        <w:spacing w:after="100"/>
        <w:ind w:left="1474"/>
      </w:pPr>
      <w:r>
        <w:t xml:space="preserve">Por ejemplo, </w:t>
      </w:r>
      <w:r>
        <w:rPr>
          <w:smallCaps/>
        </w:rPr>
        <w:t>Hurwicz</w:t>
      </w:r>
      <w:r>
        <w:t xml:space="preserve"> comenta que fueron las ideas de </w:t>
      </w:r>
      <w:r>
        <w:rPr>
          <w:smallCaps/>
        </w:rPr>
        <w:t>Hayek</w:t>
      </w:r>
      <w:r>
        <w:t xml:space="preserve"> las que le llevaron a pensar en temas como el </w:t>
      </w:r>
      <w:r>
        <w:rPr>
          <w:i/>
          <w:iCs/>
        </w:rPr>
        <w:t>diseño de mecanismos</w:t>
      </w:r>
      <w:r>
        <w:t xml:space="preserve"> y la </w:t>
      </w:r>
      <w:r>
        <w:rPr>
          <w:i/>
          <w:iCs/>
        </w:rPr>
        <w:t>teoría de la compatibilidad de incentivos</w:t>
      </w:r>
      <w:r>
        <w:t>. Estos estudios tratan precisamente de averiguar cuándo y cómo obtener información dispersa de manera rigurosa para que la información descentralizada sea superior a la que llegaría en ausencia del mecanismo</w:t>
      </w:r>
      <w:r>
        <w:rPr>
          <w:rStyle w:val="Refdenotaalpie"/>
        </w:rPr>
        <w:footnoteReference w:id="27"/>
      </w:r>
      <w:r>
        <w:t>.</w:t>
      </w:r>
    </w:p>
    <w:p w14:paraId="4D7BEECA" w14:textId="562E0118" w:rsidR="00704E36" w:rsidRPr="00704E36" w:rsidRDefault="00704E36" w:rsidP="00704E36">
      <w:pPr>
        <w:pStyle w:val="Nivel1SM"/>
      </w:pPr>
      <w:r>
        <w:t xml:space="preserve">En definitiva, el </w:t>
      </w:r>
      <w:r w:rsidRPr="003448F9">
        <w:rPr>
          <w:b/>
          <w:bCs/>
        </w:rPr>
        <w:t>fallo del sector público</w:t>
      </w:r>
      <w:r>
        <w:t xml:space="preserve"> que subyace es la </w:t>
      </w:r>
      <w:r w:rsidRPr="003448F9">
        <w:rPr>
          <w:b/>
          <w:bCs/>
        </w:rPr>
        <w:t>gran cantidad de información presente en los agentes de la que no dispone el sector público</w:t>
      </w:r>
      <w:r>
        <w:t xml:space="preserve"> (o le es costoso en términos de eficiencia obtenerla) y le incapacita para actuar como planificador benevolente.</w:t>
      </w:r>
    </w:p>
    <w:p w14:paraId="2230BDFE" w14:textId="7C4A8BD9" w:rsidR="00D17105" w:rsidRDefault="00434B40" w:rsidP="003C1803">
      <w:pPr>
        <w:pStyle w:val="Ttulo2"/>
      </w:pPr>
      <w:bookmarkStart w:id="169" w:name="_Toc144279687"/>
      <w:bookmarkStart w:id="170" w:name="_Toc151144769"/>
      <w:r>
        <w:lastRenderedPageBreak/>
        <w:t>Problemas de incentivos</w:t>
      </w:r>
      <w:bookmarkEnd w:id="169"/>
      <w:bookmarkEnd w:id="170"/>
      <w:r w:rsidR="00A47B51">
        <w:t>:</w:t>
      </w:r>
      <w:r w:rsidR="00A47B51">
        <w:br/>
      </w:r>
      <w:r w:rsidR="00A47B51" w:rsidRPr="003C1803">
        <w:rPr>
          <w:sz w:val="19"/>
          <w:szCs w:val="19"/>
        </w:rPr>
        <w:t xml:space="preserve">La existencia de información imperfecta y costosa permite que </w:t>
      </w:r>
      <w:r w:rsidR="00A47B51" w:rsidRPr="003C1803">
        <w:rPr>
          <w:i/>
          <w:iCs/>
          <w:sz w:val="19"/>
          <w:szCs w:val="19"/>
        </w:rPr>
        <w:t>algunos agentes puedan sesgar las elecciones del sector público</w:t>
      </w:r>
      <w:r w:rsidR="00A47B51" w:rsidRPr="003C1803">
        <w:rPr>
          <w:sz w:val="19"/>
          <w:szCs w:val="19"/>
        </w:rPr>
        <w:t xml:space="preserve"> con las consiguientes pérdidas de eficiencia y equidad</w:t>
      </w:r>
    </w:p>
    <w:p w14:paraId="04F243B4" w14:textId="087B1E02" w:rsidR="00205FE5" w:rsidRDefault="00C71A2F" w:rsidP="009602D3">
      <w:pPr>
        <w:pStyle w:val="Ttulo3"/>
        <w:spacing w:before="0"/>
      </w:pPr>
      <w:bookmarkStart w:id="171" w:name="_Toc151144770"/>
      <w:r>
        <w:t>Votantes y políticos</w:t>
      </w:r>
      <w:bookmarkEnd w:id="171"/>
    </w:p>
    <w:p w14:paraId="5D1BFF5F" w14:textId="522686AF" w:rsidR="00205FE5" w:rsidRDefault="00205FE5" w:rsidP="009602D3">
      <w:pPr>
        <w:pStyle w:val="Ttulo6"/>
        <w:spacing w:before="0"/>
      </w:pPr>
      <w:bookmarkStart w:id="172" w:name="_Toc151144771"/>
      <w:r w:rsidRPr="007B6786">
        <w:t>Modelo de Downs-Hotelling</w:t>
      </w:r>
      <w:r>
        <w:t xml:space="preserve"> (19</w:t>
      </w:r>
      <w:r w:rsidR="00704E36">
        <w:t>47</w:t>
      </w:r>
      <w:r>
        <w:t>)</w:t>
      </w:r>
      <w:bookmarkEnd w:id="172"/>
    </w:p>
    <w:p w14:paraId="53381B25" w14:textId="02DE6116" w:rsidR="00112ADA" w:rsidRDefault="00112ADA" w:rsidP="009602D3">
      <w:pPr>
        <w:pStyle w:val="Ttulo7"/>
        <w:spacing w:before="0"/>
      </w:pPr>
      <w:bookmarkStart w:id="173" w:name="_Toc151144772"/>
      <w:r>
        <w:t>Información perfecta</w:t>
      </w:r>
      <w:bookmarkEnd w:id="173"/>
    </w:p>
    <w:p w14:paraId="1620B515" w14:textId="4F60E4D8" w:rsidR="00205FE5" w:rsidRPr="00211F5D" w:rsidRDefault="00205FE5" w:rsidP="009602D3">
      <w:pPr>
        <w:pStyle w:val="Ttulo8"/>
        <w:spacing w:before="0"/>
      </w:pPr>
      <w:r>
        <w:t>Idea</w:t>
      </w:r>
    </w:p>
    <w:p w14:paraId="7FCFAABC" w14:textId="77777777" w:rsidR="00205FE5" w:rsidRPr="00B2253C" w:rsidRDefault="00205FE5" w:rsidP="00205FE5">
      <w:pPr>
        <w:pStyle w:val="Nivel2SM"/>
        <w:keepNext/>
        <w:spacing w:after="0"/>
        <w:rPr>
          <w:spacing w:val="-4"/>
        </w:rPr>
      </w:pPr>
      <w:r w:rsidRPr="00B2253C">
        <w:rPr>
          <w:spacing w:val="-4"/>
        </w:rPr>
        <w:t xml:space="preserve">El punto de partida para el </w:t>
      </w:r>
      <w:r w:rsidRPr="00B2253C">
        <w:rPr>
          <w:i/>
          <w:iCs/>
          <w:spacing w:val="-4"/>
        </w:rPr>
        <w:t>análisis de las democracias representativas</w:t>
      </w:r>
      <w:r w:rsidRPr="00B2253C">
        <w:rPr>
          <w:spacing w:val="-4"/>
        </w:rPr>
        <w:t xml:space="preserve"> es el </w:t>
      </w:r>
      <w:r w:rsidRPr="00B2253C">
        <w:rPr>
          <w:i/>
          <w:iCs/>
          <w:spacing w:val="-4"/>
          <w:u w:val="single"/>
        </w:rPr>
        <w:t>modelo de Downs-Hotelling</w:t>
      </w:r>
      <w:r w:rsidRPr="00B2253C">
        <w:rPr>
          <w:spacing w:val="-4"/>
        </w:rPr>
        <w:t>.</w:t>
      </w:r>
    </w:p>
    <w:p w14:paraId="5CD5F2C5" w14:textId="77777777" w:rsidR="00205FE5" w:rsidRPr="00B2253C" w:rsidRDefault="00205FE5" w:rsidP="00205FE5">
      <w:pPr>
        <w:pStyle w:val="Nivel3SM"/>
        <w:rPr>
          <w:spacing w:val="-4"/>
        </w:rPr>
      </w:pPr>
      <w:r w:rsidRPr="00B2253C">
        <w:rPr>
          <w:spacing w:val="-4"/>
        </w:rPr>
        <w:t>Este modelo muestra el funcionamiento y la eficacia del sistema de democracia representativa.</w:t>
      </w:r>
    </w:p>
    <w:p w14:paraId="16CF4ECE" w14:textId="77777777" w:rsidR="00205FE5" w:rsidRDefault="00205FE5" w:rsidP="00205FE5">
      <w:pPr>
        <w:pStyle w:val="Nivel3SM"/>
      </w:pPr>
      <w:r>
        <w:t>S</w:t>
      </w:r>
      <w:r w:rsidRPr="00DD660A">
        <w:t>upone la existencia de 2</w:t>
      </w:r>
      <w:r>
        <w:t> </w:t>
      </w:r>
      <w:r w:rsidRPr="00DD660A">
        <w:t>partidos políticos cuyo objetivo es maximizar el número de votos para ganar las elecciones y obtener la renta, el prestigio o el poder asociado.</w:t>
      </w:r>
    </w:p>
    <w:p w14:paraId="2A0EE325" w14:textId="77777777" w:rsidR="00205FE5" w:rsidRDefault="00205FE5" w:rsidP="00205FE5">
      <w:pPr>
        <w:pStyle w:val="Nivel3SM"/>
      </w:pPr>
      <w:r w:rsidRPr="00DD660A">
        <w:t>Los votantes, por su parte, tienen preferencias unimodales y votan sobre la ideología de los partidos, una variable unidimensional. Además, están repartidos de forma uniforme a lo largo del espectro ideológico.</w:t>
      </w:r>
    </w:p>
    <w:p w14:paraId="182CBFA9" w14:textId="77777777" w:rsidR="00205FE5" w:rsidRDefault="00205FE5" w:rsidP="00205FE5">
      <w:pPr>
        <w:pStyle w:val="Nivel2SM"/>
      </w:pPr>
      <w:r>
        <w:t xml:space="preserve">Es elaborado por </w:t>
      </w:r>
      <w:r w:rsidRPr="00DD660A">
        <w:rPr>
          <w:smallCaps/>
        </w:rPr>
        <w:t>Downs</w:t>
      </w:r>
      <w:r>
        <w:t xml:space="preserve">, pero se llama </w:t>
      </w:r>
      <w:r w:rsidRPr="00DD660A">
        <w:rPr>
          <w:i/>
          <w:iCs/>
        </w:rPr>
        <w:t>modelo de Downs-Hotelling</w:t>
      </w:r>
      <w:r>
        <w:t xml:space="preserve"> porque su funcionamiento y sus resultados son equivalentes a los del modelo de localización espacial de </w:t>
      </w:r>
      <w:r w:rsidRPr="00DD660A">
        <w:rPr>
          <w:smallCaps/>
        </w:rPr>
        <w:t>Hotelling</w:t>
      </w:r>
      <w:r>
        <w:t>.</w:t>
      </w:r>
    </w:p>
    <w:p w14:paraId="07C1793C" w14:textId="77777777" w:rsidR="00205FE5" w:rsidRDefault="00205FE5" w:rsidP="009602D3">
      <w:pPr>
        <w:pStyle w:val="Ttulo8"/>
      </w:pPr>
      <w:r>
        <w:t>Desarrollo</w:t>
      </w:r>
    </w:p>
    <w:p w14:paraId="2454A72C" w14:textId="77777777" w:rsidR="00205FE5" w:rsidRDefault="00205FE5" w:rsidP="00205FE5">
      <w:pPr>
        <w:pStyle w:val="Nivel2SM"/>
        <w:keepNext/>
        <w:spacing w:after="0"/>
      </w:pPr>
      <w:r>
        <w:t>Supuestos:</w:t>
      </w:r>
    </w:p>
    <w:p w14:paraId="5E9E1B8C" w14:textId="77777777" w:rsidR="00205FE5" w:rsidRDefault="00205FE5" w:rsidP="00205FE5">
      <w:pPr>
        <w:pStyle w:val="Nivel3SM"/>
      </w:pPr>
      <w:r>
        <w:t>Información perfecta.</w:t>
      </w:r>
    </w:p>
    <w:p w14:paraId="7293BE85" w14:textId="77777777" w:rsidR="00205FE5" w:rsidRDefault="00205FE5" w:rsidP="00205FE5">
      <w:pPr>
        <w:pStyle w:val="Nivel3SM"/>
        <w:keepNext/>
      </w:pPr>
      <w:r>
        <w:t>Sobre los partidos políticos:</w:t>
      </w:r>
    </w:p>
    <w:p w14:paraId="2900ED67" w14:textId="77777777" w:rsidR="00205FE5" w:rsidRDefault="00205FE5" w:rsidP="00205FE5">
      <w:pPr>
        <w:pStyle w:val="Nivel4"/>
        <w:ind w:left="1474"/>
      </w:pPr>
      <w:r>
        <w:t>Hay 2 (s</w:t>
      </w:r>
      <w:r w:rsidRPr="00CF6946">
        <w:t>istema bipartidista</w:t>
      </w:r>
      <w:r>
        <w:t>)</w:t>
      </w:r>
      <w:r w:rsidRPr="00CF6946">
        <w:t>.</w:t>
      </w:r>
    </w:p>
    <w:p w14:paraId="23A05047" w14:textId="77777777" w:rsidR="00205FE5" w:rsidRPr="00CF6946" w:rsidRDefault="00205FE5" w:rsidP="00205FE5">
      <w:pPr>
        <w:pStyle w:val="Nivel4"/>
        <w:ind w:left="1474"/>
      </w:pPr>
      <w:r>
        <w:t>El objetivo de los partidos es maximizar el número de votos obtenidos.</w:t>
      </w:r>
    </w:p>
    <w:p w14:paraId="58346EAF" w14:textId="77777777" w:rsidR="00205FE5" w:rsidRPr="00CF6946" w:rsidRDefault="00205FE5" w:rsidP="00205FE5">
      <w:pPr>
        <w:pStyle w:val="Nivel3SM"/>
        <w:keepNext/>
      </w:pPr>
      <w:r>
        <w:t>Sobre los votantes:</w:t>
      </w:r>
    </w:p>
    <w:p w14:paraId="6E8726EF" w14:textId="77777777" w:rsidR="00205FE5" w:rsidRDefault="00205FE5" w:rsidP="00205FE5">
      <w:pPr>
        <w:pStyle w:val="Nivel4"/>
        <w:ind w:left="1474"/>
      </w:pPr>
      <w:r>
        <w:t>Tienen preferencias unimodales.</w:t>
      </w:r>
    </w:p>
    <w:p w14:paraId="51ED8639" w14:textId="77777777" w:rsidR="00205FE5" w:rsidRDefault="00205FE5" w:rsidP="00205FE5">
      <w:pPr>
        <w:pStyle w:val="Nivel4"/>
        <w:ind w:left="1474"/>
      </w:pPr>
      <w:r>
        <w:t>Realizan una v</w:t>
      </w:r>
      <w:r w:rsidRPr="00CF6946">
        <w:t xml:space="preserve">otación unidimensional basada en </w:t>
      </w:r>
      <w:r>
        <w:t>la ideología: los votantes difieren en su ideología y votan al partido político que mejor la represente</w:t>
      </w:r>
    </w:p>
    <w:p w14:paraId="20432C06" w14:textId="77777777" w:rsidR="00205FE5" w:rsidRDefault="00205FE5" w:rsidP="00205FE5">
      <w:pPr>
        <w:pStyle w:val="Nivel2SM"/>
        <w:keepNext/>
        <w:spacing w:after="0"/>
      </w:pPr>
      <w:r>
        <w:t>Resultados:</w:t>
      </w:r>
    </w:p>
    <w:p w14:paraId="4BFCAA8F" w14:textId="77777777" w:rsidR="00205FE5" w:rsidRDefault="00205FE5" w:rsidP="00205FE5">
      <w:pPr>
        <w:pStyle w:val="Nivel3SM"/>
      </w:pPr>
      <w:r>
        <w:t xml:space="preserve">Los partidos tenderán a </w:t>
      </w:r>
      <w:r w:rsidRPr="00CF6946">
        <w:t xml:space="preserve">aproximar sus programas </w:t>
      </w:r>
      <w:r>
        <w:t>electorales</w:t>
      </w:r>
      <w:r w:rsidRPr="00CF6946">
        <w:t xml:space="preserve"> a las preferencias del votante mediano y</w:t>
      </w:r>
      <w:r w:rsidRPr="006D055F">
        <w:t xml:space="preserve"> ganará las elecciones </w:t>
      </w:r>
      <w:r w:rsidRPr="006D055F">
        <w:rPr>
          <w:u w:val="single"/>
        </w:rPr>
        <w:t xml:space="preserve">el que más </w:t>
      </w:r>
      <w:r>
        <w:rPr>
          <w:u w:val="single"/>
        </w:rPr>
        <w:t>se acerque</w:t>
      </w:r>
      <w:r w:rsidRPr="006D055F">
        <w:t xml:space="preserve"> a dichas preferencias</w:t>
      </w:r>
      <w:r>
        <w:t>.</w:t>
      </w:r>
    </w:p>
    <w:p w14:paraId="37281B9F" w14:textId="77777777" w:rsidR="00205FE5" w:rsidRDefault="00205FE5" w:rsidP="00205FE5">
      <w:pPr>
        <w:pStyle w:val="Nivel3SM"/>
      </w:pPr>
      <w:r w:rsidRPr="00C56B23">
        <w:t xml:space="preserve">El resultado es una mínima diferenciación de los partidos, que lleva a que ambos propongan programas con ideologías muy similares, que se adaptarán a la ideología del </w:t>
      </w:r>
      <w:r w:rsidRPr="00C56B23">
        <w:rPr>
          <w:i/>
          <w:iCs/>
        </w:rPr>
        <w:t>votante mediano</w:t>
      </w:r>
      <w:r w:rsidRPr="00C56B23">
        <w:t xml:space="preserve">, en línea con lo señalado por </w:t>
      </w:r>
      <w:r w:rsidRPr="00C56B23">
        <w:rPr>
          <w:smallCaps/>
        </w:rPr>
        <w:t>Black</w:t>
      </w:r>
      <w:r w:rsidRPr="00C56B23">
        <w:t>.</w:t>
      </w:r>
    </w:p>
    <w:p w14:paraId="18B87D47" w14:textId="77777777" w:rsidR="00205FE5" w:rsidRDefault="00205FE5" w:rsidP="00C71A2F">
      <w:pPr>
        <w:spacing w:after="0"/>
        <w:jc w:val="center"/>
      </w:pPr>
      <w:r>
        <w:rPr>
          <w:b/>
          <w:noProof/>
        </w:rPr>
        <w:drawing>
          <wp:inline distT="0" distB="0" distL="0" distR="0" wp14:anchorId="4C3BFC32" wp14:editId="3506BFF5">
            <wp:extent cx="3061783" cy="2289183"/>
            <wp:effectExtent l="0" t="0" r="5715" b="0"/>
            <wp:docPr id="8" name="Imagen 3" descr="Un dibujo de un pizarrón blanc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3" descr="Un dibujo de un pizarrón blanco&#10;&#10;Descripción generada automáticamente con confianza media"/>
                    <pic:cNvPicPr>
                      <a:picLocks noChangeAspect="1" noChangeArrowheads="1"/>
                    </pic:cNvPicPr>
                  </pic:nvPicPr>
                  <pic:blipFill>
                    <a:blip r:embed="rId20">
                      <a:extLst>
                        <a:ext uri="{BEBA8EAE-BF5A-486C-A8C5-ECC9F3942E4B}">
                          <a14:imgProps xmlns:a14="http://schemas.microsoft.com/office/drawing/2010/main">
                            <a14:imgLayer r:embed="rId21">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3065668" cy="2292087"/>
                    </a:xfrm>
                    <a:prstGeom prst="rect">
                      <a:avLst/>
                    </a:prstGeom>
                    <a:noFill/>
                    <a:ln>
                      <a:noFill/>
                    </a:ln>
                  </pic:spPr>
                </pic:pic>
              </a:graphicData>
            </a:graphic>
          </wp:inline>
        </w:drawing>
      </w:r>
    </w:p>
    <w:p w14:paraId="78AAD073" w14:textId="77777777" w:rsidR="00205FE5" w:rsidRDefault="00205FE5" w:rsidP="00205FE5">
      <w:pPr>
        <w:pStyle w:val="Nivel3SM"/>
        <w:keepNext/>
      </w:pPr>
      <w:r>
        <w:t xml:space="preserve">Esto hará que los resultados sean </w:t>
      </w:r>
      <w:r>
        <w:rPr>
          <w:u w:val="single"/>
        </w:rPr>
        <w:t>eficientes</w:t>
      </w:r>
      <w:r>
        <w:t>.</w:t>
      </w:r>
    </w:p>
    <w:p w14:paraId="4C0BCCCE" w14:textId="77777777" w:rsidR="00205FE5" w:rsidRDefault="00205FE5" w:rsidP="00205FE5">
      <w:pPr>
        <w:pStyle w:val="Nivel4"/>
        <w:ind w:left="1474"/>
      </w:pPr>
      <w:r>
        <w:t>Si un partido no está ofreciendo el programa que mejor refleja las preferencias del votante mediano, el otro partido podrá acercarse más a dichas preferencias y saldrá elegido.</w:t>
      </w:r>
    </w:p>
    <w:p w14:paraId="7BBCCC94" w14:textId="77777777" w:rsidR="00205FE5" w:rsidRDefault="00205FE5" w:rsidP="009602D3">
      <w:pPr>
        <w:pStyle w:val="Ttulo8"/>
      </w:pPr>
      <w:r>
        <w:lastRenderedPageBreak/>
        <w:t>Extensiones</w:t>
      </w:r>
    </w:p>
    <w:p w14:paraId="1501507D" w14:textId="77777777" w:rsidR="00205FE5" w:rsidRDefault="00205FE5" w:rsidP="009602D3">
      <w:pPr>
        <w:pStyle w:val="Ttulo9"/>
        <w:spacing w:before="0"/>
      </w:pPr>
      <w:r>
        <w:t>Relajación del supuesto de bipartidismo</w:t>
      </w:r>
    </w:p>
    <w:p w14:paraId="6E7995A9" w14:textId="77777777" w:rsidR="00205FE5" w:rsidRDefault="00205FE5" w:rsidP="00205FE5">
      <w:pPr>
        <w:pStyle w:val="Nivel2SM"/>
        <w:keepNext/>
        <w:spacing w:after="0"/>
      </w:pPr>
      <w:r>
        <w:t>En un sistema bipartidista, los partidos buscan conseguir más del 50 % de los votos, para así ganar las elecciones. Pero a medida que aumenta el número de partidos que se presentan a las elecciones, el porcentaje de votos necesario para ganar se reduce.</w:t>
      </w:r>
    </w:p>
    <w:p w14:paraId="496F74D2" w14:textId="77777777" w:rsidR="00205FE5" w:rsidRPr="00515335" w:rsidRDefault="00205FE5" w:rsidP="00205FE5">
      <w:pPr>
        <w:pStyle w:val="Nivel3SM"/>
        <w:rPr>
          <w:u w:val="single"/>
        </w:rPr>
      </w:pPr>
      <w:r>
        <w:t>Por tanto, mientras que en un sistema bipartidista los partidos deben adoptar posiciones lo más cercanas posible a la del votante mediano, en un sistema multipartidista los partidos podrán decidir diferenciarse más con el fin de hacerse con un área particular del espectro ideológico (máxime si los votantes no están distribuidos uniformemente a lo largo del mismo).</w:t>
      </w:r>
    </w:p>
    <w:p w14:paraId="53E18304" w14:textId="77777777" w:rsidR="00205FE5" w:rsidRDefault="00205FE5" w:rsidP="00205FE5">
      <w:pPr>
        <w:pStyle w:val="Nivel3SM"/>
      </w:pPr>
      <w:r w:rsidRPr="00515335">
        <w:t xml:space="preserve">Es </w:t>
      </w:r>
      <w:r>
        <w:t>decir, hay que tener en cuenta consideraciones estratégicas: puede aparecer el llamado “voto útil”, un individuo puede no votar por su alternativa más preferida si sabe que ésta no va a salir elegida y votar otra para evitar que salga elegida una tercera alternativa que le desagrada especialmente.</w:t>
      </w:r>
    </w:p>
    <w:p w14:paraId="0D6C0B6B" w14:textId="77777777" w:rsidR="00205FE5" w:rsidRDefault="00205FE5" w:rsidP="009602D3">
      <w:pPr>
        <w:pStyle w:val="Ttulo9"/>
      </w:pPr>
      <w:r>
        <w:t>Relajación del supuesto de preferencias unimodales</w:t>
      </w:r>
    </w:p>
    <w:p w14:paraId="04FECEFB" w14:textId="2CDA28D3" w:rsidR="00205FE5" w:rsidRPr="00515335" w:rsidRDefault="00205FE5" w:rsidP="00205FE5">
      <w:pPr>
        <w:pStyle w:val="Nivel2SM"/>
      </w:pPr>
      <w:r>
        <w:t xml:space="preserve">Por otro lado, si las preferencias de los votantes no son unimodales, es decir si se tienen en cuenta más variables que la ideología surge de nuevo el </w:t>
      </w:r>
      <w:r w:rsidRPr="00515335">
        <w:rPr>
          <w:i/>
          <w:iCs/>
        </w:rPr>
        <w:t>problema de la ciclicidad</w:t>
      </w:r>
      <w:r>
        <w:t>.</w:t>
      </w:r>
    </w:p>
    <w:p w14:paraId="3E57351F" w14:textId="77777777" w:rsidR="00205FE5" w:rsidRDefault="00205FE5" w:rsidP="009602D3">
      <w:pPr>
        <w:pStyle w:val="Ttulo8"/>
      </w:pPr>
      <w:r w:rsidRPr="0006533D">
        <w:t>Críticas</w:t>
      </w:r>
    </w:p>
    <w:p w14:paraId="329DBA1C" w14:textId="77777777" w:rsidR="00205FE5" w:rsidRDefault="00205FE5" w:rsidP="00205FE5">
      <w:pPr>
        <w:pStyle w:val="Nivel2SM"/>
      </w:pPr>
      <w:r>
        <w:t>Este modelo no describe la realidad, ya que tiene en cuenta las imperfecciones a las que hacen frente los sistemas de democracia representativa y que condicionan de manera crucial el funcionamiento de dicho sistema.</w:t>
      </w:r>
    </w:p>
    <w:p w14:paraId="67F98176" w14:textId="77777777" w:rsidR="00205FE5" w:rsidRDefault="00205FE5" w:rsidP="00205FE5">
      <w:pPr>
        <w:pStyle w:val="Nivel2SM"/>
        <w:keepNext/>
        <w:spacing w:after="0"/>
      </w:pPr>
      <w:r>
        <w:t>Principales problemas:</w:t>
      </w:r>
    </w:p>
    <w:p w14:paraId="69E87C08" w14:textId="77777777" w:rsidR="00205FE5" w:rsidRDefault="00205FE5" w:rsidP="00205FE5">
      <w:pPr>
        <w:pStyle w:val="Nivel3SM"/>
      </w:pPr>
      <w:r>
        <w:t xml:space="preserve">El modelo Downs-Hotelling supone que existe </w:t>
      </w:r>
      <w:r w:rsidRPr="009477A5">
        <w:rPr>
          <w:b/>
        </w:rPr>
        <w:t>información perfecta</w:t>
      </w:r>
      <w:r>
        <w:t>, pero en realidad la información es imperfecta.</w:t>
      </w:r>
    </w:p>
    <w:p w14:paraId="16EB3BE4" w14:textId="77777777" w:rsidR="00205FE5" w:rsidRDefault="00205FE5" w:rsidP="00205FE5">
      <w:pPr>
        <w:pStyle w:val="Nivel3SM"/>
        <w:keepNext/>
      </w:pPr>
      <w:r>
        <w:t xml:space="preserve">El modelo Downs-Hotelling concluye que las decisiones a las que dé lugar un sistema de democracia representativa van a depender de las </w:t>
      </w:r>
      <w:r w:rsidRPr="00211F5D">
        <w:rPr>
          <w:b/>
          <w:bCs/>
        </w:rPr>
        <w:t>preferencias de los individuos</w:t>
      </w:r>
      <w:r>
        <w:t xml:space="preserve"> y, en particular, de las del votante mediano. Pero, en realidad, el sistema de democracia representativa es un sistema en el que interactúan 3 grupos:</w:t>
      </w:r>
    </w:p>
    <w:p w14:paraId="59654C67" w14:textId="77777777" w:rsidR="00205FE5" w:rsidRDefault="00205FE5" w:rsidP="00205FE5">
      <w:pPr>
        <w:pStyle w:val="Nivel4"/>
        <w:ind w:left="1474"/>
      </w:pPr>
      <w:r>
        <w:t>Los ciudadanos (votantes).</w:t>
      </w:r>
    </w:p>
    <w:p w14:paraId="1E30FC90" w14:textId="77777777" w:rsidR="00205FE5" w:rsidRDefault="00205FE5" w:rsidP="00205FE5">
      <w:pPr>
        <w:pStyle w:val="Nivel4"/>
        <w:ind w:left="1474"/>
      </w:pPr>
      <w:r>
        <w:t>Los políticos.</w:t>
      </w:r>
    </w:p>
    <w:p w14:paraId="5855DE6D" w14:textId="77777777" w:rsidR="00205FE5" w:rsidRDefault="00205FE5" w:rsidP="00205FE5">
      <w:pPr>
        <w:pStyle w:val="Nivel4"/>
        <w:ind w:left="1474"/>
      </w:pPr>
      <w:r>
        <w:t>Los burócratas.</w:t>
      </w:r>
    </w:p>
    <w:p w14:paraId="7142EBB0" w14:textId="77777777" w:rsidR="00205FE5" w:rsidRDefault="00205FE5" w:rsidP="00205FE5">
      <w:pPr>
        <w:pStyle w:val="Nivel2SM"/>
      </w:pPr>
      <w:r>
        <w:t>A continuación, pasamos a analizar todas estas imperfecciones.</w:t>
      </w:r>
    </w:p>
    <w:p w14:paraId="2F58B4F3" w14:textId="77777777" w:rsidR="00205FE5" w:rsidRDefault="00205FE5" w:rsidP="009602D3">
      <w:pPr>
        <w:pStyle w:val="Ttulo7"/>
      </w:pPr>
      <w:bookmarkStart w:id="174" w:name="_Toc145920178"/>
      <w:bookmarkStart w:id="175" w:name="_Toc145920320"/>
      <w:bookmarkStart w:id="176" w:name="_Toc151144773"/>
      <w:bookmarkEnd w:id="174"/>
      <w:bookmarkEnd w:id="175"/>
      <w:r>
        <w:t>Modelo con información imperfecta</w:t>
      </w:r>
      <w:bookmarkEnd w:id="176"/>
    </w:p>
    <w:p w14:paraId="7922AB69" w14:textId="3E1330C2" w:rsidR="00205FE5" w:rsidRPr="00842218" w:rsidRDefault="00205FE5" w:rsidP="00205FE5">
      <w:pPr>
        <w:pStyle w:val="Nivel1SM"/>
        <w:keepNext/>
        <w:spacing w:before="0" w:after="0"/>
        <w:rPr>
          <w:spacing w:val="-3"/>
        </w:rPr>
      </w:pPr>
      <w:r w:rsidRPr="00842218">
        <w:rPr>
          <w:spacing w:val="-3"/>
        </w:rPr>
        <w:t xml:space="preserve">Hasta ahora hemos considerado que el </w:t>
      </w:r>
      <w:r w:rsidR="00B27299">
        <w:rPr>
          <w:spacing w:val="-3"/>
        </w:rPr>
        <w:t>s</w:t>
      </w:r>
      <w:r w:rsidRPr="00842218">
        <w:rPr>
          <w:spacing w:val="-3"/>
        </w:rPr>
        <w:t xml:space="preserve">ector </w:t>
      </w:r>
      <w:r w:rsidR="00B27299">
        <w:rPr>
          <w:spacing w:val="-3"/>
        </w:rPr>
        <w:t>p</w:t>
      </w:r>
      <w:r w:rsidRPr="00842218">
        <w:rPr>
          <w:spacing w:val="-3"/>
        </w:rPr>
        <w:t>úblico es un agente económico sin estructura ni objetivos propios, que es un ente que se limita pasivamente a hacer lo</w:t>
      </w:r>
      <w:r w:rsidR="00951C3B">
        <w:rPr>
          <w:spacing w:val="-3"/>
        </w:rPr>
        <w:t xml:space="preserve"> </w:t>
      </w:r>
      <w:r w:rsidRPr="00842218">
        <w:rPr>
          <w:spacing w:val="-3"/>
        </w:rPr>
        <w:t>que los individuos quieren que haga.</w:t>
      </w:r>
    </w:p>
    <w:p w14:paraId="4216D2E1" w14:textId="77777777" w:rsidR="00205FE5" w:rsidRDefault="00205FE5" w:rsidP="00205FE5">
      <w:pPr>
        <w:pStyle w:val="Nivel2SM"/>
      </w:pPr>
      <w:r>
        <w:t>Sin embargo, esto no permite comprender el proceso de decisión pública en toda su complejidad real.</w:t>
      </w:r>
    </w:p>
    <w:p w14:paraId="00A4E5C6" w14:textId="54D4F639" w:rsidR="00205FE5" w:rsidRDefault="00205FE5" w:rsidP="00205FE5">
      <w:pPr>
        <w:pStyle w:val="Nivel1SM"/>
        <w:keepNext/>
        <w:spacing w:after="0"/>
      </w:pPr>
      <w:r>
        <w:t xml:space="preserve">En el proceso de decisión pública intervienen numerosos agentes (políticos funcionarios, grupos de presión…) que hacen imposible que el </w:t>
      </w:r>
      <w:r w:rsidR="00E5219C">
        <w:t>s</w:t>
      </w:r>
      <w:r>
        <w:t xml:space="preserve">ector </w:t>
      </w:r>
      <w:r w:rsidR="00E5219C">
        <w:t>p</w:t>
      </w:r>
      <w:r>
        <w:t xml:space="preserve">úblico atienda simplemente a las preferencias individuales. El sector público se convierte así en un </w:t>
      </w:r>
      <w:r>
        <w:rPr>
          <w:i/>
          <w:iCs/>
          <w:u w:val="single"/>
        </w:rPr>
        <w:t>sujeto activo</w:t>
      </w:r>
      <w:r>
        <w:t>.</w:t>
      </w:r>
    </w:p>
    <w:p w14:paraId="510F7CD9" w14:textId="77777777" w:rsidR="00205FE5" w:rsidRDefault="00205FE5" w:rsidP="00205FE5">
      <w:pPr>
        <w:pStyle w:val="Nivel2SM"/>
      </w:pPr>
      <w:r>
        <w:t xml:space="preserve">Si existiera </w:t>
      </w:r>
      <w:r w:rsidRPr="0021307F">
        <w:rPr>
          <w:b/>
          <w:bCs/>
        </w:rPr>
        <w:t>información perfecta</w:t>
      </w:r>
      <w:r>
        <w:t>, el problema no sería importante: aquél agente que se desviara de la decisión pública sería relevado en las siguientes elecciones.</w:t>
      </w:r>
    </w:p>
    <w:p w14:paraId="5A357935" w14:textId="77777777" w:rsidR="00205FE5" w:rsidRPr="00BB0DC6" w:rsidRDefault="00205FE5" w:rsidP="00205FE5">
      <w:pPr>
        <w:pStyle w:val="Nivel2SM"/>
        <w:rPr>
          <w:spacing w:val="-2"/>
        </w:rPr>
      </w:pPr>
      <w:r w:rsidRPr="00BB0DC6">
        <w:rPr>
          <w:spacing w:val="-2"/>
        </w:rPr>
        <w:t xml:space="preserve">Sin embargo, la existencia de </w:t>
      </w:r>
      <w:r w:rsidRPr="00BB0DC6">
        <w:rPr>
          <w:b/>
          <w:bCs/>
          <w:spacing w:val="-2"/>
        </w:rPr>
        <w:t>información imperfecta y costosa</w:t>
      </w:r>
      <w:r w:rsidRPr="00BB0DC6">
        <w:rPr>
          <w:spacing w:val="-2"/>
        </w:rPr>
        <w:t xml:space="preserve"> permite que </w:t>
      </w:r>
      <w:r w:rsidRPr="00BB0DC6">
        <w:rPr>
          <w:i/>
          <w:iCs/>
          <w:spacing w:val="-2"/>
        </w:rPr>
        <w:t>algunos agentes puedan sesgar las elecciones del sector público</w:t>
      </w:r>
      <w:r w:rsidRPr="00BB0DC6">
        <w:rPr>
          <w:spacing w:val="-2"/>
        </w:rPr>
        <w:t xml:space="preserve"> con las consiguientes pérdidas de eficiencia y equidad.</w:t>
      </w:r>
    </w:p>
    <w:p w14:paraId="5077CC88" w14:textId="77777777" w:rsidR="00205FE5" w:rsidRDefault="00205FE5" w:rsidP="009602D3">
      <w:pPr>
        <w:pStyle w:val="Ttulo8"/>
      </w:pPr>
      <w:r>
        <w:lastRenderedPageBreak/>
        <w:t>Efectos de la información imperfecta sobre los votantes</w:t>
      </w:r>
    </w:p>
    <w:p w14:paraId="1EEE54ED" w14:textId="77777777" w:rsidR="00205FE5" w:rsidRDefault="00205FE5" w:rsidP="00205FE5">
      <w:pPr>
        <w:pStyle w:val="Nivel2SM"/>
        <w:keepNext/>
        <w:spacing w:after="0"/>
      </w:pPr>
      <w:r w:rsidRPr="00BB0DC6">
        <w:rPr>
          <w:i/>
          <w:iCs/>
          <w:u w:val="single"/>
        </w:rPr>
        <w:t>Idea</w:t>
      </w:r>
      <w:r>
        <w:t>:</w:t>
      </w:r>
    </w:p>
    <w:p w14:paraId="383CC192" w14:textId="77777777" w:rsidR="00205FE5" w:rsidRDefault="00205FE5" w:rsidP="00205FE5">
      <w:pPr>
        <w:pStyle w:val="Nivel3SM"/>
      </w:pPr>
      <w:r>
        <w:t>Los votantes deben invertir tiempo y dinero en informarse para averiguar qué partido representa mejor sus preferencias (información costosa).</w:t>
      </w:r>
    </w:p>
    <w:p w14:paraId="0DDABDBB" w14:textId="77777777" w:rsidR="00205FE5" w:rsidRDefault="00205FE5" w:rsidP="00205FE5">
      <w:pPr>
        <w:pStyle w:val="Nivel3SM"/>
      </w:pPr>
      <w:r>
        <w:t xml:space="preserve">El comportamiento óptimo de los ciudadanos consistirá en recabar información hasta que el </w:t>
      </w:r>
      <w:proofErr w:type="spellStart"/>
      <w:r>
        <w:t>BMg</w:t>
      </w:r>
      <w:proofErr w:type="spellEnd"/>
      <w:r>
        <w:t xml:space="preserve"> de hacerlo se iguale al </w:t>
      </w:r>
      <w:proofErr w:type="spellStart"/>
      <w:r>
        <w:t>CMg</w:t>
      </w:r>
      <w:proofErr w:type="spellEnd"/>
      <w:r>
        <w:t>.</w:t>
      </w:r>
    </w:p>
    <w:p w14:paraId="1BAD718C" w14:textId="77777777" w:rsidR="00205FE5" w:rsidRDefault="00205FE5" w:rsidP="00205FE5">
      <w:pPr>
        <w:pStyle w:val="Nivel2SM"/>
        <w:keepNext/>
        <w:spacing w:after="0"/>
      </w:pPr>
      <w:r w:rsidRPr="00BB0DC6">
        <w:rPr>
          <w:i/>
          <w:iCs/>
          <w:u w:val="single"/>
        </w:rPr>
        <w:t>Problema</w:t>
      </w:r>
      <w:r>
        <w:t>:</w:t>
      </w:r>
    </w:p>
    <w:p w14:paraId="67E9CDB1" w14:textId="77777777" w:rsidR="00205FE5" w:rsidRDefault="00205FE5" w:rsidP="00205FE5">
      <w:pPr>
        <w:pStyle w:val="Nivel3SM"/>
        <w:keepNext/>
      </w:pPr>
      <w:proofErr w:type="spellStart"/>
      <w:r>
        <w:t>BMg</w:t>
      </w:r>
      <w:proofErr w:type="spellEnd"/>
      <w:r>
        <w:t xml:space="preserve"> muy pequeño:</w:t>
      </w:r>
    </w:p>
    <w:p w14:paraId="0F84E43C" w14:textId="77777777" w:rsidR="00205FE5" w:rsidRDefault="00205FE5" w:rsidP="00205FE5">
      <w:pPr>
        <w:pStyle w:val="Nivel4"/>
        <w:ind w:left="1474"/>
      </w:pPr>
      <w:r>
        <w:t>Reducida probabilidad de que el voto propio cambie el resultado.</w:t>
      </w:r>
    </w:p>
    <w:p w14:paraId="7834789B" w14:textId="77777777" w:rsidR="00205FE5" w:rsidRDefault="00205FE5" w:rsidP="00205FE5">
      <w:pPr>
        <w:pStyle w:val="Nivel4"/>
        <w:ind w:left="1474"/>
      </w:pPr>
      <w:r>
        <w:t>Posiciones de los partidos están muy próximas entre sí (de modo que la pérdida asociada a que no gane el partido que mejor se ajuste a las preferencias es pequeña).</w:t>
      </w:r>
    </w:p>
    <w:p w14:paraId="1003D5F6" w14:textId="77777777" w:rsidR="00205FE5" w:rsidRDefault="00205FE5" w:rsidP="00205FE5">
      <w:pPr>
        <w:pStyle w:val="Nivel3SM"/>
        <w:keepNext/>
      </w:pPr>
      <w:proofErr w:type="spellStart"/>
      <w:r>
        <w:t>CMg</w:t>
      </w:r>
      <w:proofErr w:type="spellEnd"/>
      <w:r>
        <w:t xml:space="preserve"> muy alto:</w:t>
      </w:r>
    </w:p>
    <w:p w14:paraId="7E33F762" w14:textId="77777777" w:rsidR="00205FE5" w:rsidRDefault="00205FE5" w:rsidP="00205FE5">
      <w:pPr>
        <w:pStyle w:val="Nivel4"/>
        <w:ind w:left="1474"/>
      </w:pPr>
      <w:r>
        <w:t>El tiempo que es necesario dedicar para entender los programas electorales es elevado.</w:t>
      </w:r>
    </w:p>
    <w:p w14:paraId="2AA67392" w14:textId="77777777" w:rsidR="00205FE5" w:rsidRDefault="00205FE5" w:rsidP="00205FE5">
      <w:pPr>
        <w:pStyle w:val="Nivel2SM"/>
        <w:keepNext/>
        <w:spacing w:after="0"/>
      </w:pPr>
      <w:r w:rsidRPr="002334EA">
        <w:rPr>
          <w:i/>
          <w:iCs/>
          <w:u w:val="single"/>
        </w:rPr>
        <w:t>Resultado</w:t>
      </w:r>
      <w:r>
        <w:t>:</w:t>
      </w:r>
    </w:p>
    <w:p w14:paraId="4EAC8360" w14:textId="77777777" w:rsidR="00205FE5" w:rsidRDefault="00205FE5" w:rsidP="00205FE5">
      <w:pPr>
        <w:pStyle w:val="Nivel3SM"/>
      </w:pPr>
      <w:r>
        <w:t>Posibilidad de persuasión (carisma de candidato en vez de programa).</w:t>
      </w:r>
    </w:p>
    <w:p w14:paraId="4B38E3D3" w14:textId="77777777" w:rsidR="00205FE5" w:rsidRDefault="00205FE5" w:rsidP="00205FE5">
      <w:pPr>
        <w:pStyle w:val="Nivel3SM"/>
        <w:keepNext/>
      </w:pPr>
      <w:r>
        <w:t>Los votantes pueden verse incitados a mantener una actitud pasiva llevando al fenómeno de la abstención</w:t>
      </w:r>
      <w:r>
        <w:rPr>
          <w:rStyle w:val="Refdenotaalpie"/>
        </w:rPr>
        <w:footnoteReference w:id="28"/>
      </w:r>
      <w:r>
        <w:t>.</w:t>
      </w:r>
    </w:p>
    <w:p w14:paraId="6088E958" w14:textId="77777777" w:rsidR="00205FE5" w:rsidRDefault="00205FE5" w:rsidP="00205FE5">
      <w:pPr>
        <w:pStyle w:val="Nivel4"/>
        <w:ind w:left="1474"/>
      </w:pPr>
      <w:r w:rsidRPr="00205FE5">
        <w:rPr>
          <w:i/>
          <w:iCs/>
        </w:rPr>
        <w:t>Faltan incentivos para obtener información</w:t>
      </w:r>
      <w:r>
        <w:t>. Introduce una ineficiencia en la actuación de los sistemas políticos democráticos, no presionando los ciudadanos a los políticos para que sirvan mejor los intereses conjuntos.</w:t>
      </w:r>
    </w:p>
    <w:p w14:paraId="7F6CD10C" w14:textId="77777777" w:rsidR="00205FE5" w:rsidRDefault="00205FE5" w:rsidP="00205FE5">
      <w:pPr>
        <w:pStyle w:val="Nivel4"/>
        <w:ind w:left="1474"/>
      </w:pPr>
      <w:r>
        <w:t xml:space="preserve">Por otra parte, las variables que los votantes tienen en cuenta al tomar sus decisiones son un incentivo para la </w:t>
      </w:r>
      <w:r w:rsidRPr="00205FE5">
        <w:rPr>
          <w:i/>
          <w:iCs/>
        </w:rPr>
        <w:t>formación de</w:t>
      </w:r>
      <w:r>
        <w:t xml:space="preserve"> </w:t>
      </w:r>
      <w:r>
        <w:rPr>
          <w:i/>
          <w:iCs/>
        </w:rPr>
        <w:t>grupos de presión</w:t>
      </w:r>
      <w:r>
        <w:t xml:space="preserve"> que tratan de que las decisiones públicas favorezcan sus intereses sobre los intereses generales. Esto crea ineficiencias en el sistema.</w:t>
      </w:r>
    </w:p>
    <w:p w14:paraId="0C9CB1C6" w14:textId="77777777" w:rsidR="00205FE5" w:rsidRDefault="00205FE5" w:rsidP="009602D3">
      <w:pPr>
        <w:pStyle w:val="Ttulo8"/>
      </w:pPr>
      <w:r>
        <w:t>Efectos de la información imperfecta sobre los partidos</w:t>
      </w:r>
    </w:p>
    <w:p w14:paraId="725CA882" w14:textId="77777777" w:rsidR="00205FE5" w:rsidRDefault="00205FE5" w:rsidP="00205FE5">
      <w:pPr>
        <w:pStyle w:val="Nivel2SM"/>
        <w:keepNext/>
        <w:spacing w:after="0"/>
      </w:pPr>
      <w:r>
        <w:t>Los partidos políticos tendrán mucho que ganar invirtiendo recursos en:</w:t>
      </w:r>
    </w:p>
    <w:p w14:paraId="67B96A2D" w14:textId="77777777" w:rsidR="00205FE5" w:rsidRDefault="00205FE5" w:rsidP="00205FE5">
      <w:pPr>
        <w:pStyle w:val="Nivel3SM"/>
      </w:pPr>
      <w:r w:rsidRPr="00097A27">
        <w:rPr>
          <w:i/>
          <w:iCs/>
        </w:rPr>
        <w:t>Sondeos</w:t>
      </w:r>
      <w:r>
        <w:t>, para conocer mejor las preferencias de los votantes.</w:t>
      </w:r>
    </w:p>
    <w:p w14:paraId="4F2B305D" w14:textId="77777777" w:rsidR="00205FE5" w:rsidRDefault="00205FE5" w:rsidP="00205FE5">
      <w:pPr>
        <w:pStyle w:val="Nivel3SM"/>
        <w:keepNext/>
      </w:pPr>
      <w:r w:rsidRPr="00097A27">
        <w:rPr>
          <w:i/>
          <w:iCs/>
        </w:rPr>
        <w:t>Campañas</w:t>
      </w:r>
      <w:r>
        <w:t>, para informar a los votantes e influir en su decisión de voto.</w:t>
      </w:r>
    </w:p>
    <w:p w14:paraId="46EB4ED4" w14:textId="77777777" w:rsidR="00205FE5" w:rsidRDefault="00205FE5" w:rsidP="00205FE5">
      <w:pPr>
        <w:pStyle w:val="Nivel4"/>
        <w:ind w:left="1474"/>
      </w:pPr>
      <w:r>
        <w:t>Pero el problema es que para todo esto necesitan recursos.</w:t>
      </w:r>
    </w:p>
    <w:p w14:paraId="79DAF017" w14:textId="77777777" w:rsidR="009944F3" w:rsidRPr="004D7370" w:rsidRDefault="009944F3" w:rsidP="009602D3">
      <w:pPr>
        <w:pStyle w:val="Ttulo6"/>
      </w:pPr>
      <w:bookmarkStart w:id="177" w:name="_Toc151144774"/>
      <w:r>
        <w:t>Otras implicaciones de la información imperfecta: la teoría de la ilusión fiscal (</w:t>
      </w:r>
      <w:r w:rsidRPr="009477A5">
        <w:rPr>
          <w:smallCaps/>
        </w:rPr>
        <w:t>Buchanan</w:t>
      </w:r>
      <w:r>
        <w:t>)</w:t>
      </w:r>
      <w:bookmarkEnd w:id="177"/>
    </w:p>
    <w:p w14:paraId="5F399FC9" w14:textId="3F248CFA" w:rsidR="009944F3" w:rsidRDefault="009944F3" w:rsidP="00732CBF">
      <w:pPr>
        <w:pStyle w:val="Nivel1SM"/>
        <w:keepNext/>
        <w:spacing w:before="0" w:after="0"/>
      </w:pPr>
      <w:r>
        <w:t xml:space="preserve">La importancia de la información imperfecta también se manifiesta en la aparición del fenómeno de </w:t>
      </w:r>
      <w:r w:rsidRPr="00327C57">
        <w:rPr>
          <w:i/>
          <w:iCs/>
        </w:rPr>
        <w:t>“</w:t>
      </w:r>
      <w:r w:rsidRPr="00327C57">
        <w:rPr>
          <w:i/>
          <w:iCs/>
          <w:u w:val="single"/>
        </w:rPr>
        <w:t>ilusión fiscal</w:t>
      </w:r>
      <w:r w:rsidRPr="00327C57">
        <w:rPr>
          <w:i/>
          <w:iCs/>
        </w:rPr>
        <w:t>”</w:t>
      </w:r>
      <w:r>
        <w:t xml:space="preserve">, que es introducido en la </w:t>
      </w:r>
      <w:r w:rsidR="00732CBF">
        <w:t>economía p</w:t>
      </w:r>
      <w:r>
        <w:t xml:space="preserve">ública por </w:t>
      </w:r>
      <w:r w:rsidRPr="00FE19A2">
        <w:rPr>
          <w:smallCaps/>
        </w:rPr>
        <w:t>Buchanan</w:t>
      </w:r>
      <w:r>
        <w:t>.</w:t>
      </w:r>
    </w:p>
    <w:p w14:paraId="40B3BE8E" w14:textId="77777777" w:rsidR="009944F3" w:rsidRDefault="009944F3" w:rsidP="009944F3">
      <w:pPr>
        <w:pStyle w:val="Nivel2SM"/>
        <w:keepNext/>
        <w:spacing w:after="0"/>
      </w:pPr>
      <w:r>
        <w:t>Idea:</w:t>
      </w:r>
    </w:p>
    <w:p w14:paraId="4AA233F0" w14:textId="77777777" w:rsidR="009944F3" w:rsidRDefault="009944F3" w:rsidP="009944F3">
      <w:pPr>
        <w:pStyle w:val="Nivel3SM"/>
      </w:pPr>
      <w:r>
        <w:t>Los políticos pueden aprovechar las imperfecciones de información en su beneficio.</w:t>
      </w:r>
    </w:p>
    <w:p w14:paraId="4BAF5CAC" w14:textId="77777777" w:rsidR="009944F3" w:rsidRPr="0060160B" w:rsidRDefault="009944F3" w:rsidP="009944F3">
      <w:pPr>
        <w:pStyle w:val="Nivel3SM"/>
        <w:rPr>
          <w:spacing w:val="-3"/>
        </w:rPr>
      </w:pPr>
      <w:r w:rsidRPr="0060160B">
        <w:rPr>
          <w:spacing w:val="-3"/>
        </w:rPr>
        <w:t xml:space="preserve">Los ciudadanos otorgan sus votos en función de los valores percibidos de determinadas variables, que no siempre coinciden con los valores reales de dichas variables </w:t>
      </w:r>
      <w:r w:rsidRPr="0060160B">
        <w:rPr>
          <w:spacing w:val="-3"/>
          <w:sz w:val="19"/>
          <w:szCs w:val="19"/>
        </w:rPr>
        <w:t>(p.ej. presión fiscal)</w:t>
      </w:r>
      <w:r w:rsidRPr="0060160B">
        <w:rPr>
          <w:spacing w:val="-3"/>
        </w:rPr>
        <w:t>.</w:t>
      </w:r>
    </w:p>
    <w:p w14:paraId="21830E33" w14:textId="77777777" w:rsidR="009944F3" w:rsidRDefault="009944F3" w:rsidP="009944F3">
      <w:pPr>
        <w:pStyle w:val="Nivel2SM"/>
        <w:keepNext/>
        <w:spacing w:after="0"/>
      </w:pPr>
      <w:r>
        <w:t>Vías por las cuales un gobierno puede aumentar el tamaño del gasto público sin que los votantes perciban un aumento equivalente de la presión fiscal:</w:t>
      </w:r>
    </w:p>
    <w:p w14:paraId="3BC47A97" w14:textId="77777777" w:rsidR="009944F3" w:rsidRDefault="009944F3" w:rsidP="009944F3">
      <w:pPr>
        <w:pStyle w:val="Nivel3SM"/>
      </w:pPr>
      <w:r>
        <w:t>Aplicando más retenciones en origen.</w:t>
      </w:r>
    </w:p>
    <w:p w14:paraId="7B9FD84E" w14:textId="77777777" w:rsidR="009944F3" w:rsidRDefault="009944F3" w:rsidP="009944F3">
      <w:pPr>
        <w:pStyle w:val="Nivel3SM"/>
      </w:pPr>
      <w:r>
        <w:t>Aumentando la opacidad del sistema impositivo.</w:t>
      </w:r>
    </w:p>
    <w:p w14:paraId="3E3A264A" w14:textId="77777777" w:rsidR="009944F3" w:rsidRDefault="009944F3" w:rsidP="009944F3">
      <w:pPr>
        <w:pStyle w:val="Nivel3SM"/>
        <w:keepNext/>
      </w:pPr>
      <w:r>
        <w:lastRenderedPageBreak/>
        <w:t xml:space="preserve">A través de la </w:t>
      </w:r>
      <w:r w:rsidRPr="00FE19A2">
        <w:rPr>
          <w:i/>
          <w:iCs/>
        </w:rPr>
        <w:t>“ilusión de la deuda”</w:t>
      </w:r>
      <w:r>
        <w:t xml:space="preserve"> (</w:t>
      </w:r>
      <w:r w:rsidRPr="00FE19A2">
        <w:rPr>
          <w:smallCaps/>
        </w:rPr>
        <w:t>Niskanen</w:t>
      </w:r>
      <w:r>
        <w:t>): Esta teoría argumenta que los votantes no internalizan igual un aumento de los impuestos y un aumento de la deuda. Por tanto financiando el gasto con deuda, el gobierno se verá menos penalizado en las urnas.</w:t>
      </w:r>
    </w:p>
    <w:p w14:paraId="57DBCBC2" w14:textId="77777777" w:rsidR="009944F3" w:rsidRDefault="009944F3" w:rsidP="009944F3">
      <w:pPr>
        <w:pStyle w:val="Nivel4"/>
        <w:ind w:left="1474"/>
      </w:pPr>
      <w:r>
        <w:t>Crítica: La teoría de la equivalencia ricardiana sostiene que sí se internalizan igual.</w:t>
      </w:r>
    </w:p>
    <w:p w14:paraId="2624BA61" w14:textId="77777777" w:rsidR="009944F3" w:rsidRDefault="009944F3" w:rsidP="009944F3">
      <w:pPr>
        <w:pStyle w:val="Nivel4"/>
        <w:ind w:left="1474"/>
      </w:pPr>
      <w:r>
        <w:t xml:space="preserve">En definitiva, esto </w:t>
      </w:r>
      <w:r w:rsidRPr="006F7F64">
        <w:rPr>
          <w:i/>
          <w:iCs/>
          <w:u w:val="single"/>
        </w:rPr>
        <w:t>depende mucho del grado de racionalidad que asignemos a los votantes</w:t>
      </w:r>
      <w:r>
        <w:t>.</w:t>
      </w:r>
    </w:p>
    <w:p w14:paraId="49610D91" w14:textId="39D85CF0" w:rsidR="00112ADA" w:rsidRDefault="00112ADA" w:rsidP="009602D3">
      <w:pPr>
        <w:pStyle w:val="Ttulo6"/>
      </w:pPr>
      <w:bookmarkStart w:id="178" w:name="_Toc151144775"/>
      <w:r>
        <w:t>Votantes no</w:t>
      </w:r>
      <w:r w:rsidR="006C28F5">
        <w:t> </w:t>
      </w:r>
      <w:r>
        <w:t xml:space="preserve">racionales y ciclos políticos: </w:t>
      </w:r>
      <w:r w:rsidRPr="00112ADA">
        <w:t xml:space="preserve">Modelo de </w:t>
      </w:r>
      <w:r>
        <w:rPr>
          <w:smallCaps/>
        </w:rPr>
        <w:t>Nordhaus</w:t>
      </w:r>
      <w:r w:rsidRPr="00112ADA">
        <w:t xml:space="preserve"> (1971)</w:t>
      </w:r>
      <w:bookmarkEnd w:id="178"/>
    </w:p>
    <w:p w14:paraId="320DA194" w14:textId="7333E75C" w:rsidR="00112ADA" w:rsidRPr="00112ADA" w:rsidRDefault="00112ADA" w:rsidP="009602D3">
      <w:pPr>
        <w:pStyle w:val="Ttulo7"/>
        <w:spacing w:before="0"/>
      </w:pPr>
      <w:bookmarkStart w:id="179" w:name="_Toc151144776"/>
      <w:r>
        <w:t>Idea</w:t>
      </w:r>
      <w:bookmarkEnd w:id="179"/>
    </w:p>
    <w:p w14:paraId="2B524B32" w14:textId="129BF4BB" w:rsidR="00112ADA" w:rsidRDefault="00112ADA" w:rsidP="00112ADA">
      <w:pPr>
        <w:pStyle w:val="Nivel2SM"/>
      </w:pPr>
      <w:r>
        <w:t xml:space="preserve">Precisamente otro de los problemas de la democracia representativa está asociado con la </w:t>
      </w:r>
      <w:r w:rsidRPr="00112ADA">
        <w:rPr>
          <w:i/>
          <w:iCs/>
        </w:rPr>
        <w:t>posibilidad de que los votantes no sean racionales</w:t>
      </w:r>
      <w:r>
        <w:t>.</w:t>
      </w:r>
    </w:p>
    <w:p w14:paraId="0F1B8DA4" w14:textId="77777777" w:rsidR="00112ADA" w:rsidRDefault="00112ADA" w:rsidP="00441027">
      <w:pPr>
        <w:pStyle w:val="Nivel2SM"/>
        <w:keepNext/>
        <w:spacing w:after="0"/>
      </w:pPr>
      <w:r>
        <w:t xml:space="preserve">Un autor que analiza esto es </w:t>
      </w:r>
      <w:r w:rsidRPr="00680A2F">
        <w:rPr>
          <w:smallCaps/>
        </w:rPr>
        <w:t>Nordhaus</w:t>
      </w:r>
      <w:r>
        <w:t>, que concluye que en estas circunstancias pueden surgir ciclos políticos.</w:t>
      </w:r>
    </w:p>
    <w:p w14:paraId="153FCD47" w14:textId="1BED038B" w:rsidR="00112ADA" w:rsidRDefault="00112ADA" w:rsidP="00112ADA">
      <w:pPr>
        <w:pStyle w:val="Nivel3SM"/>
      </w:pPr>
      <w:r>
        <w:t>El problema surge porque los políticos tienen pocos incentivos para tener en cuenta el impacto que tendrán sus decisiones más allá de las próximas elecciones.</w:t>
      </w:r>
    </w:p>
    <w:p w14:paraId="24559BB3" w14:textId="78EE56A8" w:rsidR="00112ADA" w:rsidRDefault="00112ADA" w:rsidP="009602D3">
      <w:pPr>
        <w:pStyle w:val="Ttulo7"/>
      </w:pPr>
      <w:bookmarkStart w:id="180" w:name="_Toc151144777"/>
      <w:r>
        <w:t>Desarrollo</w:t>
      </w:r>
      <w:bookmarkEnd w:id="180"/>
    </w:p>
    <w:p w14:paraId="4BB2D464" w14:textId="5E4AD877" w:rsidR="00112ADA" w:rsidRDefault="00112ADA" w:rsidP="009602D3">
      <w:pPr>
        <w:pStyle w:val="Ttulo8"/>
        <w:spacing w:before="0"/>
      </w:pPr>
      <w:r>
        <w:t>Supuestos</w:t>
      </w:r>
    </w:p>
    <w:p w14:paraId="268AD1A1" w14:textId="77777777" w:rsidR="00112ADA" w:rsidRDefault="00112ADA" w:rsidP="00534D8A">
      <w:pPr>
        <w:pStyle w:val="Nivel2SM"/>
        <w:keepNext/>
        <w:spacing w:after="0"/>
      </w:pPr>
      <w:r>
        <w:t>2 supuestos sobre los votantes:</w:t>
      </w:r>
    </w:p>
    <w:p w14:paraId="3698C409" w14:textId="77777777" w:rsidR="00112ADA" w:rsidRDefault="00112ADA" w:rsidP="00534D8A">
      <w:pPr>
        <w:pStyle w:val="Nivel3SM"/>
      </w:pPr>
      <w:r>
        <w:t>Dado el coste de la información, los votantes basan sus decisiones de voto en gran medida en su situación económica personal (muy apoyado por la evidencia empírica).</w:t>
      </w:r>
    </w:p>
    <w:p w14:paraId="1DA5701A" w14:textId="77777777" w:rsidR="00112ADA" w:rsidRDefault="00112ADA" w:rsidP="00534D8A">
      <w:pPr>
        <w:pStyle w:val="Nivel3SM"/>
      </w:pPr>
      <w:r>
        <w:t>Los votantes son miopes (sólo tienen en cuenta los resultados recientes y sus expectativas son estáticas).</w:t>
      </w:r>
    </w:p>
    <w:p w14:paraId="6ECA5F52" w14:textId="77777777" w:rsidR="00112ADA" w:rsidRDefault="00112ADA" w:rsidP="00534D8A">
      <w:pPr>
        <w:pStyle w:val="Nivel2SM"/>
      </w:pPr>
      <w:r>
        <w:t>Los políticos son capaces de controlar el entorno macroeconómico, pudiendo situarse en distintos puntos de la curva de Phillips.</w:t>
      </w:r>
    </w:p>
    <w:p w14:paraId="64B7D0BC" w14:textId="5650108C" w:rsidR="00112ADA" w:rsidRDefault="00112ADA" w:rsidP="009602D3">
      <w:pPr>
        <w:pStyle w:val="Ttulo8"/>
      </w:pPr>
      <w:r>
        <w:t>Resultados</w:t>
      </w:r>
    </w:p>
    <w:p w14:paraId="7ACFB78D" w14:textId="77777777" w:rsidR="00112ADA" w:rsidRDefault="00112ADA" w:rsidP="00534D8A">
      <w:pPr>
        <w:pStyle w:val="Nivel2SM"/>
      </w:pPr>
      <w:r>
        <w:t>Una expansión económica (reducción del desempleo y aumento de la inflación) antes de las elecciones.</w:t>
      </w:r>
    </w:p>
    <w:p w14:paraId="0DC194B6" w14:textId="77777777" w:rsidR="00112ADA" w:rsidRDefault="00112ADA" w:rsidP="00534D8A">
      <w:pPr>
        <w:pStyle w:val="Nivel2SM"/>
      </w:pPr>
      <w:r>
        <w:t>Un ajuste brusco de las variables justo después de las elecciones.</w:t>
      </w:r>
    </w:p>
    <w:p w14:paraId="5672C097" w14:textId="77777777" w:rsidR="00112ADA" w:rsidRDefault="00112ADA" w:rsidP="00112ADA">
      <w:pPr>
        <w:jc w:val="center"/>
      </w:pPr>
      <w:r>
        <w:rPr>
          <w:noProof/>
        </w:rPr>
        <w:drawing>
          <wp:inline distT="0" distB="0" distL="0" distR="0" wp14:anchorId="32491245" wp14:editId="384EA7E0">
            <wp:extent cx="1714500" cy="1428750"/>
            <wp:effectExtent l="0" t="0" r="0" b="0"/>
            <wp:docPr id="9" name="Imagen 2"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2" descr="Diagrama&#10;&#10;Descripción generada automáticament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714500" cy="1428750"/>
                    </a:xfrm>
                    <a:prstGeom prst="rect">
                      <a:avLst/>
                    </a:prstGeom>
                    <a:noFill/>
                    <a:ln>
                      <a:noFill/>
                    </a:ln>
                  </pic:spPr>
                </pic:pic>
              </a:graphicData>
            </a:graphic>
          </wp:inline>
        </w:drawing>
      </w:r>
    </w:p>
    <w:p w14:paraId="0B533CB9" w14:textId="5D1A1D13" w:rsidR="00112ADA" w:rsidRDefault="00112ADA" w:rsidP="009602D3">
      <w:pPr>
        <w:pStyle w:val="Ttulo8"/>
      </w:pPr>
      <w:r>
        <w:t>Soluciones</w:t>
      </w:r>
    </w:p>
    <w:p w14:paraId="134D2CD9" w14:textId="77777777" w:rsidR="00112ADA" w:rsidRDefault="00112ADA" w:rsidP="005F4AF2">
      <w:pPr>
        <w:pStyle w:val="Nivel2SM"/>
      </w:pPr>
      <w:r>
        <w:t>Alargar el proceso electoral.</w:t>
      </w:r>
    </w:p>
    <w:p w14:paraId="12BE37AF" w14:textId="77777777" w:rsidR="00112ADA" w:rsidRDefault="00112ADA" w:rsidP="005F4AF2">
      <w:pPr>
        <w:pStyle w:val="Nivel2SM"/>
      </w:pPr>
      <w:r>
        <w:t>Garantizar la independencia del banco central en el ejercicio de la política monetaria.</w:t>
      </w:r>
    </w:p>
    <w:p w14:paraId="266AE68E" w14:textId="2BA73C01" w:rsidR="00112ADA" w:rsidRDefault="00112ADA" w:rsidP="005F4AF2">
      <w:pPr>
        <w:pStyle w:val="Nivel2SM"/>
      </w:pPr>
      <w:r>
        <w:t>Constitución Fiscal</w:t>
      </w:r>
      <w:r w:rsidR="005F4AF2">
        <w:t>.</w:t>
      </w:r>
    </w:p>
    <w:p w14:paraId="6E1B8EFB" w14:textId="13A7E920" w:rsidR="00112ADA" w:rsidRDefault="00112ADA" w:rsidP="005F4AF2">
      <w:pPr>
        <w:pStyle w:val="Nivel2SM"/>
        <w:rPr>
          <w:b/>
        </w:rPr>
      </w:pPr>
      <w:r>
        <w:t>Educar a los ciudadanos sobre las necesidades económicas a largo plazo</w:t>
      </w:r>
      <w:r w:rsidR="005F4AF2">
        <w:t>.</w:t>
      </w:r>
    </w:p>
    <w:p w14:paraId="2386312E" w14:textId="77777777" w:rsidR="00704E36" w:rsidRDefault="00704E36" w:rsidP="009602D3">
      <w:pPr>
        <w:pStyle w:val="Ttulo3"/>
      </w:pPr>
      <w:bookmarkStart w:id="181" w:name="_Toc151144778"/>
      <w:r w:rsidRPr="00554032">
        <w:lastRenderedPageBreak/>
        <w:t>Teoría de los grupos de interés y teoría de la búsqueda de rentas (</w:t>
      </w:r>
      <w:r w:rsidRPr="00554032">
        <w:rPr>
          <w:smallCaps/>
        </w:rPr>
        <w:t>Buchanan</w:t>
      </w:r>
      <w:r w:rsidRPr="00554032">
        <w:t xml:space="preserve"> y </w:t>
      </w:r>
      <w:r w:rsidRPr="00554032">
        <w:rPr>
          <w:smallCaps/>
        </w:rPr>
        <w:t>Tullock</w:t>
      </w:r>
      <w:r w:rsidRPr="00554032">
        <w:t>)</w:t>
      </w:r>
      <w:bookmarkEnd w:id="181"/>
    </w:p>
    <w:p w14:paraId="09128830" w14:textId="77777777" w:rsidR="008E3600" w:rsidRPr="00367A8D" w:rsidRDefault="008E3600" w:rsidP="008E3600">
      <w:pPr>
        <w:pStyle w:val="Notaalopositor"/>
      </w:pPr>
      <w:r>
        <w:t xml:space="preserve">Esto lo había redactado en el tema 3.A.25, pero se me borró el trabajo que había hecho en una tarde. El resto de conceptos del tema (más o menos) considero que están recuperados, pero esto no me ha dado tiempo. Recuerdo que lo saqué del manual </w:t>
      </w:r>
      <w:r w:rsidRPr="00566450">
        <w:t xml:space="preserve">Viscusi, W. K., Harrington, J. E. &amp; Vernon, J. M. (2005). </w:t>
      </w:r>
      <w:proofErr w:type="spellStart"/>
      <w:r w:rsidRPr="00367A8D">
        <w:rPr>
          <w:i/>
          <w:iCs/>
        </w:rPr>
        <w:t>Economics</w:t>
      </w:r>
      <w:proofErr w:type="spellEnd"/>
      <w:r w:rsidRPr="00367A8D">
        <w:rPr>
          <w:i/>
          <w:iCs/>
        </w:rPr>
        <w:t xml:space="preserve"> </w:t>
      </w:r>
      <w:proofErr w:type="spellStart"/>
      <w:r w:rsidRPr="00367A8D">
        <w:rPr>
          <w:i/>
          <w:iCs/>
        </w:rPr>
        <w:t>of</w:t>
      </w:r>
      <w:proofErr w:type="spellEnd"/>
      <w:r w:rsidRPr="00367A8D">
        <w:rPr>
          <w:i/>
          <w:iCs/>
        </w:rPr>
        <w:t xml:space="preserve"> </w:t>
      </w:r>
      <w:proofErr w:type="spellStart"/>
      <w:r w:rsidRPr="00367A8D">
        <w:rPr>
          <w:i/>
          <w:iCs/>
        </w:rPr>
        <w:t>regulation</w:t>
      </w:r>
      <w:proofErr w:type="spellEnd"/>
      <w:r w:rsidRPr="00367A8D">
        <w:rPr>
          <w:i/>
          <w:iCs/>
        </w:rPr>
        <w:t xml:space="preserve"> and antitrust</w:t>
      </w:r>
      <w:r w:rsidRPr="00367A8D">
        <w:t xml:space="preserve"> (4th </w:t>
      </w:r>
      <w:proofErr w:type="spellStart"/>
      <w:r w:rsidRPr="00367A8D">
        <w:t>ed</w:t>
      </w:r>
      <w:proofErr w:type="spellEnd"/>
      <w:r w:rsidRPr="00367A8D">
        <w:t>). MIT Press.</w:t>
      </w:r>
    </w:p>
    <w:p w14:paraId="26FF523C" w14:textId="77777777" w:rsidR="008E3600" w:rsidRDefault="008E3600" w:rsidP="008E3600">
      <w:pPr>
        <w:pStyle w:val="Notaalopositor"/>
      </w:pPr>
      <w:r w:rsidRPr="00566450">
        <w:t>Concretamente recuerdo que hablaba d</w:t>
      </w:r>
      <w:r>
        <w:t>e la teoría de la captura del regulador que es lo más importante.</w:t>
      </w:r>
    </w:p>
    <w:p w14:paraId="7A2E10D6" w14:textId="054BA28A" w:rsidR="008E3600" w:rsidRPr="00566450" w:rsidRDefault="008E3600" w:rsidP="008E3600">
      <w:pPr>
        <w:pStyle w:val="Notaalopositor"/>
      </w:pPr>
      <w:r>
        <w:t xml:space="preserve">Teoría de la captura del regulador de Stigler: leer </w:t>
      </w:r>
      <w:hyperlink r:id="rId23" w:history="1">
        <w:r w:rsidRPr="002238A4">
          <w:rPr>
            <w:rStyle w:val="Hipervnculo"/>
          </w:rPr>
          <w:t>https://www.promarket.org/2021/07/27/assessing-george-stiglers-economic-theory-of-regulation/</w:t>
        </w:r>
      </w:hyperlink>
      <w:r>
        <w:t xml:space="preserve"> y escuchar </w:t>
      </w:r>
      <w:hyperlink r:id="rId24" w:history="1">
        <w:r w:rsidRPr="002238A4">
          <w:rPr>
            <w:rStyle w:val="Hipervnculo"/>
          </w:rPr>
          <w:t>https://www.youtube.com/watch?v=lhD5s-4v3oM</w:t>
        </w:r>
      </w:hyperlink>
    </w:p>
    <w:p w14:paraId="5448CA91" w14:textId="77777777" w:rsidR="008E3600" w:rsidRPr="004A6E67" w:rsidRDefault="008E3600" w:rsidP="008E3600">
      <w:pPr>
        <w:pStyle w:val="Nivel1SM"/>
        <w:keepNext/>
        <w:spacing w:before="0" w:after="0"/>
        <w:rPr>
          <w:highlight w:val="yellow"/>
        </w:rPr>
      </w:pPr>
      <w:r w:rsidRPr="004A6E67">
        <w:rPr>
          <w:highlight w:val="yellow"/>
        </w:rPr>
        <w:t xml:space="preserve">Los </w:t>
      </w:r>
      <w:r w:rsidRPr="004A6E67">
        <w:rPr>
          <w:b/>
          <w:bCs/>
          <w:highlight w:val="yellow"/>
        </w:rPr>
        <w:t>grupos de presión</w:t>
      </w:r>
      <w:r w:rsidRPr="004A6E67">
        <w:rPr>
          <w:highlight w:val="yellow"/>
        </w:rPr>
        <w:t xml:space="preserve"> se pueden definir como un conjunto de individuos con intereses comunes que se organizan para interferir en las decisiones de los políticos con el fin de que éstos favorezcan sus intereses privados</w:t>
      </w:r>
      <w:r w:rsidRPr="004A6E67">
        <w:rPr>
          <w:rStyle w:val="Refdenotaalpie"/>
          <w:highlight w:val="yellow"/>
        </w:rPr>
        <w:footnoteReference w:id="29"/>
      </w:r>
      <w:r w:rsidRPr="004A6E67">
        <w:rPr>
          <w:highlight w:val="yellow"/>
          <w:vertAlign w:val="superscript"/>
        </w:rPr>
        <w:t>,</w:t>
      </w:r>
      <w:r w:rsidRPr="004A6E67">
        <w:rPr>
          <w:rStyle w:val="Refdenotaalpie"/>
          <w:highlight w:val="yellow"/>
        </w:rPr>
        <w:footnoteReference w:id="30"/>
      </w:r>
      <w:r w:rsidRPr="004A6E67">
        <w:rPr>
          <w:highlight w:val="yellow"/>
        </w:rPr>
        <w:t xml:space="preserve"> (</w:t>
      </w:r>
      <w:proofErr w:type="spellStart"/>
      <w:r w:rsidRPr="004A6E67">
        <w:rPr>
          <w:i/>
          <w:iCs/>
          <w:highlight w:val="yellow"/>
        </w:rPr>
        <w:t>rent-seeking</w:t>
      </w:r>
      <w:proofErr w:type="spellEnd"/>
      <w:r w:rsidRPr="004A6E67">
        <w:rPr>
          <w:highlight w:val="yellow"/>
        </w:rPr>
        <w:t>).</w:t>
      </w:r>
    </w:p>
    <w:p w14:paraId="078FFB04" w14:textId="77777777" w:rsidR="008E3600" w:rsidRPr="004A6E67" w:rsidRDefault="008E3600" w:rsidP="008E3600">
      <w:pPr>
        <w:pStyle w:val="Nivel2SM"/>
        <w:keepNext/>
        <w:spacing w:after="0"/>
        <w:rPr>
          <w:highlight w:val="yellow"/>
        </w:rPr>
      </w:pPr>
      <w:r w:rsidRPr="004A6E67">
        <w:rPr>
          <w:highlight w:val="yellow"/>
        </w:rPr>
        <w:t xml:space="preserve">Los grupos de presión tienen incentivos privados que pueden impactar en la toma de decisiones públicas a favor de sus intereses privados y en detrimento del bien común. Las actividades de búsqueda de rentas que llevan a cabo los grupos de presión generan </w:t>
      </w:r>
      <w:r w:rsidRPr="004A6E67">
        <w:rPr>
          <w:i/>
          <w:highlight w:val="yellow"/>
        </w:rPr>
        <w:t>ineficiencias</w:t>
      </w:r>
      <w:r w:rsidRPr="004A6E67">
        <w:rPr>
          <w:highlight w:val="yellow"/>
        </w:rPr>
        <w:t xml:space="preserve"> por 2</w:t>
      </w:r>
      <w:r>
        <w:rPr>
          <w:highlight w:val="yellow"/>
        </w:rPr>
        <w:t> </w:t>
      </w:r>
      <w:r w:rsidRPr="004A6E67">
        <w:rPr>
          <w:highlight w:val="yellow"/>
        </w:rPr>
        <w:t>motivos:</w:t>
      </w:r>
    </w:p>
    <w:p w14:paraId="399D6FDE" w14:textId="77777777" w:rsidR="008E3600" w:rsidRPr="004A6E67" w:rsidRDefault="008E3600" w:rsidP="008E3600">
      <w:pPr>
        <w:numPr>
          <w:ilvl w:val="0"/>
          <w:numId w:val="64"/>
        </w:numPr>
        <w:spacing w:after="0"/>
        <w:ind w:left="1134" w:hanging="227"/>
        <w:rPr>
          <w:highlight w:val="yellow"/>
        </w:rPr>
      </w:pPr>
      <w:r w:rsidRPr="004A6E67">
        <w:rPr>
          <w:highlight w:val="yellow"/>
        </w:rPr>
        <w:t>Se dedican recursos a obtener el favor de los poderes públicos, en lugar de dedicarlos a actividades productivas.</w:t>
      </w:r>
    </w:p>
    <w:p w14:paraId="67D95FF4" w14:textId="77777777" w:rsidR="008E3600" w:rsidRPr="004A6E67" w:rsidRDefault="008E3600" w:rsidP="008E3600">
      <w:pPr>
        <w:numPr>
          <w:ilvl w:val="0"/>
          <w:numId w:val="64"/>
        </w:numPr>
        <w:spacing w:after="0"/>
        <w:ind w:left="1134" w:hanging="227"/>
        <w:rPr>
          <w:highlight w:val="yellow"/>
        </w:rPr>
      </w:pPr>
      <w:r w:rsidRPr="004A6E67">
        <w:rPr>
          <w:highlight w:val="yellow"/>
        </w:rPr>
        <w:t>Se toman decisiones favorables a los intereses de los grupos de presión, que no suelen coincidir con los de la colectividad.</w:t>
      </w:r>
    </w:p>
    <w:p w14:paraId="1942F859" w14:textId="77777777" w:rsidR="008E3600" w:rsidRPr="004A6E67" w:rsidRDefault="008E3600" w:rsidP="008E3600">
      <w:pPr>
        <w:pStyle w:val="Nivel2SM"/>
        <w:rPr>
          <w:highlight w:val="yellow"/>
        </w:rPr>
      </w:pPr>
      <w:r w:rsidRPr="004A6E67">
        <w:rPr>
          <w:highlight w:val="yellow"/>
        </w:rPr>
        <w:t>Ejemplos de grupos de presión: sindicatos, patronales, etc.</w:t>
      </w:r>
    </w:p>
    <w:p w14:paraId="393E269B" w14:textId="77777777" w:rsidR="008E3600" w:rsidRPr="004A6E67" w:rsidRDefault="008E3600" w:rsidP="008E3600">
      <w:pPr>
        <w:pStyle w:val="Nivel1SM"/>
        <w:keepNext/>
        <w:spacing w:after="0"/>
        <w:rPr>
          <w:highlight w:val="yellow"/>
        </w:rPr>
      </w:pPr>
      <w:r w:rsidRPr="004A6E67">
        <w:rPr>
          <w:highlight w:val="yellow"/>
        </w:rPr>
        <w:t xml:space="preserve">Una </w:t>
      </w:r>
      <w:r>
        <w:rPr>
          <w:highlight w:val="yellow"/>
        </w:rPr>
        <w:t>idea</w:t>
      </w:r>
      <w:r w:rsidRPr="004A6E67">
        <w:rPr>
          <w:highlight w:val="yellow"/>
        </w:rPr>
        <w:t xml:space="preserve"> en relación a los grupos de presión es la </w:t>
      </w:r>
      <w:r w:rsidRPr="00245E5B">
        <w:rPr>
          <w:i/>
          <w:iCs/>
          <w:highlight w:val="yellow"/>
          <w:u w:val="single"/>
        </w:rPr>
        <w:t xml:space="preserve">teoría de la </w:t>
      </w:r>
      <w:r w:rsidRPr="004A6E67">
        <w:rPr>
          <w:i/>
          <w:iCs/>
          <w:highlight w:val="yellow"/>
          <w:u w:val="single"/>
        </w:rPr>
        <w:t>captura del regulador</w:t>
      </w:r>
      <w:r w:rsidRPr="004A6E67">
        <w:rPr>
          <w:smallCaps/>
          <w:highlight w:val="yellow"/>
        </w:rPr>
        <w:t xml:space="preserve"> </w:t>
      </w:r>
      <w:r w:rsidRPr="004A6E67">
        <w:rPr>
          <w:highlight w:val="yellow"/>
        </w:rPr>
        <w:t xml:space="preserve">de </w:t>
      </w:r>
      <w:r w:rsidRPr="004A6E67">
        <w:rPr>
          <w:smallCaps/>
          <w:highlight w:val="yellow"/>
        </w:rPr>
        <w:t>Stigler</w:t>
      </w:r>
      <w:r w:rsidRPr="004A6E67">
        <w:rPr>
          <w:highlight w:val="yellow"/>
        </w:rPr>
        <w:t xml:space="preserve"> (1971).</w:t>
      </w:r>
    </w:p>
    <w:p w14:paraId="205BCB99" w14:textId="77777777" w:rsidR="008E3600" w:rsidRPr="004A6E67" w:rsidRDefault="008E3600" w:rsidP="008E3600">
      <w:pPr>
        <w:pStyle w:val="Nivel2SM"/>
        <w:rPr>
          <w:highlight w:val="yellow"/>
        </w:rPr>
      </w:pPr>
      <w:r w:rsidRPr="004A6E67">
        <w:rPr>
          <w:highlight w:val="yellow"/>
        </w:rPr>
        <w:t>Se produce por el simple contacto entre un grupo de presión y agentes del sector público, que puede acabar generando relaciones personales que crean un sesgo inconsciente en la regulación a favor del colectivo.</w:t>
      </w:r>
    </w:p>
    <w:p w14:paraId="7C9E6466" w14:textId="77777777" w:rsidR="008E3600" w:rsidRPr="004A6E67" w:rsidRDefault="008E3600" w:rsidP="008E3600">
      <w:pPr>
        <w:pStyle w:val="Nivel2SM"/>
        <w:rPr>
          <w:highlight w:val="yellow"/>
        </w:rPr>
      </w:pPr>
      <w:r w:rsidRPr="004A6E67">
        <w:rPr>
          <w:highlight w:val="yellow"/>
        </w:rPr>
        <w:t>De este modo, puede que el regulador no sea benevolente y no busque el máximo bienestar social sino que responda a los intereses particulares del grupo de presión.</w:t>
      </w:r>
    </w:p>
    <w:p w14:paraId="637EA99E" w14:textId="77777777" w:rsidR="008E3600" w:rsidRPr="004A6E67" w:rsidRDefault="008E3600" w:rsidP="008E3600">
      <w:pPr>
        <w:pStyle w:val="Nivel2SM"/>
        <w:rPr>
          <w:highlight w:val="yellow"/>
        </w:rPr>
      </w:pPr>
      <w:r w:rsidRPr="004A6E67">
        <w:rPr>
          <w:highlight w:val="yellow"/>
        </w:rPr>
        <w:t>Esta posibilidad de captura del regulador, a su vez, genera incentivos a las empresas para tratar de influir en el proceso de regulación (es decir, una empresa va a intentar que la regulación sea diseñada en beneficio propio).</w:t>
      </w:r>
    </w:p>
    <w:p w14:paraId="0D3E0950" w14:textId="77777777" w:rsidR="008E3600" w:rsidRPr="004A6E67" w:rsidRDefault="008E3600" w:rsidP="008E3600">
      <w:pPr>
        <w:pStyle w:val="Nivel1SM"/>
        <w:keepNext/>
        <w:spacing w:after="0"/>
        <w:rPr>
          <w:highlight w:val="yellow"/>
        </w:rPr>
      </w:pPr>
      <w:r w:rsidRPr="004A6E67">
        <w:rPr>
          <w:highlight w:val="yellow"/>
        </w:rPr>
        <w:t xml:space="preserve">Otra aportación en esta línea que estudia la dinámica de los grupos de presión es la </w:t>
      </w:r>
      <w:r w:rsidRPr="004A6E67">
        <w:rPr>
          <w:i/>
          <w:iCs/>
          <w:highlight w:val="yellow"/>
          <w:u w:val="single"/>
        </w:rPr>
        <w:t>teoría de la acción colectiva</w:t>
      </w:r>
      <w:r w:rsidRPr="004A6E67">
        <w:rPr>
          <w:highlight w:val="yellow"/>
        </w:rPr>
        <w:t xml:space="preserve"> de </w:t>
      </w:r>
      <w:proofErr w:type="spellStart"/>
      <w:r w:rsidRPr="004A6E67">
        <w:rPr>
          <w:smallCaps/>
          <w:highlight w:val="yellow"/>
        </w:rPr>
        <w:t>Mancur</w:t>
      </w:r>
      <w:proofErr w:type="spellEnd"/>
      <w:r w:rsidRPr="004A6E67">
        <w:rPr>
          <w:smallCaps/>
          <w:highlight w:val="yellow"/>
        </w:rPr>
        <w:t xml:space="preserve"> Olson</w:t>
      </w:r>
      <w:r w:rsidRPr="004A6E67">
        <w:rPr>
          <w:highlight w:val="yellow"/>
        </w:rPr>
        <w:t xml:space="preserve"> (1992).</w:t>
      </w:r>
    </w:p>
    <w:p w14:paraId="1FF7FFA8" w14:textId="77777777" w:rsidR="008E3600" w:rsidRPr="004A6E67" w:rsidRDefault="008E3600" w:rsidP="008E3600">
      <w:pPr>
        <w:pStyle w:val="Nivel2SM"/>
        <w:rPr>
          <w:highlight w:val="yellow"/>
        </w:rPr>
      </w:pPr>
      <w:r w:rsidRPr="004A6E67">
        <w:rPr>
          <w:highlight w:val="yellow"/>
        </w:rPr>
        <w:t xml:space="preserve">Según esta teoría, como las actividades de los grupos de interés tienen características de bien público (pues si un grupo promueve dicho interés, se benefician todos los que tengan dicho interés, aunque no perteneciesen al grupo y no soportasen, por tanto, los costes en términos de tiempo, dinero y esfuerzo) existen incentivos para actuar como </w:t>
      </w:r>
      <w:r w:rsidRPr="004A6E67">
        <w:rPr>
          <w:i/>
          <w:iCs/>
          <w:highlight w:val="yellow"/>
        </w:rPr>
        <w:t>free-</w:t>
      </w:r>
      <w:proofErr w:type="spellStart"/>
      <w:r w:rsidRPr="004A6E67">
        <w:rPr>
          <w:i/>
          <w:iCs/>
          <w:highlight w:val="yellow"/>
        </w:rPr>
        <w:t>rider</w:t>
      </w:r>
      <w:proofErr w:type="spellEnd"/>
      <w:r w:rsidRPr="004A6E67">
        <w:rPr>
          <w:highlight w:val="yellow"/>
        </w:rPr>
        <w:t>.</w:t>
      </w:r>
    </w:p>
    <w:p w14:paraId="08178F59" w14:textId="77777777" w:rsidR="008E3600" w:rsidRPr="004A6E67" w:rsidRDefault="008E3600" w:rsidP="008E3600">
      <w:pPr>
        <w:pStyle w:val="Nivel2SM"/>
        <w:rPr>
          <w:highlight w:val="yellow"/>
        </w:rPr>
      </w:pPr>
      <w:r w:rsidRPr="004A6E67">
        <w:rPr>
          <w:highlight w:val="yellow"/>
        </w:rPr>
        <w:t xml:space="preserve">Esto explica por qué solo los grupos de interés pequeños suelen constituirse en </w:t>
      </w:r>
      <w:r w:rsidRPr="004A6E67">
        <w:rPr>
          <w:i/>
          <w:iCs/>
          <w:highlight w:val="yellow"/>
        </w:rPr>
        <w:t>lobbies</w:t>
      </w:r>
      <w:r w:rsidRPr="004A6E67">
        <w:rPr>
          <w:highlight w:val="yellow"/>
        </w:rPr>
        <w:t>, ya que los grupos de interés grandes (p.ej. consumidores) tienen más dificultades para organizar</w:t>
      </w:r>
      <w:r>
        <w:rPr>
          <w:highlight w:val="yellow"/>
        </w:rPr>
        <w:t>s</w:t>
      </w:r>
      <w:r w:rsidRPr="004A6E67">
        <w:rPr>
          <w:highlight w:val="yellow"/>
        </w:rPr>
        <w:t>e.</w:t>
      </w:r>
    </w:p>
    <w:p w14:paraId="6E1971D9" w14:textId="77777777" w:rsidR="00704E36" w:rsidRDefault="00704E36" w:rsidP="00704E36">
      <w:pPr>
        <w:pStyle w:val="Ttulo6"/>
        <w:spacing w:before="0"/>
      </w:pPr>
      <w:bookmarkStart w:id="182" w:name="_Toc151144779"/>
      <w:r w:rsidRPr="00EB3BAB">
        <w:lastRenderedPageBreak/>
        <w:t>Definición de grupos de interés</w:t>
      </w:r>
      <w:r>
        <w:t xml:space="preserve"> (o grupos de presión)</w:t>
      </w:r>
      <w:r w:rsidRPr="00112ADA">
        <w:rPr>
          <w:rStyle w:val="Refdenotaalpie"/>
          <w:rFonts w:ascii="Times New Roman" w:eastAsia="SimSun" w:hAnsi="Times New Roman" w:cs="Times New Roman"/>
          <w:b w:val="0"/>
          <w:kern w:val="3"/>
          <w:sz w:val="24"/>
          <w:szCs w:val="24"/>
          <w:u w:val="none"/>
          <w:lang w:eastAsia="zh-CN" w:bidi="hi-IN"/>
        </w:rPr>
        <w:footnoteReference w:id="31"/>
      </w:r>
      <w:bookmarkEnd w:id="182"/>
    </w:p>
    <w:p w14:paraId="61317E40" w14:textId="77777777" w:rsidR="00704E36" w:rsidRDefault="00704E36" w:rsidP="00704E36">
      <w:pPr>
        <w:pStyle w:val="Nivel2SM"/>
      </w:pPr>
      <w:r>
        <w:t xml:space="preserve">Los grupos de interés pueden definirse como un conjunto de individuos con intereses comunes que pueden organizarse para </w:t>
      </w:r>
      <w:r w:rsidRPr="00441027">
        <w:rPr>
          <w:u w:val="single"/>
        </w:rPr>
        <w:t xml:space="preserve">interferir en las decisiones </w:t>
      </w:r>
      <w:r w:rsidRPr="00E3592D">
        <w:rPr>
          <w:u w:val="single"/>
        </w:rPr>
        <w:t>de los políticos</w:t>
      </w:r>
      <w:r>
        <w:t>, con el fin de que éstas favorezcan sus intereses privados (p.ej. sectoriales, regionales, sindicatos…).</w:t>
      </w:r>
    </w:p>
    <w:p w14:paraId="42C55729" w14:textId="77777777" w:rsidR="00704E36" w:rsidRDefault="00704E36" w:rsidP="00704E36">
      <w:pPr>
        <w:pStyle w:val="Nivel2SM"/>
        <w:keepNext/>
        <w:spacing w:after="0"/>
      </w:pPr>
      <w:r>
        <w:t xml:space="preserve">Estos grupos están relacionados con la </w:t>
      </w:r>
      <w:r w:rsidRPr="00112ADA">
        <w:rPr>
          <w:i/>
          <w:iCs/>
        </w:rPr>
        <w:t>“</w:t>
      </w:r>
      <w:r w:rsidRPr="00112ADA">
        <w:rPr>
          <w:i/>
          <w:iCs/>
          <w:u w:val="single"/>
        </w:rPr>
        <w:t>teoría de la acción colectiva</w:t>
      </w:r>
      <w:r w:rsidRPr="00112ADA">
        <w:rPr>
          <w:i/>
          <w:iCs/>
        </w:rPr>
        <w:t>”</w:t>
      </w:r>
      <w:r>
        <w:t xml:space="preserve"> de </w:t>
      </w:r>
      <w:r w:rsidRPr="009477A5">
        <w:rPr>
          <w:smallCaps/>
        </w:rPr>
        <w:t>Ols</w:t>
      </w:r>
      <w:r>
        <w:rPr>
          <w:smallCaps/>
        </w:rPr>
        <w:t>o</w:t>
      </w:r>
      <w:r w:rsidRPr="009477A5">
        <w:rPr>
          <w:smallCaps/>
        </w:rPr>
        <w:t>n</w:t>
      </w:r>
      <w:r>
        <w:t>.</w:t>
      </w:r>
    </w:p>
    <w:p w14:paraId="27AD87AD" w14:textId="253BF861" w:rsidR="00704E36" w:rsidRDefault="00704E36" w:rsidP="00704E36">
      <w:pPr>
        <w:pStyle w:val="Nivel3SM"/>
      </w:pPr>
      <w:r>
        <w:t xml:space="preserve">El punto de partida de esta teoría es la constatación de que las actividades de los grupos de interés tiene características de bien público (si un grupo promueve dicho interés, se benefician todos los que tengan dicho interés, aunque no perteneciesen al grupo). Por ello, existen incentivos para comportarse como </w:t>
      </w:r>
      <w:r w:rsidR="002B7712" w:rsidRPr="002B7712">
        <w:rPr>
          <w:i/>
          <w:iCs/>
        </w:rPr>
        <w:t>“free-</w:t>
      </w:r>
      <w:proofErr w:type="spellStart"/>
      <w:r w:rsidR="002B7712" w:rsidRPr="002B7712">
        <w:rPr>
          <w:i/>
          <w:iCs/>
        </w:rPr>
        <w:t>rider</w:t>
      </w:r>
      <w:proofErr w:type="spellEnd"/>
      <w:r w:rsidR="002B7712" w:rsidRPr="002B7712">
        <w:rPr>
          <w:i/>
          <w:iCs/>
        </w:rPr>
        <w:t>”</w:t>
      </w:r>
      <w:r>
        <w:t>.</w:t>
      </w:r>
    </w:p>
    <w:p w14:paraId="473AD223" w14:textId="77777777" w:rsidR="00704E36" w:rsidRDefault="00704E36" w:rsidP="00704E36">
      <w:pPr>
        <w:pStyle w:val="Nivel3SM"/>
        <w:keepNext/>
      </w:pPr>
      <w:r>
        <w:t xml:space="preserve">Según </w:t>
      </w:r>
      <w:r w:rsidRPr="009477A5">
        <w:rPr>
          <w:smallCaps/>
        </w:rPr>
        <w:t>Olson</w:t>
      </w:r>
      <w:r>
        <w:t>:</w:t>
      </w:r>
    </w:p>
    <w:p w14:paraId="369C5DD6" w14:textId="4C021B1F" w:rsidR="00704E36" w:rsidRDefault="00704E36" w:rsidP="00704E36">
      <w:pPr>
        <w:pStyle w:val="Nivel4"/>
        <w:ind w:left="1474"/>
      </w:pPr>
      <w:r>
        <w:t xml:space="preserve">Cuantos más sean los agentes que compartan intereses, mayor será </w:t>
      </w:r>
      <w:proofErr w:type="gramStart"/>
      <w:r>
        <w:t>el incentivo a comportarse</w:t>
      </w:r>
      <w:proofErr w:type="gramEnd"/>
      <w:r>
        <w:t xml:space="preserve"> como </w:t>
      </w:r>
      <w:r w:rsidR="002B7712" w:rsidRPr="002B7712">
        <w:rPr>
          <w:i/>
          <w:iCs/>
        </w:rPr>
        <w:t>“free-</w:t>
      </w:r>
      <w:proofErr w:type="spellStart"/>
      <w:r w:rsidR="002B7712" w:rsidRPr="002B7712">
        <w:rPr>
          <w:i/>
          <w:iCs/>
        </w:rPr>
        <w:t>rider</w:t>
      </w:r>
      <w:proofErr w:type="spellEnd"/>
      <w:r w:rsidR="002B7712" w:rsidRPr="002B7712">
        <w:rPr>
          <w:i/>
          <w:iCs/>
        </w:rPr>
        <w:t>”</w:t>
      </w:r>
      <w:r>
        <w:t xml:space="preserve"> (pues menor será el coste de oportunidad de no participar en términos de efectividad perdida por el grupo).</w:t>
      </w:r>
    </w:p>
    <w:p w14:paraId="27C89B68" w14:textId="190FDF87" w:rsidR="00704E36" w:rsidRDefault="00704E36" w:rsidP="00704E36">
      <w:pPr>
        <w:pStyle w:val="Nivel4"/>
        <w:ind w:left="1474"/>
      </w:pPr>
      <w:r>
        <w:t xml:space="preserve">Cuanto menor sea la renta de los agentes que comparten intereses, mayor será </w:t>
      </w:r>
      <w:proofErr w:type="gramStart"/>
      <w:r>
        <w:t>el incentivo a comportarse</w:t>
      </w:r>
      <w:proofErr w:type="gramEnd"/>
      <w:r>
        <w:t xml:space="preserve"> como </w:t>
      </w:r>
      <w:r w:rsidR="002B7712" w:rsidRPr="002B7712">
        <w:rPr>
          <w:i/>
          <w:iCs/>
        </w:rPr>
        <w:t>“free-</w:t>
      </w:r>
      <w:proofErr w:type="spellStart"/>
      <w:r w:rsidR="002B7712" w:rsidRPr="002B7712">
        <w:rPr>
          <w:i/>
          <w:iCs/>
        </w:rPr>
        <w:t>rider</w:t>
      </w:r>
      <w:proofErr w:type="spellEnd"/>
      <w:r w:rsidR="002B7712" w:rsidRPr="002B7712">
        <w:rPr>
          <w:i/>
          <w:iCs/>
        </w:rPr>
        <w:t>”</w:t>
      </w:r>
      <w:r>
        <w:t xml:space="preserve"> (pues más difícil es asumir los costes de participación).</w:t>
      </w:r>
    </w:p>
    <w:p w14:paraId="55FEB541" w14:textId="77777777" w:rsidR="00704E36" w:rsidRDefault="00704E36" w:rsidP="00704E36">
      <w:pPr>
        <w:pStyle w:val="Nivel4"/>
        <w:ind w:left="1474"/>
      </w:pPr>
      <w:r>
        <w:t xml:space="preserve">Cuanto menor sea la ganancia esperada de organizarse, mayor será </w:t>
      </w:r>
      <w:proofErr w:type="gramStart"/>
      <w:r>
        <w:t>el incentivo a comportarse</w:t>
      </w:r>
      <w:proofErr w:type="gramEnd"/>
      <w:r>
        <w:t xml:space="preserve"> como </w:t>
      </w:r>
      <w:r w:rsidRPr="002B7712">
        <w:rPr>
          <w:i/>
          <w:iCs/>
        </w:rPr>
        <w:t>“free-</w:t>
      </w:r>
      <w:proofErr w:type="spellStart"/>
      <w:r w:rsidRPr="002B7712">
        <w:rPr>
          <w:i/>
          <w:iCs/>
        </w:rPr>
        <w:t>rider</w:t>
      </w:r>
      <w:proofErr w:type="spellEnd"/>
      <w:r w:rsidRPr="002B7712">
        <w:rPr>
          <w:i/>
          <w:iCs/>
        </w:rPr>
        <w:t>”</w:t>
      </w:r>
      <w:r>
        <w:t>.</w:t>
      </w:r>
    </w:p>
    <w:p w14:paraId="277C5B9A" w14:textId="77777777" w:rsidR="00704E36" w:rsidRPr="00180D23" w:rsidRDefault="00704E36" w:rsidP="00704E36">
      <w:pPr>
        <w:pStyle w:val="Nivel3SM"/>
        <w:rPr>
          <w:spacing w:val="-2"/>
          <w:u w:val="single"/>
        </w:rPr>
      </w:pPr>
      <w:r w:rsidRPr="00180D23">
        <w:rPr>
          <w:spacing w:val="-2"/>
        </w:rPr>
        <w:t>Por tanto, todo esto explica por qué los grandes “lobbies” están formados por empresas grandes (son pocas, poderosas y tienen mucho que ganar presionando) y estos grupos suelen tener ventaja frente a los consumidores, que tienen más dificultades para organizarse.</w:t>
      </w:r>
    </w:p>
    <w:p w14:paraId="68D2E661" w14:textId="77777777" w:rsidR="00704E36" w:rsidRPr="003F150C" w:rsidRDefault="00704E36" w:rsidP="00704E36">
      <w:pPr>
        <w:pStyle w:val="Ttulo6"/>
      </w:pPr>
      <w:bookmarkStart w:id="183" w:name="_Toc151144780"/>
      <w:r>
        <w:t>Motivación y vías de actuación</w:t>
      </w:r>
      <w:bookmarkEnd w:id="183"/>
    </w:p>
    <w:p w14:paraId="7DDD035B" w14:textId="77777777" w:rsidR="00704E36" w:rsidRDefault="00704E36" w:rsidP="00704E36">
      <w:pPr>
        <w:pStyle w:val="Nivel2SM"/>
      </w:pPr>
      <w:r>
        <w:t>Ofrecen ventajas personales a cambio de decisiones que les favorezcan.</w:t>
      </w:r>
    </w:p>
    <w:p w14:paraId="22D6BE62" w14:textId="77777777" w:rsidR="00704E36" w:rsidRDefault="00704E36" w:rsidP="00704E36">
      <w:pPr>
        <w:pStyle w:val="Nivel2SM"/>
      </w:pPr>
      <w:r>
        <w:t xml:space="preserve">Su actuación de los grupos de interés está por tanto encaminada a la </w:t>
      </w:r>
      <w:r w:rsidRPr="00417132">
        <w:rPr>
          <w:u w:val="single"/>
        </w:rPr>
        <w:t>búsqueda de rentas</w:t>
      </w:r>
      <w:r>
        <w:t xml:space="preserve"> o la </w:t>
      </w:r>
      <w:r w:rsidRPr="009477A5">
        <w:rPr>
          <w:u w:val="single"/>
        </w:rPr>
        <w:t>captura del regulador</w:t>
      </w:r>
    </w:p>
    <w:p w14:paraId="2352870D" w14:textId="77777777" w:rsidR="00704E36" w:rsidRDefault="00704E36" w:rsidP="00704E36">
      <w:pPr>
        <w:pStyle w:val="Ttulo6"/>
      </w:pPr>
      <w:bookmarkStart w:id="184" w:name="_Toc151144781"/>
      <w:r>
        <w:t>Análisis de la búsqueda de rentas o captura</w:t>
      </w:r>
      <w:bookmarkEnd w:id="184"/>
    </w:p>
    <w:p w14:paraId="3013C235" w14:textId="77777777" w:rsidR="00704E36" w:rsidRDefault="00704E36" w:rsidP="00704E36">
      <w:pPr>
        <w:pStyle w:val="Nivel2SM"/>
        <w:keepNext/>
        <w:spacing w:after="0"/>
      </w:pPr>
      <w:r>
        <w:t>Las actividades de búsqueda de rentas pueden ser:</w:t>
      </w:r>
    </w:p>
    <w:p w14:paraId="010E45D9" w14:textId="77777777" w:rsidR="00704E36" w:rsidRDefault="00704E36" w:rsidP="00704E36">
      <w:pPr>
        <w:pStyle w:val="Nivel3SM"/>
        <w:keepNext/>
      </w:pPr>
      <w:r>
        <w:t>Legales (p.ej. persuasión por medios legales); o</w:t>
      </w:r>
    </w:p>
    <w:p w14:paraId="1B9A3A1A" w14:textId="77777777" w:rsidR="00704E36" w:rsidRDefault="00704E36" w:rsidP="00704E36">
      <w:pPr>
        <w:pStyle w:val="Nivel3SM"/>
      </w:pPr>
      <w:r>
        <w:t>Ilegales (corrupción).</w:t>
      </w:r>
    </w:p>
    <w:p w14:paraId="06B3A7A1" w14:textId="77777777" w:rsidR="00704E36" w:rsidRPr="004D2C1A" w:rsidRDefault="00704E36" w:rsidP="00704E36">
      <w:pPr>
        <w:pStyle w:val="Nivel2SM"/>
        <w:keepNext/>
        <w:spacing w:after="0"/>
        <w:rPr>
          <w:u w:val="single"/>
        </w:rPr>
      </w:pPr>
      <w:r>
        <w:t>Los esfuerzos dedicados a las actividades de búsqueda de rentas dependerán de varios factores:</w:t>
      </w:r>
    </w:p>
    <w:p w14:paraId="35328299" w14:textId="77777777" w:rsidR="00704E36" w:rsidRPr="004D2C1A" w:rsidRDefault="00704E36" w:rsidP="00704E36">
      <w:pPr>
        <w:pStyle w:val="Nivel3SM"/>
        <w:rPr>
          <w:u w:val="single"/>
        </w:rPr>
      </w:pPr>
      <w:r>
        <w:t>De la cuantía de la renta en términos absolutos.</w:t>
      </w:r>
    </w:p>
    <w:p w14:paraId="6DC90521" w14:textId="77777777" w:rsidR="00704E36" w:rsidRPr="004D2C1A" w:rsidRDefault="00704E36" w:rsidP="00704E36">
      <w:pPr>
        <w:pStyle w:val="Nivel3SM"/>
        <w:rPr>
          <w:u w:val="single"/>
        </w:rPr>
      </w:pPr>
      <w:r>
        <w:t>De la cuantía de la renta en términos relativos (en relación a la riqueza inicial del buscador de rentas).</w:t>
      </w:r>
    </w:p>
    <w:p w14:paraId="53D6A781" w14:textId="77777777" w:rsidR="00704E36" w:rsidRDefault="00704E36" w:rsidP="00704E36">
      <w:pPr>
        <w:pStyle w:val="Nivel3SM"/>
      </w:pPr>
      <w:r>
        <w:t>El esfuerzo realizado y la probabilidad de hacerse con la renta.</w:t>
      </w:r>
    </w:p>
    <w:p w14:paraId="6CE4E04B" w14:textId="77777777" w:rsidR="00704E36" w:rsidRPr="004D2C1A" w:rsidRDefault="00704E36" w:rsidP="00704E36">
      <w:pPr>
        <w:pStyle w:val="Nivel3SM"/>
      </w:pPr>
      <w:r>
        <w:t>Del número de agentes públicos implicados en el proceso que produce las rentas (cuanto mayor sea este número, más difícil y costoso será apropiarse de las rentas).</w:t>
      </w:r>
    </w:p>
    <w:p w14:paraId="237D94AF" w14:textId="77777777" w:rsidR="00704E36" w:rsidRPr="00C8709A" w:rsidRDefault="00704E36" w:rsidP="00704E36">
      <w:pPr>
        <w:pStyle w:val="Nivel2SM"/>
        <w:keepNext/>
        <w:spacing w:after="0"/>
        <w:rPr>
          <w:u w:val="single"/>
        </w:rPr>
      </w:pPr>
      <w:r>
        <w:t>Las actividades de búsqueda de rentas generan varias ineficiencias que se materializan en el despilfarro de recursos (que no se dedicarán a usos productivos). Aquí se incluyen:</w:t>
      </w:r>
    </w:p>
    <w:p w14:paraId="23BDC5BB" w14:textId="77777777" w:rsidR="00704E36" w:rsidRPr="00C8709A" w:rsidRDefault="00704E36" w:rsidP="00704E36">
      <w:pPr>
        <w:pStyle w:val="Nivel3SM"/>
        <w:rPr>
          <w:u w:val="single"/>
        </w:rPr>
      </w:pPr>
      <w:r>
        <w:t>Los gastos y esfuerzos realizados por el “capturador” de la renta, tanto para obtenerla como para mantenerla.</w:t>
      </w:r>
    </w:p>
    <w:p w14:paraId="42576DB3" w14:textId="77777777" w:rsidR="00704E36" w:rsidRPr="00C929B3" w:rsidRDefault="00704E36" w:rsidP="00704E36">
      <w:pPr>
        <w:pStyle w:val="Nivel3SM"/>
        <w:rPr>
          <w:u w:val="single"/>
        </w:rPr>
      </w:pPr>
      <w:r>
        <w:t>Los gastos y esfuerzos realizados por el “capturado”.</w:t>
      </w:r>
    </w:p>
    <w:p w14:paraId="2F1852E8" w14:textId="77777777" w:rsidR="00704E36" w:rsidRDefault="00704E36" w:rsidP="00704E36">
      <w:pPr>
        <w:pStyle w:val="Nivel3SM"/>
      </w:pPr>
      <w:r>
        <w:t>La desviación de las decisiones públicas respecto de las socialmente óptimas.</w:t>
      </w:r>
    </w:p>
    <w:p w14:paraId="533150D1" w14:textId="77777777" w:rsidR="00704E36" w:rsidRDefault="00704E36" w:rsidP="00704E36">
      <w:pPr>
        <w:pStyle w:val="Ttulo6"/>
      </w:pPr>
      <w:bookmarkStart w:id="185" w:name="_Toc151144782"/>
      <w:r>
        <w:lastRenderedPageBreak/>
        <w:t>Resultado (implicaciones)</w:t>
      </w:r>
      <w:bookmarkEnd w:id="185"/>
    </w:p>
    <w:p w14:paraId="25F64728" w14:textId="77777777" w:rsidR="00704E36" w:rsidRDefault="00704E36" w:rsidP="00704E36">
      <w:pPr>
        <w:pStyle w:val="Nivel2SM"/>
      </w:pPr>
      <w:r>
        <w:t>La existencia de rentas y grupos de presión da lugar a decisiones favorables a los intereses de los grupos de presión, que no suelen coincidir con los intereses de la colectividad y que generan ineficiencias.</w:t>
      </w:r>
    </w:p>
    <w:p w14:paraId="74148C37" w14:textId="77777777" w:rsidR="00704E36" w:rsidRDefault="00704E36" w:rsidP="00704E36">
      <w:pPr>
        <w:pStyle w:val="Nivel2SM"/>
      </w:pPr>
      <w:r w:rsidRPr="00E6027A">
        <w:rPr>
          <w:smallCaps/>
        </w:rPr>
        <w:t>Carlos Rodríguez Braun</w:t>
      </w:r>
      <w:r>
        <w:t xml:space="preserve">: </w:t>
      </w:r>
      <w:r w:rsidRPr="00C44EA8">
        <w:t>“</w:t>
      </w:r>
      <w:r w:rsidRPr="00C44EA8">
        <w:rPr>
          <w:i/>
        </w:rPr>
        <w:t>La redistribución del sector público no se realiza de ricos a pobres, sino de grupos desorganizados a grupos organizados</w:t>
      </w:r>
      <w:r>
        <w:t>”.</w:t>
      </w:r>
    </w:p>
    <w:p w14:paraId="262EADCC" w14:textId="66800CBA" w:rsidR="008F5CEF" w:rsidRPr="0034722A" w:rsidRDefault="003D4159" w:rsidP="009602D3">
      <w:pPr>
        <w:pStyle w:val="Ttulo3"/>
      </w:pPr>
      <w:bookmarkStart w:id="186" w:name="_Toc151144783"/>
      <w:r>
        <w:t>Teoría de la burocracia</w:t>
      </w:r>
      <w:r w:rsidR="00CB17E5">
        <w:t xml:space="preserve"> y la “producción pública”</w:t>
      </w:r>
      <w:bookmarkEnd w:id="186"/>
    </w:p>
    <w:p w14:paraId="7076E0FD" w14:textId="101F0794" w:rsidR="008F5CEF" w:rsidRPr="00473855" w:rsidRDefault="00536CD5" w:rsidP="003417A9">
      <w:pPr>
        <w:pStyle w:val="Nivel2SM"/>
      </w:pPr>
      <w:r w:rsidRPr="00473855">
        <w:t xml:space="preserve">El sector público está formado por un conjunto de instituciones y departamentos </w:t>
      </w:r>
      <w:r w:rsidR="00231F63" w:rsidRPr="00473855">
        <w:t>controlados por burócratas.</w:t>
      </w:r>
    </w:p>
    <w:p w14:paraId="1BA248B1" w14:textId="77777777" w:rsidR="00231F63" w:rsidRDefault="00231F63" w:rsidP="003417A9">
      <w:pPr>
        <w:pStyle w:val="Nivel2SM"/>
        <w:keepNext/>
        <w:spacing w:after="0"/>
      </w:pPr>
      <w:r w:rsidRPr="00F45779">
        <w:t>Funciones de los burócratas:</w:t>
      </w:r>
    </w:p>
    <w:p w14:paraId="06614AB9" w14:textId="77777777" w:rsidR="00231F63" w:rsidRPr="00473855" w:rsidRDefault="00231F63" w:rsidP="003A3AFE">
      <w:pPr>
        <w:pStyle w:val="Nivel3SM"/>
      </w:pPr>
      <w:r w:rsidRPr="00473855">
        <w:t>Informar a los políticos para facilitar su toma de decisiones.</w:t>
      </w:r>
    </w:p>
    <w:p w14:paraId="07D47F5E" w14:textId="11726D12" w:rsidR="00F04DFE" w:rsidRPr="00473855" w:rsidRDefault="00231F63" w:rsidP="003A3AFE">
      <w:pPr>
        <w:pStyle w:val="Nivel3SM"/>
      </w:pPr>
      <w:r w:rsidRPr="00473855">
        <w:t>Ejecutar las decisiones tomadas por los políticos.</w:t>
      </w:r>
    </w:p>
    <w:p w14:paraId="3669D9A8" w14:textId="7A59E121" w:rsidR="00704E36" w:rsidRDefault="00F04DFE" w:rsidP="009477A5">
      <w:pPr>
        <w:pStyle w:val="Ttulo6"/>
        <w:rPr>
          <w:smallCaps/>
        </w:rPr>
      </w:pPr>
      <w:bookmarkStart w:id="187" w:name="_Toc151144784"/>
      <w:r w:rsidRPr="00473855">
        <w:t xml:space="preserve">La burocracia “ideal” de </w:t>
      </w:r>
      <w:r w:rsidRPr="009477A5">
        <w:rPr>
          <w:smallCaps/>
        </w:rPr>
        <w:t>Weber</w:t>
      </w:r>
      <w:r w:rsidR="00704E36" w:rsidRPr="00704E36">
        <w:t xml:space="preserve"> (</w:t>
      </w:r>
      <w:r w:rsidR="00704E36">
        <w:t>1922</w:t>
      </w:r>
      <w:r w:rsidR="00704E36" w:rsidRPr="00704E36">
        <w:t>)</w:t>
      </w:r>
      <w:bookmarkEnd w:id="187"/>
    </w:p>
    <w:p w14:paraId="356A9225" w14:textId="6AA10970" w:rsidR="00DE5FC8" w:rsidRPr="00704E36" w:rsidRDefault="00704E36" w:rsidP="00A63EAD">
      <w:pPr>
        <w:pStyle w:val="Ttulo7"/>
        <w:spacing w:before="0"/>
      </w:pPr>
      <w:bookmarkStart w:id="188" w:name="_Toc151144785"/>
      <w:r w:rsidRPr="00704E36">
        <w:t>Idea</w:t>
      </w:r>
      <w:r w:rsidR="005009E5">
        <w:t>: connotación positiva de la burocracia</w:t>
      </w:r>
      <w:bookmarkEnd w:id="188"/>
    </w:p>
    <w:p w14:paraId="54755F65" w14:textId="77777777" w:rsidR="00DE5FC8" w:rsidRDefault="00BB7BC9" w:rsidP="005009E5">
      <w:pPr>
        <w:pStyle w:val="Nivel1SM"/>
        <w:keepNext/>
        <w:spacing w:before="0" w:after="0"/>
      </w:pPr>
      <w:r w:rsidRPr="009477A5">
        <w:rPr>
          <w:smallCaps/>
        </w:rPr>
        <w:t>Weber</w:t>
      </w:r>
      <w:r w:rsidRPr="00F45779">
        <w:t xml:space="preserve"> es considerado por muchos como el introductor del</w:t>
      </w:r>
      <w:r>
        <w:t xml:space="preserve"> concepto de </w:t>
      </w:r>
      <w:r w:rsidRPr="005009E5">
        <w:rPr>
          <w:b/>
          <w:bCs/>
        </w:rPr>
        <w:t>burocracia</w:t>
      </w:r>
      <w:r>
        <w:t xml:space="preserve"> en su concepción moderna.</w:t>
      </w:r>
    </w:p>
    <w:p w14:paraId="35D98A3F" w14:textId="77777777" w:rsidR="00BB7BC9" w:rsidRDefault="00BB7BC9" w:rsidP="003417A9">
      <w:pPr>
        <w:pStyle w:val="Nivel2SM"/>
      </w:pPr>
      <w:r>
        <w:t xml:space="preserve">Para </w:t>
      </w:r>
      <w:r w:rsidRPr="009477A5">
        <w:rPr>
          <w:smallCaps/>
        </w:rPr>
        <w:t>Weber</w:t>
      </w:r>
      <w:r>
        <w:t xml:space="preserve">, la burocracia tiene una </w:t>
      </w:r>
      <w:r w:rsidRPr="005009E5">
        <w:rPr>
          <w:i/>
          <w:iCs/>
          <w:u w:val="single"/>
        </w:rPr>
        <w:t>connotación positiva</w:t>
      </w:r>
      <w:r>
        <w:t>: es un sistema más eficaz que sus predecesores (basados en la tradición o el carisma).</w:t>
      </w:r>
    </w:p>
    <w:p w14:paraId="75996395" w14:textId="77777777" w:rsidR="00BB7BC9" w:rsidRDefault="00BB7BC9" w:rsidP="003417A9">
      <w:pPr>
        <w:pStyle w:val="Nivel2SM"/>
        <w:keepNext/>
        <w:spacing w:after="0"/>
      </w:pPr>
      <w:r>
        <w:t xml:space="preserve">Características </w:t>
      </w:r>
      <w:r w:rsidR="00C108FA">
        <w:t>del sistema bur</w:t>
      </w:r>
      <w:r>
        <w:t>ocrático:</w:t>
      </w:r>
    </w:p>
    <w:p w14:paraId="188E3D06" w14:textId="37DDDC5A" w:rsidR="00C108FA" w:rsidRDefault="00C108FA" w:rsidP="003A3AFE">
      <w:pPr>
        <w:pStyle w:val="Nivel3SM"/>
      </w:pPr>
      <w:r>
        <w:t>Impersonal</w:t>
      </w:r>
      <w:r w:rsidR="008F5CEF">
        <w:t>: Sistema objetivo</w:t>
      </w:r>
    </w:p>
    <w:p w14:paraId="23C7C641" w14:textId="77777777" w:rsidR="00203AAD" w:rsidRDefault="00203AAD" w:rsidP="003A3AFE">
      <w:pPr>
        <w:pStyle w:val="Nivel3SM"/>
      </w:pPr>
      <w:r>
        <w:t>Eficaz.</w:t>
      </w:r>
    </w:p>
    <w:p w14:paraId="420D727F" w14:textId="77777777" w:rsidR="00203AAD" w:rsidRDefault="00203AAD" w:rsidP="003A3AFE">
      <w:pPr>
        <w:pStyle w:val="Nivel3SM"/>
      </w:pPr>
      <w:r>
        <w:t>Delimitación clara de derechos y responsabilidades de los burócratas.</w:t>
      </w:r>
    </w:p>
    <w:p w14:paraId="18EE4589" w14:textId="77777777" w:rsidR="00203AAD" w:rsidRDefault="00203AAD" w:rsidP="003A3AFE">
      <w:pPr>
        <w:pStyle w:val="Nivel3SM"/>
      </w:pPr>
      <w:r>
        <w:t>El burócrata es un fiel servidor del interés público.</w:t>
      </w:r>
    </w:p>
    <w:p w14:paraId="399B160C" w14:textId="27F4E060" w:rsidR="00203AAD" w:rsidRDefault="00203AAD" w:rsidP="003417A9">
      <w:pPr>
        <w:pStyle w:val="Nivel2SM"/>
      </w:pPr>
      <w:r>
        <w:t xml:space="preserve">No obstante, </w:t>
      </w:r>
      <w:r w:rsidRPr="005009E5">
        <w:rPr>
          <w:i/>
          <w:iCs/>
        </w:rPr>
        <w:t>en la práctica,</w:t>
      </w:r>
      <w:r>
        <w:t xml:space="preserve"> </w:t>
      </w:r>
      <w:r w:rsidRPr="005009E5">
        <w:rPr>
          <w:i/>
          <w:iCs/>
        </w:rPr>
        <w:t xml:space="preserve">el sistema burocrático no es tan perfecto como </w:t>
      </w:r>
      <w:r w:rsidRPr="005009E5">
        <w:rPr>
          <w:i/>
          <w:iCs/>
          <w:smallCaps/>
        </w:rPr>
        <w:t>Weber</w:t>
      </w:r>
      <w:r w:rsidRPr="005009E5">
        <w:rPr>
          <w:i/>
          <w:iCs/>
        </w:rPr>
        <w:t xml:space="preserve"> lo describía</w:t>
      </w:r>
      <w:r>
        <w:t>. A continuación, veremos teorías que explican desviaciones respecto a dicho “visión ideal” de la burocracia.</w:t>
      </w:r>
    </w:p>
    <w:p w14:paraId="3D55697F" w14:textId="7850925F" w:rsidR="00DE5FC8" w:rsidRDefault="00681ACA" w:rsidP="00704E36">
      <w:pPr>
        <w:pStyle w:val="Ttulo7"/>
      </w:pPr>
      <w:bookmarkStart w:id="189" w:name="_Toc151144786"/>
      <w:r>
        <w:t xml:space="preserve">Deficiencias detectadas por </w:t>
      </w:r>
      <w:r w:rsidRPr="003417A9">
        <w:rPr>
          <w:smallCaps/>
        </w:rPr>
        <w:t>Weber</w:t>
      </w:r>
      <w:bookmarkEnd w:id="189"/>
    </w:p>
    <w:p w14:paraId="10BD0661" w14:textId="51F4C7F9" w:rsidR="00DE5FC8" w:rsidRDefault="005009E5" w:rsidP="003417A9">
      <w:pPr>
        <w:pStyle w:val="Nivel2SM"/>
      </w:pPr>
      <w:r>
        <w:t xml:space="preserve">De hecho, el </w:t>
      </w:r>
      <w:r w:rsidR="00681ACA">
        <w:t xml:space="preserve">propio </w:t>
      </w:r>
      <w:r w:rsidR="00681ACA" w:rsidRPr="003417A9">
        <w:rPr>
          <w:smallCaps/>
        </w:rPr>
        <w:t>Weber</w:t>
      </w:r>
      <w:r w:rsidR="00681ACA">
        <w:t xml:space="preserve"> acabó percibiendo que el sistema burocrático no era tan eficaz como él pronosticaba.</w:t>
      </w:r>
    </w:p>
    <w:p w14:paraId="3EAA7787" w14:textId="77777777" w:rsidR="00283B9C" w:rsidRDefault="00283B9C" w:rsidP="003417A9">
      <w:pPr>
        <w:pStyle w:val="Nivel2SM"/>
        <w:keepNext/>
        <w:spacing w:after="0"/>
      </w:pPr>
      <w:r w:rsidRPr="003A3AFE">
        <w:rPr>
          <w:smallCaps/>
        </w:rPr>
        <w:t>Weber</w:t>
      </w:r>
      <w:r>
        <w:t xml:space="preserve"> ofrecerá una serie de justificaciones:</w:t>
      </w:r>
    </w:p>
    <w:p w14:paraId="2CB84A0A" w14:textId="77777777" w:rsidR="002C58B1" w:rsidRDefault="002C58B1" w:rsidP="003A3AFE">
      <w:pPr>
        <w:pStyle w:val="Nivel3SM"/>
      </w:pPr>
      <w:r>
        <w:t>La jerarquía vertical puede no estar claramente delimitada, generando confusión y conflictos de competencia.</w:t>
      </w:r>
    </w:p>
    <w:p w14:paraId="34FD2CDD" w14:textId="77777777" w:rsidR="002C58B1" w:rsidRDefault="002C58B1" w:rsidP="003A3AFE">
      <w:pPr>
        <w:pStyle w:val="Nivel3SM"/>
      </w:pPr>
      <w:r>
        <w:t>La distribución de funciones puede ser inadecuada, produciendo trámites excesivos, duplicaciones de esfuerzos y, en general, ineficiencias.</w:t>
      </w:r>
    </w:p>
    <w:p w14:paraId="6FAEDBD8" w14:textId="77777777" w:rsidR="00E33DD9" w:rsidRDefault="00E33DD9" w:rsidP="003A3AFE">
      <w:pPr>
        <w:pStyle w:val="Nivel3SM"/>
      </w:pPr>
      <w:r>
        <w:t>Factores como la corrupción o motivos personales pueden hacer que el sistema no sea impersonal (que la contratación y promoción no se base en méritos).</w:t>
      </w:r>
    </w:p>
    <w:p w14:paraId="7CAA9F30" w14:textId="77777777" w:rsidR="00D24676" w:rsidRDefault="00D24676" w:rsidP="00D24676">
      <w:pPr>
        <w:pStyle w:val="Ttulo6"/>
      </w:pPr>
      <w:bookmarkStart w:id="190" w:name="_Toc151144787"/>
      <w:r w:rsidRPr="007863BF">
        <w:t>Una visión positiva del burócrata</w:t>
      </w:r>
      <w:r w:rsidRPr="00832E33">
        <w:t xml:space="preserve"> (</w:t>
      </w:r>
      <w:r w:rsidRPr="009477A5">
        <w:rPr>
          <w:smallCaps/>
        </w:rPr>
        <w:t>Keynes</w:t>
      </w:r>
      <w:r>
        <w:t>)</w:t>
      </w:r>
      <w:bookmarkEnd w:id="190"/>
    </w:p>
    <w:p w14:paraId="38A9DEC3" w14:textId="77777777" w:rsidR="00D24676" w:rsidRDefault="00D24676" w:rsidP="00D24676">
      <w:pPr>
        <w:pStyle w:val="Nivel2SM"/>
      </w:pPr>
      <w:r w:rsidRPr="00FA15F6">
        <w:rPr>
          <w:smallCaps/>
        </w:rPr>
        <w:t>Keynes</w:t>
      </w:r>
      <w:r w:rsidRPr="009477A5">
        <w:t xml:space="preserve"> consideraba que los burócratas tenían mayor conocimiento, un horizonte temporal m</w:t>
      </w:r>
      <w:r>
        <w:t>á</w:t>
      </w:r>
      <w:r w:rsidRPr="009477A5">
        <w:t>s largo y eran incorruptibles.</w:t>
      </w:r>
    </w:p>
    <w:p w14:paraId="3F5EBD0D" w14:textId="21E10732" w:rsidR="00DE5FC8" w:rsidRDefault="00A94563" w:rsidP="00D24676">
      <w:pPr>
        <w:pStyle w:val="Ttulo6"/>
      </w:pPr>
      <w:bookmarkStart w:id="191" w:name="_Toc151144788"/>
      <w:r w:rsidRPr="00A94563">
        <w:t xml:space="preserve">La teoría de la burocracia de </w:t>
      </w:r>
      <w:r w:rsidRPr="009477A5">
        <w:rPr>
          <w:smallCaps/>
        </w:rPr>
        <w:t>Niskanen</w:t>
      </w:r>
      <w:r w:rsidRPr="00A94563">
        <w:t xml:space="preserve"> (1971)</w:t>
      </w:r>
      <w:bookmarkEnd w:id="191"/>
    </w:p>
    <w:p w14:paraId="3087695A" w14:textId="50DDC82E" w:rsidR="00DE5FC8" w:rsidRDefault="00027B20" w:rsidP="00EC7037">
      <w:pPr>
        <w:pStyle w:val="Nivel2SM"/>
        <w:keepNext/>
        <w:spacing w:after="0"/>
      </w:pPr>
      <w:r w:rsidRPr="009477A5">
        <w:rPr>
          <w:smallCaps/>
        </w:rPr>
        <w:t>Niskanen</w:t>
      </w:r>
      <w:r>
        <w:t xml:space="preserve"> se distancia de la visión del burócrata como fiel servidor del interés general.</w:t>
      </w:r>
    </w:p>
    <w:p w14:paraId="55E15C10" w14:textId="77777777" w:rsidR="005B6EEC" w:rsidRDefault="005B6EEC" w:rsidP="003A3AFE">
      <w:pPr>
        <w:pStyle w:val="Nivel3SM"/>
      </w:pPr>
      <w:r>
        <w:t>El burócrata es, en cambio, un individuo que, como todos los demás, trata de maximizar su utilidad.</w:t>
      </w:r>
    </w:p>
    <w:p w14:paraId="4195BEC2" w14:textId="77777777" w:rsidR="005B6EEC" w:rsidRDefault="005B6EEC" w:rsidP="003A3AFE">
      <w:pPr>
        <w:pStyle w:val="Nivel3SM"/>
      </w:pPr>
      <w:r>
        <w:t xml:space="preserve">En el caso de los burócratas, </w:t>
      </w:r>
      <w:r w:rsidR="006451CF">
        <w:t xml:space="preserve">dado que su remuneración suele ser fija, </w:t>
      </w:r>
      <w:r>
        <w:t xml:space="preserve">su utilidad procederá fundamentalmente del poder y el prestigio que tengan, lo que a su vez dependerá del </w:t>
      </w:r>
      <w:r w:rsidRPr="006D6EF5">
        <w:lastRenderedPageBreak/>
        <w:t>tamaño del presupuesto</w:t>
      </w:r>
      <w:r>
        <w:t xml:space="preserve"> que maneje su departamento.</w:t>
      </w:r>
      <w:r w:rsidR="006D6EF5">
        <w:t xml:space="preserve"> </w:t>
      </w:r>
      <w:r w:rsidR="006D6EF5" w:rsidRPr="006D6EF5">
        <w:rPr>
          <w:u w:val="single"/>
        </w:rPr>
        <w:t>El tamaño del presupuesto es un elemento clave en la función objetivo de los burócratas</w:t>
      </w:r>
      <w:r w:rsidR="006D6EF5">
        <w:t>.</w:t>
      </w:r>
    </w:p>
    <w:p w14:paraId="28C3F65D" w14:textId="77777777" w:rsidR="006D6EF5" w:rsidRDefault="006D6EF5" w:rsidP="003A3AFE">
      <w:pPr>
        <w:pStyle w:val="Nivel3SM"/>
      </w:pPr>
      <w:r>
        <w:t>Así, los burócratas competirán además con otros departamentos por atraer fondos hacia los programas de gasto que ellos gestionan.</w:t>
      </w:r>
    </w:p>
    <w:p w14:paraId="00CF181E" w14:textId="77777777" w:rsidR="009F2D05" w:rsidRDefault="009F2D05" w:rsidP="00EC7037">
      <w:pPr>
        <w:pStyle w:val="Nivel2SM"/>
        <w:keepNext/>
        <w:spacing w:after="0"/>
      </w:pPr>
      <w:r>
        <w:t xml:space="preserve">Modelo de </w:t>
      </w:r>
      <w:r w:rsidRPr="009E370C">
        <w:rPr>
          <w:smallCaps/>
        </w:rPr>
        <w:t>Niskanen</w:t>
      </w:r>
      <w:r>
        <w:t>:</w:t>
      </w:r>
    </w:p>
    <w:p w14:paraId="23DCF192" w14:textId="77777777" w:rsidR="009F2D05" w:rsidRDefault="009F2D05" w:rsidP="00EC7037">
      <w:pPr>
        <w:pStyle w:val="Nivel3SM"/>
        <w:keepNext/>
      </w:pPr>
      <w:r w:rsidRPr="001C683B">
        <w:rPr>
          <w:i/>
          <w:iCs/>
        </w:rPr>
        <w:t>Supuestos</w:t>
      </w:r>
      <w:r>
        <w:t>:</w:t>
      </w:r>
    </w:p>
    <w:p w14:paraId="6E2C2A21" w14:textId="0C800409" w:rsidR="009F2D05" w:rsidRDefault="009F2D05" w:rsidP="00EC7037">
      <w:pPr>
        <w:pStyle w:val="Nivel4"/>
        <w:ind w:left="1474"/>
      </w:pPr>
      <w:r>
        <w:t>Supongamos un determinado proyecto (</w:t>
      </w:r>
      <w:r w:rsidR="003417A9">
        <w:t>p.</w:t>
      </w:r>
      <w:r>
        <w:t>ej</w:t>
      </w:r>
      <w:r w:rsidR="003417A9">
        <w:t>.</w:t>
      </w:r>
      <w:r>
        <w:t xml:space="preserve"> construcción de un hospital).</w:t>
      </w:r>
    </w:p>
    <w:p w14:paraId="2F593341" w14:textId="77777777" w:rsidR="009F2D05" w:rsidRDefault="00F34873" w:rsidP="00EC7037">
      <w:pPr>
        <w:pStyle w:val="Nivel4"/>
        <w:ind w:left="1474"/>
      </w:pPr>
      <w:r>
        <w:t>Ese proyecto produce costes y beneficios (si el político se guía por los intereses de la colectividad, el beneficio será igual al beneficio social total para cada nivel de provisión).</w:t>
      </w:r>
    </w:p>
    <w:p w14:paraId="0C101F35" w14:textId="77777777" w:rsidR="00A71135" w:rsidRDefault="00A71135" w:rsidP="00EC7037">
      <w:pPr>
        <w:pStyle w:val="Nivel4"/>
        <w:ind w:left="1474"/>
      </w:pPr>
      <w:r>
        <w:t xml:space="preserve">El proyecto requiere de ciertos conocimientos técnicos que sólo posee el burócrata. Por tanto, este goza de un </w:t>
      </w:r>
      <w:r w:rsidRPr="00507230">
        <w:rPr>
          <w:u w:val="single"/>
        </w:rPr>
        <w:t>comportamiento monopolista</w:t>
      </w:r>
      <w:r>
        <w:t xml:space="preserve"> ante el político (le puede decir que nivel de gasto realizar).</w:t>
      </w:r>
    </w:p>
    <w:p w14:paraId="6189D884" w14:textId="77777777" w:rsidR="000A6528" w:rsidRDefault="00A71135" w:rsidP="00EC7037">
      <w:pPr>
        <w:pStyle w:val="Nivel3SM"/>
        <w:keepNext/>
      </w:pPr>
      <w:r w:rsidRPr="001C683B">
        <w:rPr>
          <w:i/>
          <w:iCs/>
        </w:rPr>
        <w:t>Desarrollo</w:t>
      </w:r>
      <w:r w:rsidR="000A6528">
        <w:t>:</w:t>
      </w:r>
    </w:p>
    <w:p w14:paraId="00443CDD" w14:textId="77777777" w:rsidR="000A6528" w:rsidRDefault="000A6528" w:rsidP="00EC7037">
      <w:pPr>
        <w:pStyle w:val="Nivel4"/>
        <w:ind w:left="1474"/>
      </w:pPr>
      <w:r>
        <w:t xml:space="preserve">El gráfico siguiente muestra que, desde el punto de vista de la eficiencia, el tamaño óptimo del presupuesto del proyecto es </w:t>
      </w:r>
      <w:r w:rsidRPr="002D64B0">
        <w:rPr>
          <w:i/>
          <w:iCs/>
        </w:rPr>
        <w:t>G*</w:t>
      </w:r>
      <w:r>
        <w:t>.</w:t>
      </w:r>
    </w:p>
    <w:p w14:paraId="54DF95E4" w14:textId="09764B24" w:rsidR="000A6528" w:rsidRDefault="000A6528" w:rsidP="00EC7037">
      <w:pPr>
        <w:pStyle w:val="Nivel4"/>
        <w:keepNext/>
        <w:ind w:left="1474"/>
      </w:pPr>
      <w:r>
        <w:t xml:space="preserve">En cambio, el burócrata puede aumentar su utilidad si aumenta </w:t>
      </w:r>
      <w:r w:rsidRPr="002D64B0">
        <w:rPr>
          <w:i/>
          <w:iCs/>
        </w:rPr>
        <w:t>G</w:t>
      </w:r>
      <w:r>
        <w:t>.</w:t>
      </w:r>
    </w:p>
    <w:p w14:paraId="20864118" w14:textId="206DBE96" w:rsidR="000A6528" w:rsidRDefault="000A6528" w:rsidP="00EC7037">
      <w:pPr>
        <w:pStyle w:val="Nivel5"/>
        <w:ind w:left="1871"/>
      </w:pPr>
      <w:r>
        <w:t>Podría decirle al político que el nivel</w:t>
      </w:r>
      <w:r w:rsidR="003233E0">
        <w:t> </w:t>
      </w:r>
      <w:r w:rsidRPr="002D64B0">
        <w:rPr>
          <w:i/>
          <w:iCs/>
        </w:rPr>
        <w:t>G*</w:t>
      </w:r>
      <w:r>
        <w:t xml:space="preserve"> no es técnicamente factible</w:t>
      </w:r>
      <w:r w:rsidR="00417FE3">
        <w:t xml:space="preserve"> </w:t>
      </w:r>
      <w:r w:rsidR="00507230">
        <w:t>(</w:t>
      </w:r>
      <w:r w:rsidR="00880DF3">
        <w:t>p.</w:t>
      </w:r>
      <w:r w:rsidR="00507230">
        <w:t>ej</w:t>
      </w:r>
      <w:r w:rsidR="00880DF3">
        <w:t>.</w:t>
      </w:r>
      <w:r w:rsidR="00507230">
        <w:t xml:space="preserve"> el hospital </w:t>
      </w:r>
      <w:r w:rsidR="00DE0CA1">
        <w:t>debe tener al menos 1</w:t>
      </w:r>
      <w:r w:rsidR="00180D23">
        <w:t>.</w:t>
      </w:r>
      <w:r w:rsidR="00DE0CA1">
        <w:t>0</w:t>
      </w:r>
      <w:r w:rsidR="00507230">
        <w:t>00</w:t>
      </w:r>
      <w:r w:rsidR="00180D23">
        <w:t> </w:t>
      </w:r>
      <w:r w:rsidR="00507230">
        <w:t xml:space="preserve">camas) </w:t>
      </w:r>
      <w:r w:rsidR="00417FE3">
        <w:t>y sugerirle un nivel</w:t>
      </w:r>
      <w:r w:rsidR="002D64B0">
        <w:t> </w:t>
      </w:r>
      <w:r w:rsidR="00417FE3" w:rsidRPr="002D64B0">
        <w:rPr>
          <w:i/>
          <w:iCs/>
        </w:rPr>
        <w:t>G</w:t>
      </w:r>
      <w:r w:rsidR="005170F0" w:rsidRPr="005170F0">
        <w:rPr>
          <w:i/>
          <w:iCs/>
        </w:rPr>
        <w:t>’</w:t>
      </w:r>
      <w:r w:rsidR="00417FE3">
        <w:t xml:space="preserve">, que maximiza su utilidad personal (si le ofreciese un nivel superior a </w:t>
      </w:r>
      <w:r w:rsidR="00417FE3" w:rsidRPr="002D64B0">
        <w:rPr>
          <w:i/>
          <w:iCs/>
        </w:rPr>
        <w:t>G</w:t>
      </w:r>
      <w:r w:rsidR="005170F0" w:rsidRPr="005170F0">
        <w:rPr>
          <w:i/>
          <w:iCs/>
        </w:rPr>
        <w:t>’</w:t>
      </w:r>
      <w:r w:rsidR="00417FE3">
        <w:rPr>
          <w:vertAlign w:val="subscript"/>
        </w:rPr>
        <w:t xml:space="preserve"> </w:t>
      </w:r>
      <w:r w:rsidR="00417FE3">
        <w:t xml:space="preserve">su utilidad no sería mayor porque, al ser el </w:t>
      </w:r>
      <w:proofErr w:type="spellStart"/>
      <w:r w:rsidR="00417FE3" w:rsidRPr="00A63EAD">
        <w:rPr>
          <w:i/>
          <w:iCs/>
        </w:rPr>
        <w:t>CMe</w:t>
      </w:r>
      <w:proofErr w:type="spellEnd"/>
      <w:r w:rsidR="00417FE3">
        <w:t xml:space="preserve"> &gt; </w:t>
      </w:r>
      <w:proofErr w:type="spellStart"/>
      <w:r w:rsidR="00417FE3" w:rsidRPr="00A63EAD">
        <w:rPr>
          <w:i/>
          <w:iCs/>
        </w:rPr>
        <w:t>BMe</w:t>
      </w:r>
      <w:proofErr w:type="spellEnd"/>
      <w:r w:rsidR="00417FE3">
        <w:t>, el político no llevaría a cabo el proyecto).</w:t>
      </w:r>
    </w:p>
    <w:p w14:paraId="597C01D8" w14:textId="4BE2644C" w:rsidR="00BD5439" w:rsidRDefault="00A63EAD" w:rsidP="009E370C">
      <w:pPr>
        <w:tabs>
          <w:tab w:val="left" w:pos="1365"/>
        </w:tabs>
        <w:spacing w:after="0"/>
        <w:jc w:val="center"/>
      </w:pPr>
      <w:r w:rsidRPr="001E22E6">
        <w:rPr>
          <w:noProof/>
        </w:rPr>
        <w:drawing>
          <wp:inline distT="0" distB="0" distL="0" distR="0" wp14:anchorId="22BD0132" wp14:editId="0AB61088">
            <wp:extent cx="2302313" cy="1889760"/>
            <wp:effectExtent l="0" t="0" r="3175" b="0"/>
            <wp:docPr id="43"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312179" cy="1897858"/>
                    </a:xfrm>
                    <a:prstGeom prst="rect">
                      <a:avLst/>
                    </a:prstGeom>
                    <a:noFill/>
                    <a:ln>
                      <a:noFill/>
                    </a:ln>
                  </pic:spPr>
                </pic:pic>
              </a:graphicData>
            </a:graphic>
          </wp:inline>
        </w:drawing>
      </w:r>
    </w:p>
    <w:p w14:paraId="2D10EC4A" w14:textId="50EA70CD" w:rsidR="002B54DF" w:rsidRDefault="00AF193B" w:rsidP="003A3AFE">
      <w:pPr>
        <w:pStyle w:val="Nivel3SM"/>
        <w:rPr>
          <w:b/>
        </w:rPr>
      </w:pPr>
      <w:r>
        <w:t xml:space="preserve">Resultado: Los </w:t>
      </w:r>
      <w:r w:rsidRPr="00AF193B">
        <w:t>intereses egoístas</w:t>
      </w:r>
      <w:r>
        <w:t xml:space="preserve"> del burócrata hacen que </w:t>
      </w:r>
      <w:r w:rsidRPr="00AF193B">
        <w:t>las decisiones del sector público sean ineficientes</w:t>
      </w:r>
      <w:r>
        <w:t>.</w:t>
      </w:r>
    </w:p>
    <w:p w14:paraId="7D4596EA" w14:textId="77777777" w:rsidR="00DE5FC8" w:rsidRDefault="005A52E6" w:rsidP="00EC7037">
      <w:pPr>
        <w:pStyle w:val="Nivel2SM"/>
        <w:keepNext/>
        <w:spacing w:after="0"/>
      </w:pPr>
      <w:r>
        <w:t>Otras vías del burócrata para maximizar su presupuesto:</w:t>
      </w:r>
    </w:p>
    <w:p w14:paraId="71BB8C83" w14:textId="16655B9E" w:rsidR="008421F4" w:rsidRDefault="008421F4" w:rsidP="003A3AFE">
      <w:pPr>
        <w:pStyle w:val="Nivel3SM"/>
      </w:pPr>
      <w:r>
        <w:t xml:space="preserve">Aún si el burócrata tiene dificultades para argumentar que niveles inferiores a </w:t>
      </w:r>
      <w:r w:rsidRPr="00C42BC8">
        <w:rPr>
          <w:i/>
          <w:iCs/>
        </w:rPr>
        <w:t>G</w:t>
      </w:r>
      <w:r w:rsidR="00D54FC7" w:rsidRPr="005170F0">
        <w:rPr>
          <w:i/>
          <w:iCs/>
        </w:rPr>
        <w:t>’</w:t>
      </w:r>
      <w:r>
        <w:rPr>
          <w:vertAlign w:val="subscript"/>
        </w:rPr>
        <w:t xml:space="preserve"> </w:t>
      </w:r>
      <w:r>
        <w:t xml:space="preserve">no son técnicamente factibles, puede lograr que el político escoja dicho nivel manipulando los costes. </w:t>
      </w:r>
      <w:r w:rsidR="005A52E6">
        <w:t xml:space="preserve">En </w:t>
      </w:r>
      <w:r>
        <w:t xml:space="preserve">efecto, </w:t>
      </w:r>
      <w:r w:rsidRPr="008421F4">
        <w:rPr>
          <w:u w:val="single"/>
        </w:rPr>
        <w:t>si infraestima deliberadamente los costes</w:t>
      </w:r>
      <w:r>
        <w:t xml:space="preserve">, podrá lograr que el “supuesto” óptimo sea </w:t>
      </w:r>
      <w:r w:rsidRPr="00C42BC8">
        <w:rPr>
          <w:i/>
          <w:iCs/>
        </w:rPr>
        <w:t>G</w:t>
      </w:r>
      <w:r w:rsidR="005170F0" w:rsidRPr="005170F0">
        <w:rPr>
          <w:i/>
          <w:iCs/>
        </w:rPr>
        <w:t>’</w:t>
      </w:r>
      <w:r>
        <w:t>.</w:t>
      </w:r>
    </w:p>
    <w:p w14:paraId="430A6105" w14:textId="093445FB" w:rsidR="008421F4" w:rsidRDefault="008421F4" w:rsidP="003A3AFE">
      <w:pPr>
        <w:pStyle w:val="Nivel3SM"/>
      </w:pPr>
      <w:r>
        <w:t>Hasta ahora hemos supuesto qu</w:t>
      </w:r>
      <w:r w:rsidR="005A52E6">
        <w:t>e</w:t>
      </w:r>
      <w:r>
        <w:t xml:space="preserve"> el político conoce los beneficios del proyecto. Sin embargo, si el político encarga al burócrata que determine los costes y los beneficios del proyecto, el burócrata también podrá optar por </w:t>
      </w:r>
      <w:r w:rsidRPr="008421F4">
        <w:rPr>
          <w:u w:val="single"/>
        </w:rPr>
        <w:t>sobreestimar los beneficios</w:t>
      </w:r>
      <w:r>
        <w:t>.</w:t>
      </w:r>
    </w:p>
    <w:p w14:paraId="1FC93A1E" w14:textId="58AA9897" w:rsidR="00DE5FC8" w:rsidRPr="007863BF" w:rsidRDefault="00A158B1" w:rsidP="003A3AFE">
      <w:pPr>
        <w:pStyle w:val="Nivel3SM"/>
        <w:rPr>
          <w:b/>
        </w:rPr>
      </w:pPr>
      <w:r>
        <w:t>Ineficiencia</w:t>
      </w:r>
      <w:r w:rsidR="003A3AFE">
        <w:t> </w:t>
      </w:r>
      <w:r>
        <w:t xml:space="preserve">X de </w:t>
      </w:r>
      <w:r w:rsidR="00180D23" w:rsidRPr="003A3AFE">
        <w:rPr>
          <w:smallCaps/>
        </w:rPr>
        <w:t>Leibenstein</w:t>
      </w:r>
      <w:r>
        <w:t>: Finalmente, e</w:t>
      </w:r>
      <w:r w:rsidR="009403DB">
        <w:t>l burócrata también puede</w:t>
      </w:r>
      <w:r w:rsidR="0058263F">
        <w:t xml:space="preserve"> aumentar su presupuesto si </w:t>
      </w:r>
      <w:r w:rsidR="00834DF0">
        <w:t>actúa de forma ineficiente (no minimiza costes), de modo que se presione al alza el presupuesto.</w:t>
      </w:r>
    </w:p>
    <w:p w14:paraId="4D6AFF53" w14:textId="1F82DB6B" w:rsidR="00DE5FC8" w:rsidRDefault="00BC26E8" w:rsidP="009477A5">
      <w:pPr>
        <w:pStyle w:val="Ttulo6"/>
      </w:pPr>
      <w:bookmarkStart w:id="192" w:name="_Toc151144789"/>
      <w:r>
        <w:t>El burócrata como individuo averso al riesgo (</w:t>
      </w:r>
      <w:r w:rsidRPr="009477A5">
        <w:rPr>
          <w:smallCaps/>
        </w:rPr>
        <w:t>Atkinson</w:t>
      </w:r>
      <w:r>
        <w:t xml:space="preserve"> y </w:t>
      </w:r>
      <w:r w:rsidRPr="009477A5">
        <w:rPr>
          <w:smallCaps/>
        </w:rPr>
        <w:t>Stiglitz</w:t>
      </w:r>
      <w:r>
        <w:t>)</w:t>
      </w:r>
      <w:bookmarkEnd w:id="192"/>
    </w:p>
    <w:p w14:paraId="1CD1E068" w14:textId="77777777" w:rsidR="00DE5FC8" w:rsidRDefault="0046557C" w:rsidP="00FA15F6">
      <w:pPr>
        <w:pStyle w:val="Nivel2SM"/>
      </w:pPr>
      <w:r>
        <w:t>Estos autores consideran que los burócratas se caracterizan por su aversión al riesgo (esto explicaría porque buscaron un trabajo estable, aunque no esté tan bien remunerado)</w:t>
      </w:r>
      <w:r w:rsidR="00B416B3">
        <w:t>.</w:t>
      </w:r>
    </w:p>
    <w:p w14:paraId="5BEBA8AC" w14:textId="53C5C999" w:rsidR="009008E8" w:rsidRDefault="000478BB" w:rsidP="00FA15F6">
      <w:pPr>
        <w:pStyle w:val="Nivel2SM"/>
      </w:pPr>
      <w:r>
        <w:lastRenderedPageBreak/>
        <w:t>La aversión al riesgo de los burócratas también puede influir en el funcionamiento del sistema burocrático (</w:t>
      </w:r>
      <w:r w:rsidR="003A3AFE">
        <w:t>p.</w:t>
      </w:r>
      <w:r>
        <w:t>ej</w:t>
      </w:r>
      <w:r w:rsidR="003A3AFE">
        <w:t>.</w:t>
      </w:r>
      <w:r>
        <w:t xml:space="preserve"> menor ritmo de introducción de innovaciones</w:t>
      </w:r>
      <w:r w:rsidR="00A542D4">
        <w:t xml:space="preserve"> y, en definitiva, </w:t>
      </w:r>
      <w:r w:rsidR="00A542D4" w:rsidRPr="00A542D4">
        <w:rPr>
          <w:u w:val="single"/>
        </w:rPr>
        <w:t>mayor resistencia al cambio</w:t>
      </w:r>
      <w:r>
        <w:t>).</w:t>
      </w:r>
    </w:p>
    <w:p w14:paraId="5AAAA255" w14:textId="7991E45F" w:rsidR="003F150C" w:rsidRDefault="003F150C" w:rsidP="009477A5">
      <w:pPr>
        <w:pStyle w:val="Ttulo6"/>
      </w:pPr>
      <w:bookmarkStart w:id="193" w:name="_Toc151144790"/>
      <w:r>
        <w:t>Soluciones</w:t>
      </w:r>
      <w:bookmarkEnd w:id="193"/>
    </w:p>
    <w:p w14:paraId="5F228433" w14:textId="77777777" w:rsidR="00403B28" w:rsidRDefault="006451CF" w:rsidP="003A3AFE">
      <w:pPr>
        <w:pStyle w:val="Nivel2SM"/>
        <w:keepNext/>
        <w:spacing w:after="0"/>
      </w:pPr>
      <w:r>
        <w:t>Ligar la retribución a la productividad</w:t>
      </w:r>
      <w:r w:rsidR="00F12D35">
        <w:t>.</w:t>
      </w:r>
      <w:r w:rsidR="00F70230">
        <w:t xml:space="preserve"> </w:t>
      </w:r>
      <w:r w:rsidR="00F12D35">
        <w:t>Problema</w:t>
      </w:r>
      <w:r w:rsidR="00403B28">
        <w:t>s</w:t>
      </w:r>
      <w:r w:rsidR="00F12D35">
        <w:t xml:space="preserve">: </w:t>
      </w:r>
    </w:p>
    <w:p w14:paraId="4A3672E4" w14:textId="6CF31BBA" w:rsidR="00403B28" w:rsidRDefault="00403B28" w:rsidP="003A3AFE">
      <w:pPr>
        <w:pStyle w:val="Nivel3SM"/>
      </w:pPr>
      <w:r>
        <w:t>¿Cómo se mide la productividad?</w:t>
      </w:r>
      <w:r w:rsidR="00F70230">
        <w:t xml:space="preserve"> Esto </w:t>
      </w:r>
      <w:r w:rsidR="009008E8">
        <w:t>es particularmente</w:t>
      </w:r>
      <w:r w:rsidR="00F70230">
        <w:t xml:space="preserve"> difícil en el sector público</w:t>
      </w:r>
      <w:r w:rsidR="00CF6926">
        <w:t xml:space="preserve"> (donde la producción de hecho suele valorarse al coste de los factores).</w:t>
      </w:r>
    </w:p>
    <w:p w14:paraId="25E270EB" w14:textId="77777777" w:rsidR="00F12D35" w:rsidRDefault="00F12D35" w:rsidP="003A3AFE">
      <w:pPr>
        <w:pStyle w:val="Nivel3SM"/>
      </w:pPr>
      <w:r>
        <w:t xml:space="preserve">¿Quién </w:t>
      </w:r>
      <w:r w:rsidR="00403B28">
        <w:t>la mide</w:t>
      </w:r>
      <w:r>
        <w:t>?</w:t>
      </w:r>
    </w:p>
    <w:p w14:paraId="7B12A3E9" w14:textId="77777777" w:rsidR="00E63151" w:rsidRDefault="00E63151" w:rsidP="00FA15F6">
      <w:pPr>
        <w:pStyle w:val="Nivel2SM"/>
      </w:pPr>
      <w:r>
        <w:t>Mejores mecanismos de control y supervisión.</w:t>
      </w:r>
    </w:p>
    <w:p w14:paraId="152718DC" w14:textId="77777777" w:rsidR="00277C10" w:rsidRDefault="00277C10" w:rsidP="00FA15F6">
      <w:pPr>
        <w:pStyle w:val="Nivel2SM"/>
      </w:pPr>
      <w:r>
        <w:t>Individualizar las responsabilidades, para evitar que éstas se diluyan.</w:t>
      </w:r>
    </w:p>
    <w:p w14:paraId="17F1631A" w14:textId="77777777" w:rsidR="00F12D35" w:rsidRDefault="00F12D35" w:rsidP="00EC7037">
      <w:pPr>
        <w:pStyle w:val="Nivel2SM"/>
        <w:keepNext/>
        <w:spacing w:after="0"/>
      </w:pPr>
      <w:r>
        <w:t>Separar la ejecución de la gestión.</w:t>
      </w:r>
    </w:p>
    <w:p w14:paraId="2273923F" w14:textId="77777777" w:rsidR="00F12D35" w:rsidRDefault="00F12D35" w:rsidP="00EC7037">
      <w:pPr>
        <w:pStyle w:val="Nivel3SM"/>
      </w:pPr>
      <w:r>
        <w:t>Ejemplo: Encargar el análisis coste-beneficio a una agencia independiente.</w:t>
      </w:r>
    </w:p>
    <w:p w14:paraId="46BE3E66" w14:textId="7A57D8E2" w:rsidR="0074687A" w:rsidRDefault="005D0566" w:rsidP="00FA15F6">
      <w:pPr>
        <w:pStyle w:val="Nivel2SM"/>
      </w:pPr>
      <w:r>
        <w:t>Reformar las prácticas presupuestarias</w:t>
      </w:r>
      <w:r w:rsidR="006929DD">
        <w:t xml:space="preserve"> (</w:t>
      </w:r>
      <w:r w:rsidR="00FA15F6">
        <w:t>p.</w:t>
      </w:r>
      <w:r w:rsidR="006929DD">
        <w:t>e</w:t>
      </w:r>
      <w:r w:rsidR="00FA15F6">
        <w:t>j.</w:t>
      </w:r>
      <w:r w:rsidR="006929DD">
        <w:t xml:space="preserve"> pres</w:t>
      </w:r>
      <w:r w:rsidR="000E3DC1">
        <w:t xml:space="preserve">upuesto de base cero, frente al </w:t>
      </w:r>
      <w:r w:rsidR="009008E8">
        <w:t>incremental</w:t>
      </w:r>
      <w:r w:rsidR="006929DD">
        <w:t>)</w:t>
      </w:r>
      <w:r>
        <w:t>.</w:t>
      </w:r>
    </w:p>
    <w:p w14:paraId="60A1217E" w14:textId="3201554D" w:rsidR="00362E08" w:rsidRDefault="0074687A" w:rsidP="00FA15F6">
      <w:pPr>
        <w:pStyle w:val="Nivel2SM"/>
      </w:pPr>
      <w:r>
        <w:t>S</w:t>
      </w:r>
      <w:r w:rsidR="00B64B23">
        <w:t>ustituir la producción pública por producción privada</w:t>
      </w:r>
      <w:r>
        <w:t xml:space="preserve"> en aquellos casos en los que sea posible (manteniendo la provisión pública).</w:t>
      </w:r>
    </w:p>
    <w:p w14:paraId="22D39C97" w14:textId="783248A1" w:rsidR="00362E08" w:rsidRDefault="00E84F75" w:rsidP="009477A5">
      <w:pPr>
        <w:pStyle w:val="Ttulo2"/>
      </w:pPr>
      <w:bookmarkStart w:id="194" w:name="_Toc151144791"/>
      <w:r>
        <w:t>Consecuencias globales de todas las imperfecciones anteriores</w:t>
      </w:r>
      <w:bookmarkEnd w:id="194"/>
    </w:p>
    <w:p w14:paraId="2FBAC062" w14:textId="3C194AA4" w:rsidR="00362E08" w:rsidRDefault="00E84F75" w:rsidP="00330544">
      <w:pPr>
        <w:pStyle w:val="Ttulo3"/>
        <w:spacing w:before="0"/>
      </w:pPr>
      <w:bookmarkStart w:id="195" w:name="_Toc151144792"/>
      <w:r>
        <w:t>Triángulo de hierro</w:t>
      </w:r>
      <w:bookmarkEnd w:id="195"/>
    </w:p>
    <w:p w14:paraId="21C17DA6" w14:textId="1491EDE1" w:rsidR="00362E08" w:rsidRDefault="00362E08" w:rsidP="00FA15F6">
      <w:pPr>
        <w:pStyle w:val="Nivel2SM"/>
      </w:pPr>
      <w:r>
        <w:t xml:space="preserve">Aparición del </w:t>
      </w:r>
      <w:r w:rsidRPr="009477A5">
        <w:rPr>
          <w:i/>
          <w:iCs/>
        </w:rPr>
        <w:t>“Triángulo de hierro”</w:t>
      </w:r>
      <w:r w:rsidRPr="00E033F6">
        <w:t xml:space="preserve"> (</w:t>
      </w:r>
      <w:r w:rsidRPr="00980B07">
        <w:rPr>
          <w:u w:val="single"/>
        </w:rPr>
        <w:t xml:space="preserve">término acuñado por </w:t>
      </w:r>
      <w:r w:rsidRPr="009477A5">
        <w:rPr>
          <w:smallCaps/>
          <w:u w:val="single"/>
        </w:rPr>
        <w:t>Musgrave</w:t>
      </w:r>
      <w:r>
        <w:t xml:space="preserve"> muy utilizado en política sobre todo en EEUU</w:t>
      </w:r>
      <w:r w:rsidRPr="00E033F6">
        <w:t>)</w:t>
      </w:r>
      <w:r>
        <w:t xml:space="preserve">, que implica que las decisiones del sector público estarán muy influidas por las relaciones entre las </w:t>
      </w:r>
      <w:r w:rsidR="007863BF">
        <w:t>3 </w:t>
      </w:r>
      <w:r>
        <w:t>partes del triángulo: Políticos-Burocracia-Grupos de interés.</w:t>
      </w:r>
    </w:p>
    <w:p w14:paraId="16FE1DD4" w14:textId="0DA47FBB" w:rsidR="00362E08" w:rsidRPr="00E033F6" w:rsidRDefault="00330544" w:rsidP="00362E08">
      <w:pPr>
        <w:tabs>
          <w:tab w:val="left" w:pos="1365"/>
        </w:tabs>
        <w:jc w:val="center"/>
      </w:pPr>
      <w:r>
        <w:rPr>
          <w:noProof/>
        </w:rPr>
        <w:drawing>
          <wp:inline distT="0" distB="0" distL="0" distR="0" wp14:anchorId="1BC7FF3A" wp14:editId="6F9BE929">
            <wp:extent cx="2319141" cy="2010508"/>
            <wp:effectExtent l="0" t="0" r="5080" b="8890"/>
            <wp:docPr id="2004774627" name="Imagen 1"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774627" name="Imagen 1" descr="Diagrama&#10;&#10;Descripción generada automáticament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337699" cy="2026596"/>
                    </a:xfrm>
                    <a:prstGeom prst="rect">
                      <a:avLst/>
                    </a:prstGeom>
                    <a:noFill/>
                    <a:ln>
                      <a:noFill/>
                    </a:ln>
                  </pic:spPr>
                </pic:pic>
              </a:graphicData>
            </a:graphic>
          </wp:inline>
        </w:drawing>
      </w:r>
    </w:p>
    <w:p w14:paraId="5F6417B0" w14:textId="36AB0034" w:rsidR="00980B07" w:rsidRPr="00180D23" w:rsidRDefault="00980B07" w:rsidP="00180D23">
      <w:pPr>
        <w:pStyle w:val="Nivel2SM"/>
        <w:tabs>
          <w:tab w:val="left" w:pos="4111"/>
        </w:tabs>
        <w:rPr>
          <w:b/>
          <w:spacing w:val="-2"/>
        </w:rPr>
      </w:pPr>
      <w:r w:rsidRPr="00180D23">
        <w:rPr>
          <w:spacing w:val="-2"/>
        </w:rPr>
        <w:t>En definitiva, la implicación</w:t>
      </w:r>
      <w:r w:rsidR="00992613" w:rsidRPr="00180D23">
        <w:rPr>
          <w:spacing w:val="-2"/>
        </w:rPr>
        <w:t xml:space="preserve"> es que las decisiones en un sistema de democracia representativa se verán muy influidas por las preferencias de estos </w:t>
      </w:r>
      <w:r w:rsidR="00180D23" w:rsidRPr="00180D23">
        <w:rPr>
          <w:spacing w:val="-2"/>
        </w:rPr>
        <w:t>3 </w:t>
      </w:r>
      <w:r w:rsidR="00992613" w:rsidRPr="00180D23">
        <w:rPr>
          <w:spacing w:val="-2"/>
        </w:rPr>
        <w:t>ejes y del poder relativo de cada uno de ellos.</w:t>
      </w:r>
    </w:p>
    <w:p w14:paraId="7C3B1BE6" w14:textId="3D5F7E38" w:rsidR="00DE5FC8" w:rsidRDefault="00DF1987" w:rsidP="00330544">
      <w:pPr>
        <w:pStyle w:val="Ttulo3"/>
      </w:pPr>
      <w:bookmarkStart w:id="196" w:name="_Toc151144793"/>
      <w:r>
        <w:t>El “Estado Leviatán”</w:t>
      </w:r>
      <w:bookmarkEnd w:id="196"/>
    </w:p>
    <w:p w14:paraId="02AA3BE5" w14:textId="08CF059C" w:rsidR="00DE5FC8" w:rsidRDefault="00DF1987" w:rsidP="00FA15F6">
      <w:pPr>
        <w:pStyle w:val="Nivel2SM"/>
        <w:keepNext/>
        <w:spacing w:after="0"/>
      </w:pPr>
      <w:r>
        <w:t>Por otro lado, t</w:t>
      </w:r>
      <w:r w:rsidR="00AA3423">
        <w:t>odas las imperfecciones anteriores asociadas al sistema de democ</w:t>
      </w:r>
      <w:r w:rsidR="005858C4">
        <w:t xml:space="preserve">racia representativa dan lugar </w:t>
      </w:r>
      <w:r w:rsidR="00AA3423">
        <w:t xml:space="preserve">a la aparición del </w:t>
      </w:r>
      <w:r w:rsidR="00AA3423" w:rsidRPr="00330544">
        <w:rPr>
          <w:i/>
          <w:iCs/>
        </w:rPr>
        <w:t>“</w:t>
      </w:r>
      <w:r w:rsidR="00AA3423" w:rsidRPr="00330544">
        <w:rPr>
          <w:i/>
          <w:iCs/>
          <w:u w:val="single"/>
        </w:rPr>
        <w:t>Estado Leviatán</w:t>
      </w:r>
      <w:r w:rsidR="00AA3423" w:rsidRPr="00330544">
        <w:rPr>
          <w:i/>
          <w:iCs/>
        </w:rPr>
        <w:t>”</w:t>
      </w:r>
      <w:r w:rsidR="005858C4">
        <w:t xml:space="preserve"> (término que se asocia a la obra del filósofo </w:t>
      </w:r>
      <w:r w:rsidR="005858C4" w:rsidRPr="00330544">
        <w:rPr>
          <w:smallCaps/>
        </w:rPr>
        <w:t>Thomas Hobbes</w:t>
      </w:r>
      <w:r w:rsidR="00136DC4">
        <w:t xml:space="preserve"> en el siglo XVII</w:t>
      </w:r>
      <w:r w:rsidR="005858C4">
        <w:t>)</w:t>
      </w:r>
      <w:r w:rsidR="00EE0F4A">
        <w:t>, que se interpretaría metafóricamente como una gran criatura monstruosa que se comería al sector privado.</w:t>
      </w:r>
    </w:p>
    <w:p w14:paraId="57C8850D" w14:textId="77777777" w:rsidR="00EE0F4A" w:rsidRDefault="00EE0F4A" w:rsidP="00FA15F6">
      <w:pPr>
        <w:pStyle w:val="Nivel3SM"/>
      </w:pPr>
      <w:r>
        <w:t xml:space="preserve">Esta visión trata de dar una idea metafórica de la tendencia al </w:t>
      </w:r>
      <w:r w:rsidRPr="00A542D4">
        <w:rPr>
          <w:u w:val="single"/>
        </w:rPr>
        <w:t>sobredimensionamiento</w:t>
      </w:r>
      <w:r>
        <w:t xml:space="preserve"> del sector público como resultado de los problemas anteriores.</w:t>
      </w:r>
    </w:p>
    <w:p w14:paraId="42A51ACB" w14:textId="225FD3DE" w:rsidR="00D7355B" w:rsidRDefault="00D7355B" w:rsidP="00AF2B37">
      <w:pPr>
        <w:pStyle w:val="Nivel2SM"/>
        <w:keepNext/>
        <w:spacing w:after="0"/>
      </w:pPr>
      <w:r>
        <w:t>En concreto, se prevé un sector público</w:t>
      </w:r>
      <w:r w:rsidR="00AF2B37">
        <w:t>:</w:t>
      </w:r>
    </w:p>
    <w:p w14:paraId="5301AAC6" w14:textId="77777777" w:rsidR="00D7355B" w:rsidRDefault="00D7355B" w:rsidP="00FA15F6">
      <w:pPr>
        <w:pStyle w:val="Nivel3SM"/>
      </w:pPr>
      <w:r>
        <w:t>Cada vez más grande (haciendo que el sector privado sea cada vez más pequeño).</w:t>
      </w:r>
    </w:p>
    <w:p w14:paraId="02013D48" w14:textId="77777777" w:rsidR="00D7355B" w:rsidRPr="00AF2B37" w:rsidRDefault="000E39AF" w:rsidP="00FA15F6">
      <w:pPr>
        <w:pStyle w:val="Nivel3SM"/>
        <w:rPr>
          <w:spacing w:val="-2"/>
        </w:rPr>
      </w:pPr>
      <w:r w:rsidRPr="00AF2B37">
        <w:rPr>
          <w:spacing w:val="-2"/>
        </w:rPr>
        <w:t>Cada vez m</w:t>
      </w:r>
      <w:r w:rsidR="008C5F17" w:rsidRPr="00AF2B37">
        <w:rPr>
          <w:spacing w:val="-2"/>
        </w:rPr>
        <w:t>ás ineficiente (d</w:t>
      </w:r>
      <w:r w:rsidR="00D7355B" w:rsidRPr="00AF2B37">
        <w:rPr>
          <w:spacing w:val="-2"/>
        </w:rPr>
        <w:t>ominado por la lentitud burocrática y por los grupos de presión</w:t>
      </w:r>
      <w:r w:rsidR="008C5F17" w:rsidRPr="00AF2B37">
        <w:rPr>
          <w:spacing w:val="-2"/>
        </w:rPr>
        <w:t>)</w:t>
      </w:r>
      <w:r w:rsidR="00D7355B" w:rsidRPr="00AF2B37">
        <w:rPr>
          <w:spacing w:val="-2"/>
        </w:rPr>
        <w:t>.</w:t>
      </w:r>
    </w:p>
    <w:p w14:paraId="0498B459" w14:textId="77777777" w:rsidR="00B76A2E" w:rsidRDefault="00B76A2E" w:rsidP="00FA15F6">
      <w:pPr>
        <w:pStyle w:val="Nivel3SM"/>
      </w:pPr>
      <w:r>
        <w:t xml:space="preserve">Con un </w:t>
      </w:r>
      <w:proofErr w:type="gramStart"/>
      <w:r>
        <w:t>déficit público y una deuda pública</w:t>
      </w:r>
      <w:proofErr w:type="gramEnd"/>
      <w:r>
        <w:t xml:space="preserve"> cada vez más elevados.</w:t>
      </w:r>
    </w:p>
    <w:p w14:paraId="714B6EDB" w14:textId="77777777" w:rsidR="001C2A5B" w:rsidRDefault="001C2A5B" w:rsidP="00AF2B37">
      <w:pPr>
        <w:pStyle w:val="Nivel2SM"/>
        <w:keepNext/>
        <w:spacing w:after="0"/>
      </w:pPr>
      <w:r>
        <w:t>Esto a su vez tiene una notable influencia negativa sobre la evolución económica:</w:t>
      </w:r>
    </w:p>
    <w:p w14:paraId="75E8C50D" w14:textId="77777777" w:rsidR="001C2A5B" w:rsidRDefault="001C2A5B" w:rsidP="00FA15F6">
      <w:pPr>
        <w:pStyle w:val="Nivel3SM"/>
      </w:pPr>
      <w:r>
        <w:t>El aumento de la deuda pública presiona al alza los tipos de interés y genera problemas de inequidad intergeneracional.</w:t>
      </w:r>
    </w:p>
    <w:p w14:paraId="7DDC7E3A" w14:textId="77777777" w:rsidR="001C2A5B" w:rsidRDefault="001C2A5B" w:rsidP="00FA15F6">
      <w:pPr>
        <w:pStyle w:val="Nivel3SM"/>
      </w:pPr>
      <w:r>
        <w:lastRenderedPageBreak/>
        <w:t xml:space="preserve">El aumento del gasto público </w:t>
      </w:r>
      <w:r w:rsidR="00B22819">
        <w:t xml:space="preserve">y de la presión fiscal </w:t>
      </w:r>
      <w:r>
        <w:t>desincentiva la iniciativa privada.</w:t>
      </w:r>
    </w:p>
    <w:p w14:paraId="0EE376AD" w14:textId="77777777" w:rsidR="001C2A5B" w:rsidRDefault="001C2A5B" w:rsidP="00FA15F6">
      <w:pPr>
        <w:pStyle w:val="Nivel3SM"/>
      </w:pPr>
      <w:r>
        <w:t>…</w:t>
      </w:r>
    </w:p>
    <w:p w14:paraId="2010CFC1" w14:textId="5B2F16AE" w:rsidR="009008E8" w:rsidRDefault="001C2A5B" w:rsidP="00FA15F6">
      <w:pPr>
        <w:pStyle w:val="Nivel2SM"/>
      </w:pPr>
      <w:r>
        <w:t xml:space="preserve">Todo ello produce un menor crecimiento económico a </w:t>
      </w:r>
      <w:r w:rsidR="00BA6481">
        <w:t>largo plazo</w:t>
      </w:r>
      <w:r>
        <w:t>.</w:t>
      </w:r>
    </w:p>
    <w:p w14:paraId="7A0A7ACE" w14:textId="4237F7DB" w:rsidR="00512FE2" w:rsidRDefault="00512FE2" w:rsidP="00512FE2">
      <w:pPr>
        <w:pStyle w:val="Ttulo2"/>
      </w:pPr>
      <w:bookmarkStart w:id="197" w:name="_Toc145920208"/>
      <w:bookmarkStart w:id="198" w:name="_Toc145920350"/>
      <w:bookmarkStart w:id="199" w:name="_Toc145920209"/>
      <w:bookmarkStart w:id="200" w:name="_Toc145920351"/>
      <w:bookmarkStart w:id="201" w:name="_Toc151144794"/>
      <w:bookmarkEnd w:id="197"/>
      <w:bookmarkEnd w:id="198"/>
      <w:bookmarkEnd w:id="199"/>
      <w:bookmarkEnd w:id="200"/>
      <w:r>
        <w:t>Soluciones los fallos del sector público</w:t>
      </w:r>
      <w:bookmarkEnd w:id="201"/>
    </w:p>
    <w:p w14:paraId="095217D5" w14:textId="77777777" w:rsidR="00512FE2" w:rsidRDefault="00512FE2" w:rsidP="00512FE2">
      <w:pPr>
        <w:pStyle w:val="Nivel1SM"/>
        <w:keepNext/>
        <w:spacing w:before="0" w:after="0"/>
      </w:pPr>
      <w:r>
        <w:t xml:space="preserve">Posibles </w:t>
      </w:r>
      <w:r w:rsidRPr="004D4DD1">
        <w:rPr>
          <w:b/>
          <w:u w:val="single"/>
        </w:rPr>
        <w:t>soluciones</w:t>
      </w:r>
      <w:r>
        <w:t xml:space="preserve"> a los fallos del sector público:</w:t>
      </w:r>
    </w:p>
    <w:p w14:paraId="2D68EFAA" w14:textId="77777777" w:rsidR="00512FE2" w:rsidRDefault="00512FE2" w:rsidP="00512FE2">
      <w:pPr>
        <w:keepNext/>
        <w:numPr>
          <w:ilvl w:val="0"/>
          <w:numId w:val="62"/>
        </w:numPr>
        <w:spacing w:after="0"/>
        <w:ind w:left="511" w:hanging="227"/>
      </w:pPr>
      <w:r w:rsidRPr="00290C4E">
        <w:rPr>
          <w:i/>
          <w:u w:val="single"/>
        </w:rPr>
        <w:t>Ligar la retribución a la productividad</w:t>
      </w:r>
      <w:r>
        <w:t xml:space="preserve"> para así alinear los intereses privados y públicos.</w:t>
      </w:r>
    </w:p>
    <w:p w14:paraId="2DBF29D2" w14:textId="77777777" w:rsidR="00512FE2" w:rsidRDefault="00512FE2" w:rsidP="00512FE2">
      <w:pPr>
        <w:keepNext/>
        <w:spacing w:after="0"/>
        <w:ind w:left="510"/>
      </w:pPr>
      <w:r>
        <w:t>Problemas:</w:t>
      </w:r>
    </w:p>
    <w:p w14:paraId="19B427B2" w14:textId="77777777" w:rsidR="00512FE2" w:rsidRDefault="00512FE2" w:rsidP="00512FE2">
      <w:pPr>
        <w:pStyle w:val="Prrafodelista"/>
        <w:keepNext/>
        <w:numPr>
          <w:ilvl w:val="4"/>
          <w:numId w:val="20"/>
        </w:numPr>
        <w:spacing w:after="0"/>
        <w:ind w:left="1021" w:hanging="170"/>
        <w:contextualSpacing w:val="0"/>
      </w:pPr>
      <w:r>
        <w:t>¿Cómo se mide la productividad?</w:t>
      </w:r>
      <w:r>
        <w:rPr>
          <w:rStyle w:val="Refdenotaalpie"/>
        </w:rPr>
        <w:footnoteReference w:id="32"/>
      </w:r>
      <w:r>
        <w:t xml:space="preserve"> Esto es particularmente difícil en el sector público, donde la producción suele valorarse al coste de los factores; y</w:t>
      </w:r>
    </w:p>
    <w:p w14:paraId="2F63994D" w14:textId="77777777" w:rsidR="00512FE2" w:rsidRDefault="00512FE2" w:rsidP="00512FE2">
      <w:pPr>
        <w:pStyle w:val="Prrafodelista"/>
        <w:numPr>
          <w:ilvl w:val="4"/>
          <w:numId w:val="20"/>
        </w:numPr>
        <w:spacing w:after="0"/>
        <w:ind w:left="1021" w:hanging="170"/>
        <w:contextualSpacing w:val="0"/>
      </w:pPr>
      <w:r>
        <w:t>¿Quién mide la productividad?</w:t>
      </w:r>
    </w:p>
    <w:p w14:paraId="1AFCFD4F" w14:textId="77777777" w:rsidR="00512FE2" w:rsidRPr="00043AEE" w:rsidRDefault="00512FE2" w:rsidP="00512FE2">
      <w:pPr>
        <w:keepNext/>
        <w:numPr>
          <w:ilvl w:val="0"/>
          <w:numId w:val="62"/>
        </w:numPr>
        <w:spacing w:after="0"/>
        <w:ind w:left="511" w:hanging="227"/>
      </w:pPr>
      <w:r w:rsidRPr="00043AEE">
        <w:rPr>
          <w:i/>
          <w:u w:val="single"/>
        </w:rPr>
        <w:t>Mejorar los mecanismos de supervisión y control</w:t>
      </w:r>
      <w:r w:rsidRPr="00043AEE">
        <w:rPr>
          <w:iCs/>
        </w:rPr>
        <w:t xml:space="preserve"> para aumentar el esfuerzo de los burócratas</w:t>
      </w:r>
      <w:r w:rsidRPr="00043AEE">
        <w:t>.</w:t>
      </w:r>
    </w:p>
    <w:p w14:paraId="768E8D79" w14:textId="77777777" w:rsidR="00512FE2" w:rsidRPr="00043AEE" w:rsidRDefault="00512FE2" w:rsidP="00512FE2">
      <w:pPr>
        <w:spacing w:after="0"/>
        <w:ind w:left="511"/>
        <w:rPr>
          <w:iCs/>
        </w:rPr>
      </w:pPr>
      <w:r>
        <w:rPr>
          <w:iCs/>
        </w:rPr>
        <w:t>Problema: ¿Quién controla al controlador?</w:t>
      </w:r>
    </w:p>
    <w:p w14:paraId="55D649A0" w14:textId="77777777" w:rsidR="00512FE2" w:rsidRDefault="00512FE2" w:rsidP="00512FE2">
      <w:pPr>
        <w:numPr>
          <w:ilvl w:val="0"/>
          <w:numId w:val="62"/>
        </w:numPr>
        <w:spacing w:after="0"/>
        <w:ind w:left="511" w:hanging="227"/>
      </w:pPr>
      <w:r w:rsidRPr="00290C4E">
        <w:rPr>
          <w:i/>
          <w:u w:val="single"/>
        </w:rPr>
        <w:t>Individualizar responsabilidades</w:t>
      </w:r>
      <w:r>
        <w:t xml:space="preserve"> para evitar que éstas se diluyan.</w:t>
      </w:r>
    </w:p>
    <w:p w14:paraId="18D363E8" w14:textId="77777777" w:rsidR="00512FE2" w:rsidRPr="00481AB3" w:rsidRDefault="00512FE2" w:rsidP="00512FE2">
      <w:pPr>
        <w:numPr>
          <w:ilvl w:val="0"/>
          <w:numId w:val="62"/>
        </w:numPr>
        <w:spacing w:after="0"/>
        <w:ind w:left="511" w:hanging="227"/>
        <w:rPr>
          <w:spacing w:val="-4"/>
        </w:rPr>
      </w:pPr>
      <w:r w:rsidRPr="00481AB3">
        <w:rPr>
          <w:i/>
          <w:spacing w:val="-4"/>
          <w:u w:val="single"/>
        </w:rPr>
        <w:t>Separar el diseño de la ejecución</w:t>
      </w:r>
      <w:r w:rsidRPr="00481AB3">
        <w:rPr>
          <w:spacing w:val="-4"/>
        </w:rPr>
        <w:t xml:space="preserve"> </w:t>
      </w:r>
      <w:r w:rsidRPr="00481AB3">
        <w:rPr>
          <w:spacing w:val="-4"/>
          <w:sz w:val="19"/>
          <w:szCs w:val="19"/>
        </w:rPr>
        <w:t>(p.ej. encargar el análisis coste-beneficio a una agencia independiente, de manera que el sector público no pueda ya subestimar los costes y sobrestimar los beneficios de los proyectos públicos)</w:t>
      </w:r>
      <w:r w:rsidRPr="00481AB3">
        <w:rPr>
          <w:spacing w:val="-4"/>
        </w:rPr>
        <w:t>.</w:t>
      </w:r>
    </w:p>
    <w:p w14:paraId="00AC7A86" w14:textId="77777777" w:rsidR="00512FE2" w:rsidRDefault="00512FE2" w:rsidP="00512FE2">
      <w:pPr>
        <w:numPr>
          <w:ilvl w:val="0"/>
          <w:numId w:val="62"/>
        </w:numPr>
        <w:spacing w:after="0"/>
        <w:ind w:left="511" w:hanging="227"/>
      </w:pPr>
      <w:r w:rsidRPr="00290C4E">
        <w:rPr>
          <w:i/>
          <w:u w:val="single"/>
        </w:rPr>
        <w:t>Presupuesto de base cero</w:t>
      </w:r>
      <w:r>
        <w:t xml:space="preserve"> en lugar de presupuesto incremental</w:t>
      </w:r>
      <w:r w:rsidRPr="007F72A6">
        <w:rPr>
          <w:sz w:val="18"/>
          <w:szCs w:val="18"/>
        </w:rPr>
        <w:t xml:space="preserve"> </w:t>
      </w:r>
      <w:r w:rsidRPr="00481AB3">
        <w:rPr>
          <w:sz w:val="19"/>
          <w:szCs w:val="19"/>
        </w:rPr>
        <w:t>(replantearse cada partida año a año)</w:t>
      </w:r>
      <w:r>
        <w:t>.</w:t>
      </w:r>
    </w:p>
    <w:p w14:paraId="73E525D7" w14:textId="77777777" w:rsidR="00512FE2" w:rsidRDefault="00512FE2" w:rsidP="00512FE2">
      <w:pPr>
        <w:numPr>
          <w:ilvl w:val="0"/>
          <w:numId w:val="62"/>
        </w:numPr>
        <w:spacing w:after="0"/>
        <w:ind w:left="511" w:hanging="227"/>
      </w:pPr>
      <w:r w:rsidRPr="00290C4E">
        <w:rPr>
          <w:i/>
          <w:u w:val="single"/>
        </w:rPr>
        <w:t>Sustituir la producción pública por privada</w:t>
      </w:r>
      <w:r>
        <w:t xml:space="preserve"> en aquellos casos en los que sea posible (manteniendo la </w:t>
      </w:r>
      <w:r w:rsidRPr="00D3256B">
        <w:rPr>
          <w:i/>
        </w:rPr>
        <w:t>provisión</w:t>
      </w:r>
      <w:r>
        <w:t xml:space="preserve"> pública, esto es, que siga siendo pagado con fondos públicos).</w:t>
      </w:r>
    </w:p>
    <w:p w14:paraId="38E9AE08" w14:textId="77777777" w:rsidR="00512FE2" w:rsidRDefault="00512FE2" w:rsidP="00512FE2">
      <w:pPr>
        <w:numPr>
          <w:ilvl w:val="0"/>
          <w:numId w:val="62"/>
        </w:numPr>
        <w:spacing w:after="0"/>
        <w:ind w:left="511" w:hanging="227"/>
      </w:pPr>
      <w:r w:rsidRPr="00290C4E">
        <w:rPr>
          <w:i/>
          <w:u w:val="single"/>
        </w:rPr>
        <w:t>Limitar legalmente el tamaño del sector público</w:t>
      </w:r>
      <w:r w:rsidRPr="007F72A6">
        <w:rPr>
          <w:sz w:val="18"/>
          <w:szCs w:val="18"/>
        </w:rPr>
        <w:t xml:space="preserve"> </w:t>
      </w:r>
      <w:r w:rsidRPr="00481AB3">
        <w:rPr>
          <w:sz w:val="19"/>
          <w:szCs w:val="19"/>
        </w:rPr>
        <w:t>(concepto de “constitución fiscal” – regla de gasto)</w:t>
      </w:r>
      <w:r>
        <w:t>.</w:t>
      </w:r>
    </w:p>
    <w:p w14:paraId="77C630C2" w14:textId="77777777" w:rsidR="00512FE2" w:rsidRDefault="00512FE2" w:rsidP="00512FE2">
      <w:pPr>
        <w:pStyle w:val="Nivel1SM"/>
        <w:keepNext/>
        <w:spacing w:after="0"/>
      </w:pPr>
      <w:r>
        <w:t>En suma, los problemas de la intervención del sector público hacen que sea necesario comparar la situación de fallo de mercado con el coste derivado de los fallos de la intervención del sector público, de forma que podamos determinar si la intervención nos acerca o nos aleja aún más del óptimo.</w:t>
      </w:r>
    </w:p>
    <w:p w14:paraId="59501503" w14:textId="09498A1A" w:rsidR="00512FE2" w:rsidRPr="00512FE2" w:rsidRDefault="00512FE2" w:rsidP="00512FE2">
      <w:pPr>
        <w:pStyle w:val="Nivel2SM"/>
        <w:rPr>
          <w:spacing w:val="-3"/>
        </w:rPr>
      </w:pPr>
      <w:r w:rsidRPr="00512FE2">
        <w:rPr>
          <w:spacing w:val="-3"/>
        </w:rPr>
        <w:t xml:space="preserve">En este sentido, nos movemos en el campo del </w:t>
      </w:r>
      <w:proofErr w:type="spellStart"/>
      <w:r w:rsidRPr="00512FE2">
        <w:rPr>
          <w:i/>
          <w:iCs/>
          <w:spacing w:val="-3"/>
        </w:rPr>
        <w:t>second</w:t>
      </w:r>
      <w:proofErr w:type="spellEnd"/>
      <w:r w:rsidRPr="00512FE2">
        <w:rPr>
          <w:i/>
          <w:iCs/>
          <w:spacing w:val="-3"/>
        </w:rPr>
        <w:t xml:space="preserve"> </w:t>
      </w:r>
      <w:proofErr w:type="spellStart"/>
      <w:r w:rsidRPr="00512FE2">
        <w:rPr>
          <w:i/>
          <w:iCs/>
          <w:spacing w:val="-3"/>
        </w:rPr>
        <w:t>best</w:t>
      </w:r>
      <w:proofErr w:type="spellEnd"/>
      <w:r w:rsidRPr="00512FE2">
        <w:rPr>
          <w:spacing w:val="-3"/>
        </w:rPr>
        <w:t xml:space="preserve">, donde cabe recordar que, ante una determinada restricción, el cumplimiento de una más de las condiciones de equilibrio competitivo no necesariamente nos acerca más a la situación de óptimo </w:t>
      </w:r>
      <w:proofErr w:type="spellStart"/>
      <w:r w:rsidRPr="00512FE2">
        <w:rPr>
          <w:spacing w:val="-3"/>
        </w:rPr>
        <w:t>paretiano</w:t>
      </w:r>
      <w:proofErr w:type="spellEnd"/>
      <w:r w:rsidRPr="00512FE2">
        <w:rPr>
          <w:spacing w:val="-3"/>
        </w:rPr>
        <w:t xml:space="preserve"> </w:t>
      </w:r>
      <w:r w:rsidRPr="00512FE2">
        <w:rPr>
          <w:color w:val="767171" w:themeColor="background2" w:themeShade="80"/>
          <w:spacing w:val="-3"/>
          <w:sz w:val="19"/>
          <w:szCs w:val="19"/>
        </w:rPr>
        <w:t>[ver tema 3.A.22]</w:t>
      </w:r>
      <w:r w:rsidRPr="00512FE2">
        <w:rPr>
          <w:spacing w:val="-3"/>
        </w:rPr>
        <w:t>.</w:t>
      </w:r>
    </w:p>
    <w:p w14:paraId="2601A3DA" w14:textId="2C66AD13" w:rsidR="004848D8" w:rsidRDefault="004848D8" w:rsidP="009477A5">
      <w:pPr>
        <w:pStyle w:val="Ttulo1"/>
      </w:pPr>
      <w:bookmarkStart w:id="202" w:name="_Toc151144795"/>
      <w:r>
        <w:t>REACCIÓN: LA CONSTITUCIÓN FISCAL</w:t>
      </w:r>
      <w:bookmarkEnd w:id="202"/>
    </w:p>
    <w:p w14:paraId="179357F4" w14:textId="40E68888" w:rsidR="006B43AA" w:rsidRDefault="004848D8" w:rsidP="00FA15F6">
      <w:pPr>
        <w:pStyle w:val="Nivel1SM"/>
        <w:keepLines/>
        <w:spacing w:before="0"/>
      </w:pPr>
      <w:r>
        <w:t xml:space="preserve">Incluso si nos desmarcamos de una visión tan pesimista como la anterior, resulta evidente que las </w:t>
      </w:r>
      <w:r w:rsidR="004D6EC1">
        <w:t>imperfecciones</w:t>
      </w:r>
      <w:r>
        <w:t xml:space="preserve"> asociadas al proceso de toma de decisiones del sector público </w:t>
      </w:r>
      <w:r w:rsidR="002B6BE4">
        <w:t xml:space="preserve">tienden a </w:t>
      </w:r>
      <w:r w:rsidR="004D6EC1">
        <w:t>generar ineficiencias relacionadas con el volumen de gasto y con el uso de dicho gasto.</w:t>
      </w:r>
      <w:r w:rsidR="009008E8">
        <w:t xml:space="preserve"> </w:t>
      </w:r>
      <w:r w:rsidR="00C11534">
        <w:t>Por tanto, resulta razonable que se hayan introducido medidas con el fin de limitar</w:t>
      </w:r>
      <w:r w:rsidR="00F522B6">
        <w:t xml:space="preserve"> estos riesgo</w:t>
      </w:r>
      <w:r w:rsidR="004C2F45">
        <w:t>s.</w:t>
      </w:r>
    </w:p>
    <w:p w14:paraId="03771FD8" w14:textId="1D96B09D" w:rsidR="00DE5FC8" w:rsidRPr="0034722A" w:rsidRDefault="001D5776" w:rsidP="009477A5">
      <w:pPr>
        <w:pStyle w:val="Ttulo2"/>
      </w:pPr>
      <w:bookmarkStart w:id="203" w:name="_Toc151144796"/>
      <w:r>
        <w:t>La</w:t>
      </w:r>
      <w:r w:rsidR="006B43AA">
        <w:t xml:space="preserve"> constitución fiscal</w:t>
      </w:r>
      <w:r>
        <w:t xml:space="preserve"> en la teoría</w:t>
      </w:r>
      <w:bookmarkEnd w:id="203"/>
    </w:p>
    <w:p w14:paraId="769D584A" w14:textId="01B2D7D3" w:rsidR="009008E8" w:rsidRPr="004A631D" w:rsidRDefault="009008E8" w:rsidP="00B107CF">
      <w:pPr>
        <w:pStyle w:val="Nivel1SM"/>
        <w:spacing w:before="0"/>
        <w:rPr>
          <w:spacing w:val="-4"/>
          <w:lang w:val="es-ES_tradnl"/>
        </w:rPr>
      </w:pPr>
      <w:r w:rsidRPr="004A631D">
        <w:rPr>
          <w:spacing w:val="-4"/>
          <w:lang w:val="es-ES_tradnl"/>
        </w:rPr>
        <w:t xml:space="preserve">Esta propuesta, realizada por </w:t>
      </w:r>
      <w:r w:rsidRPr="00B107CF">
        <w:rPr>
          <w:smallCaps/>
          <w:spacing w:val="-4"/>
          <w:lang w:val="es-ES_tradnl"/>
        </w:rPr>
        <w:t>Hayek</w:t>
      </w:r>
      <w:r w:rsidRPr="004A631D">
        <w:rPr>
          <w:spacing w:val="-4"/>
          <w:lang w:val="es-ES_tradnl"/>
        </w:rPr>
        <w:t xml:space="preserve"> y </w:t>
      </w:r>
      <w:r w:rsidRPr="00B107CF">
        <w:rPr>
          <w:smallCaps/>
          <w:spacing w:val="-4"/>
          <w:lang w:val="es-ES_tradnl"/>
        </w:rPr>
        <w:t>Buchanan</w:t>
      </w:r>
      <w:r w:rsidRPr="004A631D">
        <w:rPr>
          <w:spacing w:val="-4"/>
          <w:lang w:val="es-ES_tradnl"/>
        </w:rPr>
        <w:t>, surge de la necesidad de ofrecer protección fiscal contra la explotación fiscal indebida de los contribuyentes, en aquellas situaciones en las que la competencia entre políticos y partidos no consiga controlar la explosión de los impuestos y de los gastos.</w:t>
      </w:r>
    </w:p>
    <w:p w14:paraId="793E166D" w14:textId="56355462" w:rsidR="001D5776" w:rsidRDefault="001D5776" w:rsidP="009477A5">
      <w:pPr>
        <w:pStyle w:val="Ttulo6"/>
      </w:pPr>
      <w:bookmarkStart w:id="204" w:name="_Toc151144797"/>
      <w:r>
        <w:t>Concepto</w:t>
      </w:r>
      <w:bookmarkEnd w:id="204"/>
    </w:p>
    <w:p w14:paraId="01093FA5" w14:textId="05A36029" w:rsidR="009008E8" w:rsidRDefault="006B43AA" w:rsidP="00FA15F6">
      <w:pPr>
        <w:pStyle w:val="Nivel1SM"/>
        <w:keepNext/>
        <w:spacing w:before="0" w:after="0"/>
      </w:pPr>
      <w:r>
        <w:t xml:space="preserve">La </w:t>
      </w:r>
      <w:r w:rsidRPr="002A26F3">
        <w:rPr>
          <w:b/>
          <w:bCs/>
        </w:rPr>
        <w:t>“constitución fiscal”</w:t>
      </w:r>
      <w:r>
        <w:t xml:space="preserve"> puede definirse como </w:t>
      </w:r>
      <w:r w:rsidR="006751F1">
        <w:t>el conjunto de</w:t>
      </w:r>
      <w:r>
        <w:t xml:space="preserve"> mandato</w:t>
      </w:r>
      <w:r w:rsidR="006751F1">
        <w:t>s</w:t>
      </w:r>
      <w:r>
        <w:t xml:space="preserve"> </w:t>
      </w:r>
      <w:r w:rsidR="00D07F36">
        <w:t>constitucional</w:t>
      </w:r>
      <w:r w:rsidR="006751F1">
        <w:t>es</w:t>
      </w:r>
      <w:r>
        <w:t xml:space="preserve"> que </w:t>
      </w:r>
      <w:r w:rsidR="006751F1">
        <w:t>establecen límites</w:t>
      </w:r>
      <w:r>
        <w:t xml:space="preserve"> a</w:t>
      </w:r>
      <w:r w:rsidR="006751F1">
        <w:t xml:space="preserve"> la discrecionalidad de</w:t>
      </w:r>
      <w:r>
        <w:t xml:space="preserve"> </w:t>
      </w:r>
      <w:r w:rsidR="006751F1">
        <w:t>la política fiscal.</w:t>
      </w:r>
      <w:r w:rsidR="00FA15F6">
        <w:t xml:space="preserve"> </w:t>
      </w:r>
      <w:r w:rsidR="009008E8">
        <w:t>Estas normas deben ser:</w:t>
      </w:r>
    </w:p>
    <w:p w14:paraId="5ADB3DFC" w14:textId="6CE8221E" w:rsidR="009008E8" w:rsidRDefault="002F64FA" w:rsidP="00FA15F6">
      <w:pPr>
        <w:pStyle w:val="Nivel2SM"/>
      </w:pPr>
      <w:r>
        <w:rPr>
          <w:bCs/>
          <w:i/>
          <w:iCs/>
          <w:u w:val="single"/>
        </w:rPr>
        <w:t>Suficientemente f</w:t>
      </w:r>
      <w:r w:rsidR="002A26F3" w:rsidRPr="002A26F3">
        <w:rPr>
          <w:bCs/>
          <w:i/>
          <w:iCs/>
          <w:u w:val="single"/>
        </w:rPr>
        <w:t>lexibles</w:t>
      </w:r>
      <w:r>
        <w:rPr>
          <w:bCs/>
          <w:i/>
          <w:iCs/>
        </w:rPr>
        <w:t xml:space="preserve"> cuando se necesitan excepciones</w:t>
      </w:r>
      <w:r w:rsidR="009008E8">
        <w:t xml:space="preserve">, para no impedir la actuación del poder político, </w:t>
      </w:r>
      <w:r w:rsidR="009008E8" w:rsidRPr="002F64FA">
        <w:rPr>
          <w:i/>
          <w:iCs/>
        </w:rPr>
        <w:t>pero no tanto como para vaciar de contenido la regla</w:t>
      </w:r>
      <w:r>
        <w:t xml:space="preserve"> (i.e. hay que tratar de prevenir que la existencia de excepciones sea mayor que la regla constitucional fiscal</w:t>
      </w:r>
      <w:r w:rsidR="00DF2068">
        <w:t xml:space="preserve"> establecida</w:t>
      </w:r>
      <w:r>
        <w:t>)</w:t>
      </w:r>
      <w:r w:rsidR="009008E8">
        <w:t>.</w:t>
      </w:r>
    </w:p>
    <w:p w14:paraId="4BDCB3AD" w14:textId="77777777" w:rsidR="00141338" w:rsidRDefault="00141338" w:rsidP="00141338">
      <w:pPr>
        <w:pStyle w:val="Nivel2SM"/>
      </w:pPr>
      <w:r w:rsidRPr="002A26F3">
        <w:rPr>
          <w:bCs/>
          <w:i/>
          <w:iCs/>
          <w:u w:val="single"/>
        </w:rPr>
        <w:t>Realistas</w:t>
      </w:r>
      <w:r>
        <w:t>, para no desincentivar su cumplimiento.</w:t>
      </w:r>
    </w:p>
    <w:p w14:paraId="27E5CA5C" w14:textId="1D32BEE9" w:rsidR="009008E8" w:rsidRDefault="002A26F3" w:rsidP="00FA15F6">
      <w:pPr>
        <w:pStyle w:val="Nivel2SM"/>
      </w:pPr>
      <w:r w:rsidRPr="002A26F3">
        <w:rPr>
          <w:bCs/>
          <w:i/>
          <w:iCs/>
          <w:u w:val="single"/>
        </w:rPr>
        <w:t>Claras y sencillas</w:t>
      </w:r>
      <w:r w:rsidR="009008E8">
        <w:t xml:space="preserve"> para poder comprobar su cumplimiento.</w:t>
      </w:r>
    </w:p>
    <w:p w14:paraId="0EAA2542" w14:textId="35D0114B" w:rsidR="00664839" w:rsidRDefault="0009661B" w:rsidP="009477A5">
      <w:pPr>
        <w:pStyle w:val="Ttulo6"/>
      </w:pPr>
      <w:bookmarkStart w:id="205" w:name="_Toc151144798"/>
      <w:r>
        <w:lastRenderedPageBreak/>
        <w:t>Modalidades</w:t>
      </w:r>
      <w:bookmarkEnd w:id="205"/>
    </w:p>
    <w:p w14:paraId="30640B4D" w14:textId="0A44075A" w:rsidR="009008E8" w:rsidRPr="009477A5" w:rsidRDefault="00DF2068" w:rsidP="004A631D">
      <w:pPr>
        <w:pStyle w:val="Nivel1SM"/>
        <w:keepNext/>
        <w:spacing w:before="0" w:after="0"/>
      </w:pPr>
      <w:r>
        <w:t xml:space="preserve">Existen distintas </w:t>
      </w:r>
      <w:r>
        <w:rPr>
          <w:b/>
          <w:bCs/>
        </w:rPr>
        <w:t>formas</w:t>
      </w:r>
      <w:r>
        <w:t xml:space="preserve"> de adoptar una </w:t>
      </w:r>
      <w:r w:rsidRPr="00B75E53">
        <w:rPr>
          <w:b/>
          <w:bCs/>
        </w:rPr>
        <w:t>constitución fiscal</w:t>
      </w:r>
      <w:r w:rsidR="009008E8" w:rsidRPr="009477A5">
        <w:t>:</w:t>
      </w:r>
    </w:p>
    <w:p w14:paraId="091256E7" w14:textId="1FED00F1" w:rsidR="009008E8" w:rsidRPr="009477A5" w:rsidRDefault="009008E8" w:rsidP="00340320">
      <w:pPr>
        <w:pStyle w:val="Prrafodelista"/>
        <w:numPr>
          <w:ilvl w:val="0"/>
          <w:numId w:val="63"/>
        </w:numPr>
        <w:spacing w:after="100"/>
        <w:ind w:left="567" w:hanging="113"/>
      </w:pPr>
      <w:r w:rsidRPr="00340320">
        <w:rPr>
          <w:i/>
          <w:iCs/>
          <w:u w:val="single"/>
        </w:rPr>
        <w:t>Equilibrio presupuestario</w:t>
      </w:r>
      <w:r w:rsidRPr="009477A5">
        <w:t xml:space="preserve">: </w:t>
      </w:r>
      <w:r w:rsidR="00824C47">
        <w:t>D</w:t>
      </w:r>
      <w:r w:rsidRPr="009477A5">
        <w:t xml:space="preserve">efendida por los economistas clásicos y por </w:t>
      </w:r>
      <w:r w:rsidRPr="00340320">
        <w:rPr>
          <w:smallCaps/>
        </w:rPr>
        <w:t>Buchanan</w:t>
      </w:r>
      <w:r w:rsidRPr="009477A5">
        <w:t>. Es la regla más antigua, pero ha sido criticada por ser demasiado rígida (</w:t>
      </w:r>
      <w:r>
        <w:t>no es neutral sobre ciclo</w:t>
      </w:r>
      <w:r w:rsidR="00A87666">
        <w:t>, ya que debería cumplirse también en épocas de recesión</w:t>
      </w:r>
      <w:r w:rsidRPr="009477A5">
        <w:t>). Otra versión más flexible sería la existencia de equilibrio presupuestario a lo largo del ciclo o de un déficit estructural nulo.</w:t>
      </w:r>
    </w:p>
    <w:p w14:paraId="1F9C8BCD" w14:textId="5C23DEB0" w:rsidR="009008E8" w:rsidRPr="009477A5" w:rsidRDefault="009008E8" w:rsidP="00340320">
      <w:pPr>
        <w:pStyle w:val="Prrafodelista"/>
        <w:numPr>
          <w:ilvl w:val="0"/>
          <w:numId w:val="63"/>
        </w:numPr>
        <w:spacing w:after="100"/>
        <w:ind w:left="567" w:hanging="113"/>
      </w:pPr>
      <w:r w:rsidRPr="00340320">
        <w:rPr>
          <w:i/>
          <w:iCs/>
          <w:u w:val="single"/>
        </w:rPr>
        <w:t xml:space="preserve">Limitaciones al crecimiento del </w:t>
      </w:r>
      <w:r w:rsidR="00824C47" w:rsidRPr="00340320">
        <w:rPr>
          <w:i/>
          <w:iCs/>
          <w:u w:val="single"/>
        </w:rPr>
        <w:t>gasto público</w:t>
      </w:r>
      <w:r w:rsidRPr="00340320">
        <w:rPr>
          <w:i/>
          <w:iCs/>
          <w:u w:val="single"/>
        </w:rPr>
        <w:t xml:space="preserve"> y la imposición</w:t>
      </w:r>
      <w:r w:rsidRPr="009477A5">
        <w:t>. Este límite puede ser absolut</w:t>
      </w:r>
      <w:r w:rsidR="006D5ABE">
        <w:t>o</w:t>
      </w:r>
      <w:r w:rsidRPr="009477A5">
        <w:t xml:space="preserve"> (rechazado por ser demasiado rígido) o relacionado con algún índice</w:t>
      </w:r>
      <w:r w:rsidRPr="009477A5">
        <w:rPr>
          <w:rStyle w:val="Refdenotaalpie"/>
          <w:rFonts w:ascii="Times New Roman" w:hAnsi="Times New Roman" w:cs="Times New Roman"/>
          <w:sz w:val="24"/>
          <w:szCs w:val="24"/>
        </w:rPr>
        <w:footnoteReference w:id="33"/>
      </w:r>
      <w:r w:rsidRPr="009477A5">
        <w:t xml:space="preserve"> (propuesta de </w:t>
      </w:r>
      <w:r w:rsidRPr="00340320">
        <w:rPr>
          <w:smallCaps/>
        </w:rPr>
        <w:t>Friedman</w:t>
      </w:r>
      <w:r w:rsidRPr="009477A5">
        <w:t xml:space="preserve"> y </w:t>
      </w:r>
      <w:r w:rsidRPr="00340320">
        <w:rPr>
          <w:smallCaps/>
        </w:rPr>
        <w:t>Niskanen</w:t>
      </w:r>
      <w:r w:rsidRPr="009477A5">
        <w:t>)</w:t>
      </w:r>
      <w:r w:rsidR="00824C47">
        <w:t>.</w:t>
      </w:r>
      <w:r w:rsidRPr="009477A5">
        <w:t xml:space="preserve"> </w:t>
      </w:r>
      <w:r w:rsidR="00824C47">
        <w:t>Por ejemplo la</w:t>
      </w:r>
      <w:r>
        <w:t xml:space="preserve"> </w:t>
      </w:r>
      <w:r w:rsidR="00824C47" w:rsidRPr="00340320">
        <w:rPr>
          <w:i/>
          <w:iCs/>
        </w:rPr>
        <w:t>regla de gasto</w:t>
      </w:r>
      <w:r>
        <w:t xml:space="preserve"> en la </w:t>
      </w:r>
      <w:r w:rsidR="00824C47">
        <w:t xml:space="preserve">Ley Orgánica de </w:t>
      </w:r>
      <w:r w:rsidR="00824C47" w:rsidRPr="00824C47">
        <w:t xml:space="preserve">Estabilidad Presupuestaria y Sostenibilidad Financiera </w:t>
      </w:r>
      <w:r w:rsidR="00824C47">
        <w:t>(</w:t>
      </w:r>
      <w:r>
        <w:t>LOEPSF</w:t>
      </w:r>
      <w:r w:rsidR="00824C47">
        <w:t>)</w:t>
      </w:r>
      <w:r>
        <w:t xml:space="preserve"> </w:t>
      </w:r>
      <w:r w:rsidR="00824C47">
        <w:t xml:space="preserve">de </w:t>
      </w:r>
      <w:r>
        <w:t>2012</w:t>
      </w:r>
      <w:r w:rsidRPr="009477A5">
        <w:t>.</w:t>
      </w:r>
    </w:p>
    <w:p w14:paraId="53ABED92" w14:textId="6722EE89" w:rsidR="009008E8" w:rsidRPr="009477A5" w:rsidRDefault="009008E8" w:rsidP="00340320">
      <w:pPr>
        <w:pStyle w:val="Prrafodelista"/>
        <w:numPr>
          <w:ilvl w:val="0"/>
          <w:numId w:val="63"/>
        </w:numPr>
        <w:spacing w:after="100"/>
        <w:ind w:left="567" w:hanging="113"/>
      </w:pPr>
      <w:r w:rsidRPr="00340320">
        <w:rPr>
          <w:i/>
          <w:iCs/>
          <w:u w:val="single"/>
        </w:rPr>
        <w:t>Retribución de los parlamentarios inversamente proporcional con la cuantía de déficit público</w:t>
      </w:r>
      <w:r w:rsidRPr="009477A5">
        <w:t>.</w:t>
      </w:r>
    </w:p>
    <w:p w14:paraId="05C5D96D" w14:textId="77777777" w:rsidR="009008E8" w:rsidRPr="009477A5" w:rsidRDefault="009008E8" w:rsidP="00340320">
      <w:pPr>
        <w:pStyle w:val="Prrafodelista"/>
        <w:numPr>
          <w:ilvl w:val="0"/>
          <w:numId w:val="63"/>
        </w:numPr>
        <w:spacing w:after="100"/>
        <w:ind w:left="567" w:hanging="113"/>
      </w:pPr>
      <w:r w:rsidRPr="009477A5">
        <w:t xml:space="preserve">Requisito de </w:t>
      </w:r>
      <w:r w:rsidRPr="00340320">
        <w:rPr>
          <w:i/>
          <w:iCs/>
          <w:u w:val="single"/>
        </w:rPr>
        <w:t>mayorías cualificadas</w:t>
      </w:r>
      <w:r w:rsidRPr="009477A5">
        <w:t xml:space="preserve"> en la adopción de decisiones presupuestarias.</w:t>
      </w:r>
    </w:p>
    <w:p w14:paraId="1232E6D8" w14:textId="0E703C58" w:rsidR="009008E8" w:rsidRPr="009477A5" w:rsidRDefault="009008E8" w:rsidP="00340320">
      <w:pPr>
        <w:pStyle w:val="Prrafodelista"/>
        <w:numPr>
          <w:ilvl w:val="0"/>
          <w:numId w:val="63"/>
        </w:numPr>
        <w:spacing w:after="100"/>
        <w:ind w:left="567" w:hanging="113"/>
      </w:pPr>
      <w:r w:rsidRPr="00340320">
        <w:rPr>
          <w:i/>
          <w:iCs/>
          <w:u w:val="single"/>
        </w:rPr>
        <w:t>Veto del ejecutivo</w:t>
      </w:r>
      <w:r w:rsidRPr="009477A5">
        <w:t xml:space="preserve"> a partidas de gasto o impuestos.</w:t>
      </w:r>
    </w:p>
    <w:p w14:paraId="45CEA171" w14:textId="77777777" w:rsidR="009008E8" w:rsidRPr="009477A5" w:rsidRDefault="009008E8" w:rsidP="00340320">
      <w:pPr>
        <w:pStyle w:val="Prrafodelista"/>
        <w:numPr>
          <w:ilvl w:val="0"/>
          <w:numId w:val="63"/>
        </w:numPr>
        <w:spacing w:after="100"/>
        <w:ind w:left="567" w:hanging="113"/>
      </w:pPr>
      <w:r w:rsidRPr="00340320">
        <w:rPr>
          <w:i/>
          <w:iCs/>
          <w:u w:val="single"/>
        </w:rPr>
        <w:t>Competencia entre departamentos o con empresas privadas</w:t>
      </w:r>
      <w:r w:rsidRPr="009477A5">
        <w:t xml:space="preserve"> para la provisión de los servicios públicos para disminuir el poder monopolístico de la burocracia.</w:t>
      </w:r>
    </w:p>
    <w:p w14:paraId="23145600" w14:textId="77777777" w:rsidR="009008E8" w:rsidRPr="009477A5" w:rsidRDefault="009008E8" w:rsidP="00340320">
      <w:pPr>
        <w:pStyle w:val="Prrafodelista"/>
        <w:numPr>
          <w:ilvl w:val="0"/>
          <w:numId w:val="63"/>
        </w:numPr>
        <w:spacing w:after="100"/>
        <w:ind w:left="567" w:hanging="113"/>
      </w:pPr>
      <w:r w:rsidRPr="009477A5">
        <w:t xml:space="preserve">Reformas para </w:t>
      </w:r>
      <w:r w:rsidRPr="00340320">
        <w:rPr>
          <w:i/>
          <w:iCs/>
          <w:u w:val="single"/>
        </w:rPr>
        <w:t>limitar la capacidad de gravamen de los impuestos</w:t>
      </w:r>
      <w:r w:rsidRPr="002D548B">
        <w:rPr>
          <w:rStyle w:val="Refdenotaalpie"/>
          <w:rFonts w:cs="Times New Roman"/>
        </w:rPr>
        <w:footnoteReference w:id="34"/>
      </w:r>
      <w:r w:rsidRPr="009477A5">
        <w:t>.</w:t>
      </w:r>
    </w:p>
    <w:p w14:paraId="41E8C95E" w14:textId="109AE315" w:rsidR="00B80A49" w:rsidRPr="00340320" w:rsidRDefault="009008E8" w:rsidP="00340320">
      <w:pPr>
        <w:pStyle w:val="Prrafodelista"/>
        <w:numPr>
          <w:ilvl w:val="0"/>
          <w:numId w:val="63"/>
        </w:numPr>
        <w:spacing w:after="100"/>
        <w:ind w:left="567" w:hanging="113"/>
        <w:rPr>
          <w:bCs/>
        </w:rPr>
      </w:pPr>
      <w:r w:rsidRPr="00340320">
        <w:rPr>
          <w:i/>
          <w:iCs/>
          <w:u w:val="single"/>
        </w:rPr>
        <w:t>Federalismo fiscal</w:t>
      </w:r>
      <w:r w:rsidRPr="009477A5">
        <w:t xml:space="preserve">: </w:t>
      </w:r>
      <w:r w:rsidR="000234BA">
        <w:t>S</w:t>
      </w:r>
      <w:r w:rsidRPr="009477A5">
        <w:t xml:space="preserve">i existe </w:t>
      </w:r>
      <w:r w:rsidRPr="00340320">
        <w:rPr>
          <w:u w:val="single"/>
        </w:rPr>
        <w:t>corresponsabilidad fiscal</w:t>
      </w:r>
      <w:r w:rsidRPr="009477A5">
        <w:t xml:space="preserve"> y se produce competencia entre las administraciones para atraer a los contribuyentes (“votar con los pies”) se puede limitar el crecimiento ilimitado del gasto</w:t>
      </w:r>
      <w:r w:rsidR="00141338">
        <w:t xml:space="preserve"> </w:t>
      </w:r>
      <w:r w:rsidR="00141338" w:rsidRPr="00141338">
        <w:rPr>
          <w:color w:val="767171" w:themeColor="background2" w:themeShade="80"/>
          <w:sz w:val="19"/>
          <w:szCs w:val="19"/>
        </w:rPr>
        <w:t>[</w:t>
      </w:r>
      <w:r w:rsidR="00141338">
        <w:rPr>
          <w:color w:val="767171" w:themeColor="background2" w:themeShade="80"/>
          <w:sz w:val="19"/>
          <w:szCs w:val="19"/>
        </w:rPr>
        <w:t>ver tema 4.B.15</w:t>
      </w:r>
      <w:r w:rsidR="00141338" w:rsidRPr="00141338">
        <w:rPr>
          <w:color w:val="767171" w:themeColor="background2" w:themeShade="80"/>
          <w:sz w:val="19"/>
          <w:szCs w:val="19"/>
        </w:rPr>
        <w:t>]</w:t>
      </w:r>
      <w:r w:rsidRPr="009477A5">
        <w:t>.</w:t>
      </w:r>
    </w:p>
    <w:p w14:paraId="080D6F29" w14:textId="4F30FB77" w:rsidR="00516F08" w:rsidRPr="007F208E" w:rsidRDefault="00FF1E34" w:rsidP="009477A5">
      <w:pPr>
        <w:pStyle w:val="Ttulo2"/>
      </w:pPr>
      <w:bookmarkStart w:id="206" w:name="_Toc151144799"/>
      <w:r>
        <w:t xml:space="preserve">La </w:t>
      </w:r>
      <w:r w:rsidRPr="007F208E">
        <w:t>constitución fiscal en la práctica</w:t>
      </w:r>
      <w:bookmarkEnd w:id="206"/>
    </w:p>
    <w:p w14:paraId="3F59ABF5" w14:textId="74473FCE" w:rsidR="009008E8" w:rsidRDefault="009008E8" w:rsidP="00CA46C0">
      <w:pPr>
        <w:pStyle w:val="Ttulo6"/>
        <w:spacing w:before="0"/>
      </w:pPr>
      <w:bookmarkStart w:id="207" w:name="_Toc151144800"/>
      <w:r>
        <w:t>Zona euro</w:t>
      </w:r>
      <w:bookmarkEnd w:id="207"/>
    </w:p>
    <w:p w14:paraId="6F26F6D9" w14:textId="1F124D06" w:rsidR="00962C81" w:rsidRDefault="009008E8" w:rsidP="004A631D">
      <w:pPr>
        <w:pStyle w:val="Nivel2SM"/>
      </w:pPr>
      <w:r>
        <w:t>La</w:t>
      </w:r>
      <w:r w:rsidR="00A61323">
        <w:t xml:space="preserve"> “regla de oro” del equilibrio presupuestario</w:t>
      </w:r>
      <w:r w:rsidR="00962C81">
        <w:t xml:space="preserve"> </w:t>
      </w:r>
      <w:r w:rsidR="00A61323" w:rsidRPr="00A61323">
        <w:t>establece la obligación para cada Estado de la eurozona de lograr con rapidez un presupuesto equilibrado o con superávit y solo permite un déficit público estructural que no supere el 0,5</w:t>
      </w:r>
      <w:r w:rsidR="00FA15F6">
        <w:t> </w:t>
      </w:r>
      <w:r w:rsidR="00A61323" w:rsidRPr="00A61323">
        <w:t>% del PIB, precisa el artículo</w:t>
      </w:r>
      <w:r w:rsidR="00FA15F6">
        <w:t> </w:t>
      </w:r>
      <w:r w:rsidR="00A61323" w:rsidRPr="00A61323">
        <w:t>3. Ese límite únicamente podrá superarse en el caso de que el nivel de deuda pública sea muy inferior al 60</w:t>
      </w:r>
      <w:r w:rsidR="00FA15F6">
        <w:t> </w:t>
      </w:r>
      <w:r w:rsidR="00A61323" w:rsidRPr="00A61323">
        <w:t>% del PIB o de una severa recesión.</w:t>
      </w:r>
    </w:p>
    <w:p w14:paraId="4F59C44A" w14:textId="3F08E637" w:rsidR="00962C81" w:rsidRPr="007863BF" w:rsidRDefault="00962C81" w:rsidP="009477A5">
      <w:pPr>
        <w:pStyle w:val="Ttulo6"/>
      </w:pPr>
      <w:bookmarkStart w:id="208" w:name="_Toc151144801"/>
      <w:r w:rsidRPr="007863BF">
        <w:t>España</w:t>
      </w:r>
      <w:bookmarkEnd w:id="208"/>
    </w:p>
    <w:p w14:paraId="6C489B2D" w14:textId="0CEC029A" w:rsidR="00F218E0" w:rsidRDefault="00A61323" w:rsidP="0023199D">
      <w:pPr>
        <w:pStyle w:val="Nivel2SM"/>
        <w:keepNext/>
        <w:spacing w:after="0"/>
      </w:pPr>
      <w:r>
        <w:t xml:space="preserve">Las Cortes aprobaron en septiembre de 2011 la reforma del </w:t>
      </w:r>
      <w:r w:rsidR="00D47C0C" w:rsidRPr="001E7652">
        <w:rPr>
          <w:i/>
          <w:iCs/>
        </w:rPr>
        <w:t>artículo </w:t>
      </w:r>
      <w:r w:rsidRPr="001E7652">
        <w:rPr>
          <w:i/>
          <w:iCs/>
        </w:rPr>
        <w:t>135 de la Constitución</w:t>
      </w:r>
      <w:r w:rsidR="00F218E0">
        <w:t>.</w:t>
      </w:r>
      <w:r w:rsidR="00136DC4">
        <w:t xml:space="preserve"> </w:t>
      </w:r>
      <w:r w:rsidR="00F218E0">
        <w:t xml:space="preserve">La nueva redacción del </w:t>
      </w:r>
      <w:r w:rsidR="00D47C0C">
        <w:t>artículo </w:t>
      </w:r>
      <w:r w:rsidR="00F218E0">
        <w:t>135 (en versión resumida):</w:t>
      </w:r>
    </w:p>
    <w:p w14:paraId="1B3BBD09" w14:textId="77777777" w:rsidR="00332973" w:rsidRDefault="00F218E0" w:rsidP="00A94229">
      <w:pPr>
        <w:pStyle w:val="Prrafodelista"/>
        <w:numPr>
          <w:ilvl w:val="0"/>
          <w:numId w:val="60"/>
        </w:numPr>
        <w:spacing w:after="0"/>
        <w:ind w:left="1134" w:hanging="113"/>
      </w:pPr>
      <w:r w:rsidRPr="00F218E0">
        <w:t xml:space="preserve">Todas las Administraciones Públicas adecuarán sus actuaciones al </w:t>
      </w:r>
      <w:r w:rsidRPr="00A94229">
        <w:rPr>
          <w:i/>
          <w:iCs/>
        </w:rPr>
        <w:t>principio de estabilidad presupuestaria</w:t>
      </w:r>
      <w:r>
        <w:t>.</w:t>
      </w:r>
    </w:p>
    <w:p w14:paraId="6EA4B570" w14:textId="77777777" w:rsidR="00332973" w:rsidRDefault="00F218E0" w:rsidP="00A94229">
      <w:pPr>
        <w:pStyle w:val="Prrafodelista"/>
        <w:numPr>
          <w:ilvl w:val="0"/>
          <w:numId w:val="60"/>
        </w:numPr>
        <w:spacing w:after="0"/>
        <w:ind w:left="1134" w:hanging="113"/>
      </w:pPr>
      <w:r w:rsidRPr="00F218E0">
        <w:t>El Estado y las Comunidades Autónomas no podrán incurrir en un déficit estructural que supere los márgenes establecidos, en su caso, por la Unión Europea para sus Estados Miembros.</w:t>
      </w:r>
    </w:p>
    <w:p w14:paraId="28BB3B07" w14:textId="77777777" w:rsidR="00332973" w:rsidRDefault="00F218E0" w:rsidP="00A94229">
      <w:pPr>
        <w:pStyle w:val="Prrafodelista"/>
        <w:numPr>
          <w:ilvl w:val="0"/>
          <w:numId w:val="60"/>
        </w:numPr>
        <w:spacing w:after="0"/>
        <w:ind w:left="1134" w:hanging="113"/>
      </w:pPr>
      <w:r w:rsidRPr="00832E33">
        <w:t>El Estado y las Comunidades Autónomas habrán de estar autorizados por Ley para emitir deuda pública o contraer crédito</w:t>
      </w:r>
      <w:r>
        <w:t>.</w:t>
      </w:r>
    </w:p>
    <w:p w14:paraId="65418BBC" w14:textId="31D4468C" w:rsidR="00962C81" w:rsidRDefault="00F218E0" w:rsidP="00A94229">
      <w:pPr>
        <w:pStyle w:val="Prrafodelista"/>
        <w:numPr>
          <w:ilvl w:val="0"/>
          <w:numId w:val="60"/>
        </w:numPr>
        <w:spacing w:after="0"/>
        <w:ind w:left="1134" w:hanging="113"/>
      </w:pPr>
      <w:r w:rsidRPr="00F218E0">
        <w:t>Los límites de déficit estructural y de volumen de deuda pública sólo podrán superarse en caso de catástrofes naturales, recesión económica o situaciones de emergencia extraordinaria que escapen al control del Estado y perjudiquen considerablemente la situación financiera o la sostenibilidad económica o social del Estado, apreciadas por la mayoría absoluta de los miembros del Congreso de los Diputados.</w:t>
      </w:r>
    </w:p>
    <w:p w14:paraId="1E9A9F37" w14:textId="31B76331" w:rsidR="00962C81" w:rsidRDefault="009A0C36" w:rsidP="00332973">
      <w:pPr>
        <w:pStyle w:val="Nivel2SM"/>
        <w:keepNext/>
        <w:spacing w:after="0"/>
      </w:pPr>
      <w:r>
        <w:lastRenderedPageBreak/>
        <w:t xml:space="preserve">La </w:t>
      </w:r>
      <w:r w:rsidRPr="00136DC4">
        <w:rPr>
          <w:i/>
          <w:iCs/>
        </w:rPr>
        <w:t xml:space="preserve">Ley Orgánica </w:t>
      </w:r>
      <w:r w:rsidR="00962C81" w:rsidRPr="00136DC4">
        <w:rPr>
          <w:i/>
          <w:iCs/>
        </w:rPr>
        <w:t xml:space="preserve">de Estabilidad Presupuestaria y Sostenibilidad </w:t>
      </w:r>
      <w:r w:rsidR="00136DC4" w:rsidRPr="00136DC4">
        <w:rPr>
          <w:i/>
          <w:iCs/>
        </w:rPr>
        <w:t>F</w:t>
      </w:r>
      <w:r w:rsidR="00962C81" w:rsidRPr="00136DC4">
        <w:rPr>
          <w:i/>
          <w:iCs/>
        </w:rPr>
        <w:t xml:space="preserve">inanciera </w:t>
      </w:r>
      <w:r w:rsidR="00136DC4" w:rsidRPr="00136DC4">
        <w:rPr>
          <w:i/>
          <w:iCs/>
        </w:rPr>
        <w:t>(LOEPSF)</w:t>
      </w:r>
      <w:r w:rsidR="001E7652">
        <w:t>, que desarrolla la reforma constitucional y</w:t>
      </w:r>
      <w:r w:rsidR="00136DC4">
        <w:t xml:space="preserve"> </w:t>
      </w:r>
      <w:r w:rsidR="00962C81">
        <w:t>establece</w:t>
      </w:r>
      <w:r w:rsidR="00136DC4">
        <w:t>:</w:t>
      </w:r>
    </w:p>
    <w:p w14:paraId="2CDAB462" w14:textId="77777777" w:rsidR="00962C81" w:rsidRDefault="00962C81" w:rsidP="00FA15F6">
      <w:pPr>
        <w:pStyle w:val="Nivel3SM"/>
      </w:pPr>
      <w:r>
        <w:t>Una regla de gasto (el crecimiento del gasto público no puede superar el crecimiento de la economía a medio plazo)</w:t>
      </w:r>
    </w:p>
    <w:p w14:paraId="5D46DE4E" w14:textId="38006979" w:rsidR="009A0C36" w:rsidRDefault="00962C81" w:rsidP="00332973">
      <w:pPr>
        <w:pStyle w:val="Nivel3SM"/>
        <w:keepNext/>
      </w:pPr>
      <w:r>
        <w:t>Los</w:t>
      </w:r>
      <w:r w:rsidR="009A0C36">
        <w:t xml:space="preserve"> siguientes techos de déficit estructural:</w:t>
      </w:r>
    </w:p>
    <w:p w14:paraId="02CB33DA" w14:textId="0016FE44" w:rsidR="009A0C36" w:rsidRDefault="009A0C36" w:rsidP="00332973">
      <w:pPr>
        <w:pStyle w:val="Nivel4"/>
        <w:ind w:left="1474"/>
      </w:pPr>
      <w:r>
        <w:t>Para el Estado: 0,26</w:t>
      </w:r>
      <w:r w:rsidR="00CD41A3">
        <w:t> </w:t>
      </w:r>
      <w:r>
        <w:t>% del PIB.</w:t>
      </w:r>
    </w:p>
    <w:p w14:paraId="4890D9AF" w14:textId="23C3F4F2" w:rsidR="009A0C36" w:rsidRDefault="009A0C36" w:rsidP="00332973">
      <w:pPr>
        <w:pStyle w:val="Nivel4"/>
        <w:ind w:left="1474"/>
      </w:pPr>
      <w:r>
        <w:t>Para las CCAA: 0,14</w:t>
      </w:r>
      <w:r w:rsidR="00CD41A3">
        <w:t> </w:t>
      </w:r>
      <w:r>
        <w:t>% del PIB.</w:t>
      </w:r>
    </w:p>
    <w:p w14:paraId="147AC56C" w14:textId="624C7A8B" w:rsidR="003F7625" w:rsidRDefault="009A0C36" w:rsidP="00332973">
      <w:pPr>
        <w:pStyle w:val="Nivel4"/>
        <w:ind w:left="1474"/>
      </w:pPr>
      <w:r>
        <w:t>Para el conjunto de todas las AAPP: 0,40</w:t>
      </w:r>
      <w:r w:rsidR="00332973">
        <w:t> </w:t>
      </w:r>
      <w:r>
        <w:t>% del PIB.</w:t>
      </w:r>
    </w:p>
    <w:p w14:paraId="37668B53" w14:textId="22AC3972" w:rsidR="00136DC4" w:rsidRPr="00A94229" w:rsidRDefault="00136DC4" w:rsidP="00136DC4">
      <w:pPr>
        <w:pStyle w:val="Nivel2SM"/>
        <w:rPr>
          <w:spacing w:val="-1"/>
        </w:rPr>
      </w:pPr>
      <w:r w:rsidRPr="00A94229">
        <w:rPr>
          <w:spacing w:val="-1"/>
        </w:rPr>
        <w:t xml:space="preserve">Por lo que se refiere a las </w:t>
      </w:r>
      <w:r w:rsidRPr="00A94229">
        <w:rPr>
          <w:b/>
          <w:bCs/>
          <w:spacing w:val="-1"/>
        </w:rPr>
        <w:t>instituciones</w:t>
      </w:r>
      <w:r w:rsidRPr="00A94229">
        <w:rPr>
          <w:spacing w:val="-1"/>
        </w:rPr>
        <w:t xml:space="preserve">, serían aquellas encargadas del control de la actividad presupuestaria del sector público, es decir, </w:t>
      </w:r>
      <w:r w:rsidRPr="00A94229">
        <w:rPr>
          <w:i/>
          <w:iCs/>
          <w:spacing w:val="-1"/>
        </w:rPr>
        <w:t>(i)</w:t>
      </w:r>
      <w:r w:rsidRPr="00A94229">
        <w:rPr>
          <w:spacing w:val="-1"/>
        </w:rPr>
        <w:t xml:space="preserve"> el Parlamento, </w:t>
      </w:r>
      <w:r w:rsidRPr="00A94229">
        <w:rPr>
          <w:i/>
          <w:iCs/>
          <w:spacing w:val="-1"/>
        </w:rPr>
        <w:t>(</w:t>
      </w:r>
      <w:proofErr w:type="spellStart"/>
      <w:r w:rsidRPr="00A94229">
        <w:rPr>
          <w:i/>
          <w:iCs/>
          <w:spacing w:val="-1"/>
        </w:rPr>
        <w:t>ii</w:t>
      </w:r>
      <w:proofErr w:type="spellEnd"/>
      <w:r w:rsidRPr="00A94229">
        <w:rPr>
          <w:i/>
          <w:iCs/>
          <w:spacing w:val="-1"/>
        </w:rPr>
        <w:t>)</w:t>
      </w:r>
      <w:r w:rsidRPr="00A94229">
        <w:rPr>
          <w:spacing w:val="-1"/>
        </w:rPr>
        <w:t xml:space="preserve"> la Intervención General de la Administración del Estado, el Tribunales de Cuentas, </w:t>
      </w:r>
      <w:r w:rsidRPr="00A94229">
        <w:rPr>
          <w:i/>
          <w:iCs/>
          <w:spacing w:val="-1"/>
        </w:rPr>
        <w:t>(</w:t>
      </w:r>
      <w:proofErr w:type="spellStart"/>
      <w:r w:rsidRPr="00A94229">
        <w:rPr>
          <w:i/>
          <w:iCs/>
          <w:spacing w:val="-1"/>
        </w:rPr>
        <w:t>iii</w:t>
      </w:r>
      <w:proofErr w:type="spellEnd"/>
      <w:r w:rsidRPr="00A94229">
        <w:rPr>
          <w:i/>
          <w:iCs/>
          <w:spacing w:val="-1"/>
        </w:rPr>
        <w:t>)</w:t>
      </w:r>
      <w:r w:rsidRPr="00A94229">
        <w:rPr>
          <w:spacing w:val="-1"/>
        </w:rPr>
        <w:t xml:space="preserve"> las Agencias contra el fraude, o </w:t>
      </w:r>
      <w:r w:rsidRPr="00A94229">
        <w:rPr>
          <w:i/>
          <w:iCs/>
          <w:spacing w:val="-1"/>
        </w:rPr>
        <w:t>(</w:t>
      </w:r>
      <w:proofErr w:type="spellStart"/>
      <w:r w:rsidRPr="00A94229">
        <w:rPr>
          <w:i/>
          <w:iCs/>
          <w:spacing w:val="-1"/>
        </w:rPr>
        <w:t>iv</w:t>
      </w:r>
      <w:proofErr w:type="spellEnd"/>
      <w:r w:rsidRPr="00A94229">
        <w:rPr>
          <w:i/>
          <w:iCs/>
          <w:spacing w:val="-1"/>
        </w:rPr>
        <w:t>)</w:t>
      </w:r>
      <w:r w:rsidRPr="00A94229">
        <w:rPr>
          <w:spacing w:val="-1"/>
        </w:rPr>
        <w:t xml:space="preserve"> la </w:t>
      </w:r>
      <w:r w:rsidRPr="00A94229">
        <w:rPr>
          <w:i/>
          <w:iCs/>
          <w:spacing w:val="-1"/>
        </w:rPr>
        <w:t>Autoridad Independiente de Responsabilidad Fiscal (AIREF)</w:t>
      </w:r>
      <w:r w:rsidRPr="00A94229">
        <w:rPr>
          <w:spacing w:val="-1"/>
        </w:rPr>
        <w:t>, creada en 2014 para velar por el cumplimiento del principio de estabilidad presupuestaria previsto en el artículo</w:t>
      </w:r>
      <w:r w:rsidR="00A94229" w:rsidRPr="00A94229">
        <w:rPr>
          <w:spacing w:val="-1"/>
        </w:rPr>
        <w:t> </w:t>
      </w:r>
      <w:r w:rsidRPr="00A94229">
        <w:rPr>
          <w:spacing w:val="-1"/>
        </w:rPr>
        <w:t xml:space="preserve">135 </w:t>
      </w:r>
      <w:r w:rsidR="00A94229" w:rsidRPr="00A94229">
        <w:rPr>
          <w:spacing w:val="-1"/>
        </w:rPr>
        <w:t xml:space="preserve">de la </w:t>
      </w:r>
      <w:r w:rsidRPr="00A94229">
        <w:rPr>
          <w:spacing w:val="-1"/>
        </w:rPr>
        <w:t>CE</w:t>
      </w:r>
      <w:r w:rsidR="00293F3E">
        <w:rPr>
          <w:spacing w:val="-1"/>
        </w:rPr>
        <w:t>, mediante la evaluación continua del ciclo presupuestario, el endeudamiento público, ciertos gastos realizados y el análisis de las previsiones económicas</w:t>
      </w:r>
      <w:r w:rsidRPr="00A94229">
        <w:rPr>
          <w:spacing w:val="-1"/>
        </w:rPr>
        <w:t>.</w:t>
      </w:r>
    </w:p>
    <w:p w14:paraId="4F8C210A" w14:textId="7ADEFBD2" w:rsidR="003F7625" w:rsidRPr="00832E33" w:rsidRDefault="003F7625" w:rsidP="009477A5">
      <w:pPr>
        <w:pStyle w:val="Ttulo2"/>
      </w:pPr>
      <w:bookmarkStart w:id="209" w:name="_Toc151144802"/>
      <w:r w:rsidRPr="0034722A">
        <w:t>Ventajas, desventajas y desarrollos</w:t>
      </w:r>
      <w:bookmarkStart w:id="210" w:name="_Toc145920220"/>
      <w:bookmarkStart w:id="211" w:name="_Toc145920362"/>
      <w:bookmarkEnd w:id="209"/>
      <w:bookmarkEnd w:id="210"/>
      <w:bookmarkEnd w:id="211"/>
    </w:p>
    <w:p w14:paraId="1C9FE715" w14:textId="576F94E8" w:rsidR="003F7625" w:rsidRPr="009477A5" w:rsidRDefault="003F7625" w:rsidP="00CA46C0">
      <w:pPr>
        <w:pStyle w:val="Ttulo6"/>
        <w:spacing w:before="0"/>
      </w:pPr>
      <w:bookmarkStart w:id="212" w:name="_Toc151144803"/>
      <w:r w:rsidRPr="009477A5">
        <w:t>Ventajas</w:t>
      </w:r>
      <w:bookmarkEnd w:id="212"/>
    </w:p>
    <w:p w14:paraId="3D70DCE8" w14:textId="1813DDE8" w:rsidR="003F7625" w:rsidRPr="009477A5" w:rsidRDefault="003F7625" w:rsidP="00FA15F6">
      <w:pPr>
        <w:pStyle w:val="Nivel2SM"/>
      </w:pPr>
      <w:r w:rsidRPr="009477A5">
        <w:t xml:space="preserve">Aumenta la credibilidad y consistencia de las </w:t>
      </w:r>
      <w:r w:rsidR="00F76852">
        <w:t>políticas económicas</w:t>
      </w:r>
      <w:r w:rsidRPr="009477A5">
        <w:t xml:space="preserve">. Se reduce por lo tanto la prima de riesgo y la carga de intereses de la </w:t>
      </w:r>
      <w:r w:rsidR="00F76852">
        <w:t>deuda pública.</w:t>
      </w:r>
    </w:p>
    <w:p w14:paraId="2DD786AD" w14:textId="73065A18" w:rsidR="003F7625" w:rsidRPr="009477A5" w:rsidRDefault="003F7625" w:rsidP="00FA15F6">
      <w:pPr>
        <w:pStyle w:val="Nivel2SM"/>
      </w:pPr>
      <w:r w:rsidRPr="009477A5">
        <w:t xml:space="preserve">Es un ancla para las expectativas de inflación, por lo que reduce los intereses de la </w:t>
      </w:r>
      <w:r w:rsidR="00F76852">
        <w:t>deuda pública</w:t>
      </w:r>
      <w:r w:rsidRPr="009477A5">
        <w:t xml:space="preserve"> y aumenta el crecimiento.</w:t>
      </w:r>
    </w:p>
    <w:p w14:paraId="4C82DB3E" w14:textId="6EB07E97" w:rsidR="003F7625" w:rsidRPr="009477A5" w:rsidRDefault="003F7625" w:rsidP="00FA15F6">
      <w:pPr>
        <w:pStyle w:val="Nivel2SM"/>
        <w:rPr>
          <w:u w:val="single"/>
        </w:rPr>
      </w:pPr>
      <w:r w:rsidRPr="009477A5">
        <w:t xml:space="preserve">Limita la actuación </w:t>
      </w:r>
      <w:r w:rsidRPr="00832E33">
        <w:t>discrecional</w:t>
      </w:r>
      <w:r>
        <w:t>idad</w:t>
      </w:r>
      <w:r w:rsidRPr="009477A5">
        <w:t xml:space="preserve"> del gobierno. Es </w:t>
      </w:r>
      <w:proofErr w:type="gramStart"/>
      <w:r w:rsidRPr="009477A5">
        <w:t>un incentivo a adoptar</w:t>
      </w:r>
      <w:proofErr w:type="gramEnd"/>
      <w:r w:rsidRPr="009477A5">
        <w:t xml:space="preserve"> reformas.</w:t>
      </w:r>
    </w:p>
    <w:p w14:paraId="5057D808" w14:textId="03F55FCB" w:rsidR="003F7625" w:rsidRPr="009477A5" w:rsidRDefault="003F7625" w:rsidP="009477A5">
      <w:pPr>
        <w:pStyle w:val="Ttulo6"/>
        <w:rPr>
          <w:rFonts w:ascii="Times New Roman" w:hAnsi="Times New Roman" w:cs="Times New Roman"/>
          <w:sz w:val="24"/>
          <w:szCs w:val="24"/>
        </w:rPr>
      </w:pPr>
      <w:bookmarkStart w:id="213" w:name="_Toc151144804"/>
      <w:r w:rsidRPr="00832E33">
        <w:t>Limitaciones</w:t>
      </w:r>
      <w:bookmarkEnd w:id="213"/>
    </w:p>
    <w:p w14:paraId="55079202" w14:textId="77777777" w:rsidR="003F7625" w:rsidRPr="009477A5" w:rsidRDefault="003F7625" w:rsidP="00FA15F6">
      <w:pPr>
        <w:pStyle w:val="Nivel2SM"/>
      </w:pPr>
      <w:r w:rsidRPr="009477A5">
        <w:t>Si es demasiado rígida, se corre el riesgo de adoptar políticas fiscales procíclicas.</w:t>
      </w:r>
    </w:p>
    <w:p w14:paraId="1E792E2C" w14:textId="77777777" w:rsidR="003F7625" w:rsidRPr="009477A5" w:rsidRDefault="003F7625" w:rsidP="00FA15F6">
      <w:pPr>
        <w:pStyle w:val="Nivel2SM"/>
      </w:pPr>
      <w:r w:rsidRPr="009477A5">
        <w:t>Pueden surgir lagunas jurídicas, de ahí, que son necesarias normas claras y sencillas.</w:t>
      </w:r>
    </w:p>
    <w:p w14:paraId="04387F39" w14:textId="7768A8D0" w:rsidR="003F7625" w:rsidRPr="009477A5" w:rsidRDefault="003F7625" w:rsidP="00FA15F6">
      <w:pPr>
        <w:pStyle w:val="Nivel2SM"/>
      </w:pPr>
      <w:r w:rsidRPr="009477A5">
        <w:t>Puede no ser realista, por lo que falte compromiso en el cumplimiento.</w:t>
      </w:r>
    </w:p>
    <w:p w14:paraId="62546044" w14:textId="3DBBF963" w:rsidR="003F7625" w:rsidRPr="009477A5" w:rsidRDefault="003F7625" w:rsidP="00FA15F6">
      <w:pPr>
        <w:pStyle w:val="Nivel1SM"/>
      </w:pPr>
      <w:r w:rsidRPr="009477A5">
        <w:t xml:space="preserve">Por último, al igual que han surgido autoridades monetarias independientes (como el BCE), inmunes al ciclo político, no sometidas a grupos de presión y con un único objetivo (control de la inflación), </w:t>
      </w:r>
      <w:r w:rsidRPr="00FA15F6">
        <w:rPr>
          <w:smallCaps/>
        </w:rPr>
        <w:t>Alan Blinder</w:t>
      </w:r>
      <w:r w:rsidRPr="009477A5">
        <w:t xml:space="preserve"> propone crear autoridades fiscales independientes formado por técnicos competentes y especializados para aislar la </w:t>
      </w:r>
      <w:r w:rsidR="00FA15F6">
        <w:t>política fiscal</w:t>
      </w:r>
      <w:r w:rsidRPr="009477A5">
        <w:t xml:space="preserve"> del poder político, llevar a cabo un manejo más técnico y rápido del ciclo; se podría lograr una mayor transparencia y flexibilidad y una menor reticencia a realizar los ajustes duros pero necesarios.</w:t>
      </w:r>
    </w:p>
    <w:p w14:paraId="5858687A" w14:textId="66552062" w:rsidR="0098496B" w:rsidRDefault="003F7625" w:rsidP="00FA15F6">
      <w:pPr>
        <w:pStyle w:val="Nivel1SM"/>
      </w:pPr>
      <w:r w:rsidRPr="009477A5">
        <w:t xml:space="preserve">La mayor crítica a esta propuesta es que sería instaurar una especie de Gobierno de tecnócratas, ya que eliminaría el principal cometido de la democracia que es la decisión sobre el </w:t>
      </w:r>
      <w:r w:rsidR="00C24E67">
        <w:t>sector público</w:t>
      </w:r>
      <w:r w:rsidRPr="009477A5">
        <w:t>.</w:t>
      </w:r>
    </w:p>
    <w:p w14:paraId="22EB196B" w14:textId="11670C6F" w:rsidR="00684BD7" w:rsidRDefault="00684BD7" w:rsidP="009477A5">
      <w:pPr>
        <w:pStyle w:val="Introduccinyconclusin"/>
      </w:pPr>
      <w:r>
        <w:t>CONCLUSI</w:t>
      </w:r>
      <w:r w:rsidR="006B3B69">
        <w:t>Ó</w:t>
      </w:r>
      <w:r>
        <w:t>N</w:t>
      </w:r>
    </w:p>
    <w:p w14:paraId="5B86B49D" w14:textId="77777777" w:rsidR="000612D3" w:rsidRPr="001723F4" w:rsidRDefault="00484E43" w:rsidP="00EC7037">
      <w:pPr>
        <w:pStyle w:val="Nivel2SM"/>
        <w:rPr>
          <w:b/>
        </w:rPr>
      </w:pPr>
      <w:r>
        <w:t>La</w:t>
      </w:r>
      <w:r w:rsidR="00F86974">
        <w:t xml:space="preserve"> teoría de la empresa </w:t>
      </w:r>
      <w:r>
        <w:t>realizó un avance fundamental</w:t>
      </w:r>
      <w:r w:rsidR="00F86974">
        <w:t xml:space="preserve"> cuando comprendió que la empresa no es en realidad una “caja negra”</w:t>
      </w:r>
      <w:r>
        <w:t xml:space="preserve"> (tal y como solía asumirse en el enfoque neoclásico)</w:t>
      </w:r>
      <w:r w:rsidR="00F86974">
        <w:t>, sino</w:t>
      </w:r>
      <w:r>
        <w:t xml:space="preserve"> que está formada por agentes con diferentes intereses y que los conflictos de intereses internos determinan en gran medida los resultados alcanzados.</w:t>
      </w:r>
    </w:p>
    <w:p w14:paraId="59CBDE6C" w14:textId="77777777" w:rsidR="001723F4" w:rsidRPr="00985035" w:rsidRDefault="001723F4" w:rsidP="00EC7037">
      <w:pPr>
        <w:pStyle w:val="Nivel2SM"/>
        <w:rPr>
          <w:b/>
        </w:rPr>
      </w:pPr>
      <w:r>
        <w:t>Pues bien, del mismo modo, una comprensión adecuada del funcionamiento del sector público pasa por reconocer que el sector público no es una caja negra, sino que sus decisiones se derivan de la interacción de diferentes agentes con diferentes intereses.</w:t>
      </w:r>
    </w:p>
    <w:p w14:paraId="354DAD1B" w14:textId="77777777" w:rsidR="00985035" w:rsidRDefault="00985035" w:rsidP="00985035">
      <w:pPr>
        <w:pStyle w:val="Nivel1"/>
        <w:keepNext/>
        <w:spacing w:before="0" w:after="0"/>
      </w:pPr>
      <w:r w:rsidRPr="00525D2E">
        <w:rPr>
          <w:b/>
          <w:bCs/>
          <w:i/>
          <w:iCs/>
        </w:rPr>
        <w:t>Ideas clave (recapitulación)</w:t>
      </w:r>
      <w:r>
        <w:t>:</w:t>
      </w:r>
    </w:p>
    <w:p w14:paraId="7FF6C0BE" w14:textId="11A9AF06" w:rsidR="00985035" w:rsidRDefault="00985035" w:rsidP="00985035">
      <w:pPr>
        <w:pStyle w:val="Nivel2"/>
      </w:pPr>
      <w:r>
        <w:t>Hemos repasado a lo largo de</w:t>
      </w:r>
      <w:r w:rsidR="002A7740">
        <w:t xml:space="preserve"> </w:t>
      </w:r>
      <w:r>
        <w:t>l</w:t>
      </w:r>
      <w:r w:rsidR="002A7740">
        <w:t>a</w:t>
      </w:r>
      <w:r>
        <w:t xml:space="preserve"> </w:t>
      </w:r>
      <w:r w:rsidR="002A7740">
        <w:t xml:space="preserve">exposición </w:t>
      </w:r>
      <w:r>
        <w:t xml:space="preserve">los elementos definitorios del </w:t>
      </w:r>
      <w:r w:rsidR="002A7740">
        <w:t>sector público</w:t>
      </w:r>
      <w:r>
        <w:t xml:space="preserve"> y los principales indicadores para medir su tamaño.</w:t>
      </w:r>
    </w:p>
    <w:p w14:paraId="384D345B" w14:textId="516D0950" w:rsidR="00985035" w:rsidRDefault="00985035" w:rsidP="00985035">
      <w:pPr>
        <w:pStyle w:val="Nivel2"/>
        <w:keepNext/>
        <w:spacing w:after="0"/>
      </w:pPr>
      <w:r>
        <w:lastRenderedPageBreak/>
        <w:t xml:space="preserve">El debate sobre la intervención del </w:t>
      </w:r>
      <w:r w:rsidR="002A7740">
        <w:t xml:space="preserve">sector público </w:t>
      </w:r>
      <w:r>
        <w:t>se remonta al origen de la ciencia económica.</w:t>
      </w:r>
    </w:p>
    <w:p w14:paraId="04DE604D" w14:textId="77777777" w:rsidR="00985035" w:rsidRDefault="00985035" w:rsidP="00985035">
      <w:pPr>
        <w:pStyle w:val="Nivel3"/>
      </w:pPr>
      <w:r w:rsidRPr="00525D2E">
        <w:rPr>
          <w:smallCaps/>
        </w:rPr>
        <w:t>A. Smith</w:t>
      </w:r>
      <w:r>
        <w:t xml:space="preserve"> y </w:t>
      </w:r>
      <w:r w:rsidRPr="00525D2E">
        <w:rPr>
          <w:smallCaps/>
        </w:rPr>
        <w:t>Ricardo</w:t>
      </w:r>
      <w:r>
        <w:t xml:space="preserve"> propugnan una intervención mínima; </w:t>
      </w:r>
      <w:r w:rsidRPr="00525D2E">
        <w:rPr>
          <w:smallCaps/>
        </w:rPr>
        <w:t>Malthus</w:t>
      </w:r>
      <w:r>
        <w:t xml:space="preserve"> considera que en ocasiones el Estado debe jugar un papel activo para evitar problemas de subconsumo; y </w:t>
      </w:r>
      <w:r w:rsidRPr="00525D2E">
        <w:rPr>
          <w:smallCaps/>
        </w:rPr>
        <w:t>J.S. Mill</w:t>
      </w:r>
      <w:r>
        <w:t xml:space="preserve"> introduce la función social del Estado.</w:t>
      </w:r>
    </w:p>
    <w:p w14:paraId="62212A42" w14:textId="28CD2BFD" w:rsidR="00985035" w:rsidRDefault="00985035" w:rsidP="00985035">
      <w:pPr>
        <w:pStyle w:val="Nivel3"/>
      </w:pPr>
      <w:r>
        <w:t xml:space="preserve">Con el progreso de la teoría económica (formalización matemática y gráfica) de los marginalistas y </w:t>
      </w:r>
      <w:r w:rsidR="002A7740">
        <w:t>neoclásicos</w:t>
      </w:r>
      <w:r>
        <w:t xml:space="preserve"> se justifica la intervención estatal para subsanar fallos de mercado (teoría de los bienes públicos, externalidades, economías de escala, etc.); y</w:t>
      </w:r>
    </w:p>
    <w:p w14:paraId="2D5F2056" w14:textId="77777777" w:rsidR="00985035" w:rsidRDefault="00985035" w:rsidP="00985035">
      <w:pPr>
        <w:pStyle w:val="Nivel3"/>
      </w:pPr>
      <w:r>
        <w:t xml:space="preserve">Con </w:t>
      </w:r>
      <w:r w:rsidRPr="00525D2E">
        <w:rPr>
          <w:smallCaps/>
        </w:rPr>
        <w:t>Keynes</w:t>
      </w:r>
      <w:r>
        <w:t xml:space="preserve"> se le asigna al Estado un papel determinante en la economía (estabilización macroeconómica, búsqueda del pleno empleo).</w:t>
      </w:r>
    </w:p>
    <w:p w14:paraId="35684E79" w14:textId="77777777" w:rsidR="00985035" w:rsidRDefault="00985035" w:rsidP="00985035">
      <w:pPr>
        <w:pStyle w:val="Nivel2"/>
      </w:pPr>
      <w:r>
        <w:t xml:space="preserve">La Economía Pública, por su parte, pone de manifiesto </w:t>
      </w:r>
      <w:r w:rsidRPr="00525D2E">
        <w:rPr>
          <w:i/>
          <w:iCs/>
        </w:rPr>
        <w:t>los fallos del SP</w:t>
      </w:r>
      <w:r>
        <w:t xml:space="preserve"> argumentando que este trata de maximizar su propia función de utilidad (distinta de la de la colectividad), reabriendo nuevamente el debate sobre la deseabilidad de la intervención, que deberá analizarse caso por caso y en base a un análisis coste-beneficio.</w:t>
      </w:r>
    </w:p>
    <w:p w14:paraId="7D973984" w14:textId="77777777" w:rsidR="00985035" w:rsidRDefault="00985035" w:rsidP="00985035">
      <w:pPr>
        <w:pStyle w:val="Nivel1"/>
        <w:keepNext/>
        <w:spacing w:after="0"/>
      </w:pPr>
      <w:r w:rsidRPr="00525D2E">
        <w:rPr>
          <w:b/>
          <w:bCs/>
          <w:i/>
          <w:iCs/>
        </w:rPr>
        <w:t>Relevancia</w:t>
      </w:r>
      <w:r>
        <w:t>:</w:t>
      </w:r>
    </w:p>
    <w:p w14:paraId="2D867AAF" w14:textId="77777777" w:rsidR="00985035" w:rsidRPr="00525D2E" w:rsidRDefault="00985035" w:rsidP="00985035">
      <w:pPr>
        <w:pStyle w:val="Nivel2"/>
      </w:pPr>
    </w:p>
    <w:p w14:paraId="1B1D5DA0" w14:textId="77777777" w:rsidR="00985035" w:rsidRDefault="00985035" w:rsidP="00985035">
      <w:pPr>
        <w:pStyle w:val="Nivel1"/>
        <w:keepNext/>
        <w:spacing w:after="0"/>
      </w:pPr>
      <w:r w:rsidRPr="00525D2E">
        <w:rPr>
          <w:b/>
          <w:bCs/>
          <w:i/>
          <w:iCs/>
        </w:rPr>
        <w:t>Extensiones y relación con otras partes del temario</w:t>
      </w:r>
      <w:r>
        <w:t>:</w:t>
      </w:r>
    </w:p>
    <w:p w14:paraId="509D72A1" w14:textId="77777777" w:rsidR="00985035" w:rsidRPr="00525D2E" w:rsidRDefault="00985035" w:rsidP="00985035">
      <w:pPr>
        <w:pStyle w:val="Nivel2"/>
      </w:pPr>
    </w:p>
    <w:p w14:paraId="43436A79" w14:textId="77777777" w:rsidR="00985035" w:rsidRDefault="00985035" w:rsidP="00985035">
      <w:pPr>
        <w:pStyle w:val="Nivel1"/>
        <w:keepNext/>
        <w:spacing w:after="0"/>
      </w:pPr>
      <w:r w:rsidRPr="00525D2E">
        <w:rPr>
          <w:b/>
          <w:bCs/>
          <w:i/>
          <w:iCs/>
        </w:rPr>
        <w:t>Opinión</w:t>
      </w:r>
      <w:r>
        <w:t>:</w:t>
      </w:r>
    </w:p>
    <w:p w14:paraId="0C587196" w14:textId="77777777" w:rsidR="00985035" w:rsidRPr="00525D2E" w:rsidRDefault="00985035" w:rsidP="00985035">
      <w:pPr>
        <w:pStyle w:val="Nivel2"/>
      </w:pPr>
    </w:p>
    <w:p w14:paraId="380A41DD" w14:textId="77777777" w:rsidR="00985035" w:rsidRDefault="00985035" w:rsidP="00985035">
      <w:pPr>
        <w:pStyle w:val="Nivel1"/>
        <w:keepNext/>
        <w:spacing w:after="0"/>
      </w:pPr>
      <w:r>
        <w:rPr>
          <w:b/>
          <w:bCs/>
          <w:i/>
          <w:iCs/>
        </w:rPr>
        <w:t>Idea final (</w:t>
      </w:r>
      <w:r w:rsidRPr="00525D2E">
        <w:rPr>
          <w:b/>
          <w:bCs/>
          <w:i/>
          <w:iCs/>
        </w:rPr>
        <w:t>Salida o cierre</w:t>
      </w:r>
      <w:r>
        <w:rPr>
          <w:b/>
          <w:bCs/>
          <w:i/>
          <w:iCs/>
        </w:rPr>
        <w:t>)</w:t>
      </w:r>
      <w:r>
        <w:t>:</w:t>
      </w:r>
    </w:p>
    <w:p w14:paraId="7C8D81DD" w14:textId="77777777" w:rsidR="00985035" w:rsidRDefault="00985035" w:rsidP="00985035">
      <w:pPr>
        <w:pStyle w:val="Nivel2"/>
        <w:keepNext/>
        <w:spacing w:after="0"/>
      </w:pPr>
      <w:r>
        <w:t xml:space="preserve">En definitiva, el debate acerca del tamaño óptimo del SP ha sido una constante en la Economía Pública, y podemos concluir que </w:t>
      </w:r>
      <w:r w:rsidRPr="004E1F0C">
        <w:rPr>
          <w:i/>
          <w:iCs/>
        </w:rPr>
        <w:t>no hay un único tamaño óptimo</w:t>
      </w:r>
      <w:r>
        <w:t xml:space="preserve">, sino que este </w:t>
      </w:r>
      <w:r w:rsidRPr="004E1F0C">
        <w:rPr>
          <w:b/>
          <w:bCs/>
        </w:rPr>
        <w:t xml:space="preserve">dependerá de las preferencias sociales y del uso que se dé a los </w:t>
      </w:r>
      <w:r>
        <w:rPr>
          <w:b/>
          <w:bCs/>
        </w:rPr>
        <w:t>ingresos públicos</w:t>
      </w:r>
      <w:r>
        <w:t xml:space="preserve"> (hay múltiples ejemplos de países prósperos con un gran peso del SP y viceversa).</w:t>
      </w:r>
    </w:p>
    <w:p w14:paraId="5BBBFF88" w14:textId="77777777" w:rsidR="00985035" w:rsidRDefault="00985035" w:rsidP="00985035">
      <w:pPr>
        <w:pStyle w:val="Nivel3"/>
      </w:pPr>
      <w:r>
        <w:t>Sí que parece generalmente aceptado, no obstante, que un tamaño excesivo del GP, como el alcanzado a principios de los 90 en numerosos países desarrollados es negativo para el funcionamiento de la economía.</w:t>
      </w:r>
    </w:p>
    <w:p w14:paraId="5646F52C" w14:textId="77777777" w:rsidR="00985035" w:rsidRDefault="00985035" w:rsidP="00985035">
      <w:pPr>
        <w:pStyle w:val="Nivel2"/>
        <w:rPr>
          <w:b/>
        </w:rPr>
      </w:pPr>
      <w:r>
        <w:t xml:space="preserve">El énfasis, por tanto, no debe ponerse en la reducción del GP per se sino en su racionalización, es decir, en buscar aquellas partidas que realmente contribuyen a la eficiencia asignativa, la equidad y la estabilización, y eliminar aquellas otras que puedan ser superfluas. </w:t>
      </w:r>
      <w:r w:rsidRPr="004E1F0C">
        <w:rPr>
          <w:smallCaps/>
        </w:rPr>
        <w:t>Jeffrey Sachs</w:t>
      </w:r>
      <w:r>
        <w:t xml:space="preserve">: lo importante no es el tamaño del SP, sino su eficacia (mi opinión, esto es </w:t>
      </w:r>
      <w:proofErr w:type="spellStart"/>
      <w:r w:rsidRPr="004E1F0C">
        <w:rPr>
          <w:i/>
          <w:iCs/>
        </w:rPr>
        <w:t>wishful</w:t>
      </w:r>
      <w:proofErr w:type="spellEnd"/>
      <w:r w:rsidRPr="004E1F0C">
        <w:rPr>
          <w:i/>
          <w:iCs/>
        </w:rPr>
        <w:t xml:space="preserve"> </w:t>
      </w:r>
      <w:proofErr w:type="spellStart"/>
      <w:r w:rsidRPr="004E1F0C">
        <w:rPr>
          <w:i/>
          <w:iCs/>
        </w:rPr>
        <w:t>thinking</w:t>
      </w:r>
      <w:proofErr w:type="spellEnd"/>
      <w:r>
        <w:t>).</w:t>
      </w:r>
    </w:p>
    <w:p w14:paraId="7D20CAF1" w14:textId="5DA81698" w:rsidR="0034722A" w:rsidRDefault="0034722A">
      <w:pPr>
        <w:spacing w:after="0" w:line="240" w:lineRule="auto"/>
        <w:jc w:val="left"/>
        <w:rPr>
          <w:b/>
        </w:rPr>
      </w:pPr>
      <w:r>
        <w:rPr>
          <w:b/>
        </w:rPr>
        <w:br w:type="page"/>
      </w:r>
    </w:p>
    <w:p w14:paraId="366081DD" w14:textId="77777777" w:rsidR="00220658" w:rsidRDefault="00220658" w:rsidP="00220658">
      <w:pPr>
        <w:pStyle w:val="Ttulo4"/>
      </w:pPr>
      <w:r>
        <w:lastRenderedPageBreak/>
        <w:t>Bibliografía</w:t>
      </w:r>
    </w:p>
    <w:p w14:paraId="2F62D593" w14:textId="77777777" w:rsidR="00220658" w:rsidRDefault="00220658" w:rsidP="00220658">
      <w:r>
        <w:t>Tema María Palacios Carrere</w:t>
      </w:r>
    </w:p>
    <w:p w14:paraId="7DA83D84" w14:textId="03A2BB37" w:rsidR="00220658" w:rsidRDefault="00220658" w:rsidP="00220658">
      <w:r w:rsidRPr="00AB12D0">
        <w:rPr>
          <w:i/>
          <w:iCs/>
        </w:rPr>
        <w:t>“Economía pública: una introducción”</w:t>
      </w:r>
      <w:r>
        <w:t xml:space="preserve">, de Fernando Álvarez Gómez (disponible en Google </w:t>
      </w:r>
      <w:r w:rsidR="006B3B69">
        <w:t>L</w:t>
      </w:r>
      <w:r>
        <w:t>ibros).</w:t>
      </w:r>
    </w:p>
    <w:p w14:paraId="3A4CFE58" w14:textId="77777777" w:rsidR="00220658" w:rsidRDefault="00220658" w:rsidP="00220658">
      <w:r>
        <w:t>Tema ICEX-CECO</w:t>
      </w:r>
    </w:p>
    <w:p w14:paraId="36C64684" w14:textId="77777777" w:rsidR="00220658" w:rsidRDefault="00220658" w:rsidP="00220658">
      <w:r>
        <w:t>Tema José Bernardo de Lizaur</w:t>
      </w:r>
    </w:p>
    <w:p w14:paraId="6F8C19E8" w14:textId="77777777" w:rsidR="00220658" w:rsidRDefault="00220658" w:rsidP="00220658">
      <w:pPr>
        <w:pStyle w:val="Ttulo4"/>
      </w:pPr>
      <w:r>
        <w:t>Preguntas de otros exámenes</w:t>
      </w:r>
    </w:p>
    <w:p w14:paraId="6CCABEF5" w14:textId="77777777" w:rsidR="00220658" w:rsidRPr="002908B3" w:rsidRDefault="00220658" w:rsidP="00220658">
      <w:pPr>
        <w:pStyle w:val="Nivel2SM"/>
      </w:pPr>
    </w:p>
    <w:p w14:paraId="390CA993" w14:textId="77777777" w:rsidR="00220658" w:rsidRDefault="00220658" w:rsidP="00220658">
      <w:pPr>
        <w:pStyle w:val="Ttulo4"/>
      </w:pPr>
      <w:r w:rsidRPr="00342648">
        <w:t>Anexos</w:t>
      </w:r>
    </w:p>
    <w:p w14:paraId="35D24DE3" w14:textId="3893ADF6" w:rsidR="00220658" w:rsidRPr="00AF1FE6" w:rsidRDefault="00220658" w:rsidP="00220658">
      <w:pPr>
        <w:pStyle w:val="Ttulo5"/>
        <w:rPr>
          <w:u w:val="none"/>
        </w:rPr>
      </w:pPr>
      <w:r w:rsidRPr="0002549F">
        <w:t>Anexo</w:t>
      </w:r>
      <w:r>
        <w:t> </w:t>
      </w:r>
      <w:r w:rsidRPr="0002549F">
        <w:t>1</w:t>
      </w:r>
      <w:r w:rsidRPr="00AF1FE6">
        <w:rPr>
          <w:u w:val="none"/>
        </w:rPr>
        <w:t xml:space="preserve">: </w:t>
      </w:r>
      <w:r w:rsidR="00C719E0">
        <w:rPr>
          <w:u w:val="none"/>
        </w:rPr>
        <w:t xml:space="preserve">Por un Estado moderno (La economía del bien común, </w:t>
      </w:r>
      <w:proofErr w:type="spellStart"/>
      <w:r w:rsidR="00C719E0" w:rsidRPr="00C719E0">
        <w:rPr>
          <w:smallCaps/>
          <w:u w:val="none"/>
        </w:rPr>
        <w:t>Tirole</w:t>
      </w:r>
      <w:proofErr w:type="spellEnd"/>
      <w:r w:rsidR="00C719E0">
        <w:rPr>
          <w:u w:val="none"/>
        </w:rPr>
        <w:t>)</w:t>
      </w:r>
    </w:p>
    <w:p w14:paraId="641E3363" w14:textId="66F22429" w:rsidR="006F7379" w:rsidRDefault="00C719E0" w:rsidP="00886C75">
      <w:r w:rsidRPr="00C719E0">
        <w:rPr>
          <w:smallCaps/>
        </w:rPr>
        <w:t>Jean-Jacques Laffont</w:t>
      </w:r>
      <w:r w:rsidRPr="00C719E0">
        <w:t>,</w:t>
      </w:r>
      <w:r>
        <w:t xml:space="preserve"> el economista francés más célebre de su generación,</w:t>
      </w:r>
      <w:r w:rsidRPr="00C719E0">
        <w:t xml:space="preserve"> </w:t>
      </w:r>
      <w:r>
        <w:t xml:space="preserve">en 1999, </w:t>
      </w:r>
      <w:r w:rsidRPr="00C719E0">
        <w:t xml:space="preserve">presenta un informe </w:t>
      </w:r>
      <w:r>
        <w:t xml:space="preserve">al </w:t>
      </w:r>
      <w:proofErr w:type="spellStart"/>
      <w:r w:rsidRPr="00C719E0">
        <w:rPr>
          <w:i/>
          <w:iCs/>
        </w:rPr>
        <w:t>Con</w:t>
      </w:r>
      <w:r>
        <w:rPr>
          <w:i/>
          <w:iCs/>
        </w:rPr>
        <w:t>s</w:t>
      </w:r>
      <w:r w:rsidRPr="00C719E0">
        <w:rPr>
          <w:i/>
          <w:iCs/>
        </w:rPr>
        <w:t>e</w:t>
      </w:r>
      <w:r>
        <w:rPr>
          <w:i/>
          <w:iCs/>
        </w:rPr>
        <w:t>il</w:t>
      </w:r>
      <w:proofErr w:type="spellEnd"/>
      <w:r>
        <w:rPr>
          <w:i/>
          <w:iCs/>
        </w:rPr>
        <w:t xml:space="preserve"> </w:t>
      </w:r>
      <w:proofErr w:type="spellStart"/>
      <w:r>
        <w:rPr>
          <w:i/>
          <w:iCs/>
        </w:rPr>
        <w:t>d’Analyse</w:t>
      </w:r>
      <w:proofErr w:type="spellEnd"/>
      <w:r>
        <w:rPr>
          <w:i/>
          <w:iCs/>
        </w:rPr>
        <w:t xml:space="preserve"> </w:t>
      </w:r>
      <w:proofErr w:type="spellStart"/>
      <w:r>
        <w:rPr>
          <w:i/>
          <w:iCs/>
        </w:rPr>
        <w:t>Économique</w:t>
      </w:r>
      <w:proofErr w:type="spellEnd"/>
      <w:r>
        <w:t xml:space="preserve"> </w:t>
      </w:r>
      <w:r w:rsidRPr="00C719E0">
        <w:t>sobre las etapas que llevan a</w:t>
      </w:r>
      <w:r>
        <w:t xml:space="preserve"> un estado moderno. Este informe provoca la indignación general entre los altos funcionarios, profesores universitarios y políticos que forman el </w:t>
      </w:r>
      <w:proofErr w:type="spellStart"/>
      <w:r>
        <w:rPr>
          <w:i/>
          <w:iCs/>
        </w:rPr>
        <w:t>Conseil</w:t>
      </w:r>
      <w:proofErr w:type="spellEnd"/>
      <w:r>
        <w:rPr>
          <w:i/>
          <w:iCs/>
        </w:rPr>
        <w:t xml:space="preserve"> </w:t>
      </w:r>
      <w:proofErr w:type="spellStart"/>
      <w:r>
        <w:rPr>
          <w:i/>
          <w:iCs/>
        </w:rPr>
        <w:t>d’Analyse</w:t>
      </w:r>
      <w:proofErr w:type="spellEnd"/>
      <w:r>
        <w:rPr>
          <w:i/>
          <w:iCs/>
        </w:rPr>
        <w:t xml:space="preserve"> </w:t>
      </w:r>
      <w:proofErr w:type="spellStart"/>
      <w:r>
        <w:rPr>
          <w:i/>
          <w:iCs/>
        </w:rPr>
        <w:t>Économique</w:t>
      </w:r>
      <w:proofErr w:type="spellEnd"/>
      <w:r>
        <w:t xml:space="preserve">, que le dicen que no ha entendido nada o (lo que es peor) que corre el riesgo de corresponder a la juventud francesa. ¿Qué decía dicho informe? Que los políticos y los altos funcionarios reaccionan a los incentivos igual que los directivos de las empresas, los asalariados, los parados, los intelectuales o… los economistas. Y que ello debía tenerse en cuenta a la hora de concebir el Estado. En ese informe, </w:t>
      </w:r>
      <w:r w:rsidRPr="00C719E0">
        <w:rPr>
          <w:smallCaps/>
        </w:rPr>
        <w:t>Laffont</w:t>
      </w:r>
      <w:r>
        <w:t xml:space="preserve">, un hombre de pensamiento original y profundo, no daba muestra, sin embargo, de excesiva creatividad. La posibilidad de que el Estado se vea cautivo de intereses particulares en detrimento del interés colectivo y que, en un sistema democrático, la preocupación por ser elegido o reelegido prima sobre otras preocupaciones han sido el fundamento mismo de la reflexión política desde </w:t>
      </w:r>
      <w:r w:rsidRPr="00C719E0">
        <w:rPr>
          <w:smallCaps/>
        </w:rPr>
        <w:t>Montesquieu</w:t>
      </w:r>
      <w:r>
        <w:t xml:space="preserve"> hasta los padres fundadores de la Constitución estadounidense, pasando por todos los grandes constitucionalistas y por el propio </w:t>
      </w:r>
      <w:r w:rsidRPr="00C719E0">
        <w:rPr>
          <w:smallCaps/>
        </w:rPr>
        <w:t>Karl Marx</w:t>
      </w:r>
      <w:r>
        <w:t>.</w:t>
      </w:r>
    </w:p>
    <w:p w14:paraId="3C0D3313" w14:textId="4C65EFFF" w:rsidR="00C719E0" w:rsidRDefault="00C719E0" w:rsidP="00886C75">
      <w:r w:rsidRPr="00C719E0">
        <w:rPr>
          <w:smallCaps/>
        </w:rPr>
        <w:t>Jean-Jacques Laffont</w:t>
      </w:r>
      <w:r>
        <w:t>, muy preocupado por la cosa pública (ya desde muy joven renunció a puestos bien remunerados en las mejores universidades de Estados Unidos para aportar su grano de arena al edificio de la universidad francesa, y además en provincias), no estaba acusando a nuestros gobernantes. Sabía muy bien que muchos hombres y mujeres políticos comienzan su carrera con un espíritu idealista, deseosos de mejorar el mundo. Sabía también que condenar a la clase política es un acto peligroso para la democracia que hay que dejar a los partidos populistas y a los demagogos. Pero desencadenó una oleada de protestas por la mera mención de que nuestros dirigentes, como todos los hombres y mujeres, podían buscar el interés propio. Poner en duda el postulado del altruismo del Estado tocaba en un punto sensible a las personas que, ese día, comentaban el informe.</w:t>
      </w:r>
    </w:p>
    <w:p w14:paraId="4E34FC2F" w14:textId="7F23D2B7" w:rsidR="00C719E0" w:rsidRDefault="00C719E0" w:rsidP="00886C75">
      <w:r w:rsidRPr="00C719E0">
        <w:rPr>
          <w:i/>
          <w:iCs/>
          <w:u w:val="single"/>
        </w:rPr>
        <w:t>La mayoría de nosotros, en todo el mundo, vivimos en una combinación de economía de mercado e intervención del Estado</w:t>
      </w:r>
      <w:r>
        <w:t>. Una organización de la sociedad que nos gusta, toleramos o detestamos, pero sin cuestionarnos si otras concepciones son posibles. Desde el estruendoso fracaso económico, cultural, social y medioambiental de las economías planificadas, nos enfrentamos a una especie de fatalismo, mitigado en algunos casos por la indignación. Los franceses, sobre todo, carecen hoy de puntos de referencia. Son casi los que más desconfían en el mundo del mercado y de la competencia.</w:t>
      </w:r>
    </w:p>
    <w:p w14:paraId="6B89AF02" w14:textId="7F0CEB56" w:rsidR="00C719E0" w:rsidRDefault="00C719E0" w:rsidP="00886C75">
      <w:r>
        <w:t xml:space="preserve">Algunos preconizan el mantenimiento del </w:t>
      </w:r>
      <w:r w:rsidRPr="00C719E0">
        <w:rPr>
          <w:i/>
          <w:iCs/>
        </w:rPr>
        <w:t>statu quo</w:t>
      </w:r>
      <w:r>
        <w:t xml:space="preserve">, es decir, un mundo alternativo bastante impreciso en el que el mercado dejaría de estar en el centro de nuestra organización social; otros, por el contrario, quieren un Estado mínimo concentrado en las funciones relativas a la soberanía: derecho y función judicial, mantenimiento del orden y defensa nacional, unas funciones necesarias para garantizar el contrato y el derecho de propiedad imprescindibles para la libre empresa. </w:t>
      </w:r>
      <w:r>
        <w:lastRenderedPageBreak/>
        <w:t>Ninguna de estas 2 visiones se adapta a la realización del bien común. En este capítulo intentaremos comprender por qué y ver cómo otra concepción del Estado podría devolver un poco de confianza en el sistema que rige nuestras vidas.</w:t>
      </w:r>
    </w:p>
    <w:p w14:paraId="63FBC276" w14:textId="77777777" w:rsidR="00C719E0" w:rsidRDefault="00C719E0" w:rsidP="00886C75">
      <w:r>
        <w:t xml:space="preserve">Los partidarios del mercado insisten sobre todo en su </w:t>
      </w:r>
      <w:r w:rsidRPr="00C719E0">
        <w:rPr>
          <w:i/>
          <w:iCs/>
        </w:rPr>
        <w:t>eficacia</w:t>
      </w:r>
      <w:r>
        <w:t xml:space="preserve"> y su integridad.</w:t>
      </w:r>
    </w:p>
    <w:p w14:paraId="7D01E30D" w14:textId="0D327694" w:rsidR="00C719E0" w:rsidRDefault="00C719E0" w:rsidP="00886C75">
      <w:r>
        <w:t>Respecto a la eficacia, invocan que la libre competencia obliga a las empresas a innovar y a ofrecer a los hogares bienes y servicios a precios razonables, lo que ayuda a que aumente el poder adquisitivo, algo especialmente importante para los más desfavorecidos y para las clases medias.</w:t>
      </w:r>
    </w:p>
    <w:p w14:paraId="6B1A1E50" w14:textId="276F89B0" w:rsidR="00C719E0" w:rsidRDefault="00C719E0" w:rsidP="00886C75">
      <w:r>
        <w:t>La integridad del mercado es más abstracta, pero no menos importante. Del mismo modo que la libertad política y cultural protege a la población de la opresión de un grupo mayoritario, la libertad de empresa y de comercio protege a los ciudadanos frente a la apropiación de la vida económica por unos grupos de interés que utilizan el sistema político para obtener privilegios a expensas de la colectividad.</w:t>
      </w:r>
    </w:p>
    <w:p w14:paraId="1DC443DB" w14:textId="611AC18B" w:rsidR="00C719E0" w:rsidRDefault="00C719E0" w:rsidP="00886C75">
      <w:r>
        <w:t xml:space="preserve">La comparación de los niveles de vida en las economías planificadas y en las economías de mercado tras la caída del muro de Berlín en 1989 (y que hoy es más que de 1 a 10 entre las dos Coreas) deja pocas dudas en cuanto a los beneficios de la libertad económica. Sin embargo, el mercado tiene muchos defectos, y en este libro se tratan numerosos «fallos del mercado». Para tener una visión global de esos fallos, planteémonos la siguiente pregunta elemental: ¿por qué un intercambio entre un vendedor y un comprador puede plantear problemas a la sociedad? En principio, ese intercambio beneficia a las </w:t>
      </w:r>
      <w:r w:rsidR="00D02CED">
        <w:t>2 </w:t>
      </w:r>
      <w:r>
        <w:t>partes, puesto que han decidido hacerlo: ¿por qué, pues, interferir?</w:t>
      </w:r>
    </w:p>
    <w:p w14:paraId="7FFAB0E4" w14:textId="7FCEB345" w:rsidR="00C719E0" w:rsidRDefault="00C719E0" w:rsidP="00886C75">
      <w:r>
        <w:t>Los fallos del mercado pueden clasificarse en 6 categorías:</w:t>
      </w:r>
    </w:p>
    <w:p w14:paraId="619954DE" w14:textId="58924F57" w:rsidR="00C719E0" w:rsidRDefault="00C719E0" w:rsidP="00886C75">
      <w:r>
        <w:t>1. El intercambio puede afectar a terceros que, por definición, no han dado su consentimiento. Por ejemplo, las empresas pueden contaminar el medioambiente cuando fabrican un producto para el consumidor. Una empresa del sector energético que produce electricidad a partir del carbón emite contaminantes (dióxido de azufre, óxidos de nitrógeno) que generan lluvias ácidas o gases de efecto invernadero (dióxido de carbono). No existe ningún mecanismo de mercado que proteja a las poblaciones afectadas, que son pasivas y sufren los daños. La comunidad se encuentra así con un aire contaminado por dióxido de azufre y partículas en suspensión, una atmósfera llena de gas de efecto invernadero u otros contaminantes, capas freáticas y ríos emponzoñados por los abonos o los vertidos químicos, etcétera. El mercado debe, pues, completarse con una política de protección del medioambiente. Este argumento justifica la existencia de autoridades como, en Francia, la Autoridad Medioambiental o, en otro ámbito, la Autoridad de Seguridad Nuclear.</w:t>
      </w:r>
    </w:p>
    <w:p w14:paraId="41F5CEE2" w14:textId="5D4600CB" w:rsidR="00C719E0" w:rsidRDefault="00C719E0" w:rsidP="00886C75">
      <w:r>
        <w:t>2. El intercambio no puede efectuarse más que con total conocimiento de causa y con consentimiento. Para que haya un intercambio bien pensado y consentido es necesario también que el comprador esté correctamente informado. Pero el comprador puede no conocer la peligrosidad de un medicamento o de cualquier otro producto; puede también no ser un especialista y dejarse engañar. De ahí la necesidad de una autoridad que regule el consumo y reprima los fraudes, como, en Francia, la Dirección General de la Competencia, la del Consumo y la de Represión de los Fraudes en el Ministerio de Economía. También puede ser que el acuerdo comercial se haya llevado a cabo bajo coacción (por ejemplo, violencia física) o que esté relacionado con los activos de una persona incapacitada para gestionarlos, lo que es evidentemente inadmisible.</w:t>
      </w:r>
    </w:p>
    <w:p w14:paraId="632E8026" w14:textId="77777777" w:rsidR="009F5B63" w:rsidRDefault="00C719E0" w:rsidP="00886C75">
      <w:r>
        <w:t xml:space="preserve">3. Puede que el comprador sea su propia víctima, que carezca de control sobre sí mismo y tenga un comportamiento impulsivo[178]. Los filósofos, los psicólogos y los economistas han insistido desde la Antigüedad (desde </w:t>
      </w:r>
      <w:r w:rsidRPr="00726B60">
        <w:rPr>
          <w:smallCaps/>
        </w:rPr>
        <w:t>Adam Smith</w:t>
      </w:r>
      <w:r>
        <w:t xml:space="preserve"> en el caso de los economistas) en la posibilidad de que el individuo muestre una excesiva preferencia por el presente, de la que incluso él es consciente. Puede elegir, pero no querer, consumir en el presente a expensas de su futuro. Es lo que justifica los </w:t>
      </w:r>
      <w:r>
        <w:lastRenderedPageBreak/>
        <w:t>impuestos sobre el tabaco o sobre los alimentos con grasas o azucarados, que se intente limitar el acceso a las drogas o que la ley exija para ciertas compras de bienes de consumo duraderos un plazo de reflexión (periodo de retractación) destinado a proteger a los consumidores de sí mismos (o, en el mismo orden de ideas, de los comerciales ante los que están tentados a ceder con tal de desembarazarse de ellos). Es también el argumento invocado en la mayoría de los</w:t>
      </w:r>
      <w:r w:rsidRPr="00C719E0">
        <w:t xml:space="preserve"> </w:t>
      </w:r>
      <w:r>
        <w:t>países para obligar o incentivar a los individuos a cotizar para sus jubilaciones (países con sistema de reparto); la idea subyacente es que los individuos subestiman su futuro lejano en detrimento de su bienestar inmediato. Es comprensible que se piense que eso es paternalismo (¡el Estado no puede infantilizarnos y decidir continuamente lo que es bueno para nosotros!), pero la comprensión por parte del individuo de que puede carecer de voluntad y consumir «a su pesar» es una referencia potencial para medir cuándo el Estado puede sustituir al juicio personal.</w:t>
      </w:r>
    </w:p>
    <w:p w14:paraId="29CCCEE3" w14:textId="20471CF4" w:rsidR="00C719E0" w:rsidRDefault="00C719E0" w:rsidP="00886C75">
      <w:r>
        <w:t>4. La realización práctica de un intercambio puede superar la capacidad del individuo. Cuando usted ingresa su dinero en el banco, el contrato especifica que puede retirar su depósito según ciertas modalidades (en cualquier momento, si es un depósito a la vista); del mismo modo, su póliza de seguros precisa que usted tiene derecho a una prestación en caso de accidente o de incendio, y su inversión en un seguro de vida le da derecho a una renta (con garantías o sin ellas). Pero puede ocurrir que el día que usted quiera retirar su depósito o cobrar su prestación cuando se produce el riesgo cubierto por el contrato, el banco o la compañía de seguros haya quebrado, dejándole en la indigencia financiera. Evidentemente, en teoría usted podría vigilar mañana, tarde y noche las operaciones de balance y de fuera de balance de su intermediario financiero, darse cuenta de la inminencia de una quiebra y sacar su depósito o rescindir su póliza de seguros, si la salud del intermediario financiero se degradase; pero no es difícil darse cuenta de los límites de esa tarea, tanto por el tiempo que lleva dicha vigilancia como por los conocimientos técnicos que exige para poder sacar las conclusiones pertinentes. En la práctica, un supervisor bancario (localizado hoy en el Banco Central Europeo, BCE) y un regulador de los seguros (en Francia, la Autoridad de Control Prudencial y de Resolución, que supervisa las compañías de seguros y ayuda al BCE a supervisar los bancos franceses) le ahorrarán ese esfuerzo; además, un seguro del Estado garantiza los activos de los depositantes y ahorradores hasta determinado límite.</w:t>
      </w:r>
    </w:p>
    <w:p w14:paraId="4E731587" w14:textId="1A82DFB4" w:rsidR="00C719E0" w:rsidRDefault="00C719E0" w:rsidP="00886C75">
      <w:r>
        <w:t>5. Las empresas pueden disponer de poder de mercado, es decir, de la capacidad de hacer pagar a los consumidores precios muy superiores a los costes y ofrecer productos de mediocre calidad. Es lo que ocurre sobre todo cuando los mercados se monopolizan; por ejemplo, debido a fuertes rendimientos de escala. El poder de mercado es el fundamento del derecho de la competencia y de la regulación sectorial. Así, la Autoridad de la Competencia en Francia y la Dirección General de la Competencia en la Unión Europea controlan las concentraciones y las prácticas contrarias a la competencia y la Autoridad de Regulación de las Comunicaciones Electrónicas y de Correos (</w:t>
      </w:r>
      <w:proofErr w:type="spellStart"/>
      <w:r>
        <w:t>Acerp</w:t>
      </w:r>
      <w:proofErr w:type="spellEnd"/>
      <w:r>
        <w:t>) regula en Francia las comunicaciones electrónicas y correos, lo mismo que hace la Comisión de Regulación de la Electricidad y del Gas (Creg) respecto a la electricidad y el gas.</w:t>
      </w:r>
    </w:p>
    <w:p w14:paraId="331FDEF8" w14:textId="4BC0A816" w:rsidR="00C719E0" w:rsidRPr="00C719E0" w:rsidRDefault="00C719E0" w:rsidP="00886C75">
      <w:r>
        <w:t>6. Por último, si bien el mercado es un factor de eficacia, no tiene ninguna razón para generar equidad. Tomemos el caso de la sanidad: si se autorizara a las mutuas privadas o a la seguridad social a discriminar en los contratos de seguro médico en</w:t>
      </w:r>
      <w:r w:rsidRPr="00C719E0">
        <w:t xml:space="preserve"> </w:t>
      </w:r>
      <w:r>
        <w:t xml:space="preserve">función, por ejemplo, de la salud actual o de los factores genéticos, un individuo aquejado de cáncer o con unos genes que predicen poca salud, no podría tener un seguro médico a un precio razonable. Se trata de un viejo tema de la economía: la información mata el seguro. Por esa razón, en la mayoría de los países la ley prohíbe condicionar el seguro médico a determinados datos del individuo (como en el caso de Francia, donde, paradójicamente, se subvencionan los muy aclamados seguros colectivos de empresa que, sin embargo, practican una selección de los riesgos: como los empleados tienen generalmente mejor salud que el resto de la población, el hecho de que hagan «rancho aparte» encarece el coste de las </w:t>
      </w:r>
      <w:r>
        <w:lastRenderedPageBreak/>
        <w:t xml:space="preserve">mutuas para los demás). Del mismo modo, el mercado tampoco tiene ninguna razón para distribuir los ingresos conforme a lo que sería deseable para la sociedad. Y la desigualdad de la renta antes de impuestos no va a mejorar en un mundo globalizado y en el que la riqueza de las naciones depende cada vez más de la innovación. La desigualdad es costosa por </w:t>
      </w:r>
      <w:r w:rsidR="00D02CED">
        <w:t>2 </w:t>
      </w:r>
      <w:r>
        <w:t>razones relacionadas con la justicia y la eficacia. En primer lugar, la propia desigualdad en la economía de mercado puede ser considerada como un déficit de seguridad. «Tras el velo de la ignorancia», es decir, antes de haber nacido y de conocer el lugar que ocuparemos en la sociedad, desearíamos recompensar el esfuerzo para incentivar a los individuos a crear riqueza para la sociedad, pero también desearíamos garantizarnos el poder vivir en condiciones dignas si, por desgracia, figuráramos entre los más desafortunados. El contrato social puede, en este sentido, considerarse una simple póliza de seguros. Es lo que fundamenta la redistribución a través del impuesto sobre la renta. En pocas palabras, el acceso a la seguridad y al reparto de los ingresos y la riqueza generados por el mercado no tiene por qué corresponder a lo que sería deseable tras el velo de la ignorancia, es decir, sin conocer el lugar que se ocupará en la sociedad. Segunda razón: además del aspecto de «riesgo de destino» recién evocado, la desigualdad puede también ser disfuncional[179]. Altera el vínculo social y puede crear externalidades de las que sufre toda la población, incluidos aquellos que por su trabajo y su medio disfrutan de un destino económicamente favorable: inseguridad, guetos, poblaciones debilitadas que son manipulables y se afilian a causas intolerantes… El doloroso espectáculo de las comunidades cerradas (</w:t>
      </w:r>
      <w:proofErr w:type="spellStart"/>
      <w:r>
        <w:t>gated</w:t>
      </w:r>
      <w:proofErr w:type="spellEnd"/>
      <w:r>
        <w:t xml:space="preserve"> </w:t>
      </w:r>
      <w:proofErr w:type="spellStart"/>
      <w:r>
        <w:t>communities</w:t>
      </w:r>
      <w:proofErr w:type="spellEnd"/>
      <w:r>
        <w:t>) muestra que los efectos negativos de las desigualdades no se limitan a un déficit de seguridad contra el riesgo de destino.</w:t>
      </w:r>
    </w:p>
    <w:sectPr w:rsidR="00C719E0" w:rsidRPr="00C719E0" w:rsidSect="009477A5">
      <w:headerReference w:type="even" r:id="rId27"/>
      <w:headerReference w:type="default" r:id="rId28"/>
      <w:footerReference w:type="even" r:id="rId29"/>
      <w:footerReference w:type="default" r:id="rId30"/>
      <w:headerReference w:type="first" r:id="rId31"/>
      <w:footerReference w:type="first" r:id="rId32"/>
      <w:pgSz w:w="11906" w:h="16838"/>
      <w:pgMar w:top="567" w:right="1134" w:bottom="567" w:left="1134" w:header="113"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2924F9" w14:textId="77777777" w:rsidR="00216156" w:rsidRDefault="00216156">
      <w:r>
        <w:separator/>
      </w:r>
    </w:p>
  </w:endnote>
  <w:endnote w:type="continuationSeparator" w:id="0">
    <w:p w14:paraId="62863CC6" w14:textId="77777777" w:rsidR="00216156" w:rsidRDefault="002161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badi Extra Light">
    <w:altName w:val="Calibri"/>
    <w:charset w:val="00"/>
    <w:family w:val="swiss"/>
    <w:pitch w:val="variable"/>
    <w:sig w:usb0="8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773" w:type="dxa"/>
      <w:jc w:val="center"/>
      <w:tblBorders>
        <w:top w:val="thinThickSmallGap" w:sz="12" w:space="0" w:color="5F2987"/>
      </w:tblBorders>
      <w:tblLook w:val="04A0" w:firstRow="1" w:lastRow="0" w:firstColumn="1" w:lastColumn="0" w:noHBand="0" w:noVBand="1"/>
    </w:tblPr>
    <w:tblGrid>
      <w:gridCol w:w="1134"/>
      <w:gridCol w:w="7088"/>
      <w:gridCol w:w="2551"/>
    </w:tblGrid>
    <w:tr w:rsidR="00886C75" w:rsidRPr="009B5FC2" w14:paraId="30B521D6" w14:textId="77777777" w:rsidTr="00886C75">
      <w:trPr>
        <w:trHeight w:val="138"/>
        <w:jc w:val="center"/>
      </w:trPr>
      <w:tc>
        <w:tcPr>
          <w:tcW w:w="1134" w:type="dxa"/>
        </w:tcPr>
        <w:p w14:paraId="06C2E391" w14:textId="77777777" w:rsidR="00886C75" w:rsidRPr="00886C75" w:rsidRDefault="00886C75" w:rsidP="00886C75">
          <w:pPr>
            <w:pStyle w:val="Encabezado"/>
            <w:tabs>
              <w:tab w:val="clear" w:pos="4252"/>
              <w:tab w:val="clear" w:pos="8504"/>
              <w:tab w:val="right" w:pos="924"/>
              <w:tab w:val="center" w:pos="1310"/>
            </w:tabs>
            <w:spacing w:after="0"/>
            <w:contextualSpacing/>
            <w:jc w:val="left"/>
            <w:rPr>
              <w:i/>
              <w:iCs/>
              <w:color w:val="5F2987"/>
              <w:sz w:val="18"/>
              <w:szCs w:val="18"/>
            </w:rPr>
          </w:pPr>
          <w:r w:rsidRPr="00886C75">
            <w:rPr>
              <w:b/>
              <w:bCs/>
              <w:i/>
              <w:iCs/>
              <w:color w:val="5F2987"/>
              <w:spacing w:val="-6"/>
              <w:sz w:val="18"/>
              <w:szCs w:val="18"/>
            </w:rPr>
            <w:fldChar w:fldCharType="begin"/>
          </w:r>
          <w:r w:rsidRPr="00886C75">
            <w:rPr>
              <w:b/>
              <w:bCs/>
              <w:i/>
              <w:iCs/>
              <w:color w:val="5F2987"/>
              <w:spacing w:val="-6"/>
              <w:sz w:val="18"/>
              <w:szCs w:val="18"/>
            </w:rPr>
            <w:instrText>PAGE  \* Arabic  \* MERGEFORMAT</w:instrText>
          </w:r>
          <w:r w:rsidRPr="00886C75">
            <w:rPr>
              <w:b/>
              <w:bCs/>
              <w:i/>
              <w:iCs/>
              <w:color w:val="5F2987"/>
              <w:spacing w:val="-6"/>
              <w:sz w:val="18"/>
              <w:szCs w:val="18"/>
            </w:rPr>
            <w:fldChar w:fldCharType="separate"/>
          </w:r>
          <w:r w:rsidRPr="00886C75">
            <w:rPr>
              <w:b/>
              <w:bCs/>
              <w:i/>
              <w:iCs/>
              <w:color w:val="5F2987"/>
              <w:spacing w:val="-6"/>
              <w:sz w:val="18"/>
              <w:szCs w:val="18"/>
            </w:rPr>
            <w:t>2</w:t>
          </w:r>
          <w:r w:rsidRPr="00886C75">
            <w:rPr>
              <w:b/>
              <w:bCs/>
              <w:i/>
              <w:iCs/>
              <w:color w:val="5F2987"/>
              <w:spacing w:val="-6"/>
              <w:sz w:val="18"/>
              <w:szCs w:val="18"/>
            </w:rPr>
            <w:fldChar w:fldCharType="end"/>
          </w:r>
          <w:r w:rsidRPr="00886C75">
            <w:rPr>
              <w:b/>
              <w:bCs/>
              <w:i/>
              <w:iCs/>
              <w:color w:val="5F2987"/>
              <w:spacing w:val="-6"/>
              <w:sz w:val="18"/>
              <w:szCs w:val="18"/>
            </w:rPr>
            <w:t>/</w:t>
          </w:r>
          <w:r w:rsidRPr="00886C75">
            <w:rPr>
              <w:b/>
              <w:bCs/>
              <w:i/>
              <w:iCs/>
              <w:color w:val="5F2987"/>
              <w:spacing w:val="-6"/>
              <w:sz w:val="18"/>
              <w:szCs w:val="18"/>
            </w:rPr>
            <w:fldChar w:fldCharType="begin"/>
          </w:r>
          <w:r w:rsidRPr="00886C75">
            <w:rPr>
              <w:b/>
              <w:bCs/>
              <w:i/>
              <w:iCs/>
              <w:color w:val="5F2987"/>
              <w:spacing w:val="-6"/>
              <w:sz w:val="18"/>
              <w:szCs w:val="18"/>
            </w:rPr>
            <w:instrText>NUMPAGES  \* Arabic  \* MERGEFORMAT</w:instrText>
          </w:r>
          <w:r w:rsidRPr="00886C75">
            <w:rPr>
              <w:b/>
              <w:bCs/>
              <w:i/>
              <w:iCs/>
              <w:color w:val="5F2987"/>
              <w:spacing w:val="-6"/>
              <w:sz w:val="18"/>
              <w:szCs w:val="18"/>
            </w:rPr>
            <w:fldChar w:fldCharType="separate"/>
          </w:r>
          <w:r w:rsidRPr="00886C75">
            <w:rPr>
              <w:b/>
              <w:bCs/>
              <w:i/>
              <w:iCs/>
              <w:color w:val="5F2987"/>
              <w:spacing w:val="-6"/>
              <w:sz w:val="18"/>
              <w:szCs w:val="18"/>
            </w:rPr>
            <w:t>9</w:t>
          </w:r>
          <w:r w:rsidRPr="00886C75">
            <w:rPr>
              <w:b/>
              <w:bCs/>
              <w:i/>
              <w:iCs/>
              <w:color w:val="5F2987"/>
              <w:spacing w:val="-6"/>
              <w:sz w:val="18"/>
              <w:szCs w:val="18"/>
            </w:rPr>
            <w:fldChar w:fldCharType="end"/>
          </w:r>
        </w:p>
      </w:tc>
      <w:tc>
        <w:tcPr>
          <w:tcW w:w="7088" w:type="dxa"/>
          <w:vAlign w:val="center"/>
        </w:tcPr>
        <w:p w14:paraId="7DA0E23A" w14:textId="77777777" w:rsidR="00886C75" w:rsidRPr="00886C75" w:rsidRDefault="00886C75" w:rsidP="00886C75">
          <w:pPr>
            <w:pStyle w:val="Encabezado"/>
            <w:spacing w:after="0"/>
            <w:ind w:right="-110"/>
            <w:contextualSpacing/>
            <w:jc w:val="center"/>
            <w:rPr>
              <w:i/>
              <w:iCs/>
              <w:color w:val="5F2987"/>
              <w:sz w:val="18"/>
              <w:szCs w:val="18"/>
            </w:rPr>
          </w:pPr>
        </w:p>
      </w:tc>
      <w:tc>
        <w:tcPr>
          <w:tcW w:w="2551" w:type="dxa"/>
          <w:vAlign w:val="center"/>
        </w:tcPr>
        <w:p w14:paraId="2013BFE3" w14:textId="77777777" w:rsidR="00886C75" w:rsidRPr="00886C75" w:rsidRDefault="00886C75" w:rsidP="00886C75">
          <w:pPr>
            <w:pStyle w:val="Encabezado"/>
            <w:spacing w:after="0"/>
            <w:contextualSpacing/>
            <w:jc w:val="right"/>
            <w:rPr>
              <w:b/>
              <w:bCs/>
              <w:i/>
              <w:iCs/>
              <w:color w:val="5F2987"/>
              <w:spacing w:val="-6"/>
              <w:sz w:val="18"/>
              <w:szCs w:val="18"/>
            </w:rPr>
          </w:pPr>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773" w:type="dxa"/>
      <w:jc w:val="center"/>
      <w:tblBorders>
        <w:top w:val="thinThickSmallGap" w:sz="12" w:space="0" w:color="5F2987"/>
      </w:tblBorders>
      <w:tblLook w:val="04A0" w:firstRow="1" w:lastRow="0" w:firstColumn="1" w:lastColumn="0" w:noHBand="0" w:noVBand="1"/>
    </w:tblPr>
    <w:tblGrid>
      <w:gridCol w:w="1134"/>
      <w:gridCol w:w="7088"/>
      <w:gridCol w:w="2551"/>
    </w:tblGrid>
    <w:tr w:rsidR="00886C75" w:rsidRPr="00C44422" w14:paraId="776A7B87" w14:textId="77777777" w:rsidTr="00886C75">
      <w:trPr>
        <w:trHeight w:val="138"/>
        <w:jc w:val="center"/>
      </w:trPr>
      <w:tc>
        <w:tcPr>
          <w:tcW w:w="1134" w:type="dxa"/>
          <w:vAlign w:val="center"/>
        </w:tcPr>
        <w:p w14:paraId="1BF137AA" w14:textId="77777777" w:rsidR="00886C75" w:rsidRPr="00886C75" w:rsidRDefault="00886C75" w:rsidP="00886C75">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0FF143F6" w14:textId="77777777" w:rsidR="00886C75" w:rsidRPr="00886C75" w:rsidRDefault="00886C75" w:rsidP="00886C75">
          <w:pPr>
            <w:pStyle w:val="Encabezado"/>
            <w:spacing w:after="0"/>
            <w:ind w:right="-110"/>
            <w:contextualSpacing/>
            <w:jc w:val="center"/>
            <w:rPr>
              <w:i/>
              <w:iCs/>
              <w:color w:val="5F2987"/>
              <w:sz w:val="18"/>
              <w:szCs w:val="18"/>
            </w:rPr>
          </w:pPr>
        </w:p>
      </w:tc>
      <w:tc>
        <w:tcPr>
          <w:tcW w:w="2551" w:type="dxa"/>
          <w:vAlign w:val="center"/>
        </w:tcPr>
        <w:p w14:paraId="35C8E79E" w14:textId="77777777" w:rsidR="00886C75" w:rsidRPr="00886C75" w:rsidRDefault="00886C75" w:rsidP="00886C75">
          <w:pPr>
            <w:pStyle w:val="Encabezado"/>
            <w:spacing w:after="0"/>
            <w:contextualSpacing/>
            <w:jc w:val="right"/>
            <w:rPr>
              <w:b/>
              <w:bCs/>
              <w:i/>
              <w:iCs/>
              <w:color w:val="5F2987"/>
              <w:spacing w:val="-6"/>
              <w:sz w:val="18"/>
              <w:szCs w:val="18"/>
            </w:rPr>
          </w:pPr>
          <w:r w:rsidRPr="00886C75">
            <w:rPr>
              <w:b/>
              <w:bCs/>
              <w:i/>
              <w:iCs/>
              <w:color w:val="5F2987"/>
              <w:spacing w:val="-6"/>
              <w:sz w:val="18"/>
              <w:szCs w:val="18"/>
            </w:rPr>
            <w:fldChar w:fldCharType="begin"/>
          </w:r>
          <w:r w:rsidRPr="00886C75">
            <w:rPr>
              <w:b/>
              <w:bCs/>
              <w:i/>
              <w:iCs/>
              <w:color w:val="5F2987"/>
              <w:spacing w:val="-6"/>
              <w:sz w:val="18"/>
              <w:szCs w:val="18"/>
            </w:rPr>
            <w:instrText>PAGE  \* Arabic  \* MERGEFORMAT</w:instrText>
          </w:r>
          <w:r w:rsidRPr="00886C75">
            <w:rPr>
              <w:b/>
              <w:bCs/>
              <w:i/>
              <w:iCs/>
              <w:color w:val="5F2987"/>
              <w:spacing w:val="-6"/>
              <w:sz w:val="18"/>
              <w:szCs w:val="18"/>
            </w:rPr>
            <w:fldChar w:fldCharType="separate"/>
          </w:r>
          <w:r w:rsidRPr="00886C75">
            <w:rPr>
              <w:b/>
              <w:bCs/>
              <w:i/>
              <w:iCs/>
              <w:color w:val="5F2987"/>
              <w:spacing w:val="-6"/>
              <w:sz w:val="18"/>
              <w:szCs w:val="18"/>
            </w:rPr>
            <w:t>1</w:t>
          </w:r>
          <w:r w:rsidRPr="00886C75">
            <w:rPr>
              <w:b/>
              <w:bCs/>
              <w:i/>
              <w:iCs/>
              <w:color w:val="5F2987"/>
              <w:spacing w:val="-6"/>
              <w:sz w:val="18"/>
              <w:szCs w:val="18"/>
            </w:rPr>
            <w:fldChar w:fldCharType="end"/>
          </w:r>
          <w:r w:rsidRPr="00886C75">
            <w:rPr>
              <w:b/>
              <w:bCs/>
              <w:i/>
              <w:iCs/>
              <w:color w:val="5F2987"/>
              <w:spacing w:val="-6"/>
              <w:sz w:val="18"/>
              <w:szCs w:val="18"/>
            </w:rPr>
            <w:t>/</w:t>
          </w:r>
          <w:r w:rsidRPr="00886C75">
            <w:rPr>
              <w:b/>
              <w:bCs/>
              <w:i/>
              <w:iCs/>
              <w:color w:val="5F2987"/>
              <w:spacing w:val="-6"/>
              <w:sz w:val="18"/>
              <w:szCs w:val="18"/>
            </w:rPr>
            <w:fldChar w:fldCharType="begin"/>
          </w:r>
          <w:r w:rsidRPr="00886C75">
            <w:rPr>
              <w:b/>
              <w:bCs/>
              <w:i/>
              <w:iCs/>
              <w:color w:val="5F2987"/>
              <w:spacing w:val="-6"/>
              <w:sz w:val="18"/>
              <w:szCs w:val="18"/>
            </w:rPr>
            <w:instrText>NUMPAGES  \* Arabic  \* MERGEFORMAT</w:instrText>
          </w:r>
          <w:r w:rsidRPr="00886C75">
            <w:rPr>
              <w:b/>
              <w:bCs/>
              <w:i/>
              <w:iCs/>
              <w:color w:val="5F2987"/>
              <w:spacing w:val="-6"/>
              <w:sz w:val="18"/>
              <w:szCs w:val="18"/>
            </w:rPr>
            <w:fldChar w:fldCharType="separate"/>
          </w:r>
          <w:r w:rsidRPr="00886C75">
            <w:rPr>
              <w:b/>
              <w:bCs/>
              <w:i/>
              <w:iCs/>
              <w:color w:val="5F2987"/>
              <w:spacing w:val="-6"/>
              <w:sz w:val="18"/>
              <w:szCs w:val="18"/>
            </w:rPr>
            <w:t>2</w:t>
          </w:r>
          <w:r w:rsidRPr="00886C75">
            <w:rPr>
              <w:b/>
              <w:bCs/>
              <w:i/>
              <w:iCs/>
              <w:color w:val="5F2987"/>
              <w:spacing w:val="-6"/>
              <w:sz w:val="18"/>
              <w:szCs w:val="18"/>
            </w:rPr>
            <w:fldChar w:fldCharType="end"/>
          </w:r>
        </w:p>
      </w:tc>
    </w:tr>
  </w:tbl>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773" w:type="dxa"/>
      <w:jc w:val="center"/>
      <w:tblBorders>
        <w:top w:val="thinThickSmallGap" w:sz="12" w:space="0" w:color="5F2987"/>
      </w:tblBorders>
      <w:tblLook w:val="04A0" w:firstRow="1" w:lastRow="0" w:firstColumn="1" w:lastColumn="0" w:noHBand="0" w:noVBand="1"/>
    </w:tblPr>
    <w:tblGrid>
      <w:gridCol w:w="1134"/>
      <w:gridCol w:w="7088"/>
      <w:gridCol w:w="2551"/>
    </w:tblGrid>
    <w:tr w:rsidR="00886C75" w:rsidRPr="00C44422" w14:paraId="2E9816F1" w14:textId="77777777" w:rsidTr="00886C75">
      <w:trPr>
        <w:trHeight w:val="138"/>
        <w:jc w:val="center"/>
      </w:trPr>
      <w:tc>
        <w:tcPr>
          <w:tcW w:w="1134" w:type="dxa"/>
          <w:vAlign w:val="center"/>
        </w:tcPr>
        <w:p w14:paraId="1085618E" w14:textId="77777777" w:rsidR="00886C75" w:rsidRPr="00886C75" w:rsidRDefault="00886C75" w:rsidP="00886C75">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67FC3F41" w14:textId="77777777" w:rsidR="00886C75" w:rsidRPr="00886C75" w:rsidRDefault="00886C75" w:rsidP="00886C75">
          <w:pPr>
            <w:pStyle w:val="Encabezado"/>
            <w:spacing w:after="0"/>
            <w:ind w:right="-110"/>
            <w:contextualSpacing/>
            <w:jc w:val="center"/>
            <w:rPr>
              <w:i/>
              <w:iCs/>
              <w:color w:val="5F2987"/>
              <w:sz w:val="18"/>
              <w:szCs w:val="18"/>
            </w:rPr>
          </w:pPr>
        </w:p>
      </w:tc>
      <w:tc>
        <w:tcPr>
          <w:tcW w:w="2551" w:type="dxa"/>
          <w:vAlign w:val="center"/>
        </w:tcPr>
        <w:p w14:paraId="53138311" w14:textId="77777777" w:rsidR="00886C75" w:rsidRPr="00886C75" w:rsidRDefault="00886C75" w:rsidP="00886C75">
          <w:pPr>
            <w:pStyle w:val="Encabezado"/>
            <w:spacing w:after="0"/>
            <w:contextualSpacing/>
            <w:jc w:val="right"/>
            <w:rPr>
              <w:b/>
              <w:bCs/>
              <w:i/>
              <w:iCs/>
              <w:color w:val="5F2987"/>
              <w:spacing w:val="-6"/>
              <w:sz w:val="18"/>
              <w:szCs w:val="18"/>
            </w:rPr>
          </w:pPr>
          <w:r w:rsidRPr="00886C75">
            <w:rPr>
              <w:b/>
              <w:bCs/>
              <w:i/>
              <w:iCs/>
              <w:color w:val="5F2987"/>
              <w:spacing w:val="-6"/>
              <w:sz w:val="18"/>
              <w:szCs w:val="18"/>
            </w:rPr>
            <w:fldChar w:fldCharType="begin"/>
          </w:r>
          <w:r w:rsidRPr="00886C75">
            <w:rPr>
              <w:b/>
              <w:bCs/>
              <w:i/>
              <w:iCs/>
              <w:color w:val="5F2987"/>
              <w:spacing w:val="-6"/>
              <w:sz w:val="18"/>
              <w:szCs w:val="18"/>
            </w:rPr>
            <w:instrText>PAGE  \* Arabic  \* MERGEFORMAT</w:instrText>
          </w:r>
          <w:r w:rsidRPr="00886C75">
            <w:rPr>
              <w:b/>
              <w:bCs/>
              <w:i/>
              <w:iCs/>
              <w:color w:val="5F2987"/>
              <w:spacing w:val="-6"/>
              <w:sz w:val="18"/>
              <w:szCs w:val="18"/>
            </w:rPr>
            <w:fldChar w:fldCharType="separate"/>
          </w:r>
          <w:r w:rsidRPr="00886C75">
            <w:rPr>
              <w:b/>
              <w:bCs/>
              <w:i/>
              <w:iCs/>
              <w:color w:val="5F2987"/>
              <w:spacing w:val="-6"/>
              <w:sz w:val="18"/>
              <w:szCs w:val="18"/>
            </w:rPr>
            <w:t>1</w:t>
          </w:r>
          <w:r w:rsidRPr="00886C75">
            <w:rPr>
              <w:b/>
              <w:bCs/>
              <w:i/>
              <w:iCs/>
              <w:color w:val="5F2987"/>
              <w:spacing w:val="-6"/>
              <w:sz w:val="18"/>
              <w:szCs w:val="18"/>
            </w:rPr>
            <w:fldChar w:fldCharType="end"/>
          </w:r>
          <w:r w:rsidRPr="00886C75">
            <w:rPr>
              <w:b/>
              <w:bCs/>
              <w:i/>
              <w:iCs/>
              <w:color w:val="5F2987"/>
              <w:spacing w:val="-6"/>
              <w:sz w:val="18"/>
              <w:szCs w:val="18"/>
            </w:rPr>
            <w:t>/</w:t>
          </w:r>
          <w:r w:rsidRPr="00886C75">
            <w:rPr>
              <w:b/>
              <w:bCs/>
              <w:i/>
              <w:iCs/>
              <w:color w:val="5F2987"/>
              <w:spacing w:val="-6"/>
              <w:sz w:val="18"/>
              <w:szCs w:val="18"/>
            </w:rPr>
            <w:fldChar w:fldCharType="begin"/>
          </w:r>
          <w:r w:rsidRPr="00886C75">
            <w:rPr>
              <w:b/>
              <w:bCs/>
              <w:i/>
              <w:iCs/>
              <w:color w:val="5F2987"/>
              <w:spacing w:val="-6"/>
              <w:sz w:val="18"/>
              <w:szCs w:val="18"/>
            </w:rPr>
            <w:instrText>NUMPAGES  \* Arabic  \* MERGEFORMAT</w:instrText>
          </w:r>
          <w:r w:rsidRPr="00886C75">
            <w:rPr>
              <w:b/>
              <w:bCs/>
              <w:i/>
              <w:iCs/>
              <w:color w:val="5F2987"/>
              <w:spacing w:val="-6"/>
              <w:sz w:val="18"/>
              <w:szCs w:val="18"/>
            </w:rPr>
            <w:fldChar w:fldCharType="separate"/>
          </w:r>
          <w:r w:rsidRPr="00886C75">
            <w:rPr>
              <w:b/>
              <w:bCs/>
              <w:i/>
              <w:iCs/>
              <w:color w:val="5F2987"/>
              <w:spacing w:val="-6"/>
              <w:sz w:val="18"/>
              <w:szCs w:val="18"/>
            </w:rPr>
            <w:t>2</w:t>
          </w:r>
          <w:r w:rsidRPr="00886C75">
            <w:rPr>
              <w:b/>
              <w:bCs/>
              <w:i/>
              <w:iCs/>
              <w:color w:val="5F2987"/>
              <w:spacing w:val="-6"/>
              <w:sz w:val="18"/>
              <w:szCs w:val="18"/>
            </w:rP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216652" w14:textId="77777777" w:rsidR="00216156" w:rsidRPr="009477A5" w:rsidRDefault="00216156" w:rsidP="009477A5">
      <w:pPr>
        <w:spacing w:after="0" w:line="240" w:lineRule="auto"/>
        <w:rPr>
          <w:sz w:val="16"/>
          <w:szCs w:val="16"/>
        </w:rPr>
      </w:pPr>
      <w:r w:rsidRPr="009477A5">
        <w:rPr>
          <w:sz w:val="16"/>
          <w:szCs w:val="16"/>
        </w:rPr>
        <w:separator/>
      </w:r>
    </w:p>
  </w:footnote>
  <w:footnote w:type="continuationSeparator" w:id="0">
    <w:p w14:paraId="6E35AEA9" w14:textId="77777777" w:rsidR="00216156" w:rsidRPr="009477A5" w:rsidRDefault="00216156" w:rsidP="009477A5">
      <w:pPr>
        <w:spacing w:after="0" w:line="240" w:lineRule="auto"/>
        <w:rPr>
          <w:sz w:val="16"/>
          <w:szCs w:val="16"/>
        </w:rPr>
      </w:pPr>
      <w:r w:rsidRPr="009477A5">
        <w:rPr>
          <w:sz w:val="16"/>
          <w:szCs w:val="16"/>
        </w:rPr>
        <w:continuationSeparator/>
      </w:r>
    </w:p>
  </w:footnote>
  <w:footnote w:type="continuationNotice" w:id="1">
    <w:p w14:paraId="224B77C9" w14:textId="77777777" w:rsidR="00216156" w:rsidRPr="009477A5" w:rsidRDefault="00216156" w:rsidP="009477A5">
      <w:pPr>
        <w:spacing w:after="0" w:line="192" w:lineRule="auto"/>
        <w:jc w:val="right"/>
        <w:rPr>
          <w:sz w:val="16"/>
          <w:szCs w:val="16"/>
        </w:rPr>
      </w:pPr>
      <w:r w:rsidRPr="009477A5">
        <w:rPr>
          <w:rFonts w:ascii="Cambria Math" w:hAnsi="Cambria Math" w:cs="Cambria Math"/>
          <w:color w:val="202122"/>
          <w:sz w:val="16"/>
          <w:szCs w:val="16"/>
          <w:shd w:val="clear" w:color="auto" w:fill="FFFFFF"/>
        </w:rPr>
        <w:t>↪</w:t>
      </w:r>
    </w:p>
  </w:footnote>
  <w:footnote w:id="2">
    <w:p w14:paraId="3FFBB5A3" w14:textId="77777777" w:rsidR="008D01A5" w:rsidRDefault="008D01A5" w:rsidP="008D01A5">
      <w:pPr>
        <w:pStyle w:val="Textonotapie"/>
      </w:pPr>
      <w:r>
        <w:rPr>
          <w:rStyle w:val="Refdenotaalpie"/>
        </w:rPr>
        <w:footnoteRef/>
      </w:r>
      <w:r>
        <w:t xml:space="preserve"> </w:t>
      </w:r>
      <w:r w:rsidRPr="004E1C77">
        <w:t xml:space="preserve">El </w:t>
      </w:r>
      <w:r w:rsidRPr="004E1C77">
        <w:rPr>
          <w:i/>
          <w:iCs/>
        </w:rPr>
        <w:t>individualismo metodológico</w:t>
      </w:r>
      <w:r w:rsidRPr="004E1C77">
        <w:t xml:space="preserve"> es un método ampliamente utilizado en las ciencias sociales</w:t>
      </w:r>
      <w:r>
        <w:t>. S</w:t>
      </w:r>
      <w:r w:rsidRPr="004E1C77">
        <w:t>ostiene que todos los fenómenos sociales —estructura y cambios— son en principio explicables por elementos individuales, es decir, por las propiedades de los individuos, como pueden ser sus metas, sus creencias y sus acciones. Sus defensores lo ven como una filosofía-método destinada a la explicación y comprensión amplia de la evolución de toda la sociedad como el agregado de las decisiones de los particulares. En principio es un reduccionismo, es decir, una reducción de la explicación de todas las grandes entidades con referencias en las más pequeñas.</w:t>
      </w:r>
    </w:p>
  </w:footnote>
  <w:footnote w:id="3">
    <w:p w14:paraId="367406EE" w14:textId="77777777" w:rsidR="008D01A5" w:rsidRDefault="008D01A5" w:rsidP="008D01A5">
      <w:pPr>
        <w:pStyle w:val="Textonotapie"/>
      </w:pPr>
      <w:r>
        <w:rPr>
          <w:rStyle w:val="Refdenotaalpie"/>
        </w:rPr>
        <w:footnoteRef/>
      </w:r>
      <w:r>
        <w:t xml:space="preserve"> No hay que olvidar que la microeconomía contemporánea contempla esta separación estricta entre consumidores y productores como “una </w:t>
      </w:r>
      <w:proofErr w:type="spellStart"/>
      <w:r>
        <w:t>hipersimplificación</w:t>
      </w:r>
      <w:proofErr w:type="spellEnd"/>
      <w:r>
        <w:t xml:space="preserve"> del proceso por el que los bienes se compran y se consumen” (</w:t>
      </w:r>
      <w:r>
        <w:rPr>
          <w:smallCaps/>
        </w:rPr>
        <w:t>Ekelund</w:t>
      </w:r>
      <w:r>
        <w:t xml:space="preserve"> y </w:t>
      </w:r>
      <w:r>
        <w:rPr>
          <w:smallCaps/>
        </w:rPr>
        <w:t>Hébert</w:t>
      </w:r>
      <w:r>
        <w:t xml:space="preserve">, 2013). Ejemplos que muestran el desdibujado de esta frontera son las “tecnologías del consumo”, es decir, la aplicación de la teoría de la producción a las decisiones de consumo, como son el enfoque de características de </w:t>
      </w:r>
      <w:r>
        <w:rPr>
          <w:smallCaps/>
        </w:rPr>
        <w:t>Kevin Lancaster</w:t>
      </w:r>
      <w:r>
        <w:t xml:space="preserve">, la economía doméstica de </w:t>
      </w:r>
      <w:r>
        <w:rPr>
          <w:smallCaps/>
        </w:rPr>
        <w:t>Gary Becker</w:t>
      </w:r>
      <w:r>
        <w:t xml:space="preserve">, la producción doméstica de </w:t>
      </w:r>
      <w:r>
        <w:rPr>
          <w:smallCaps/>
        </w:rPr>
        <w:t>Reuben Gronau</w:t>
      </w:r>
      <w:r>
        <w:t xml:space="preserve"> o la economía de la información de </w:t>
      </w:r>
      <w:r>
        <w:rPr>
          <w:smallCaps/>
        </w:rPr>
        <w:t>George J. Stigler</w:t>
      </w:r>
      <w:r>
        <w:t xml:space="preserve"> (la información sobre los bienes de consumo, como bien económico o costoso, obliga a un proceso de búsqueda que debe combinarse con el bien de consumo físico).</w:t>
      </w:r>
    </w:p>
    <w:p w14:paraId="1C3AB4B3" w14:textId="77777777" w:rsidR="008D01A5" w:rsidRPr="00446C0D" w:rsidRDefault="008D01A5" w:rsidP="008D01A5">
      <w:pPr>
        <w:pStyle w:val="Textonotapie"/>
      </w:pPr>
      <w:r>
        <w:t>Además, la microeconomía también estudia a otros agentes como las instituciones financieras o el Estado.</w:t>
      </w:r>
    </w:p>
  </w:footnote>
  <w:footnote w:id="4">
    <w:p w14:paraId="75AE622E" w14:textId="77777777" w:rsidR="008D01A5" w:rsidRDefault="008D01A5" w:rsidP="008D01A5">
      <w:pPr>
        <w:pStyle w:val="Textonotapie"/>
        <w:spacing w:after="0"/>
      </w:pPr>
      <w:r>
        <w:rPr>
          <w:rStyle w:val="Refdenotaalpie"/>
        </w:rPr>
        <w:footnoteRef/>
      </w:r>
      <w:r>
        <w:t xml:space="preserve"> Siguiendo a </w:t>
      </w:r>
      <w:r w:rsidRPr="00780F9D">
        <w:rPr>
          <w:smallCaps/>
        </w:rPr>
        <w:t>Anna Koutsoyiannis</w:t>
      </w:r>
      <w:r>
        <w:t xml:space="preserve"> (</w:t>
      </w:r>
      <w:r w:rsidRPr="00780F9D">
        <w:rPr>
          <w:i/>
          <w:iCs/>
        </w:rPr>
        <w:t xml:space="preserve">“Modern </w:t>
      </w:r>
      <w:proofErr w:type="spellStart"/>
      <w:r w:rsidRPr="00780F9D">
        <w:rPr>
          <w:i/>
          <w:iCs/>
        </w:rPr>
        <w:t>Microeconomics</w:t>
      </w:r>
      <w:proofErr w:type="spellEnd"/>
      <w:r w:rsidRPr="00780F9D">
        <w:rPr>
          <w:i/>
          <w:iCs/>
        </w:rPr>
        <w:t>”</w:t>
      </w:r>
      <w:r>
        <w:t>), las tareas de la teoría económica del bienestar son:</w:t>
      </w:r>
    </w:p>
    <w:p w14:paraId="3DF96F7A" w14:textId="77777777" w:rsidR="008D01A5" w:rsidRDefault="008D01A5" w:rsidP="008D01A5">
      <w:pPr>
        <w:pStyle w:val="Textonotapie"/>
        <w:numPr>
          <w:ilvl w:val="0"/>
          <w:numId w:val="61"/>
        </w:numPr>
        <w:spacing w:after="0"/>
        <w:ind w:left="567" w:hanging="207"/>
      </w:pPr>
      <w:r>
        <w:t xml:space="preserve">Demostrar que en el estado actual </w:t>
      </w:r>
      <m:oMath>
        <m:r>
          <m:rPr>
            <m:nor/>
          </m:rPr>
          <w:rPr>
            <w:rFonts w:eastAsiaTheme="minorEastAsia"/>
            <w:i/>
            <w:iCs/>
          </w:rPr>
          <m:t>W</m:t>
        </m:r>
        <m:r>
          <w:rPr>
            <w:rFonts w:ascii="Cambria Math" w:eastAsiaTheme="minorEastAsia" w:hAnsi="Cambria Math"/>
          </w:rPr>
          <m:t>&lt;</m:t>
        </m:r>
        <m:r>
          <m:rPr>
            <m:nor/>
          </m:rPr>
          <w:rPr>
            <w:rFonts w:eastAsiaTheme="minorEastAsia"/>
            <w:i/>
            <w:iCs/>
          </w:rPr>
          <m:t>W*</m:t>
        </m:r>
      </m:oMath>
      <w:r>
        <w:t>, y</w:t>
      </w:r>
    </w:p>
    <w:p w14:paraId="25368366" w14:textId="77777777" w:rsidR="008D01A5" w:rsidRDefault="008D01A5" w:rsidP="008D01A5">
      <w:pPr>
        <w:pStyle w:val="Textonotapie"/>
        <w:numPr>
          <w:ilvl w:val="0"/>
          <w:numId w:val="61"/>
        </w:numPr>
        <w:ind w:left="567" w:hanging="207"/>
      </w:pPr>
      <w:r>
        <w:t xml:space="preserve">Sugerir las formas de elevar </w:t>
      </w:r>
      <m:oMath>
        <m:r>
          <m:rPr>
            <m:nor/>
          </m:rPr>
          <w:rPr>
            <w:rFonts w:eastAsiaTheme="minorEastAsia"/>
            <w:i/>
            <w:iCs/>
          </w:rPr>
          <m:t>W</m:t>
        </m:r>
      </m:oMath>
      <w:r>
        <w:t xml:space="preserve"> hacia </w:t>
      </w:r>
      <m:oMath>
        <m:r>
          <m:rPr>
            <m:nor/>
          </m:rPr>
          <w:rPr>
            <w:rFonts w:eastAsiaTheme="minorEastAsia"/>
            <w:i/>
            <w:iCs/>
          </w:rPr>
          <m:t>W*</m:t>
        </m:r>
      </m:oMath>
      <w:r>
        <w:t>.</w:t>
      </w:r>
    </w:p>
  </w:footnote>
  <w:footnote w:id="5">
    <w:p w14:paraId="450D5952" w14:textId="77777777" w:rsidR="008D01A5" w:rsidRPr="002A08C4" w:rsidRDefault="008D01A5" w:rsidP="008D01A5">
      <w:pPr>
        <w:pStyle w:val="Textonotapie"/>
        <w:keepNext/>
        <w:spacing w:after="0"/>
        <w:rPr>
          <w:i/>
          <w:iCs/>
        </w:rPr>
      </w:pPr>
      <w:r>
        <w:rPr>
          <w:rStyle w:val="Refdenotaalpie"/>
        </w:rPr>
        <w:footnoteRef/>
      </w:r>
      <w:r>
        <w:t xml:space="preserve"> </w:t>
      </w:r>
      <w:r w:rsidRPr="002A08C4">
        <w:rPr>
          <w:i/>
          <w:iCs/>
        </w:rPr>
        <w:t>«El principal motivo del análisis económico es contribuir a la mejora social»</w:t>
      </w:r>
    </w:p>
    <w:p w14:paraId="2C286898" w14:textId="77777777" w:rsidR="008D01A5" w:rsidRPr="002A08C4" w:rsidRDefault="008D01A5" w:rsidP="008D01A5">
      <w:pPr>
        <w:pStyle w:val="Textonotapie"/>
        <w:jc w:val="right"/>
        <w:rPr>
          <w:lang w:val="en-US"/>
        </w:rPr>
      </w:pPr>
      <w:r w:rsidRPr="002A08C4">
        <w:rPr>
          <w:smallCaps/>
          <w:lang w:val="en-US"/>
        </w:rPr>
        <w:t xml:space="preserve">Arthur </w:t>
      </w:r>
      <w:r>
        <w:rPr>
          <w:smallCaps/>
          <w:lang w:val="en-US"/>
        </w:rPr>
        <w:t>C</w:t>
      </w:r>
      <w:r w:rsidRPr="002A08C4">
        <w:rPr>
          <w:smallCaps/>
          <w:lang w:val="en-US"/>
        </w:rPr>
        <w:t xml:space="preserve">ecil </w:t>
      </w:r>
      <w:r>
        <w:rPr>
          <w:smallCaps/>
          <w:lang w:val="en-US"/>
        </w:rPr>
        <w:t>P</w:t>
      </w:r>
      <w:r w:rsidRPr="002A08C4">
        <w:rPr>
          <w:smallCaps/>
          <w:lang w:val="en-US"/>
        </w:rPr>
        <w:t>igou</w:t>
      </w:r>
      <w:r w:rsidRPr="002A08C4">
        <w:rPr>
          <w:lang w:val="en-US"/>
        </w:rPr>
        <w:t xml:space="preserve"> (</w:t>
      </w:r>
      <w:r w:rsidRPr="002A08C4">
        <w:rPr>
          <w:i/>
          <w:iCs/>
          <w:lang w:val="en-US"/>
        </w:rPr>
        <w:t>Economics of Welfare</w:t>
      </w:r>
      <w:r w:rsidRPr="002A08C4">
        <w:rPr>
          <w:lang w:val="en-US"/>
        </w:rPr>
        <w:t>, 1920)</w:t>
      </w:r>
    </w:p>
  </w:footnote>
  <w:footnote w:id="6">
    <w:p w14:paraId="547D1576" w14:textId="301AC8B9" w:rsidR="00164E2F" w:rsidRDefault="00164E2F">
      <w:pPr>
        <w:pStyle w:val="Textonotapie"/>
      </w:pPr>
      <w:r>
        <w:rPr>
          <w:rStyle w:val="Refdenotaalpie"/>
        </w:rPr>
        <w:footnoteRef/>
      </w:r>
      <w:r>
        <w:t xml:space="preserve"> </w:t>
      </w:r>
      <w:r w:rsidRPr="00164E2F">
        <w:rPr>
          <w:smallCaps/>
        </w:rPr>
        <w:t>Kenneth Arrow</w:t>
      </w:r>
      <w:r>
        <w:t xml:space="preserve"> fue galardonado con el Premio Nobel de Economía en 1972 junto con </w:t>
      </w:r>
      <w:r>
        <w:rPr>
          <w:smallCaps/>
        </w:rPr>
        <w:t>John Hicks</w:t>
      </w:r>
      <w:r>
        <w:t xml:space="preserve"> </w:t>
      </w:r>
      <w:r w:rsidRPr="00164E2F">
        <w:t>«Por sus contribuciones a la teoría del equilibrio económico y del bienestar».</w:t>
      </w:r>
    </w:p>
  </w:footnote>
  <w:footnote w:id="7">
    <w:p w14:paraId="3DEE946A" w14:textId="77777777" w:rsidR="002D1252" w:rsidRDefault="002D1252" w:rsidP="002D1252">
      <w:pPr>
        <w:pStyle w:val="Textonotapie"/>
        <w:keepNext/>
        <w:spacing w:after="0"/>
      </w:pPr>
      <w:r>
        <w:rPr>
          <w:rStyle w:val="Refdenotaalpie"/>
        </w:rPr>
        <w:footnoteRef/>
      </w:r>
      <w:r>
        <w:t xml:space="preserve"> Un concepto ligado estrechamente al de óptimo de Pareto es el de </w:t>
      </w:r>
      <w:r w:rsidRPr="00120793">
        <w:rPr>
          <w:i/>
          <w:iCs/>
        </w:rPr>
        <w:t>Pareto superioridad</w:t>
      </w:r>
      <w:r>
        <w:t xml:space="preserve">: un estado </w:t>
      </w:r>
      <w:r w:rsidRPr="0015213C">
        <w:rPr>
          <w:i/>
        </w:rPr>
        <w:t>A</w:t>
      </w:r>
      <w:r>
        <w:t xml:space="preserve"> será Pareto superior a </w:t>
      </w:r>
      <w:r w:rsidRPr="0015213C">
        <w:rPr>
          <w:i/>
        </w:rPr>
        <w:t>B</w:t>
      </w:r>
      <w:r>
        <w:t xml:space="preserve"> si todos los individuos mejoran con el paso de </w:t>
      </w:r>
      <w:r w:rsidRPr="0015213C">
        <w:rPr>
          <w:i/>
        </w:rPr>
        <w:t>B</w:t>
      </w:r>
      <w:r>
        <w:t xml:space="preserve"> a </w:t>
      </w:r>
      <w:proofErr w:type="spellStart"/>
      <w:r w:rsidRPr="0015213C">
        <w:rPr>
          <w:i/>
        </w:rPr>
        <w:t>A</w:t>
      </w:r>
      <w:proofErr w:type="spellEnd"/>
      <w:r>
        <w:t>, o al menos uno mejora y el resto permanece igual. Es decir, es aquella nueva asignación </w:t>
      </w:r>
      <w:r w:rsidRPr="003328D8">
        <w:rPr>
          <w:i/>
          <w:iCs/>
        </w:rPr>
        <w:t>A</w:t>
      </w:r>
      <w:r>
        <w:t xml:space="preserve"> </w:t>
      </w:r>
      <w:proofErr w:type="spellStart"/>
      <w:r>
        <w:t>a</w:t>
      </w:r>
      <w:proofErr w:type="spellEnd"/>
      <w:r>
        <w:t xml:space="preserve"> la que nadie se opondría a cambiar desde la asignación </w:t>
      </w:r>
      <w:r w:rsidRPr="003328D8">
        <w:rPr>
          <w:i/>
          <w:iCs/>
          <w:smallCaps/>
        </w:rPr>
        <w:t>B</w:t>
      </w:r>
      <w:r>
        <w:t>.</w:t>
      </w:r>
    </w:p>
    <w:p w14:paraId="04C08E23" w14:textId="77777777" w:rsidR="002D1252" w:rsidRDefault="002D1252" w:rsidP="002D1252">
      <w:pPr>
        <w:pStyle w:val="Textonotapie"/>
        <w:numPr>
          <w:ilvl w:val="0"/>
          <w:numId w:val="55"/>
        </w:numPr>
        <w:spacing w:after="0"/>
        <w:ind w:left="397" w:hanging="113"/>
      </w:pPr>
      <w:r>
        <w:t xml:space="preserve">Que una asignación sea Pareto superior a otra </w:t>
      </w:r>
      <w:r w:rsidRPr="00223DE3">
        <w:t>no</w:t>
      </w:r>
      <w:r>
        <w:t xml:space="preserve"> significa que la primera sea un óptimo de </w:t>
      </w:r>
      <w:r w:rsidRPr="003E330A">
        <w:t>Pareto</w:t>
      </w:r>
      <w:r>
        <w:t>.</w:t>
      </w:r>
    </w:p>
    <w:p w14:paraId="6A199035" w14:textId="77777777" w:rsidR="002D1252" w:rsidRDefault="002D1252" w:rsidP="002D1252">
      <w:pPr>
        <w:pStyle w:val="Textonotapie"/>
        <w:numPr>
          <w:ilvl w:val="0"/>
          <w:numId w:val="55"/>
        </w:numPr>
        <w:ind w:left="397" w:hanging="113"/>
      </w:pPr>
      <w:r>
        <w:t xml:space="preserve">Al mismo tiempo, una asignación será un óptimo de Pareto si </w:t>
      </w:r>
      <w:r w:rsidRPr="00223DE3">
        <w:t>no</w:t>
      </w:r>
      <w:r>
        <w:t xml:space="preserve"> existe ninguna otra asignación Pareto superior a ella.</w:t>
      </w:r>
    </w:p>
  </w:footnote>
  <w:footnote w:id="8">
    <w:p w14:paraId="71BE23A2" w14:textId="77777777" w:rsidR="002D1252" w:rsidRDefault="002D1252" w:rsidP="002D1252">
      <w:pPr>
        <w:pStyle w:val="Textonotapie"/>
        <w:keepNext/>
        <w:spacing w:after="0"/>
      </w:pPr>
      <w:r>
        <w:rPr>
          <w:rStyle w:val="Refdenotaalpie"/>
        </w:rPr>
        <w:footnoteRef/>
      </w:r>
      <w:r>
        <w:t xml:space="preserve"> E</w:t>
      </w:r>
      <w:r w:rsidRPr="00445A73">
        <w:t xml:space="preserve">l principio de Pareto se basa en </w:t>
      </w:r>
      <w:r w:rsidRPr="00445A73">
        <w:rPr>
          <w:b/>
        </w:rPr>
        <w:t>4</w:t>
      </w:r>
      <w:r>
        <w:rPr>
          <w:b/>
        </w:rPr>
        <w:t> </w:t>
      </w:r>
      <w:r w:rsidRPr="00445A73">
        <w:rPr>
          <w:b/>
        </w:rPr>
        <w:t>juicios de valor</w:t>
      </w:r>
      <w:r w:rsidRPr="00445A73">
        <w:t xml:space="preserve"> </w:t>
      </w:r>
      <w:r>
        <w:t xml:space="preserve">generalmente aceptados (según </w:t>
      </w:r>
      <w:r>
        <w:rPr>
          <w:smallCaps/>
        </w:rPr>
        <w:t>Gravelle</w:t>
      </w:r>
      <w:r>
        <w:t>):</w:t>
      </w:r>
    </w:p>
    <w:p w14:paraId="2669EAA6" w14:textId="77777777" w:rsidR="002D1252" w:rsidRDefault="002D1252" w:rsidP="002D1252">
      <w:pPr>
        <w:pStyle w:val="Textonotapie"/>
        <w:numPr>
          <w:ilvl w:val="0"/>
          <w:numId w:val="56"/>
        </w:numPr>
        <w:spacing w:after="0"/>
        <w:ind w:left="482" w:hanging="198"/>
      </w:pPr>
      <w:bookmarkStart w:id="62" w:name="_Hlk110680279"/>
      <w:r w:rsidRPr="003B709D">
        <w:rPr>
          <w:i/>
          <w:u w:val="single"/>
        </w:rPr>
        <w:t>Independencia del proceso</w:t>
      </w:r>
      <w:r>
        <w:t>: N</w:t>
      </w:r>
      <w:r w:rsidRPr="003F7525">
        <w:t>o importan los mecanismos utilizados para asignar los recursos y distribuir la renta</w:t>
      </w:r>
      <w:r>
        <w:t xml:space="preserve">. Es decir, </w:t>
      </w:r>
      <w:r w:rsidRPr="003F7525">
        <w:t>no</w:t>
      </w:r>
      <w:r>
        <w:t xml:space="preserve"> importa si una situación es fruto de la acción libre de los individuos o de decisiones forzadas.</w:t>
      </w:r>
    </w:p>
    <w:p w14:paraId="485BB241" w14:textId="77777777" w:rsidR="002D1252" w:rsidRDefault="002D1252" w:rsidP="002D1252">
      <w:pPr>
        <w:pStyle w:val="Textonotapie"/>
        <w:numPr>
          <w:ilvl w:val="0"/>
          <w:numId w:val="56"/>
        </w:numPr>
        <w:spacing w:after="0"/>
        <w:ind w:left="482" w:hanging="198"/>
      </w:pPr>
      <w:r w:rsidRPr="003B709D">
        <w:rPr>
          <w:i/>
          <w:u w:val="single"/>
        </w:rPr>
        <w:t>Individualismo</w:t>
      </w:r>
      <w:r>
        <w:t>: El único aspecto relevante de una asignación es su efecto sobre las utilidades de los individuos individuales</w:t>
      </w:r>
      <w:r>
        <w:rPr>
          <w:rStyle w:val="Refdenotaalpie"/>
        </w:rPr>
        <w:footnoteRef/>
      </w:r>
      <w:r>
        <w:t>.</w:t>
      </w:r>
    </w:p>
    <w:p w14:paraId="00D23A30" w14:textId="77777777" w:rsidR="002D1252" w:rsidRDefault="002D1252" w:rsidP="002D1252">
      <w:pPr>
        <w:pStyle w:val="Textonotapie"/>
        <w:numPr>
          <w:ilvl w:val="0"/>
          <w:numId w:val="56"/>
        </w:numPr>
        <w:spacing w:after="0"/>
        <w:ind w:left="482" w:hanging="198"/>
      </w:pPr>
      <w:r w:rsidRPr="003B709D">
        <w:rPr>
          <w:i/>
          <w:u w:val="single"/>
        </w:rPr>
        <w:t>No paternalismo</w:t>
      </w:r>
      <w:r>
        <w:t xml:space="preserve">: El hecho de que las asignaciones se evalúen tomando como referencia las funciones de utilidad de los individuos implica que se considera que </w:t>
      </w:r>
      <w:r w:rsidRPr="003F7525">
        <w:rPr>
          <w:i/>
          <w:iCs/>
        </w:rPr>
        <w:t>el individuo es el mejor juez de su propio bienestar</w:t>
      </w:r>
      <w:r>
        <w:rPr>
          <w:rStyle w:val="Refdenotaalpie"/>
          <w:i/>
          <w:iCs/>
        </w:rPr>
        <w:footnoteRef/>
      </w:r>
      <w:r>
        <w:t>.</w:t>
      </w:r>
    </w:p>
    <w:p w14:paraId="1C0EFD5C" w14:textId="77777777" w:rsidR="002D1252" w:rsidRDefault="002D1252" w:rsidP="002D1252">
      <w:pPr>
        <w:pStyle w:val="Textonotapie"/>
        <w:numPr>
          <w:ilvl w:val="0"/>
          <w:numId w:val="56"/>
        </w:numPr>
        <w:ind w:left="482" w:hanging="198"/>
      </w:pPr>
      <w:r w:rsidRPr="003B709D">
        <w:rPr>
          <w:i/>
          <w:u w:val="single"/>
        </w:rPr>
        <w:t>Benevolencia</w:t>
      </w:r>
      <w:r>
        <w:t xml:space="preserve">: Un aumento en la utilidad de un individuo se considera, </w:t>
      </w:r>
      <w:proofErr w:type="spellStart"/>
      <w:r w:rsidRPr="003B709D">
        <w:rPr>
          <w:i/>
        </w:rPr>
        <w:t>ceteris</w:t>
      </w:r>
      <w:proofErr w:type="spellEnd"/>
      <w:r w:rsidRPr="003B709D">
        <w:rPr>
          <w:i/>
        </w:rPr>
        <w:t xml:space="preserve"> </w:t>
      </w:r>
      <w:proofErr w:type="spellStart"/>
      <w:r w:rsidRPr="003B709D">
        <w:rPr>
          <w:i/>
        </w:rPr>
        <w:t>paribus</w:t>
      </w:r>
      <w:proofErr w:type="spellEnd"/>
      <w:r>
        <w:t xml:space="preserve">, beneficioso desde el punto de vista social. Esto implica que el criterio de Pareto </w:t>
      </w:r>
      <w:r w:rsidRPr="009F61F2">
        <w:t>no</w:t>
      </w:r>
      <w:r>
        <w:t xml:space="preserve"> emite juicios de valor sobre las desigualdades.</w:t>
      </w:r>
      <w:bookmarkEnd w:id="62"/>
    </w:p>
  </w:footnote>
  <w:footnote w:id="9">
    <w:p w14:paraId="061A7590" w14:textId="77777777" w:rsidR="002D1252" w:rsidRDefault="002D1252" w:rsidP="002D1252">
      <w:pPr>
        <w:pStyle w:val="Textonotapie"/>
      </w:pPr>
      <w:r>
        <w:rPr>
          <w:rStyle w:val="Refdenotaalpie"/>
        </w:rPr>
        <w:footnoteRef/>
      </w:r>
      <w:r>
        <w:t xml:space="preserve"> Suponiendo monotonía de la Función de Bienestar Social, es decir, que al aumentar la utilidad de algún individuo necesariamente aumente (o al menos no disminuya) el bienestar social.</w:t>
      </w:r>
    </w:p>
  </w:footnote>
  <w:footnote w:id="10">
    <w:p w14:paraId="401CCAB3" w14:textId="77777777" w:rsidR="002D1252" w:rsidRPr="005347CD" w:rsidRDefault="002D1252" w:rsidP="002D1252">
      <w:pPr>
        <w:pStyle w:val="Textonotapie"/>
      </w:pPr>
      <w:r w:rsidRPr="00F81112">
        <w:rPr>
          <w:rStyle w:val="Refdenotaalpie"/>
          <w:szCs w:val="14"/>
        </w:rPr>
        <w:footnoteRef/>
      </w:r>
      <w:r w:rsidRPr="003737BD">
        <w:t xml:space="preserve"> En respuesta a esto, se ha propuesto el concepto de “asignaciones justas en el sentido de </w:t>
      </w:r>
      <w:r w:rsidRPr="003737BD">
        <w:rPr>
          <w:smallCaps/>
        </w:rPr>
        <w:t>Foley</w:t>
      </w:r>
      <w:r w:rsidRPr="003737BD">
        <w:t>”, que serían aquellas que</w:t>
      </w:r>
      <w:r>
        <w:t>, además de Pareto eficientes,</w:t>
      </w:r>
      <w:r w:rsidRPr="003737BD">
        <w:t xml:space="preserve"> son </w:t>
      </w:r>
      <w:r w:rsidRPr="000C793C">
        <w:rPr>
          <w:i/>
        </w:rPr>
        <w:t>equitativas</w:t>
      </w:r>
      <w:r w:rsidRPr="003737BD">
        <w:t xml:space="preserve"> (entendiendo “equitativas” como aquellas asignaciones </w:t>
      </w:r>
      <w:r w:rsidRPr="000C793C">
        <w:rPr>
          <w:i/>
        </w:rPr>
        <w:t>libres de envidia</w:t>
      </w:r>
      <w:r w:rsidRPr="003737BD">
        <w:t xml:space="preserve">, es decir, en las que ningún agente </w:t>
      </w:r>
      <w:r w:rsidRPr="005347CD">
        <w:t>prefiere la asignación que tiene el otro).</w:t>
      </w:r>
    </w:p>
  </w:footnote>
  <w:footnote w:id="11">
    <w:p w14:paraId="2B990BC2" w14:textId="77777777" w:rsidR="002D1252" w:rsidRDefault="002D1252" w:rsidP="002D1252">
      <w:pPr>
        <w:pStyle w:val="Textonotapie"/>
      </w:pPr>
      <w:r>
        <w:rPr>
          <w:rStyle w:val="Refdenotaalpie"/>
        </w:rPr>
        <w:footnoteRef/>
      </w:r>
      <w:r>
        <w:t xml:space="preserve"> </w:t>
      </w:r>
      <w:r>
        <w:rPr>
          <w:smallCaps/>
        </w:rPr>
        <w:t>Amartya Sen</w:t>
      </w:r>
      <w:r w:rsidRPr="008A6468">
        <w:t xml:space="preserve"> </w:t>
      </w:r>
      <w:r>
        <w:t xml:space="preserve">fue galardonado con el Premio Nobel de Economía en 1998 </w:t>
      </w:r>
      <w:r w:rsidRPr="002150B7">
        <w:t>«Por sus contribuciones al análisis del bienestar económico».</w:t>
      </w:r>
      <w:r>
        <w:t xml:space="preserve"> En 2021 también fue galardonado con el Premio Princesa de Asturias de Ciencias Sociales.</w:t>
      </w:r>
    </w:p>
  </w:footnote>
  <w:footnote w:id="12">
    <w:p w14:paraId="71760E30" w14:textId="77777777" w:rsidR="00247FC1" w:rsidRPr="006968C4" w:rsidRDefault="00247FC1" w:rsidP="00247FC1">
      <w:pPr>
        <w:pStyle w:val="Textonotapie"/>
        <w:rPr>
          <w:spacing w:val="-2"/>
          <w:szCs w:val="16"/>
        </w:rPr>
      </w:pPr>
      <w:r w:rsidRPr="006968C4">
        <w:rPr>
          <w:rStyle w:val="Refdenotaalpie"/>
          <w:spacing w:val="-2"/>
          <w:szCs w:val="16"/>
        </w:rPr>
        <w:footnoteRef/>
      </w:r>
      <w:r w:rsidRPr="006968C4">
        <w:rPr>
          <w:bCs/>
          <w:spacing w:val="-2"/>
          <w:szCs w:val="16"/>
        </w:rPr>
        <w:t xml:space="preserve"> </w:t>
      </w:r>
      <w:bookmarkStart w:id="78" w:name="_Hlk495966656"/>
      <w:r w:rsidRPr="006968C4">
        <w:rPr>
          <w:spacing w:val="-2"/>
          <w:szCs w:val="16"/>
        </w:rPr>
        <w:t xml:space="preserve">Existe otro tipo de </w:t>
      </w:r>
      <w:r>
        <w:rPr>
          <w:spacing w:val="-2"/>
          <w:szCs w:val="16"/>
        </w:rPr>
        <w:t>F</w:t>
      </w:r>
      <w:r w:rsidRPr="006968C4">
        <w:rPr>
          <w:spacing w:val="-2"/>
          <w:szCs w:val="16"/>
        </w:rPr>
        <w:t xml:space="preserve">unción de </w:t>
      </w:r>
      <w:r>
        <w:rPr>
          <w:spacing w:val="-2"/>
          <w:szCs w:val="16"/>
        </w:rPr>
        <w:t>B</w:t>
      </w:r>
      <w:r w:rsidRPr="006968C4">
        <w:rPr>
          <w:spacing w:val="-2"/>
          <w:szCs w:val="16"/>
        </w:rPr>
        <w:t xml:space="preserve">ienestar </w:t>
      </w:r>
      <w:r>
        <w:rPr>
          <w:spacing w:val="-2"/>
          <w:szCs w:val="16"/>
        </w:rPr>
        <w:t>S</w:t>
      </w:r>
      <w:r w:rsidRPr="006968C4">
        <w:rPr>
          <w:spacing w:val="-2"/>
          <w:szCs w:val="16"/>
        </w:rPr>
        <w:t xml:space="preserve">ocial: </w:t>
      </w:r>
      <w:bookmarkStart w:id="79" w:name="_Hlk495966375"/>
      <w:r w:rsidRPr="006968C4">
        <w:rPr>
          <w:spacing w:val="-2"/>
          <w:szCs w:val="16"/>
        </w:rPr>
        <w:t xml:space="preserve">la de </w:t>
      </w:r>
      <w:r w:rsidRPr="006968C4">
        <w:rPr>
          <w:smallCaps/>
          <w:spacing w:val="-2"/>
          <w:szCs w:val="16"/>
        </w:rPr>
        <w:t>Bergson-Scitovsky</w:t>
      </w:r>
      <w:r w:rsidRPr="006968C4">
        <w:rPr>
          <w:spacing w:val="-2"/>
          <w:szCs w:val="16"/>
        </w:rPr>
        <w:t xml:space="preserve">, definida para el espacio de bienes (de manera que las curvas de indiferencia social se combinarían con la FPP, y no con la GFPU como en el caso de la </w:t>
      </w:r>
      <w:r>
        <w:rPr>
          <w:spacing w:val="-2"/>
          <w:szCs w:val="16"/>
        </w:rPr>
        <w:t>F</w:t>
      </w:r>
      <w:r w:rsidRPr="006968C4">
        <w:rPr>
          <w:spacing w:val="-2"/>
          <w:szCs w:val="16"/>
        </w:rPr>
        <w:t xml:space="preserve">unción de </w:t>
      </w:r>
      <w:r>
        <w:rPr>
          <w:spacing w:val="-2"/>
          <w:szCs w:val="16"/>
        </w:rPr>
        <w:t>B</w:t>
      </w:r>
      <w:r w:rsidRPr="006968C4">
        <w:rPr>
          <w:spacing w:val="-2"/>
          <w:szCs w:val="16"/>
        </w:rPr>
        <w:t xml:space="preserve">ienestar </w:t>
      </w:r>
      <w:r>
        <w:rPr>
          <w:spacing w:val="-2"/>
          <w:szCs w:val="16"/>
        </w:rPr>
        <w:t>S</w:t>
      </w:r>
      <w:r w:rsidRPr="006968C4">
        <w:rPr>
          <w:spacing w:val="-2"/>
          <w:szCs w:val="16"/>
        </w:rPr>
        <w:t xml:space="preserve">ocial de </w:t>
      </w:r>
      <w:r w:rsidRPr="006968C4">
        <w:rPr>
          <w:smallCaps/>
          <w:spacing w:val="-2"/>
          <w:szCs w:val="16"/>
        </w:rPr>
        <w:t>Bergson-Samuelson</w:t>
      </w:r>
      <w:r w:rsidRPr="006968C4">
        <w:rPr>
          <w:spacing w:val="-2"/>
          <w:szCs w:val="16"/>
        </w:rPr>
        <w:t>)</w:t>
      </w:r>
      <w:bookmarkEnd w:id="78"/>
      <w:bookmarkEnd w:id="79"/>
      <w:r w:rsidRPr="006968C4">
        <w:rPr>
          <w:spacing w:val="-2"/>
          <w:szCs w:val="16"/>
        </w:rPr>
        <w:t>.</w:t>
      </w:r>
    </w:p>
  </w:footnote>
  <w:footnote w:id="13">
    <w:p w14:paraId="16A6BD93" w14:textId="77777777" w:rsidR="00247FC1" w:rsidRPr="002946A5" w:rsidRDefault="00247FC1" w:rsidP="00247FC1">
      <w:pPr>
        <w:pStyle w:val="Textonotapie"/>
      </w:pPr>
      <w:r>
        <w:rPr>
          <w:rStyle w:val="Refdenotaalpie"/>
        </w:rPr>
        <w:footnoteRef/>
      </w:r>
      <w:r>
        <w:t xml:space="preserve"> El concepto de la Gran Frontera de Posibilidades de Utilidad es un concepto que crea </w:t>
      </w:r>
      <w:r>
        <w:rPr>
          <w:smallCaps/>
        </w:rPr>
        <w:t>Samuelson</w:t>
      </w:r>
      <w:r>
        <w:t xml:space="preserve"> para resolver su problema matemático.</w:t>
      </w:r>
    </w:p>
  </w:footnote>
  <w:footnote w:id="14">
    <w:p w14:paraId="0AB64E28" w14:textId="77777777" w:rsidR="002D1252" w:rsidRPr="008A6468" w:rsidRDefault="002D1252" w:rsidP="002D1252">
      <w:pPr>
        <w:pStyle w:val="Textonotapie"/>
      </w:pPr>
      <w:r>
        <w:rPr>
          <w:rStyle w:val="Refdenotaalpie"/>
        </w:rPr>
        <w:footnoteRef/>
      </w:r>
      <w:r>
        <w:t xml:space="preserve"> Es importante aquí tener claro lo que queremos decir con </w:t>
      </w:r>
      <w:r>
        <w:rPr>
          <w:i/>
          <w:iCs/>
        </w:rPr>
        <w:t>no controvertido</w:t>
      </w:r>
      <w:r>
        <w:t xml:space="preserve">. Es controvertido en el sentido de que cambia el enfoque ya existente de cómo buscar una agregación de las preferencias individuales en una Función de Bienestar Social. Sin embargo, decimos que es </w:t>
      </w:r>
      <w:r>
        <w:rPr>
          <w:i/>
          <w:iCs/>
        </w:rPr>
        <w:t>no controvertida</w:t>
      </w:r>
      <w:r>
        <w:t xml:space="preserve"> en el sentido de que la agregación se realiza de forma </w:t>
      </w:r>
      <w:r>
        <w:rPr>
          <w:i/>
          <w:iCs/>
        </w:rPr>
        <w:t>consistente</w:t>
      </w:r>
      <w:r>
        <w:t xml:space="preserve"> y </w:t>
      </w:r>
      <w:r>
        <w:rPr>
          <w:i/>
          <w:iCs/>
        </w:rPr>
        <w:t>coherente</w:t>
      </w:r>
      <w:r>
        <w:t xml:space="preserve"> con las preferencias individuales.</w:t>
      </w:r>
    </w:p>
  </w:footnote>
  <w:footnote w:id="15">
    <w:p w14:paraId="0EE1028A" w14:textId="77777777" w:rsidR="002D1252" w:rsidRPr="00E10DAD" w:rsidRDefault="002D1252" w:rsidP="002D1252">
      <w:pPr>
        <w:pStyle w:val="Textonotapie"/>
        <w:rPr>
          <w:smallCaps/>
        </w:rPr>
      </w:pPr>
      <w:r>
        <w:rPr>
          <w:rStyle w:val="Refdenotaalpie"/>
        </w:rPr>
        <w:footnoteRef/>
      </w:r>
      <w:r>
        <w:t xml:space="preserve"> </w:t>
      </w:r>
      <w:r>
        <w:rPr>
          <w:smallCaps/>
        </w:rPr>
        <w:t>Arrow</w:t>
      </w:r>
      <w:r w:rsidRPr="00E10DAD">
        <w:t xml:space="preserve"> habla d</w:t>
      </w:r>
      <w:r>
        <w:t xml:space="preserve">e Función de Bienestar Social, pero la </w:t>
      </w:r>
      <w:proofErr w:type="spellStart"/>
      <w:r>
        <w:t>redenominaremos</w:t>
      </w:r>
      <w:proofErr w:type="spellEnd"/>
      <w:r>
        <w:t xml:space="preserve"> como Función de Elección Social para marcar una distinción. Esta terminología ha sido adoptada de forma habitual en la literatura económica.</w:t>
      </w:r>
    </w:p>
  </w:footnote>
  <w:footnote w:id="16">
    <w:p w14:paraId="692B2FD6" w14:textId="77777777" w:rsidR="002D1252" w:rsidRDefault="002D1252" w:rsidP="002D1252">
      <w:pPr>
        <w:pStyle w:val="Textonotapie"/>
      </w:pPr>
      <w:r>
        <w:rPr>
          <w:rStyle w:val="Refdenotaalpie"/>
        </w:rPr>
        <w:footnoteRef/>
      </w:r>
      <w:r>
        <w:t xml:space="preserve"> A veces se la denomina </w:t>
      </w:r>
      <w:r w:rsidRPr="00EB2119">
        <w:rPr>
          <w:i/>
          <w:iCs/>
        </w:rPr>
        <w:t>funcional</w:t>
      </w:r>
      <w:r>
        <w:t xml:space="preserve"> (</w:t>
      </w:r>
      <w:r w:rsidRPr="00EB2119">
        <w:t>función de funciones</w:t>
      </w:r>
      <w:r>
        <w:t xml:space="preserve">) o </w:t>
      </w:r>
      <w:r w:rsidRPr="00EB2119">
        <w:rPr>
          <w:i/>
          <w:iCs/>
        </w:rPr>
        <w:t>agregador del bienestar social</w:t>
      </w:r>
      <w:r>
        <w:t>.</w:t>
      </w:r>
    </w:p>
  </w:footnote>
  <w:footnote w:id="17">
    <w:p w14:paraId="38D71E6D" w14:textId="77777777" w:rsidR="002D1252" w:rsidRPr="00A04777" w:rsidRDefault="002D1252" w:rsidP="002D1252">
      <w:pPr>
        <w:pStyle w:val="Textonotapie"/>
      </w:pPr>
      <w:r>
        <w:rPr>
          <w:rStyle w:val="Refdenotaalpie"/>
        </w:rPr>
        <w:footnoteRef/>
      </w:r>
      <w:r>
        <w:t xml:space="preserve"> Es decir, </w:t>
      </w:r>
      <m:oMath>
        <m:sSubSup>
          <m:sSubSupPr>
            <m:ctrlPr>
              <w:rPr>
                <w:rFonts w:ascii="Cambria Math" w:hAnsi="Cambria Math"/>
              </w:rPr>
            </m:ctrlPr>
          </m:sSubSupPr>
          <m:e>
            <m:r>
              <m:rPr>
                <m:nor/>
              </m:rPr>
              <w:rPr>
                <w:i/>
                <w:iCs/>
              </w:rPr>
              <m:t>α</m:t>
            </m:r>
          </m:e>
          <m:sub>
            <m:r>
              <m:rPr>
                <m:nor/>
              </m:rPr>
              <w:rPr>
                <w:i/>
              </w:rPr>
              <m:t>i</m:t>
            </m:r>
          </m:sub>
          <m:sup>
            <m:r>
              <m:rPr>
                <m:nor/>
              </m:rPr>
              <w:rPr>
                <w:i/>
              </w:rPr>
              <m:t>1</m:t>
            </m:r>
          </m:sup>
        </m:sSubSup>
      </m:oMath>
      <w:r w:rsidRPr="00067996">
        <w:t xml:space="preserve"> sería la</w:t>
      </w:r>
      <w:r>
        <w:t xml:space="preserve"> primera elección</w:t>
      </w:r>
      <w:r w:rsidRPr="00067996">
        <w:t xml:space="preserve"> </w:t>
      </w:r>
      <w:r w:rsidRPr="00A04777">
        <w:t xml:space="preserve">del individuo </w:t>
      </w:r>
      <w:r w:rsidRPr="00C275F7">
        <w:rPr>
          <w:i/>
          <w:iCs/>
        </w:rPr>
        <w:t>i</w:t>
      </w:r>
      <w:r w:rsidRPr="00A04777">
        <w:t xml:space="preserve">, </w:t>
      </w:r>
      <m:oMath>
        <m:sSubSup>
          <m:sSubSupPr>
            <m:ctrlPr>
              <w:rPr>
                <w:rFonts w:ascii="Cambria Math" w:hAnsi="Cambria Math"/>
              </w:rPr>
            </m:ctrlPr>
          </m:sSubSupPr>
          <m:e>
            <m:r>
              <m:rPr>
                <m:nor/>
              </m:rPr>
              <w:rPr>
                <w:i/>
                <w:iCs/>
              </w:rPr>
              <m:t>α</m:t>
            </m:r>
          </m:e>
          <m:sub>
            <m:r>
              <m:rPr>
                <m:nor/>
              </m:rPr>
              <w:rPr>
                <w:i/>
              </w:rPr>
              <m:t>i</m:t>
            </m:r>
          </m:sub>
          <m:sup>
            <m:r>
              <m:rPr>
                <m:nor/>
              </m:rPr>
              <w:rPr>
                <w:i/>
              </w:rPr>
              <m:t>2</m:t>
            </m:r>
          </m:sup>
        </m:sSubSup>
      </m:oMath>
      <w:r w:rsidRPr="00A04777">
        <w:t xml:space="preserve"> sería su segunda elección</w:t>
      </w:r>
      <w:r>
        <w:t xml:space="preserve">, así hasta ordenar las </w:t>
      </w:r>
      <w:r>
        <w:rPr>
          <w:i/>
          <w:iCs/>
        </w:rPr>
        <w:t>N</w:t>
      </w:r>
      <w:r>
        <w:t xml:space="preserve"> alternativas disponibles.</w:t>
      </w:r>
    </w:p>
  </w:footnote>
  <w:footnote w:id="18">
    <w:p w14:paraId="2FB714D7" w14:textId="77777777" w:rsidR="002D1252" w:rsidRDefault="002D1252" w:rsidP="002D1252">
      <w:pPr>
        <w:pStyle w:val="Textonotapie"/>
      </w:pPr>
      <w:r>
        <w:rPr>
          <w:rStyle w:val="Refdenotaalpie"/>
        </w:rPr>
        <w:footnoteRef/>
      </w:r>
      <w:r>
        <w:t xml:space="preserve"> Un elemento importante es que los perfiles de preferencias individuales tienen que ser </w:t>
      </w:r>
      <w:r w:rsidRPr="003E2BA4">
        <w:rPr>
          <w:i/>
          <w:iCs/>
        </w:rPr>
        <w:t>consistentes</w:t>
      </w:r>
      <w:r>
        <w:t>, es decir, los perfiles de preferencias individuales deben definirse sobre la misma escala (p.ej. mismas alternativas y misma forma de comparar las alternativas).</w:t>
      </w:r>
    </w:p>
    <w:p w14:paraId="1DA73C65" w14:textId="77777777" w:rsidR="002D1252" w:rsidRPr="003E2BA4" w:rsidRDefault="002D1252" w:rsidP="002D1252">
      <w:pPr>
        <w:pStyle w:val="Textonotapie"/>
      </w:pPr>
      <w:r>
        <w:rPr>
          <w:smallCaps/>
        </w:rPr>
        <w:t>Arrow</w:t>
      </w:r>
      <w:r>
        <w:t xml:space="preserve"> trabaja con </w:t>
      </w:r>
      <w:r w:rsidRPr="00EF77C6">
        <w:rPr>
          <w:i/>
          <w:iCs/>
        </w:rPr>
        <w:t>invarianza ordinal</w:t>
      </w:r>
      <w:r>
        <w:t>. Esto está relacionado con su voluntad de trabajar con preferencias y no con funciones de utilidad. Requerimos invarianza ordinal para que una función de utilidad venga de unas preferencias ordinales. Esto es criticable, pues existen muchas otras formas de invarianza (</w:t>
      </w:r>
      <w:proofErr w:type="spellStart"/>
      <w:r>
        <w:rPr>
          <w:smallCaps/>
        </w:rPr>
        <w:t>D’Aspremont</w:t>
      </w:r>
      <w:proofErr w:type="spellEnd"/>
      <w:r>
        <w:t xml:space="preserve"> y </w:t>
      </w:r>
      <w:r>
        <w:rPr>
          <w:smallCaps/>
        </w:rPr>
        <w:t>Gevers</w:t>
      </w:r>
      <w:r>
        <w:t xml:space="preserve">, 2002 – </w:t>
      </w:r>
      <w:hyperlink r:id="rId1" w:history="1">
        <w:r w:rsidRPr="000E7F2F">
          <w:rPr>
            <w:rStyle w:val="Hipervnculo"/>
          </w:rPr>
          <w:t>https://philarchive.org/archive/NEBAWI</w:t>
        </w:r>
      </w:hyperlink>
      <w:r>
        <w:t>).</w:t>
      </w:r>
    </w:p>
  </w:footnote>
  <w:footnote w:id="19">
    <w:p w14:paraId="33C4C2B0" w14:textId="77777777" w:rsidR="002D1252" w:rsidRPr="00F81112" w:rsidRDefault="002D1252" w:rsidP="002D1252">
      <w:pPr>
        <w:pStyle w:val="Textonotapie"/>
      </w:pPr>
      <w:r w:rsidRPr="00F81112">
        <w:rPr>
          <w:rStyle w:val="Refdenotaalpie"/>
        </w:rPr>
        <w:footnoteRef/>
      </w:r>
      <w:r w:rsidRPr="00F81112">
        <w:t xml:space="preserve"> Así, por ejemplo, si la elección es entre gasto en sanidad y en educación, el resultado debe ser independiente de cómo valoren los individuos la sanidad y la educación en relación a un tercer bien (como, por ejemplo, la justicia).</w:t>
      </w:r>
    </w:p>
  </w:footnote>
  <w:footnote w:id="20">
    <w:p w14:paraId="1E6DA52B" w14:textId="77777777" w:rsidR="002D1252" w:rsidRPr="00184958" w:rsidRDefault="002D1252" w:rsidP="002D1252">
      <w:pPr>
        <w:pStyle w:val="Textonotapie"/>
      </w:pPr>
      <w:r w:rsidRPr="00F81112">
        <w:rPr>
          <w:rStyle w:val="Refdenotaalpie"/>
          <w:szCs w:val="14"/>
        </w:rPr>
        <w:footnoteRef/>
      </w:r>
      <w:r w:rsidRPr="00BB157A">
        <w:rPr>
          <w:b/>
        </w:rPr>
        <w:t xml:space="preserve"> </w:t>
      </w:r>
      <w:r w:rsidRPr="00BE5852">
        <w:t xml:space="preserve">Si se exigiera Pareto optimalidad fuerte, entonces para que la alternativa </w:t>
      </w:r>
      <w:r w:rsidRPr="00814EF2">
        <w:rPr>
          <w:i/>
          <w:iCs/>
        </w:rPr>
        <w:t>A</w:t>
      </w:r>
      <w:r w:rsidRPr="00BE5852">
        <w:t xml:space="preserve"> fuese preferida a la </w:t>
      </w:r>
      <w:r w:rsidRPr="00814EF2">
        <w:rPr>
          <w:i/>
          <w:iCs/>
        </w:rPr>
        <w:t>B</w:t>
      </w:r>
      <w:r w:rsidRPr="00BE5852">
        <w:t xml:space="preserve">, no haría falta que todos los individuos la prefiriesen, sino que bastaría con que un individuo la prefiriese y </w:t>
      </w:r>
      <w:r>
        <w:t>el resto</w:t>
      </w:r>
      <w:r w:rsidRPr="00BE5852">
        <w:t xml:space="preserve"> estuviesen indiferentes.</w:t>
      </w:r>
    </w:p>
  </w:footnote>
  <w:footnote w:id="21">
    <w:p w14:paraId="2E0A8507" w14:textId="77777777" w:rsidR="00E71126" w:rsidRPr="008277C5" w:rsidRDefault="00E71126" w:rsidP="00E71126">
      <w:pPr>
        <w:pStyle w:val="Textonotapie"/>
      </w:pPr>
      <w:r w:rsidRPr="008277C5">
        <w:rPr>
          <w:rStyle w:val="Refdenotaalpie"/>
        </w:rPr>
        <w:footnoteRef/>
      </w:r>
      <w:r w:rsidRPr="008277C5">
        <w:t xml:space="preserve"> </w:t>
      </w:r>
      <w:r>
        <w:t>T</w:t>
      </w:r>
      <w:r w:rsidRPr="008277C5">
        <w:t xml:space="preserve">eorema de </w:t>
      </w:r>
      <w:r w:rsidRPr="00342F76">
        <w:rPr>
          <w:smallCaps/>
        </w:rPr>
        <w:t>May</w:t>
      </w:r>
      <w:r w:rsidRPr="008277C5">
        <w:t xml:space="preserve"> (1952)</w:t>
      </w:r>
      <w:r>
        <w:t>:</w:t>
      </w:r>
      <w:r w:rsidRPr="008277C5">
        <w:t xml:space="preserve"> </w:t>
      </w:r>
      <w:r>
        <w:t>E</w:t>
      </w:r>
      <w:r w:rsidRPr="008277C5">
        <w:t>n una elección con 2</w:t>
      </w:r>
      <w:r>
        <w:t> </w:t>
      </w:r>
      <w:r w:rsidRPr="008277C5">
        <w:t>candidatos y un número impar de votantes la mayoría simple es la única regla que produce siempre un vencedor</w:t>
      </w:r>
      <w:r>
        <w:t>.</w:t>
      </w:r>
    </w:p>
  </w:footnote>
  <w:footnote w:id="22">
    <w:p w14:paraId="193ACFD7" w14:textId="77777777" w:rsidR="009A469B" w:rsidRPr="00624455" w:rsidRDefault="009A469B" w:rsidP="009A469B">
      <w:pPr>
        <w:pStyle w:val="Textonotapie"/>
        <w:rPr>
          <w:szCs w:val="16"/>
        </w:rPr>
      </w:pPr>
      <w:r w:rsidRPr="00624455">
        <w:rPr>
          <w:rStyle w:val="Refdenotaalpie"/>
          <w:szCs w:val="16"/>
        </w:rPr>
        <w:footnoteRef/>
      </w:r>
      <w:r w:rsidRPr="00624455">
        <w:rPr>
          <w:szCs w:val="16"/>
        </w:rPr>
        <w:t xml:space="preserve"> La alternativa</w:t>
      </w:r>
      <w:r>
        <w:rPr>
          <w:szCs w:val="16"/>
        </w:rPr>
        <w:t> </w:t>
      </w:r>
      <w:r w:rsidRPr="00624455">
        <w:rPr>
          <w:i/>
          <w:szCs w:val="16"/>
        </w:rPr>
        <w:t>A</w:t>
      </w:r>
      <w:r w:rsidRPr="00624455">
        <w:rPr>
          <w:szCs w:val="16"/>
        </w:rPr>
        <w:t xml:space="preserve"> obtendría los votos de los votantes 1 y 3, mientras que la alternativa</w:t>
      </w:r>
      <w:r>
        <w:rPr>
          <w:szCs w:val="16"/>
        </w:rPr>
        <w:t> </w:t>
      </w:r>
      <w:r w:rsidRPr="00624455">
        <w:rPr>
          <w:i/>
          <w:szCs w:val="16"/>
        </w:rPr>
        <w:t>B</w:t>
      </w:r>
      <w:r w:rsidRPr="00624455">
        <w:rPr>
          <w:szCs w:val="16"/>
        </w:rPr>
        <w:t xml:space="preserve"> sólo obtendría el voto del individuo</w:t>
      </w:r>
      <w:r>
        <w:rPr>
          <w:szCs w:val="16"/>
        </w:rPr>
        <w:t> </w:t>
      </w:r>
      <w:r w:rsidRPr="00624455">
        <w:rPr>
          <w:szCs w:val="16"/>
        </w:rPr>
        <w:t>2.</w:t>
      </w:r>
    </w:p>
  </w:footnote>
  <w:footnote w:id="23">
    <w:p w14:paraId="00442089" w14:textId="77777777" w:rsidR="009A469B" w:rsidRPr="00146251" w:rsidRDefault="009A469B" w:rsidP="009A469B">
      <w:pPr>
        <w:pStyle w:val="Textonotapie"/>
      </w:pPr>
      <w:r w:rsidRPr="00624455">
        <w:rPr>
          <w:rStyle w:val="Refdenotaalpie"/>
          <w:szCs w:val="16"/>
        </w:rPr>
        <w:footnoteRef/>
      </w:r>
      <w:r w:rsidRPr="00624455">
        <w:rPr>
          <w:szCs w:val="16"/>
        </w:rPr>
        <w:t xml:space="preserve"> Esta manera de evitar la intransitividad de las preferencias sociales sólo es posible cuando se trata de alternativas unidimensionales, es decir, en las que sólo se decide sobre una variable. Si fueran multidimensionales (p.ej. nivel de gasto público y su distribución), </w:t>
      </w:r>
      <w:r w:rsidRPr="00624455">
        <w:rPr>
          <w:smallCaps/>
          <w:szCs w:val="16"/>
        </w:rPr>
        <w:t>Kramer</w:t>
      </w:r>
      <w:r w:rsidRPr="00624455">
        <w:rPr>
          <w:szCs w:val="16"/>
        </w:rPr>
        <w:t xml:space="preserve"> demostró en 1973 que la ciclicidad sólo era evitable cuando las preferencias de los individuos eran idénticas, es decir, cuando existía unanimidad sobre las alternativas.</w:t>
      </w:r>
    </w:p>
  </w:footnote>
  <w:footnote w:id="24">
    <w:p w14:paraId="4D635C5B" w14:textId="77777777" w:rsidR="003E7D2F" w:rsidRPr="003E7D2F" w:rsidRDefault="003E7D2F" w:rsidP="003E7D2F">
      <w:pPr>
        <w:pStyle w:val="Textonotapie"/>
      </w:pPr>
      <w:r w:rsidRPr="003E7D2F">
        <w:rPr>
          <w:rStyle w:val="Refdenotaalpie"/>
        </w:rPr>
        <w:footnoteRef/>
      </w:r>
      <w:r w:rsidRPr="003E7D2F">
        <w:t xml:space="preserve"> El teorema de Gibbard–Satterthwaite señala que si hay 3 o más alternativas y se cumple el axioma de universalidad, una regla de elección colectiva será inmune a la manipulación estratégica (que cada votante revele sus verdaderas preferencias es un equilibrio de Nash) sólo si es dictatorial. Por tanto, las reglas de la mayoría y de Borda podrán ser manipuladas siempre que haya 3 o más alternativas.</w:t>
      </w:r>
    </w:p>
  </w:footnote>
  <w:footnote w:id="25">
    <w:p w14:paraId="3DECD87A" w14:textId="77777777" w:rsidR="00704E36" w:rsidRPr="006E454E" w:rsidRDefault="00704E36" w:rsidP="00704E36">
      <w:pPr>
        <w:pStyle w:val="Textonotapie"/>
      </w:pPr>
      <w:r>
        <w:rPr>
          <w:rStyle w:val="Refdenotaalpie"/>
        </w:rPr>
        <w:footnoteRef/>
      </w:r>
      <w:r>
        <w:t xml:space="preserve"> El argumento de </w:t>
      </w:r>
      <w:r>
        <w:rPr>
          <w:smallCaps/>
        </w:rPr>
        <w:t>Lange</w:t>
      </w:r>
      <w:r>
        <w:t xml:space="preserve"> convenció a muchísimos economistas y fue una fuerza clave detrás del renacimiento de la teoría del equilibrio general después de la Segunda Guerra Mundial. Autores como </w:t>
      </w:r>
      <w:r>
        <w:rPr>
          <w:smallCaps/>
        </w:rPr>
        <w:t>Kenneth Arrow</w:t>
      </w:r>
      <w:r>
        <w:t xml:space="preserve"> querían tener un modelo matemático de cómo funcionaba la economía de mercado precisamente porque querían construir un sistema económico alternativo.</w:t>
      </w:r>
    </w:p>
  </w:footnote>
  <w:footnote w:id="26">
    <w:p w14:paraId="4239833B" w14:textId="77777777" w:rsidR="00704E36" w:rsidRPr="00F5072C" w:rsidRDefault="00704E36" w:rsidP="00704E36">
      <w:pPr>
        <w:pStyle w:val="Textonotapie"/>
      </w:pPr>
      <w:r>
        <w:rPr>
          <w:rStyle w:val="Refdenotaalpie"/>
        </w:rPr>
        <w:footnoteRef/>
      </w:r>
      <w:r>
        <w:t xml:space="preserve"> El papel central que estas ideas ocupan hoy en la teoría económica moderna y todas su aplicaciones, desde la teoría de la regulación a la teoría de subastas o la imposición óptima es quizás el mejor resumen de la importancia e influencia del trabajo de </w:t>
      </w:r>
      <w:r>
        <w:rPr>
          <w:smallCaps/>
        </w:rPr>
        <w:t>Hayek</w:t>
      </w:r>
      <w:r>
        <w:t>.</w:t>
      </w:r>
    </w:p>
  </w:footnote>
  <w:footnote w:id="27">
    <w:p w14:paraId="336C5024" w14:textId="77777777" w:rsidR="00704E36" w:rsidRDefault="00704E36" w:rsidP="00704E36">
      <w:pPr>
        <w:pStyle w:val="Textonotapie"/>
      </w:pPr>
      <w:r>
        <w:rPr>
          <w:rStyle w:val="Refdenotaalpie"/>
        </w:rPr>
        <w:footnoteRef/>
      </w:r>
      <w:r>
        <w:t xml:space="preserve"> </w:t>
      </w:r>
      <w:r w:rsidRPr="001B23D0">
        <w:t xml:space="preserve">Sin embargo, la literatura del diseño de mecanismos es altamente formal y matemática, mientras que </w:t>
      </w:r>
      <w:r>
        <w:rPr>
          <w:smallCaps/>
        </w:rPr>
        <w:t>Hayek</w:t>
      </w:r>
      <w:r w:rsidRPr="001B23D0">
        <w:t xml:space="preserve"> se descanta por el razonamiento verbal (su obra era ensayística).</w:t>
      </w:r>
    </w:p>
  </w:footnote>
  <w:footnote w:id="28">
    <w:p w14:paraId="025BCFC1" w14:textId="77777777" w:rsidR="00205FE5" w:rsidRPr="00704808" w:rsidRDefault="00205FE5" w:rsidP="00205FE5">
      <w:pPr>
        <w:pStyle w:val="Textonotapie"/>
      </w:pPr>
      <w:r>
        <w:rPr>
          <w:rStyle w:val="Refdenotaalpie"/>
        </w:rPr>
        <w:footnoteRef/>
      </w:r>
      <w:r>
        <w:t xml:space="preserve"> La administración pública o el gobierno en sí tiene características de bien público, siendo imposible que algún usuario sea excluido de su consumo. De esta forma, el comportamiento racional es comportarse como </w:t>
      </w:r>
      <w:r>
        <w:rPr>
          <w:i/>
          <w:iCs/>
        </w:rPr>
        <w:t>free-</w:t>
      </w:r>
      <w:proofErr w:type="spellStart"/>
      <w:r>
        <w:rPr>
          <w:i/>
          <w:iCs/>
        </w:rPr>
        <w:t>rider</w:t>
      </w:r>
      <w:proofErr w:type="spellEnd"/>
      <w:r>
        <w:t xml:space="preserve"> y no incurrir en más costes de los necesarios para obtener los beneficios derivados, en este caso de la acción pública que, por las razones expuestas, no puede alejarse mucho de las preferencias de todo votante.</w:t>
      </w:r>
    </w:p>
  </w:footnote>
  <w:footnote w:id="29">
    <w:p w14:paraId="0AE30F78" w14:textId="77777777" w:rsidR="008E3600" w:rsidRPr="00262856" w:rsidRDefault="008E3600" w:rsidP="008E3600">
      <w:pPr>
        <w:pStyle w:val="Textonotapie"/>
        <w:rPr>
          <w:bCs/>
          <w:szCs w:val="16"/>
        </w:rPr>
      </w:pPr>
      <w:r w:rsidRPr="00262856">
        <w:rPr>
          <w:rStyle w:val="Refdenotaalpie"/>
          <w:bCs/>
          <w:szCs w:val="16"/>
        </w:rPr>
        <w:footnoteRef/>
      </w:r>
      <w:r w:rsidRPr="00B6366A">
        <w:rPr>
          <w:bCs/>
          <w:spacing w:val="-2"/>
          <w:szCs w:val="16"/>
        </w:rPr>
        <w:t xml:space="preserve"> La regulación en forma de política comercial proteccionista (p.ej. contingentes) o en forma de política fiscal (p.ej. exenciones), posibilitan la aparición de rentas de monopolio, incentivando a los agentes a dedicar recursos para captar esas rentas. De este modo, determinadas medidas regulatorias podrían estar camuflando intereses particulares, convirtiéndose la regulación en una injustificada barrera de entrada al mercado.</w:t>
      </w:r>
    </w:p>
  </w:footnote>
  <w:footnote w:id="30">
    <w:p w14:paraId="43D522AB" w14:textId="77777777" w:rsidR="008E3600" w:rsidRPr="00262856" w:rsidRDefault="008E3600" w:rsidP="008E3600">
      <w:pPr>
        <w:pStyle w:val="Textonotapie"/>
        <w:rPr>
          <w:szCs w:val="16"/>
        </w:rPr>
      </w:pPr>
      <w:r w:rsidRPr="00262856">
        <w:rPr>
          <w:rStyle w:val="Refdenotaalpie"/>
          <w:bCs/>
          <w:szCs w:val="16"/>
        </w:rPr>
        <w:footnoteRef/>
      </w:r>
      <w:r w:rsidRPr="00262856">
        <w:rPr>
          <w:bCs/>
          <w:szCs w:val="16"/>
        </w:rPr>
        <w:t xml:space="preserve"> Una teoría que estudia la dinámica de los grupos de presión es la </w:t>
      </w:r>
      <w:r w:rsidRPr="00262856">
        <w:rPr>
          <w:bCs/>
          <w:i/>
          <w:szCs w:val="16"/>
          <w:u w:val="single"/>
        </w:rPr>
        <w:t>teoría de la acción colectiva</w:t>
      </w:r>
      <w:r w:rsidRPr="00262856">
        <w:rPr>
          <w:bCs/>
          <w:szCs w:val="16"/>
        </w:rPr>
        <w:t xml:space="preserve"> de </w:t>
      </w:r>
      <w:proofErr w:type="spellStart"/>
      <w:r w:rsidRPr="00262856">
        <w:rPr>
          <w:bCs/>
          <w:smallCaps/>
          <w:szCs w:val="16"/>
        </w:rPr>
        <w:t>Mancur</w:t>
      </w:r>
      <w:proofErr w:type="spellEnd"/>
      <w:r w:rsidRPr="00262856">
        <w:rPr>
          <w:bCs/>
          <w:smallCaps/>
          <w:szCs w:val="16"/>
        </w:rPr>
        <w:t xml:space="preserve"> Olson</w:t>
      </w:r>
      <w:r w:rsidRPr="00262856">
        <w:rPr>
          <w:bCs/>
          <w:szCs w:val="16"/>
        </w:rPr>
        <w:t xml:space="preserve"> (1992). Según esta teoría, como las actividades de los grupos de interés tienen características de </w:t>
      </w:r>
      <w:r w:rsidRPr="00262856">
        <w:rPr>
          <w:bCs/>
          <w:i/>
          <w:szCs w:val="16"/>
        </w:rPr>
        <w:t>bien público</w:t>
      </w:r>
      <w:r w:rsidRPr="00262856">
        <w:rPr>
          <w:bCs/>
          <w:szCs w:val="16"/>
        </w:rPr>
        <w:t xml:space="preserve"> (pues si un grupo promueve dicho interés, se benefician todos los que tengan dicho interés, aunque </w:t>
      </w:r>
      <w:r w:rsidRPr="008C69E7">
        <w:rPr>
          <w:bCs/>
          <w:szCs w:val="16"/>
        </w:rPr>
        <w:t>no</w:t>
      </w:r>
      <w:r w:rsidRPr="00262856">
        <w:rPr>
          <w:bCs/>
          <w:szCs w:val="16"/>
        </w:rPr>
        <w:t xml:space="preserve"> perteneciesen al grupo y </w:t>
      </w:r>
      <w:r w:rsidRPr="008C69E7">
        <w:rPr>
          <w:bCs/>
          <w:szCs w:val="16"/>
        </w:rPr>
        <w:t>no</w:t>
      </w:r>
      <w:r w:rsidRPr="00262856">
        <w:rPr>
          <w:bCs/>
          <w:szCs w:val="16"/>
        </w:rPr>
        <w:t xml:space="preserve"> soportasen, por lo tanto, los costes en términos de tiempo, dinero</w:t>
      </w:r>
      <w:r w:rsidRPr="00262856">
        <w:rPr>
          <w:szCs w:val="16"/>
        </w:rPr>
        <w:t xml:space="preserve"> y esfuerzo), existen incentivos para actuar como </w:t>
      </w:r>
      <w:r w:rsidRPr="00262856">
        <w:rPr>
          <w:i/>
          <w:szCs w:val="16"/>
        </w:rPr>
        <w:t>free-</w:t>
      </w:r>
      <w:proofErr w:type="spellStart"/>
      <w:r w:rsidRPr="00262856">
        <w:rPr>
          <w:i/>
          <w:szCs w:val="16"/>
        </w:rPr>
        <w:t>rider</w:t>
      </w:r>
      <w:proofErr w:type="spellEnd"/>
      <w:r w:rsidRPr="00262856">
        <w:rPr>
          <w:szCs w:val="16"/>
        </w:rPr>
        <w:t xml:space="preserve">. Esto explica por qué sólo los grupos de interés pequeños suelen constituirse en lobbies, ya que los grupos de interés grandes (p.ej. consumidores) tienen más dificultades para organizarse. De ahí que, como señala </w:t>
      </w:r>
      <w:r w:rsidRPr="00262856">
        <w:rPr>
          <w:smallCaps/>
          <w:szCs w:val="16"/>
        </w:rPr>
        <w:t>Carlos Rodríguez Braun</w:t>
      </w:r>
      <w:r w:rsidRPr="00262856">
        <w:rPr>
          <w:szCs w:val="16"/>
        </w:rPr>
        <w:t xml:space="preserve">, la redistribución del sector público puede que </w:t>
      </w:r>
      <w:r w:rsidRPr="008C69E7">
        <w:rPr>
          <w:szCs w:val="16"/>
        </w:rPr>
        <w:t>no</w:t>
      </w:r>
      <w:r w:rsidRPr="00262856">
        <w:rPr>
          <w:szCs w:val="16"/>
        </w:rPr>
        <w:t xml:space="preserve"> se realice de ricos a pobres, sino de grupos desorganizados a grupos organizados.</w:t>
      </w:r>
    </w:p>
  </w:footnote>
  <w:footnote w:id="31">
    <w:p w14:paraId="53540D25" w14:textId="77777777" w:rsidR="00704E36" w:rsidRPr="00112ADA" w:rsidRDefault="00704E36" w:rsidP="00704E36">
      <w:pPr>
        <w:pStyle w:val="Textonotapie"/>
      </w:pPr>
      <w:r w:rsidRPr="00112ADA">
        <w:rPr>
          <w:rStyle w:val="Refdenotaalpie"/>
        </w:rPr>
        <w:footnoteRef/>
      </w:r>
      <w:r w:rsidRPr="00112ADA">
        <w:t xml:space="preserve"> Como señalaba </w:t>
      </w:r>
      <w:r w:rsidRPr="00112ADA">
        <w:rPr>
          <w:smallCaps/>
        </w:rPr>
        <w:t>Olson</w:t>
      </w:r>
      <w:r w:rsidRPr="00112ADA">
        <w:t xml:space="preserve">, existe un </w:t>
      </w:r>
      <w:proofErr w:type="spellStart"/>
      <w:r w:rsidRPr="00112ADA">
        <w:t>trade</w:t>
      </w:r>
      <w:proofErr w:type="spellEnd"/>
      <w:r w:rsidRPr="00112ADA">
        <w:t xml:space="preserve">-off en el tamaño del grupo de presión: cuanto mayor sea el número de miembros mayor será su poder, pero más difícil será también su organización y más probable será la aparición de </w:t>
      </w:r>
      <w:r w:rsidRPr="00112ADA">
        <w:rPr>
          <w:i/>
          <w:iCs/>
        </w:rPr>
        <w:t>free-</w:t>
      </w:r>
      <w:proofErr w:type="spellStart"/>
      <w:r w:rsidRPr="00112ADA">
        <w:rPr>
          <w:i/>
          <w:iCs/>
        </w:rPr>
        <w:t>riders</w:t>
      </w:r>
      <w:proofErr w:type="spellEnd"/>
      <w:r w:rsidRPr="00112ADA">
        <w:t xml:space="preserve">. Este autor señalaba además que para el éxito del grupo de presión es deseable que las pérdidas se encuentren repartidas entre muchos individuos, de manera que sea difícil que aparezca un </w:t>
      </w:r>
      <w:proofErr w:type="spellStart"/>
      <w:r w:rsidRPr="00112ADA">
        <w:t>contralobby</w:t>
      </w:r>
      <w:proofErr w:type="spellEnd"/>
      <w:r w:rsidRPr="00112ADA">
        <w:t>.</w:t>
      </w:r>
    </w:p>
  </w:footnote>
  <w:footnote w:id="32">
    <w:p w14:paraId="6543B23A" w14:textId="77777777" w:rsidR="00512FE2" w:rsidRPr="009D19C8" w:rsidRDefault="00512FE2" w:rsidP="00512FE2">
      <w:pPr>
        <w:pStyle w:val="Textonotapie"/>
      </w:pPr>
      <w:r w:rsidRPr="005608AA">
        <w:rPr>
          <w:rStyle w:val="Refdenotaalpie"/>
          <w:sz w:val="14"/>
          <w:szCs w:val="14"/>
        </w:rPr>
        <w:footnoteRef/>
      </w:r>
      <w:r w:rsidRPr="005608AA">
        <w:t xml:space="preserve"> </w:t>
      </w:r>
      <w:r>
        <w:t xml:space="preserve">Por ejemplo, en el caso de un juez, ¿valoramos su productividad por el número de sentencias </w:t>
      </w:r>
      <w:r w:rsidRPr="009D19C8">
        <w:t xml:space="preserve">o por la calidad de </w:t>
      </w:r>
      <w:proofErr w:type="gramStart"/>
      <w:r w:rsidRPr="009D19C8">
        <w:t>las mismas</w:t>
      </w:r>
      <w:proofErr w:type="gramEnd"/>
      <w:r w:rsidRPr="009D19C8">
        <w:t>?</w:t>
      </w:r>
      <w:r>
        <w:t>,</w:t>
      </w:r>
      <w:r w:rsidRPr="009D19C8">
        <w:t xml:space="preserve"> </w:t>
      </w:r>
      <w:r>
        <w:t xml:space="preserve">y ¿cómo valoramos la calidad de </w:t>
      </w:r>
      <w:proofErr w:type="gramStart"/>
      <w:r>
        <w:t>las mismas</w:t>
      </w:r>
      <w:proofErr w:type="gramEnd"/>
      <w:r>
        <w:t>?</w:t>
      </w:r>
    </w:p>
  </w:footnote>
  <w:footnote w:id="33">
    <w:p w14:paraId="152164BA" w14:textId="14515417" w:rsidR="009008E8" w:rsidRPr="009477A5" w:rsidRDefault="009008E8" w:rsidP="00740EF4">
      <w:pPr>
        <w:pStyle w:val="Textonotapie"/>
      </w:pPr>
      <w:r w:rsidRPr="009477A5">
        <w:rPr>
          <w:rStyle w:val="Refdenotaalpie"/>
        </w:rPr>
        <w:footnoteRef/>
      </w:r>
      <w:r w:rsidRPr="009477A5">
        <w:t xml:space="preserve"> Ej. Directriz Agrícola del Paquete Delors (1988), que imponía que el incremento del gasto del FEOGA-G no podía superar el 75</w:t>
      </w:r>
      <w:r w:rsidR="00FD5A29">
        <w:t> </w:t>
      </w:r>
      <w:r w:rsidRPr="009477A5">
        <w:t>% del crecimiento del PNB.</w:t>
      </w:r>
    </w:p>
  </w:footnote>
  <w:footnote w:id="34">
    <w:p w14:paraId="3D21F236" w14:textId="77777777" w:rsidR="009008E8" w:rsidRPr="009008E8" w:rsidRDefault="009008E8" w:rsidP="009477A5">
      <w:pPr>
        <w:pStyle w:val="Textonotapie"/>
      </w:pPr>
      <w:r w:rsidRPr="009477A5">
        <w:rPr>
          <w:rStyle w:val="Refdenotaalpie"/>
          <w:szCs w:val="16"/>
        </w:rPr>
        <w:footnoteRef/>
      </w:r>
      <w:r w:rsidRPr="00FD5A29">
        <w:rPr>
          <w:szCs w:val="16"/>
        </w:rPr>
        <w:t xml:space="preserve"> </w:t>
      </w:r>
      <w:r w:rsidRPr="009477A5">
        <w:rPr>
          <w:smallCaps/>
        </w:rPr>
        <w:t>Brennan</w:t>
      </w:r>
      <w:r w:rsidRPr="009008E8">
        <w:t xml:space="preserve"> y </w:t>
      </w:r>
      <w:r w:rsidRPr="009477A5">
        <w:rPr>
          <w:smallCaps/>
        </w:rPr>
        <w:t>Buchanan</w:t>
      </w:r>
      <w:r w:rsidRPr="009008E8">
        <w:t xml:space="preserve"> (1990) defienden limitar la capacidad coactiva en el ámbito tributario para garantizar que el poder fiscal no sea explotador. Así, proponen la adopción de bases imponibles estrechas y limitadas combinadas con techos a los tipos impositivos.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773" w:type="dxa"/>
      <w:jc w:val="center"/>
      <w:tblBorders>
        <w:bottom w:val="thickThinSmallGap" w:sz="12" w:space="0" w:color="5F2987"/>
      </w:tblBorders>
      <w:tblLook w:val="04A0" w:firstRow="1" w:lastRow="0" w:firstColumn="1" w:lastColumn="0" w:noHBand="0" w:noVBand="1"/>
    </w:tblPr>
    <w:tblGrid>
      <w:gridCol w:w="1134"/>
      <w:gridCol w:w="7088"/>
      <w:gridCol w:w="2551"/>
    </w:tblGrid>
    <w:tr w:rsidR="00886C75" w:rsidRPr="00886C75" w14:paraId="09BEDAD4" w14:textId="77777777" w:rsidTr="00886C75">
      <w:trPr>
        <w:trHeight w:val="136"/>
        <w:jc w:val="center"/>
      </w:trPr>
      <w:sdt>
        <w:sdtPr>
          <w:rPr>
            <w:b/>
            <w:bCs/>
            <w:i/>
            <w:iCs/>
            <w:caps/>
            <w:color w:val="5F2987"/>
            <w:sz w:val="18"/>
            <w:szCs w:val="18"/>
          </w:rPr>
          <w:alias w:val="Title"/>
          <w:tag w:val=""/>
          <w:id w:val="1496461334"/>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5EB22F96" w14:textId="191F8CED" w:rsidR="00886C75" w:rsidRPr="00886C75" w:rsidRDefault="00886C75" w:rsidP="00886C75">
              <w:pPr>
                <w:pStyle w:val="Encabezado"/>
                <w:tabs>
                  <w:tab w:val="clear" w:pos="4252"/>
                  <w:tab w:val="clear" w:pos="8504"/>
                  <w:tab w:val="right" w:pos="924"/>
                  <w:tab w:val="center" w:pos="1310"/>
                </w:tabs>
                <w:spacing w:after="0"/>
                <w:contextualSpacing/>
                <w:rPr>
                  <w:i/>
                  <w:iCs/>
                  <w:color w:val="5F2987"/>
                  <w:sz w:val="18"/>
                  <w:szCs w:val="18"/>
                </w:rPr>
              </w:pPr>
              <w:r w:rsidRPr="00886C75">
                <w:rPr>
                  <w:b/>
                  <w:bCs/>
                  <w:i/>
                  <w:iCs/>
                  <w:caps/>
                  <w:color w:val="5F2987"/>
                  <w:sz w:val="18"/>
                  <w:szCs w:val="18"/>
                </w:rPr>
                <w:t>4.B.2</w:t>
              </w:r>
            </w:p>
          </w:tc>
        </w:sdtContent>
      </w:sdt>
      <w:tc>
        <w:tcPr>
          <w:tcW w:w="7088" w:type="dxa"/>
          <w:vAlign w:val="center"/>
        </w:tcPr>
        <w:sdt>
          <w:sdtPr>
            <w:rPr>
              <w:i/>
              <w:iCs/>
              <w:color w:val="5F2987"/>
              <w:sz w:val="18"/>
              <w:szCs w:val="18"/>
            </w:rPr>
            <w:alias w:val="Subject"/>
            <w:tag w:val=""/>
            <w:id w:val="49435081"/>
            <w:dataBinding w:prefixMappings="xmlns:ns0='http://purl.org/dc/elements/1.1/' xmlns:ns1='http://schemas.openxmlformats.org/package/2006/metadata/core-properties' " w:xpath="/ns1:coreProperties[1]/ns0:subject[1]" w:storeItemID="{6C3C8BC8-F283-45AE-878A-BAB7291924A1}"/>
            <w:text/>
          </w:sdtPr>
          <w:sdtContent>
            <w:p w14:paraId="74D8653B" w14:textId="66D4C0AC" w:rsidR="00886C75" w:rsidRPr="00886C75" w:rsidRDefault="00862919" w:rsidP="00886C75">
              <w:pPr>
                <w:pStyle w:val="Encabezado"/>
                <w:spacing w:after="0"/>
                <w:ind w:right="-110"/>
                <w:contextualSpacing/>
                <w:jc w:val="center"/>
                <w:rPr>
                  <w:i/>
                  <w:iCs/>
                  <w:color w:val="5F2987"/>
                  <w:sz w:val="18"/>
                  <w:szCs w:val="18"/>
                </w:rPr>
              </w:pPr>
              <w:r>
                <w:rPr>
                  <w:i/>
                  <w:iCs/>
                  <w:color w:val="5F2987"/>
                  <w:sz w:val="18"/>
                  <w:szCs w:val="18"/>
                </w:rPr>
                <w:t>Los mecanismos de decisión del sector público. Reglas de votación. La democracia representativa. La producción pública y la burocracia. La constitución fiscal.</w:t>
              </w:r>
            </w:p>
          </w:sdtContent>
        </w:sdt>
      </w:tc>
      <w:sdt>
        <w:sdtPr>
          <w:rPr>
            <w:b/>
            <w:bCs/>
            <w:i/>
            <w:iCs/>
            <w:color w:val="5F2987"/>
            <w:spacing w:val="-6"/>
            <w:sz w:val="18"/>
            <w:szCs w:val="18"/>
          </w:rPr>
          <w:alias w:val="Author"/>
          <w:tag w:val=""/>
          <w:id w:val="-753357930"/>
          <w:dataBinding w:prefixMappings="xmlns:ns0='http://purl.org/dc/elements/1.1/' xmlns:ns1='http://schemas.openxmlformats.org/package/2006/metadata/core-properties' " w:xpath="/ns1:coreProperties[1]/ns0:creator[1]" w:storeItemID="{6C3C8BC8-F283-45AE-878A-BAB7291924A1}"/>
          <w:text/>
        </w:sdtPr>
        <w:sdtContent>
          <w:tc>
            <w:tcPr>
              <w:tcW w:w="2551" w:type="dxa"/>
              <w:vAlign w:val="center"/>
            </w:tcPr>
            <w:p w14:paraId="2CB07D2C" w14:textId="033FA511" w:rsidR="00886C75" w:rsidRPr="00886C75" w:rsidRDefault="00886C75" w:rsidP="00886C75">
              <w:pPr>
                <w:pStyle w:val="Encabezado"/>
                <w:spacing w:after="0"/>
                <w:contextualSpacing/>
                <w:jc w:val="right"/>
                <w:rPr>
                  <w:b/>
                  <w:bCs/>
                  <w:i/>
                  <w:iCs/>
                  <w:color w:val="5F2987"/>
                  <w:spacing w:val="-6"/>
                  <w:sz w:val="18"/>
                  <w:szCs w:val="18"/>
                </w:rPr>
              </w:pPr>
              <w:r w:rsidRPr="00886C75">
                <w:rPr>
                  <w:b/>
                  <w:bCs/>
                  <w:i/>
                  <w:iCs/>
                  <w:color w:val="5F2987"/>
                  <w:spacing w:val="-6"/>
                  <w:sz w:val="18"/>
                  <w:szCs w:val="18"/>
                </w:rPr>
                <w:t>Víctor Gutiérrez Marcos</w:t>
              </w:r>
            </w:p>
          </w:tc>
        </w:sdtContent>
      </w:sdt>
    </w:tr>
  </w:tbl>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773" w:type="dxa"/>
      <w:jc w:val="center"/>
      <w:tblBorders>
        <w:bottom w:val="thickThinSmallGap" w:sz="12" w:space="0" w:color="5F2987"/>
      </w:tblBorders>
      <w:tblLook w:val="04A0" w:firstRow="1" w:lastRow="0" w:firstColumn="1" w:lastColumn="0" w:noHBand="0" w:noVBand="1"/>
    </w:tblPr>
    <w:tblGrid>
      <w:gridCol w:w="1134"/>
      <w:gridCol w:w="7088"/>
      <w:gridCol w:w="2551"/>
    </w:tblGrid>
    <w:tr w:rsidR="00886C75" w:rsidRPr="00886C75" w14:paraId="347DDCA3" w14:textId="77777777" w:rsidTr="00886C75">
      <w:trPr>
        <w:trHeight w:val="136"/>
        <w:jc w:val="center"/>
      </w:trPr>
      <w:bookmarkStart w:id="214" w:name="_Hlk72149218" w:displacedByCustomXml="next"/>
      <w:sdt>
        <w:sdtPr>
          <w:rPr>
            <w:b/>
            <w:bCs/>
            <w:i/>
            <w:iCs/>
            <w:caps/>
            <w:color w:val="5F2987"/>
            <w:sz w:val="18"/>
            <w:szCs w:val="18"/>
          </w:rPr>
          <w:alias w:val="Title"/>
          <w:tag w:val=""/>
          <w:id w:val="2000162192"/>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6432D2D3" w14:textId="3C2DEF66" w:rsidR="00886C75" w:rsidRPr="00886C75" w:rsidRDefault="00886C75" w:rsidP="00886C75">
              <w:pPr>
                <w:pStyle w:val="Encabezado"/>
                <w:tabs>
                  <w:tab w:val="clear" w:pos="4252"/>
                  <w:tab w:val="clear" w:pos="8504"/>
                  <w:tab w:val="right" w:pos="924"/>
                  <w:tab w:val="center" w:pos="1310"/>
                </w:tabs>
                <w:spacing w:after="0"/>
                <w:contextualSpacing/>
                <w:rPr>
                  <w:i/>
                  <w:iCs/>
                  <w:color w:val="5F2987"/>
                  <w:sz w:val="18"/>
                  <w:szCs w:val="18"/>
                </w:rPr>
              </w:pPr>
              <w:r w:rsidRPr="00886C75">
                <w:rPr>
                  <w:b/>
                  <w:bCs/>
                  <w:i/>
                  <w:iCs/>
                  <w:caps/>
                  <w:color w:val="5F2987"/>
                  <w:sz w:val="18"/>
                  <w:szCs w:val="18"/>
                </w:rPr>
                <w:t>4.B.2</w:t>
              </w:r>
            </w:p>
          </w:tc>
        </w:sdtContent>
      </w:sdt>
      <w:tc>
        <w:tcPr>
          <w:tcW w:w="7088" w:type="dxa"/>
          <w:vAlign w:val="center"/>
        </w:tcPr>
        <w:sdt>
          <w:sdtPr>
            <w:rPr>
              <w:i/>
              <w:iCs/>
              <w:color w:val="5F2987"/>
              <w:sz w:val="18"/>
              <w:szCs w:val="18"/>
            </w:rPr>
            <w:alias w:val="Subject"/>
            <w:tag w:val=""/>
            <w:id w:val="-1424020515"/>
            <w:dataBinding w:prefixMappings="xmlns:ns0='http://purl.org/dc/elements/1.1/' xmlns:ns1='http://schemas.openxmlformats.org/package/2006/metadata/core-properties' " w:xpath="/ns1:coreProperties[1]/ns0:subject[1]" w:storeItemID="{6C3C8BC8-F283-45AE-878A-BAB7291924A1}"/>
            <w:text/>
          </w:sdtPr>
          <w:sdtContent>
            <w:p w14:paraId="0CCEE590" w14:textId="773318FB" w:rsidR="00886C75" w:rsidRPr="00886C75" w:rsidRDefault="00862919" w:rsidP="00886C75">
              <w:pPr>
                <w:pStyle w:val="Encabezado"/>
                <w:spacing w:after="0"/>
                <w:ind w:right="-110"/>
                <w:contextualSpacing/>
                <w:jc w:val="center"/>
                <w:rPr>
                  <w:i/>
                  <w:iCs/>
                  <w:color w:val="5F2987"/>
                  <w:sz w:val="18"/>
                  <w:szCs w:val="18"/>
                </w:rPr>
              </w:pPr>
              <w:r>
                <w:rPr>
                  <w:i/>
                  <w:iCs/>
                  <w:color w:val="5F2987"/>
                  <w:sz w:val="18"/>
                  <w:szCs w:val="18"/>
                </w:rPr>
                <w:t>Los mecanismos de decisión del sector público. Reglas de votación. La democracia representativa. La producción pública y la burocracia. La constitución fiscal.</w:t>
              </w:r>
            </w:p>
          </w:sdtContent>
        </w:sdt>
      </w:tc>
      <w:sdt>
        <w:sdtPr>
          <w:rPr>
            <w:b/>
            <w:bCs/>
            <w:i/>
            <w:iCs/>
            <w:color w:val="5F2987"/>
            <w:spacing w:val="-6"/>
            <w:sz w:val="18"/>
            <w:szCs w:val="18"/>
          </w:rPr>
          <w:alias w:val="Author"/>
          <w:tag w:val=""/>
          <w:id w:val="435955865"/>
          <w:dataBinding w:prefixMappings="xmlns:ns0='http://purl.org/dc/elements/1.1/' xmlns:ns1='http://schemas.openxmlformats.org/package/2006/metadata/core-properties' " w:xpath="/ns1:coreProperties[1]/ns0:creator[1]" w:storeItemID="{6C3C8BC8-F283-45AE-878A-BAB7291924A1}"/>
          <w:text/>
        </w:sdtPr>
        <w:sdtContent>
          <w:tc>
            <w:tcPr>
              <w:tcW w:w="2551" w:type="dxa"/>
              <w:vAlign w:val="center"/>
            </w:tcPr>
            <w:p w14:paraId="784970EB" w14:textId="024985A7" w:rsidR="00886C75" w:rsidRPr="00886C75" w:rsidRDefault="00886C75" w:rsidP="00886C75">
              <w:pPr>
                <w:pStyle w:val="Encabezado"/>
                <w:spacing w:after="0"/>
                <w:contextualSpacing/>
                <w:jc w:val="right"/>
                <w:rPr>
                  <w:b/>
                  <w:bCs/>
                  <w:i/>
                  <w:iCs/>
                  <w:color w:val="5F2987"/>
                  <w:spacing w:val="-6"/>
                  <w:sz w:val="18"/>
                  <w:szCs w:val="18"/>
                </w:rPr>
              </w:pPr>
              <w:r w:rsidRPr="00886C75">
                <w:rPr>
                  <w:b/>
                  <w:bCs/>
                  <w:i/>
                  <w:iCs/>
                  <w:color w:val="5F2987"/>
                  <w:spacing w:val="-6"/>
                  <w:sz w:val="18"/>
                  <w:szCs w:val="18"/>
                </w:rPr>
                <w:t>Víctor Gutiérrez Marcos</w:t>
              </w:r>
            </w:p>
          </w:tc>
        </w:sdtContent>
      </w:sdt>
    </w:tr>
    <w:bookmarkEnd w:id="214"/>
  </w:tbl>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624" w:type="dxa"/>
      <w:tblInd w:w="-885" w:type="dxa"/>
      <w:tblBorders>
        <w:bottom w:val="single" w:sz="4" w:space="0" w:color="5F2987"/>
      </w:tblBorders>
      <w:tblLook w:val="04A0" w:firstRow="1" w:lastRow="0" w:firstColumn="1" w:lastColumn="0" w:noHBand="0" w:noVBand="1"/>
    </w:tblPr>
    <w:tblGrid>
      <w:gridCol w:w="3261"/>
      <w:gridCol w:w="4819"/>
      <w:gridCol w:w="3544"/>
    </w:tblGrid>
    <w:tr w:rsidR="00886C75" w:rsidRPr="00BE1B62" w14:paraId="5B2892A9" w14:textId="77777777" w:rsidTr="009477A5">
      <w:tc>
        <w:tcPr>
          <w:tcW w:w="3261" w:type="dxa"/>
          <w:tcBorders>
            <w:bottom w:val="thickThinSmallGap" w:sz="12" w:space="0" w:color="5F2987"/>
          </w:tcBorders>
        </w:tcPr>
        <w:p w14:paraId="534E8A67" w14:textId="14008EB5" w:rsidR="00886C75" w:rsidRPr="00886C75" w:rsidRDefault="00886C75" w:rsidP="00886C75">
          <w:pPr>
            <w:pStyle w:val="Encabezado"/>
            <w:spacing w:after="0"/>
            <w:jc w:val="left"/>
            <w:rPr>
              <w:i/>
              <w:iCs/>
              <w:color w:val="5F2987"/>
              <w:spacing w:val="-6"/>
              <w:sz w:val="18"/>
              <w:szCs w:val="18"/>
            </w:rPr>
          </w:pPr>
          <w:r w:rsidRPr="00886C75">
            <w:rPr>
              <w:i/>
              <w:iCs/>
              <w:color w:val="5F2987"/>
              <w:spacing w:val="-6"/>
              <w:sz w:val="14"/>
              <w:szCs w:val="14"/>
            </w:rPr>
            <w:t>Fecha de la última actualización:</w:t>
          </w:r>
          <w:r w:rsidRPr="00886C75">
            <w:rPr>
              <w:i/>
              <w:iCs/>
              <w:color w:val="5F2987"/>
              <w:spacing w:val="-6"/>
              <w:sz w:val="18"/>
              <w:szCs w:val="18"/>
            </w:rPr>
            <w:t xml:space="preserve"> </w:t>
          </w:r>
          <w:r w:rsidRPr="00886C75">
            <w:rPr>
              <w:i/>
              <w:iCs/>
              <w:color w:val="5F2987"/>
              <w:spacing w:val="-6"/>
              <w:sz w:val="18"/>
              <w:szCs w:val="18"/>
            </w:rPr>
            <w:fldChar w:fldCharType="begin"/>
          </w:r>
          <w:r w:rsidRPr="00886C75">
            <w:rPr>
              <w:i/>
              <w:iCs/>
              <w:color w:val="5F2987"/>
              <w:spacing w:val="-6"/>
              <w:sz w:val="18"/>
              <w:szCs w:val="18"/>
            </w:rPr>
            <w:instrText xml:space="preserve"> SAVEDATE  \@ "dd/MM/yyyy"  \* MERGEFORMAT </w:instrText>
          </w:r>
          <w:r w:rsidRPr="00886C75">
            <w:rPr>
              <w:i/>
              <w:iCs/>
              <w:color w:val="5F2987"/>
              <w:spacing w:val="-6"/>
              <w:sz w:val="18"/>
              <w:szCs w:val="18"/>
            </w:rPr>
            <w:fldChar w:fldCharType="separate"/>
          </w:r>
          <w:r w:rsidR="0001736F">
            <w:rPr>
              <w:i/>
              <w:iCs/>
              <w:noProof/>
              <w:color w:val="5F2987"/>
              <w:spacing w:val="-6"/>
              <w:sz w:val="18"/>
              <w:szCs w:val="18"/>
            </w:rPr>
            <w:t>16/01/2026</w:t>
          </w:r>
          <w:r w:rsidRPr="00886C75">
            <w:rPr>
              <w:i/>
              <w:iCs/>
              <w:color w:val="5F2987"/>
              <w:spacing w:val="-6"/>
              <w:sz w:val="18"/>
              <w:szCs w:val="18"/>
            </w:rPr>
            <w:fldChar w:fldCharType="end"/>
          </w:r>
        </w:p>
      </w:tc>
      <w:tc>
        <w:tcPr>
          <w:tcW w:w="4819" w:type="dxa"/>
          <w:tcBorders>
            <w:bottom w:val="thickThinSmallGap" w:sz="12" w:space="0" w:color="5F2987"/>
          </w:tcBorders>
        </w:tcPr>
        <w:p w14:paraId="0720651E" w14:textId="77777777" w:rsidR="00886C75" w:rsidRPr="00886C75" w:rsidRDefault="00886C75" w:rsidP="00886C75">
          <w:pPr>
            <w:pStyle w:val="Encabezado"/>
            <w:spacing w:after="0"/>
            <w:jc w:val="center"/>
            <w:rPr>
              <w:i/>
              <w:iCs/>
              <w:color w:val="5F2987"/>
              <w:spacing w:val="-6"/>
              <w:sz w:val="18"/>
              <w:szCs w:val="18"/>
            </w:rPr>
          </w:pPr>
          <w:r w:rsidRPr="00886C75">
            <w:rPr>
              <w:i/>
              <w:iCs/>
              <w:color w:val="5F2987"/>
              <w:spacing w:val="-6"/>
              <w:sz w:val="18"/>
              <w:szCs w:val="18"/>
            </w:rPr>
            <w:t>Oposición a Técnico Comercial y Economista del Estado</w:t>
          </w:r>
        </w:p>
      </w:tc>
      <w:sdt>
        <w:sdtPr>
          <w:rPr>
            <w:i/>
            <w:iCs/>
            <w:color w:val="5F2987"/>
            <w:spacing w:val="-6"/>
            <w:sz w:val="18"/>
            <w:szCs w:val="18"/>
          </w:rPr>
          <w:alias w:val="Título"/>
          <w:tag w:val=""/>
          <w:id w:val="-432435049"/>
          <w:placeholder>
            <w:docPart w:val="568C66A6D77242C798F2B6343CB4882B"/>
          </w:placeholder>
          <w:dataBinding w:prefixMappings="xmlns:ns0='http://purl.org/dc/elements/1.1/' xmlns:ns1='http://schemas.openxmlformats.org/package/2006/metadata/core-properties' " w:xpath="/ns1:coreProperties[1]/ns0:title[1]" w:storeItemID="{6C3C8BC8-F283-45AE-878A-BAB7291924A1}"/>
          <w:text/>
        </w:sdtPr>
        <w:sdtContent>
          <w:tc>
            <w:tcPr>
              <w:tcW w:w="3544" w:type="dxa"/>
              <w:tcBorders>
                <w:bottom w:val="thickThinSmallGap" w:sz="12" w:space="0" w:color="5F2987"/>
              </w:tcBorders>
            </w:tcPr>
            <w:p w14:paraId="00D3DF42" w14:textId="3287E23F" w:rsidR="00886C75" w:rsidRPr="00886C75" w:rsidRDefault="00886C75" w:rsidP="00886C75">
              <w:pPr>
                <w:pStyle w:val="Encabezado"/>
                <w:spacing w:after="0"/>
                <w:jc w:val="right"/>
                <w:rPr>
                  <w:i/>
                  <w:iCs/>
                  <w:color w:val="5F2987"/>
                  <w:spacing w:val="-6"/>
                  <w:sz w:val="18"/>
                  <w:szCs w:val="18"/>
                </w:rPr>
              </w:pPr>
              <w:r w:rsidRPr="00886C75">
                <w:rPr>
                  <w:i/>
                  <w:iCs/>
                  <w:color w:val="5F2987"/>
                  <w:spacing w:val="-6"/>
                  <w:sz w:val="18"/>
                  <w:szCs w:val="18"/>
                </w:rPr>
                <w:t>4.B.2</w:t>
              </w:r>
            </w:p>
          </w:tc>
        </w:sdtContent>
      </w:sdt>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97A7E6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EAAF34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9C23C1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8525E6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57A429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E4608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05A97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CBA3D7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B481B3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20ED17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6A1DF1"/>
    <w:multiLevelType w:val="hybridMultilevel"/>
    <w:tmpl w:val="D66210F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00F74116"/>
    <w:multiLevelType w:val="multilevel"/>
    <w:tmpl w:val="6E2E40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74E7016"/>
    <w:multiLevelType w:val="hybridMultilevel"/>
    <w:tmpl w:val="6054CC36"/>
    <w:lvl w:ilvl="0" w:tplc="B0286616">
      <w:start w:val="1"/>
      <w:numFmt w:val="lowerRoman"/>
      <w:lvlText w:val="%1."/>
      <w:lvlJc w:val="right"/>
      <w:pPr>
        <w:ind w:left="1429" w:hanging="360"/>
      </w:pPr>
      <w:rPr>
        <w:i/>
        <w:iCs/>
      </w:r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13" w15:restartNumberingAfterBreak="0">
    <w:nsid w:val="09EE2579"/>
    <w:multiLevelType w:val="multilevel"/>
    <w:tmpl w:val="7410F9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AAA45E5"/>
    <w:multiLevelType w:val="hybridMultilevel"/>
    <w:tmpl w:val="ED3C9DF6"/>
    <w:lvl w:ilvl="0" w:tplc="B5065F6A">
      <w:start w:val="1"/>
      <w:numFmt w:val="bullet"/>
      <w:pStyle w:val="Nivel1"/>
      <w:lvlText w:val=""/>
      <w:lvlJc w:val="left"/>
      <w:pPr>
        <w:ind w:left="720" w:hanging="360"/>
      </w:pPr>
      <w:rPr>
        <w:rFonts w:ascii="Wingdings" w:hAnsi="Wingdings" w:hint="default"/>
      </w:rPr>
    </w:lvl>
    <w:lvl w:ilvl="1" w:tplc="BBC6483A">
      <w:numFmt w:val="bullet"/>
      <w:pStyle w:val="Nivel2"/>
      <w:lvlText w:val="‒"/>
      <w:lvlJc w:val="left"/>
      <w:pPr>
        <w:ind w:left="1440" w:hanging="360"/>
      </w:pPr>
      <w:rPr>
        <w:rFonts w:ascii="Times New Roman" w:eastAsia="Times New Roman" w:hAnsi="Times New Roman" w:cs="Times New Roman" w:hint="default"/>
      </w:rPr>
    </w:lvl>
    <w:lvl w:ilvl="2" w:tplc="4ABED34A">
      <w:start w:val="1"/>
      <w:numFmt w:val="bullet"/>
      <w:pStyle w:val="Nivel3"/>
      <w:lvlText w:val="o"/>
      <w:lvlJc w:val="left"/>
      <w:pPr>
        <w:ind w:left="2160" w:hanging="360"/>
      </w:pPr>
      <w:rPr>
        <w:rFonts w:ascii="Courier New" w:hAnsi="Courier New" w:cs="Courier New" w:hint="default"/>
      </w:rPr>
    </w:lvl>
    <w:lvl w:ilvl="3" w:tplc="D9C27A46">
      <w:start w:val="1"/>
      <w:numFmt w:val="bullet"/>
      <w:pStyle w:val="Nivel4"/>
      <w:lvlText w:val=""/>
      <w:lvlJc w:val="left"/>
      <w:pPr>
        <w:ind w:left="2880" w:hanging="360"/>
      </w:pPr>
      <w:rPr>
        <w:rFonts w:ascii="Symbol" w:hAnsi="Symbol" w:hint="default"/>
      </w:rPr>
    </w:lvl>
    <w:lvl w:ilvl="4" w:tplc="C83071C4">
      <w:start w:val="1"/>
      <w:numFmt w:val="bullet"/>
      <w:pStyle w:val="Nivel5"/>
      <w:lvlText w:val="▫"/>
      <w:lvlJc w:val="left"/>
      <w:pPr>
        <w:ind w:left="3600" w:hanging="360"/>
      </w:pPr>
      <w:rPr>
        <w:rFonts w:ascii="Palatino Linotype" w:hAnsi="Palatino Linotype" w:hint="default"/>
      </w:rPr>
    </w:lvl>
    <w:lvl w:ilvl="5" w:tplc="82B01532">
      <w:start w:val="1"/>
      <w:numFmt w:val="bullet"/>
      <w:pStyle w:val="Nivel6"/>
      <w:lvlText w:val=""/>
      <w:lvlJc w:val="left"/>
      <w:pPr>
        <w:ind w:left="4320" w:hanging="360"/>
      </w:pPr>
      <w:rPr>
        <w:rFonts w:ascii="Symbol" w:hAnsi="Symbol" w:hint="default"/>
        <w:sz w:val="20"/>
        <w:szCs w:val="20"/>
      </w:rPr>
    </w:lvl>
    <w:lvl w:ilvl="6" w:tplc="EFC64542">
      <w:start w:val="1"/>
      <w:numFmt w:val="bullet"/>
      <w:pStyle w:val="Nivel7"/>
      <w:lvlText w:val=""/>
      <w:lvlJc w:val="left"/>
      <w:pPr>
        <w:ind w:left="5040" w:hanging="360"/>
      </w:pPr>
      <w:rPr>
        <w:rFonts w:ascii="Palatino Linotype" w:hAnsi="Palatino Linotype" w:hint="default"/>
        <w:b w:val="0"/>
        <w:i w:val="0"/>
        <w:color w:val="auto"/>
        <w:sz w:val="20"/>
        <w:szCs w:val="20"/>
      </w:rPr>
    </w:lvl>
    <w:lvl w:ilvl="7" w:tplc="5D481DD4">
      <w:start w:val="1"/>
      <w:numFmt w:val="bullet"/>
      <w:pStyle w:val="Nivel8"/>
      <w:lvlText w:val=""/>
      <w:lvlJc w:val="left"/>
      <w:pPr>
        <w:ind w:left="5760" w:hanging="360"/>
      </w:pPr>
      <w:rPr>
        <w:rFonts w:ascii="Wingdings" w:hAnsi="Wingdings" w:hint="default"/>
      </w:rPr>
    </w:lvl>
    <w:lvl w:ilvl="8" w:tplc="FFFFFFFF">
      <w:numFmt w:val="bullet"/>
      <w:lvlText w:val="‒"/>
      <w:lvlJc w:val="left"/>
      <w:pPr>
        <w:ind w:left="6480" w:hanging="360"/>
      </w:pPr>
      <w:rPr>
        <w:rFonts w:ascii="Times New Roman" w:eastAsia="Times New Roman" w:hAnsi="Times New Roman" w:cs="Times New Roman" w:hint="default"/>
      </w:rPr>
    </w:lvl>
  </w:abstractNum>
  <w:abstractNum w:abstractNumId="15" w15:restartNumberingAfterBreak="0">
    <w:nsid w:val="0C430DCC"/>
    <w:multiLevelType w:val="hybridMultilevel"/>
    <w:tmpl w:val="7538887E"/>
    <w:lvl w:ilvl="0" w:tplc="FFFFFFFF">
      <w:start w:val="1"/>
      <w:numFmt w:val="decimal"/>
      <w:lvlText w:val="%1."/>
      <w:lvlJc w:val="left"/>
      <w:pPr>
        <w:ind w:left="862" w:hanging="360"/>
      </w:pPr>
    </w:lvl>
    <w:lvl w:ilvl="1" w:tplc="FFFFFFFF" w:tentative="1">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16" w15:restartNumberingAfterBreak="0">
    <w:nsid w:val="13D80759"/>
    <w:multiLevelType w:val="hybridMultilevel"/>
    <w:tmpl w:val="1668110C"/>
    <w:lvl w:ilvl="0" w:tplc="F23ECD64">
      <w:start w:val="1"/>
      <w:numFmt w:val="bullet"/>
      <w:lvlText w:val="▫"/>
      <w:lvlJc w:val="left"/>
      <w:pPr>
        <w:ind w:left="720" w:hanging="360"/>
      </w:pPr>
      <w:rPr>
        <w:rFonts w:ascii="Palatino Linotype" w:hAnsi="Palatino Linotype"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18913446"/>
    <w:multiLevelType w:val="hybridMultilevel"/>
    <w:tmpl w:val="B0844BDC"/>
    <w:lvl w:ilvl="0" w:tplc="A6BC1346">
      <w:numFmt w:val="decimal"/>
      <w:pStyle w:val="Apartado0"/>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1A8472A5"/>
    <w:multiLevelType w:val="hybridMultilevel"/>
    <w:tmpl w:val="B978CE88"/>
    <w:lvl w:ilvl="0" w:tplc="D650682E">
      <w:start w:val="1"/>
      <w:numFmt w:val="decimal"/>
      <w:lvlText w:val="%1."/>
      <w:lvlJc w:val="right"/>
      <w:pPr>
        <w:ind w:left="720" w:hanging="360"/>
      </w:pPr>
      <w:rPr>
        <w:rFonts w:hint="default"/>
        <w:i w:val="0"/>
        <w:iCs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1B2479C7"/>
    <w:multiLevelType w:val="hybridMultilevel"/>
    <w:tmpl w:val="75665280"/>
    <w:lvl w:ilvl="0" w:tplc="4F0C0602">
      <w:numFmt w:val="bullet"/>
      <w:lvlText w:val="-"/>
      <w:lvlJc w:val="left"/>
      <w:pPr>
        <w:tabs>
          <w:tab w:val="num" w:pos="720"/>
        </w:tabs>
        <w:ind w:left="720" w:hanging="360"/>
      </w:pPr>
      <w:rPr>
        <w:rFonts w:ascii="Times New Roman" w:eastAsia="Times New Roman" w:hAnsi="Times New Roman" w:cs="Times New Roman"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1DE34BF4"/>
    <w:multiLevelType w:val="hybridMultilevel"/>
    <w:tmpl w:val="A28C708E"/>
    <w:lvl w:ilvl="0" w:tplc="9FAADFC2">
      <w:numFmt w:val="bullet"/>
      <w:lvlText w:val="-"/>
      <w:lvlJc w:val="left"/>
      <w:pPr>
        <w:ind w:left="502" w:hanging="360"/>
      </w:pPr>
      <w:rPr>
        <w:rFonts w:ascii="Times New Roman" w:eastAsia="Calibri" w:hAnsi="Times New Roman" w:cs="Times New Roman" w:hint="default"/>
        <w:b/>
        <w:bCs/>
      </w:rPr>
    </w:lvl>
    <w:lvl w:ilvl="1" w:tplc="9DE862A6">
      <w:numFmt w:val="bullet"/>
      <w:lvlText w:val="o"/>
      <w:lvlJc w:val="left"/>
      <w:rPr>
        <w:rFonts w:ascii="Courier New" w:hAnsi="Courier New" w:cs="Times New Roman" w:hint="default"/>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shadow w14:blurRad="0" w14:dist="0" w14:dir="0" w14:sx="0" w14:sy="0" w14:kx="0" w14:ky="0" w14:algn="none">
          <w14:srgbClr w14:val="000000"/>
        </w14:shadow>
        <w14:textOutline w14:w="0" w14:cap="rnd" w14:cmpd="sng" w14:algn="ctr">
          <w14:noFill/>
          <w14:prstDash w14:val="solid"/>
          <w14:bevel/>
        </w14:textOutline>
      </w:rPr>
    </w:lvl>
    <w:lvl w:ilvl="2" w:tplc="7BE4670A">
      <w:start w:val="1"/>
      <w:numFmt w:val="decimal"/>
      <w:lvlText w:val="%3."/>
      <w:lvlJc w:val="left"/>
      <w:pPr>
        <w:ind w:left="928" w:hanging="360"/>
      </w:pPr>
      <w:rPr>
        <w:rFonts w:ascii="Palatino Linotype" w:eastAsia="Calibri" w:hAnsi="Palatino Linotype" w:cs="Times New Roman" w:hint="default"/>
        <w:b w:val="0"/>
        <w:sz w:val="22"/>
        <w:szCs w:val="22"/>
      </w:rPr>
    </w:lvl>
    <w:lvl w:ilvl="3" w:tplc="0C0A0001">
      <w:start w:val="1"/>
      <w:numFmt w:val="bullet"/>
      <w:lvlText w:val=""/>
      <w:lvlJc w:val="left"/>
      <w:pPr>
        <w:ind w:left="2662" w:hanging="360"/>
      </w:pPr>
      <w:rPr>
        <w:rFonts w:ascii="Symbol" w:hAnsi="Symbol" w:hint="default"/>
      </w:rPr>
    </w:lvl>
    <w:lvl w:ilvl="4" w:tplc="E870BAB6">
      <w:start w:val="1"/>
      <w:numFmt w:val="decimal"/>
      <w:lvlText w:val="%5."/>
      <w:lvlJc w:val="left"/>
      <w:pPr>
        <w:ind w:left="928" w:hanging="360"/>
      </w:pPr>
      <w:rPr>
        <w:rFonts w:hint="default"/>
        <w:u w:val="none"/>
      </w:rPr>
    </w:lvl>
    <w:lvl w:ilvl="5" w:tplc="0C0A0005">
      <w:start w:val="1"/>
      <w:numFmt w:val="bullet"/>
      <w:lvlText w:val=""/>
      <w:lvlJc w:val="left"/>
      <w:pPr>
        <w:ind w:left="4102" w:hanging="360"/>
      </w:pPr>
      <w:rPr>
        <w:rFonts w:ascii="Wingdings" w:hAnsi="Wingdings" w:hint="default"/>
      </w:rPr>
    </w:lvl>
    <w:lvl w:ilvl="6" w:tplc="947A7E76">
      <w:start w:val="1"/>
      <w:numFmt w:val="lowerLetter"/>
      <w:lvlText w:val="%7."/>
      <w:lvlJc w:val="left"/>
      <w:pPr>
        <w:ind w:left="2487" w:hanging="360"/>
      </w:pPr>
      <w:rPr>
        <w:rFonts w:hint="default"/>
        <w:i/>
        <w:iCs/>
      </w:rPr>
    </w:lvl>
    <w:lvl w:ilvl="7" w:tplc="64FA21FC">
      <w:start w:val="1"/>
      <w:numFmt w:val="decimal"/>
      <w:lvlText w:val="%8)"/>
      <w:lvlJc w:val="left"/>
      <w:pPr>
        <w:ind w:left="5542" w:hanging="360"/>
      </w:pPr>
      <w:rPr>
        <w:rFonts w:hint="default"/>
      </w:rPr>
    </w:lvl>
    <w:lvl w:ilvl="8" w:tplc="0C0A0005">
      <w:start w:val="1"/>
      <w:numFmt w:val="bullet"/>
      <w:lvlText w:val=""/>
      <w:lvlJc w:val="left"/>
      <w:pPr>
        <w:ind w:left="6262" w:hanging="360"/>
      </w:pPr>
      <w:rPr>
        <w:rFonts w:ascii="Wingdings" w:hAnsi="Wingdings" w:hint="default"/>
      </w:rPr>
    </w:lvl>
  </w:abstractNum>
  <w:abstractNum w:abstractNumId="21" w15:restartNumberingAfterBreak="0">
    <w:nsid w:val="1EB119D2"/>
    <w:multiLevelType w:val="hybridMultilevel"/>
    <w:tmpl w:val="BE9AC786"/>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231E67FA"/>
    <w:multiLevelType w:val="hybridMultilevel"/>
    <w:tmpl w:val="63A62EA6"/>
    <w:lvl w:ilvl="0" w:tplc="0C0A0011">
      <w:start w:val="1"/>
      <w:numFmt w:val="decimal"/>
      <w:lvlText w:val="%1)"/>
      <w:lvlJc w:val="left"/>
      <w:pPr>
        <w:tabs>
          <w:tab w:val="num" w:pos="720"/>
        </w:tabs>
        <w:ind w:left="720" w:hanging="360"/>
      </w:pPr>
      <w:rPr>
        <w:rFonts w:hint="default"/>
      </w:r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3" w15:restartNumberingAfterBreak="0">
    <w:nsid w:val="25C41073"/>
    <w:multiLevelType w:val="hybridMultilevel"/>
    <w:tmpl w:val="A39E6758"/>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4" w15:restartNumberingAfterBreak="0">
    <w:nsid w:val="26110CBD"/>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26FC3AEC"/>
    <w:multiLevelType w:val="hybridMultilevel"/>
    <w:tmpl w:val="3FD642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27227E69"/>
    <w:multiLevelType w:val="multilevel"/>
    <w:tmpl w:val="0809001D"/>
    <w:styleLink w:val="Lista1"/>
    <w:lvl w:ilvl="0">
      <w:start w:val="1"/>
      <w:numFmt w:val="bullet"/>
      <w:lvlText w:val=""/>
      <w:lvlJc w:val="left"/>
      <w:pPr>
        <w:ind w:left="360" w:hanging="360"/>
      </w:pPr>
      <w:rPr>
        <w:rFonts w:ascii="Symbol" w:hAnsi="Symbol" w:hint="default"/>
        <w:color w:val="auto"/>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27825D9D"/>
    <w:multiLevelType w:val="hybridMultilevel"/>
    <w:tmpl w:val="A5949BF8"/>
    <w:lvl w:ilvl="0" w:tplc="0B1A682E">
      <w:start w:val="1"/>
      <w:numFmt w:val="decimal"/>
      <w:pStyle w:val="Nmero"/>
      <w:lvlText w:val="%1."/>
      <w:lvlJc w:val="left"/>
      <w:pPr>
        <w:ind w:left="1656" w:hanging="360"/>
      </w:pPr>
    </w:lvl>
    <w:lvl w:ilvl="1" w:tplc="08090019">
      <w:start w:val="1"/>
      <w:numFmt w:val="lowerLetter"/>
      <w:lvlText w:val="%2."/>
      <w:lvlJc w:val="left"/>
      <w:pPr>
        <w:ind w:left="2376" w:hanging="360"/>
      </w:pPr>
    </w:lvl>
    <w:lvl w:ilvl="2" w:tplc="0809001B" w:tentative="1">
      <w:start w:val="1"/>
      <w:numFmt w:val="lowerRoman"/>
      <w:lvlText w:val="%3."/>
      <w:lvlJc w:val="right"/>
      <w:pPr>
        <w:ind w:left="3096" w:hanging="180"/>
      </w:pPr>
    </w:lvl>
    <w:lvl w:ilvl="3" w:tplc="0809000F" w:tentative="1">
      <w:start w:val="1"/>
      <w:numFmt w:val="decimal"/>
      <w:lvlText w:val="%4."/>
      <w:lvlJc w:val="left"/>
      <w:pPr>
        <w:ind w:left="3816" w:hanging="360"/>
      </w:pPr>
    </w:lvl>
    <w:lvl w:ilvl="4" w:tplc="08090019" w:tentative="1">
      <w:start w:val="1"/>
      <w:numFmt w:val="lowerLetter"/>
      <w:lvlText w:val="%5."/>
      <w:lvlJc w:val="left"/>
      <w:pPr>
        <w:ind w:left="4536" w:hanging="360"/>
      </w:pPr>
    </w:lvl>
    <w:lvl w:ilvl="5" w:tplc="0809001B" w:tentative="1">
      <w:start w:val="1"/>
      <w:numFmt w:val="lowerRoman"/>
      <w:lvlText w:val="%6."/>
      <w:lvlJc w:val="right"/>
      <w:pPr>
        <w:ind w:left="5256" w:hanging="180"/>
      </w:pPr>
    </w:lvl>
    <w:lvl w:ilvl="6" w:tplc="0809000F" w:tentative="1">
      <w:start w:val="1"/>
      <w:numFmt w:val="decimal"/>
      <w:lvlText w:val="%7."/>
      <w:lvlJc w:val="left"/>
      <w:pPr>
        <w:ind w:left="5976" w:hanging="360"/>
      </w:pPr>
    </w:lvl>
    <w:lvl w:ilvl="7" w:tplc="08090019" w:tentative="1">
      <w:start w:val="1"/>
      <w:numFmt w:val="lowerLetter"/>
      <w:lvlText w:val="%8."/>
      <w:lvlJc w:val="left"/>
      <w:pPr>
        <w:ind w:left="6696" w:hanging="360"/>
      </w:pPr>
    </w:lvl>
    <w:lvl w:ilvl="8" w:tplc="0809001B" w:tentative="1">
      <w:start w:val="1"/>
      <w:numFmt w:val="lowerRoman"/>
      <w:lvlText w:val="%9."/>
      <w:lvlJc w:val="right"/>
      <w:pPr>
        <w:ind w:left="7416" w:hanging="180"/>
      </w:pPr>
    </w:lvl>
  </w:abstractNum>
  <w:abstractNum w:abstractNumId="28" w15:restartNumberingAfterBreak="0">
    <w:nsid w:val="2C1E4299"/>
    <w:multiLevelType w:val="hybridMultilevel"/>
    <w:tmpl w:val="4264734C"/>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9" w15:restartNumberingAfterBreak="0">
    <w:nsid w:val="32DE2CAB"/>
    <w:multiLevelType w:val="multilevel"/>
    <w:tmpl w:val="99DE4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7A5782B"/>
    <w:multiLevelType w:val="hybridMultilevel"/>
    <w:tmpl w:val="3C40E378"/>
    <w:lvl w:ilvl="0" w:tplc="AF0CD050">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37E059FC"/>
    <w:multiLevelType w:val="hybridMultilevel"/>
    <w:tmpl w:val="0C4E6A3C"/>
    <w:lvl w:ilvl="0" w:tplc="4BCEA0DC">
      <w:start w:val="1"/>
      <w:numFmt w:val="lowerRoman"/>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38E452B8"/>
    <w:multiLevelType w:val="hybridMultilevel"/>
    <w:tmpl w:val="E5F48696"/>
    <w:lvl w:ilvl="0" w:tplc="8EDE5800">
      <w:start w:val="1"/>
      <w:numFmt w:val="decimal"/>
      <w:lvlText w:val="%1)"/>
      <w:lvlJc w:val="right"/>
      <w:pPr>
        <w:ind w:left="720" w:hanging="36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38E72983"/>
    <w:multiLevelType w:val="multilevel"/>
    <w:tmpl w:val="46465CB2"/>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395362B2"/>
    <w:multiLevelType w:val="multilevel"/>
    <w:tmpl w:val="2758D6F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720" w:hanging="36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080" w:hanging="72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440" w:hanging="1080"/>
      </w:pPr>
      <w:rPr>
        <w:rFonts w:hint="default"/>
      </w:rPr>
    </w:lvl>
  </w:abstractNum>
  <w:abstractNum w:abstractNumId="35" w15:restartNumberingAfterBreak="0">
    <w:nsid w:val="414404D6"/>
    <w:multiLevelType w:val="hybridMultilevel"/>
    <w:tmpl w:val="5BF40822"/>
    <w:lvl w:ilvl="0" w:tplc="C5EA4170">
      <w:start w:val="1"/>
      <w:numFmt w:val="decimal"/>
      <w:lvlText w:val="%1."/>
      <w:lvlJc w:val="left"/>
      <w:pPr>
        <w:ind w:left="720" w:hanging="360"/>
      </w:pPr>
      <w:rPr>
        <w:rFonts w:ascii="Palatino Linotype" w:hAnsi="Palatino Linotype"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6" w15:restartNumberingAfterBreak="0">
    <w:nsid w:val="41A92000"/>
    <w:multiLevelType w:val="hybridMultilevel"/>
    <w:tmpl w:val="406013D6"/>
    <w:lvl w:ilvl="0" w:tplc="0C0A000F">
      <w:start w:val="1"/>
      <w:numFmt w:val="decimal"/>
      <w:lvlText w:val="%1."/>
      <w:lvlJc w:val="left"/>
      <w:pPr>
        <w:tabs>
          <w:tab w:val="num" w:pos="720"/>
        </w:tabs>
        <w:ind w:left="720" w:hanging="360"/>
      </w:pPr>
      <w:rPr>
        <w:rFonts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43D327B7"/>
    <w:multiLevelType w:val="multilevel"/>
    <w:tmpl w:val="266C7CC4"/>
    <w:lvl w:ilvl="0">
      <w:start w:val="1"/>
      <w:numFmt w:val="decimal"/>
      <w:pStyle w:val="Ttulo1"/>
      <w:lvlText w:val="%1."/>
      <w:lvlJc w:val="left"/>
      <w:pPr>
        <w:ind w:left="360" w:hanging="360"/>
      </w:pPr>
      <w:rPr>
        <w:rFonts w:hint="default"/>
      </w:rPr>
    </w:lvl>
    <w:lvl w:ilvl="1">
      <w:start w:val="1"/>
      <w:numFmt w:val="decimal"/>
      <w:pStyle w:val="Ttulo2"/>
      <w:lvlText w:val="%1.%2."/>
      <w:lvlJc w:val="left"/>
      <w:pPr>
        <w:ind w:left="792" w:hanging="432"/>
      </w:pPr>
      <w:rPr>
        <w:rFonts w:hint="default"/>
        <w:color w:val="5F2987"/>
      </w:rPr>
    </w:lvl>
    <w:lvl w:ilvl="2">
      <w:start w:val="1"/>
      <w:numFmt w:val="decimal"/>
      <w:pStyle w:val="Ttulo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47BF39C7"/>
    <w:multiLevelType w:val="hybridMultilevel"/>
    <w:tmpl w:val="6F629228"/>
    <w:lvl w:ilvl="0" w:tplc="0C0A0001">
      <w:start w:val="1"/>
      <w:numFmt w:val="bullet"/>
      <w:lvlText w:val=""/>
      <w:lvlJc w:val="left"/>
      <w:pPr>
        <w:ind w:left="720" w:hanging="360"/>
      </w:pPr>
      <w:rPr>
        <w:rFonts w:ascii="Symbol" w:hAnsi="Symbol" w:hint="default"/>
      </w:rPr>
    </w:lvl>
    <w:lvl w:ilvl="1" w:tplc="0C0A0001">
      <w:start w:val="1"/>
      <w:numFmt w:val="bullet"/>
      <w:lvlText w:val=""/>
      <w:lvlJc w:val="left"/>
      <w:pPr>
        <w:ind w:left="1440" w:hanging="360"/>
      </w:pPr>
      <w:rPr>
        <w:rFonts w:ascii="Symbol" w:hAnsi="Symbol"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9" w15:restartNumberingAfterBreak="0">
    <w:nsid w:val="489239F5"/>
    <w:multiLevelType w:val="hybridMultilevel"/>
    <w:tmpl w:val="7538887E"/>
    <w:lvl w:ilvl="0" w:tplc="0809000F">
      <w:start w:val="1"/>
      <w:numFmt w:val="decimal"/>
      <w:lvlText w:val="%1."/>
      <w:lvlJc w:val="left"/>
      <w:pPr>
        <w:ind w:left="862" w:hanging="360"/>
      </w:p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40" w15:restartNumberingAfterBreak="0">
    <w:nsid w:val="4FE84C90"/>
    <w:multiLevelType w:val="hybridMultilevel"/>
    <w:tmpl w:val="0794FB4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502A2EB9"/>
    <w:multiLevelType w:val="hybridMultilevel"/>
    <w:tmpl w:val="664A873A"/>
    <w:lvl w:ilvl="0" w:tplc="3AD0A6DA">
      <w:start w:val="1"/>
      <w:numFmt w:val="lowerRoman"/>
      <w:lvlText w:val="%1)"/>
      <w:lvlJc w:val="left"/>
      <w:pPr>
        <w:ind w:left="1080" w:hanging="720"/>
      </w:pPr>
      <w:rPr>
        <w:rFonts w:hint="default"/>
        <w:i/>
        <w:i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50FB7C1A"/>
    <w:multiLevelType w:val="multilevel"/>
    <w:tmpl w:val="0809001D"/>
    <w:numStyleLink w:val="Lista1"/>
  </w:abstractNum>
  <w:abstractNum w:abstractNumId="43" w15:restartNumberingAfterBreak="0">
    <w:nsid w:val="564A2F8D"/>
    <w:multiLevelType w:val="hybridMultilevel"/>
    <w:tmpl w:val="97B461D4"/>
    <w:lvl w:ilvl="0" w:tplc="587AD506">
      <w:start w:val="1"/>
      <w:numFmt w:val="lowerRoman"/>
      <w:lvlText w:val="%1."/>
      <w:lvlJc w:val="right"/>
      <w:pPr>
        <w:ind w:left="720" w:hanging="360"/>
      </w:pPr>
      <w:rPr>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4" w15:restartNumberingAfterBreak="0">
    <w:nsid w:val="57470DBF"/>
    <w:multiLevelType w:val="hybridMultilevel"/>
    <w:tmpl w:val="2F647FE2"/>
    <w:lvl w:ilvl="0" w:tplc="0C0A0011">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5" w15:restartNumberingAfterBreak="0">
    <w:nsid w:val="58336733"/>
    <w:multiLevelType w:val="hybridMultilevel"/>
    <w:tmpl w:val="B09CCA18"/>
    <w:lvl w:ilvl="0" w:tplc="0C0A0017">
      <w:start w:val="1"/>
      <w:numFmt w:val="lowerLetter"/>
      <w:lvlText w:val="%1)"/>
      <w:lvlJc w:val="left"/>
      <w:pPr>
        <w:ind w:left="720" w:hanging="360"/>
      </w:pPr>
    </w:lvl>
    <w:lvl w:ilvl="1" w:tplc="701091FE">
      <w:numFmt w:val="bullet"/>
      <w:lvlText w:val="•"/>
      <w:lvlJc w:val="left"/>
      <w:pPr>
        <w:ind w:left="1440" w:hanging="360"/>
      </w:pPr>
      <w:rPr>
        <w:rFonts w:ascii="Palatino Linotype" w:eastAsiaTheme="minorHAnsi" w:hAnsi="Palatino Linotype" w:cstheme="minorBidi"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6" w15:restartNumberingAfterBreak="0">
    <w:nsid w:val="59AA13DB"/>
    <w:multiLevelType w:val="hybridMultilevel"/>
    <w:tmpl w:val="D666C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5C4751EA"/>
    <w:multiLevelType w:val="hybridMultilevel"/>
    <w:tmpl w:val="782CD014"/>
    <w:lvl w:ilvl="0" w:tplc="0C0A000F">
      <w:start w:val="1"/>
      <w:numFmt w:val="decimal"/>
      <w:lvlText w:val="%1."/>
      <w:lvlJc w:val="left"/>
      <w:pPr>
        <w:tabs>
          <w:tab w:val="num" w:pos="720"/>
        </w:tabs>
        <w:ind w:left="720" w:hanging="360"/>
      </w:pPr>
      <w:rPr>
        <w:rFonts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63B14B51"/>
    <w:multiLevelType w:val="hybridMultilevel"/>
    <w:tmpl w:val="088EAAF2"/>
    <w:lvl w:ilvl="0" w:tplc="97447A50">
      <w:start w:val="1"/>
      <w:numFmt w:val="lowerLetter"/>
      <w:lvlText w:val="%1."/>
      <w:lvlJc w:val="left"/>
      <w:pPr>
        <w:ind w:left="720" w:hanging="360"/>
      </w:pPr>
      <w:rPr>
        <w:i/>
        <w:i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644F0399"/>
    <w:multiLevelType w:val="hybridMultilevel"/>
    <w:tmpl w:val="61A8F4B2"/>
    <w:lvl w:ilvl="0" w:tplc="E8B4CCBE">
      <w:start w:val="1"/>
      <w:numFmt w:val="lowerRoman"/>
      <w:pStyle w:val="Nmeroromano"/>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0" w15:restartNumberingAfterBreak="0">
    <w:nsid w:val="69122A6A"/>
    <w:multiLevelType w:val="hybridMultilevel"/>
    <w:tmpl w:val="CCCE9E08"/>
    <w:lvl w:ilvl="0" w:tplc="3B4C55AC">
      <w:start w:val="1"/>
      <w:numFmt w:val="lowerLetter"/>
      <w:pStyle w:val="Letra"/>
      <w:lvlText w:val="%1."/>
      <w:lvlJc w:val="left"/>
      <w:pPr>
        <w:ind w:left="1146" w:hanging="360"/>
      </w:pPr>
      <w:rPr>
        <w:i/>
        <w:iCs/>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51" w15:restartNumberingAfterBreak="0">
    <w:nsid w:val="6B281E4C"/>
    <w:multiLevelType w:val="hybridMultilevel"/>
    <w:tmpl w:val="4AA067B2"/>
    <w:lvl w:ilvl="0" w:tplc="4F0C0602">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6C3F7E9D"/>
    <w:multiLevelType w:val="hybridMultilevel"/>
    <w:tmpl w:val="4D9A7F4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3" w15:restartNumberingAfterBreak="0">
    <w:nsid w:val="6CC212EA"/>
    <w:multiLevelType w:val="hybridMultilevel"/>
    <w:tmpl w:val="BCC6849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4" w15:restartNumberingAfterBreak="0">
    <w:nsid w:val="6ED70B60"/>
    <w:multiLevelType w:val="multilevel"/>
    <w:tmpl w:val="7CCC0F10"/>
    <w:lvl w:ilvl="0">
      <w:numFmt w:val="decimal"/>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isLgl/>
      <w:lvlText w:val="%1.%2.%3."/>
      <w:lvlJc w:val="left"/>
      <w:pPr>
        <w:ind w:left="1080" w:hanging="720"/>
      </w:pPr>
      <w:rPr>
        <w:rFonts w:hint="default"/>
        <w:b w:val="0"/>
        <w:bCs w:val="0"/>
        <w:i/>
        <w:i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5" w15:restartNumberingAfterBreak="0">
    <w:nsid w:val="7289520D"/>
    <w:multiLevelType w:val="hybridMultilevel"/>
    <w:tmpl w:val="306AA340"/>
    <w:lvl w:ilvl="0" w:tplc="4B5EB152">
      <w:start w:val="1"/>
      <w:numFmt w:val="decimal"/>
      <w:lvlText w:val="A.%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 w15:restartNumberingAfterBreak="0">
    <w:nsid w:val="7662593C"/>
    <w:multiLevelType w:val="hybridMultilevel"/>
    <w:tmpl w:val="17240AC0"/>
    <w:lvl w:ilvl="0" w:tplc="0C0A0011">
      <w:start w:val="1"/>
      <w:numFmt w:val="decimal"/>
      <w:lvlText w:val="%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7" w15:restartNumberingAfterBreak="0">
    <w:nsid w:val="78204133"/>
    <w:multiLevelType w:val="hybridMultilevel"/>
    <w:tmpl w:val="4C500E3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8" w15:restartNumberingAfterBreak="0">
    <w:nsid w:val="78437010"/>
    <w:multiLevelType w:val="hybridMultilevel"/>
    <w:tmpl w:val="19F2D332"/>
    <w:lvl w:ilvl="0" w:tplc="72188346">
      <w:start w:val="1"/>
      <w:numFmt w:val="bullet"/>
      <w:lvlText w:val="-"/>
      <w:lvlJc w:val="left"/>
      <w:pPr>
        <w:tabs>
          <w:tab w:val="num" w:pos="720"/>
        </w:tabs>
        <w:ind w:left="720" w:hanging="360"/>
      </w:pPr>
      <w:rPr>
        <w:rFonts w:ascii="Times New Roman" w:eastAsia="Times New Roman" w:hAnsi="Times New Roman" w:cs="Times New Roman"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798B16D6"/>
    <w:multiLevelType w:val="multilevel"/>
    <w:tmpl w:val="C2B87E12"/>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644" w:hanging="36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288" w:hanging="720"/>
      </w:pPr>
      <w:rPr>
        <w:rFonts w:hint="default"/>
      </w:rPr>
    </w:lvl>
    <w:lvl w:ilvl="5">
      <w:start w:val="1"/>
      <w:numFmt w:val="decimal"/>
      <w:lvlText w:val="%1.%2.%3.%4.%5.%6."/>
      <w:lvlJc w:val="left"/>
      <w:pPr>
        <w:ind w:left="1430" w:hanging="720"/>
      </w:pPr>
      <w:rPr>
        <w:rFonts w:hint="default"/>
      </w:rPr>
    </w:lvl>
    <w:lvl w:ilvl="6">
      <w:start w:val="1"/>
      <w:numFmt w:val="decimal"/>
      <w:lvlText w:val="%1.%2.%3.%4.%5.%6.%7."/>
      <w:lvlJc w:val="left"/>
      <w:pPr>
        <w:ind w:left="1932" w:hanging="1080"/>
      </w:pPr>
      <w:rPr>
        <w:rFonts w:hint="default"/>
      </w:rPr>
    </w:lvl>
    <w:lvl w:ilvl="7">
      <w:start w:val="1"/>
      <w:numFmt w:val="decimal"/>
      <w:lvlText w:val="%1.%2.%3.%4.%5.%6.%7.%8."/>
      <w:lvlJc w:val="left"/>
      <w:pPr>
        <w:ind w:left="2074" w:hanging="1080"/>
      </w:pPr>
      <w:rPr>
        <w:rFonts w:hint="default"/>
      </w:rPr>
    </w:lvl>
    <w:lvl w:ilvl="8">
      <w:start w:val="1"/>
      <w:numFmt w:val="decimal"/>
      <w:lvlText w:val="%1.%2.%3.%4.%5.%6.%7.%8.%9."/>
      <w:lvlJc w:val="left"/>
      <w:pPr>
        <w:ind w:left="2216" w:hanging="1080"/>
      </w:pPr>
      <w:rPr>
        <w:rFonts w:hint="default"/>
      </w:rPr>
    </w:lvl>
  </w:abstractNum>
  <w:abstractNum w:abstractNumId="60" w15:restartNumberingAfterBreak="0">
    <w:nsid w:val="79AD32D2"/>
    <w:multiLevelType w:val="hybridMultilevel"/>
    <w:tmpl w:val="DB0CF2E8"/>
    <w:lvl w:ilvl="0" w:tplc="56B83326">
      <w:start w:val="1"/>
      <w:numFmt w:val="decimal"/>
      <w:pStyle w:val="Ttulo5"/>
      <w:lvlText w:val="A.%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1" w15:restartNumberingAfterBreak="0">
    <w:nsid w:val="79CA1A32"/>
    <w:multiLevelType w:val="multilevel"/>
    <w:tmpl w:val="52669C50"/>
    <w:lvl w:ilvl="0">
      <w:numFmt w:val="decimal"/>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FFFFFF" w:themeColor="background1"/>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1134" w:hanging="360"/>
      </w:pPr>
      <w:rPr>
        <w:rFonts w:hint="default"/>
      </w:rPr>
    </w:lvl>
    <w:lvl w:ilvl="2">
      <w:start w:val="1"/>
      <w:numFmt w:val="decimal"/>
      <w:isLgl/>
      <w:lvlText w:val="%1.%2.%3."/>
      <w:lvlJc w:val="left"/>
      <w:pPr>
        <w:ind w:left="1908" w:hanging="720"/>
      </w:pPr>
      <w:rPr>
        <w:rFonts w:hint="default"/>
      </w:rPr>
    </w:lvl>
    <w:lvl w:ilvl="3">
      <w:start w:val="1"/>
      <w:numFmt w:val="decimal"/>
      <w:isLgl/>
      <w:lvlText w:val="%1.%2.%3.%4."/>
      <w:lvlJc w:val="left"/>
      <w:pPr>
        <w:ind w:left="2322" w:hanging="720"/>
      </w:pPr>
      <w:rPr>
        <w:rFonts w:hint="default"/>
      </w:rPr>
    </w:lvl>
    <w:lvl w:ilvl="4">
      <w:start w:val="1"/>
      <w:numFmt w:val="decimal"/>
      <w:isLgl/>
      <w:lvlText w:val="%1.%2.%3.%4.%5."/>
      <w:lvlJc w:val="left"/>
      <w:pPr>
        <w:ind w:left="3096" w:hanging="1080"/>
      </w:pPr>
      <w:rPr>
        <w:rFonts w:hint="default"/>
      </w:rPr>
    </w:lvl>
    <w:lvl w:ilvl="5">
      <w:start w:val="1"/>
      <w:numFmt w:val="decimal"/>
      <w:isLgl/>
      <w:lvlText w:val="%1.%2.%3.%4.%5.%6."/>
      <w:lvlJc w:val="left"/>
      <w:pPr>
        <w:ind w:left="3510" w:hanging="1080"/>
      </w:pPr>
      <w:rPr>
        <w:rFonts w:hint="default"/>
      </w:rPr>
    </w:lvl>
    <w:lvl w:ilvl="6">
      <w:start w:val="1"/>
      <w:numFmt w:val="decimal"/>
      <w:isLgl/>
      <w:lvlText w:val="%1.%2.%3.%4.%5.%6.%7."/>
      <w:lvlJc w:val="left"/>
      <w:pPr>
        <w:ind w:left="4284" w:hanging="1440"/>
      </w:pPr>
      <w:rPr>
        <w:rFonts w:hint="default"/>
      </w:rPr>
    </w:lvl>
    <w:lvl w:ilvl="7">
      <w:start w:val="1"/>
      <w:numFmt w:val="decimal"/>
      <w:isLgl/>
      <w:lvlText w:val="%1.%2.%3.%4.%5.%6.%7.%8."/>
      <w:lvlJc w:val="left"/>
      <w:pPr>
        <w:ind w:left="4698" w:hanging="1440"/>
      </w:pPr>
      <w:rPr>
        <w:rFonts w:hint="default"/>
      </w:rPr>
    </w:lvl>
    <w:lvl w:ilvl="8">
      <w:start w:val="1"/>
      <w:numFmt w:val="decimal"/>
      <w:isLgl/>
      <w:lvlText w:val="%1.%2.%3.%4.%5.%6.%7.%8.%9."/>
      <w:lvlJc w:val="left"/>
      <w:pPr>
        <w:ind w:left="5472" w:hanging="1800"/>
      </w:pPr>
      <w:rPr>
        <w:rFonts w:hint="default"/>
      </w:rPr>
    </w:lvl>
  </w:abstractNum>
  <w:abstractNum w:abstractNumId="62" w15:restartNumberingAfterBreak="0">
    <w:nsid w:val="7C0D5B94"/>
    <w:multiLevelType w:val="multilevel"/>
    <w:tmpl w:val="E95E3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78859282">
    <w:abstractNumId w:val="23"/>
  </w:num>
  <w:num w:numId="2" w16cid:durableId="1120609397">
    <w:abstractNumId w:val="28"/>
  </w:num>
  <w:num w:numId="3" w16cid:durableId="1605268051">
    <w:abstractNumId w:val="19"/>
  </w:num>
  <w:num w:numId="4" w16cid:durableId="711199471">
    <w:abstractNumId w:val="13"/>
  </w:num>
  <w:num w:numId="5" w16cid:durableId="301079896">
    <w:abstractNumId w:val="51"/>
  </w:num>
  <w:num w:numId="6" w16cid:durableId="2032996624">
    <w:abstractNumId w:val="11"/>
  </w:num>
  <w:num w:numId="7" w16cid:durableId="976104829">
    <w:abstractNumId w:val="44"/>
  </w:num>
  <w:num w:numId="8" w16cid:durableId="1634209647">
    <w:abstractNumId w:val="22"/>
  </w:num>
  <w:num w:numId="9" w16cid:durableId="988552710">
    <w:abstractNumId w:val="29"/>
  </w:num>
  <w:num w:numId="10" w16cid:durableId="266543400">
    <w:abstractNumId w:val="62"/>
  </w:num>
  <w:num w:numId="11" w16cid:durableId="1051266442">
    <w:abstractNumId w:val="36"/>
  </w:num>
  <w:num w:numId="12" w16cid:durableId="533351957">
    <w:abstractNumId w:val="47"/>
  </w:num>
  <w:num w:numId="13" w16cid:durableId="1104837467">
    <w:abstractNumId w:val="19"/>
  </w:num>
  <w:num w:numId="14" w16cid:durableId="537622574">
    <w:abstractNumId w:val="58"/>
  </w:num>
  <w:num w:numId="15" w16cid:durableId="1408576336">
    <w:abstractNumId w:val="53"/>
  </w:num>
  <w:num w:numId="16" w16cid:durableId="1657494021">
    <w:abstractNumId w:val="52"/>
  </w:num>
  <w:num w:numId="17" w16cid:durableId="913276264">
    <w:abstractNumId w:val="38"/>
  </w:num>
  <w:num w:numId="18" w16cid:durableId="1489127540">
    <w:abstractNumId w:val="21"/>
  </w:num>
  <w:num w:numId="19" w16cid:durableId="1195268878">
    <w:abstractNumId w:val="54"/>
  </w:num>
  <w:num w:numId="20" w16cid:durableId="1600989441">
    <w:abstractNumId w:val="14"/>
  </w:num>
  <w:num w:numId="21" w16cid:durableId="920716300">
    <w:abstractNumId w:val="55"/>
  </w:num>
  <w:num w:numId="22" w16cid:durableId="1727340733">
    <w:abstractNumId w:val="61"/>
  </w:num>
  <w:num w:numId="23" w16cid:durableId="896429529">
    <w:abstractNumId w:val="60"/>
  </w:num>
  <w:num w:numId="24" w16cid:durableId="2135172039">
    <w:abstractNumId w:val="24"/>
  </w:num>
  <w:num w:numId="25" w16cid:durableId="1329597571">
    <w:abstractNumId w:val="46"/>
  </w:num>
  <w:num w:numId="26" w16cid:durableId="1067269235">
    <w:abstractNumId w:val="26"/>
  </w:num>
  <w:num w:numId="27" w16cid:durableId="1302925036">
    <w:abstractNumId w:val="42"/>
  </w:num>
  <w:num w:numId="28" w16cid:durableId="439881893">
    <w:abstractNumId w:val="50"/>
  </w:num>
  <w:num w:numId="29" w16cid:durableId="1243878928">
    <w:abstractNumId w:val="27"/>
  </w:num>
  <w:num w:numId="30" w16cid:durableId="341859155">
    <w:abstractNumId w:val="9"/>
  </w:num>
  <w:num w:numId="31" w16cid:durableId="1510367504">
    <w:abstractNumId w:val="7"/>
  </w:num>
  <w:num w:numId="32" w16cid:durableId="1835410256">
    <w:abstractNumId w:val="6"/>
  </w:num>
  <w:num w:numId="33" w16cid:durableId="1975210873">
    <w:abstractNumId w:val="5"/>
  </w:num>
  <w:num w:numId="34" w16cid:durableId="2126078772">
    <w:abstractNumId w:val="4"/>
  </w:num>
  <w:num w:numId="35" w16cid:durableId="215555162">
    <w:abstractNumId w:val="8"/>
  </w:num>
  <w:num w:numId="36" w16cid:durableId="1809322124">
    <w:abstractNumId w:val="3"/>
  </w:num>
  <w:num w:numId="37" w16cid:durableId="205919127">
    <w:abstractNumId w:val="2"/>
  </w:num>
  <w:num w:numId="38" w16cid:durableId="722798514">
    <w:abstractNumId w:val="1"/>
  </w:num>
  <w:num w:numId="39" w16cid:durableId="2066172763">
    <w:abstractNumId w:val="0"/>
  </w:num>
  <w:num w:numId="40" w16cid:durableId="439647552">
    <w:abstractNumId w:val="59"/>
  </w:num>
  <w:num w:numId="41" w16cid:durableId="1565604050">
    <w:abstractNumId w:val="33"/>
  </w:num>
  <w:num w:numId="42" w16cid:durableId="182521479">
    <w:abstractNumId w:val="37"/>
  </w:num>
  <w:num w:numId="43" w16cid:durableId="76653901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893032778">
    <w:abstractNumId w:val="43"/>
  </w:num>
  <w:num w:numId="45" w16cid:durableId="1449666527">
    <w:abstractNumId w:val="12"/>
  </w:num>
  <w:num w:numId="46" w16cid:durableId="1135296240">
    <w:abstractNumId w:val="17"/>
  </w:num>
  <w:num w:numId="47" w16cid:durableId="1168013246">
    <w:abstractNumId w:val="49"/>
  </w:num>
  <w:num w:numId="48" w16cid:durableId="561526252">
    <w:abstractNumId w:val="30"/>
  </w:num>
  <w:num w:numId="49" w16cid:durableId="1855145588">
    <w:abstractNumId w:val="20"/>
  </w:num>
  <w:num w:numId="50" w16cid:durableId="182671655">
    <w:abstractNumId w:val="41"/>
  </w:num>
  <w:num w:numId="51" w16cid:durableId="1902329048">
    <w:abstractNumId w:val="48"/>
  </w:num>
  <w:num w:numId="52" w16cid:durableId="1501893943">
    <w:abstractNumId w:val="39"/>
  </w:num>
  <w:num w:numId="53" w16cid:durableId="253251731">
    <w:abstractNumId w:val="25"/>
  </w:num>
  <w:num w:numId="54" w16cid:durableId="1757169338">
    <w:abstractNumId w:val="15"/>
  </w:num>
  <w:num w:numId="55" w16cid:durableId="52047597">
    <w:abstractNumId w:val="16"/>
  </w:num>
  <w:num w:numId="56" w16cid:durableId="1934625209">
    <w:abstractNumId w:val="35"/>
  </w:num>
  <w:num w:numId="57" w16cid:durableId="529150311">
    <w:abstractNumId w:val="40"/>
  </w:num>
  <w:num w:numId="58" w16cid:durableId="2021929760">
    <w:abstractNumId w:val="56"/>
  </w:num>
  <w:num w:numId="59" w16cid:durableId="297758507">
    <w:abstractNumId w:val="57"/>
  </w:num>
  <w:num w:numId="60" w16cid:durableId="948196407">
    <w:abstractNumId w:val="18"/>
  </w:num>
  <w:num w:numId="61" w16cid:durableId="352997999">
    <w:abstractNumId w:val="45"/>
  </w:num>
  <w:num w:numId="62" w16cid:durableId="1159929467">
    <w:abstractNumId w:val="10"/>
  </w:num>
  <w:num w:numId="63" w16cid:durableId="1671444774">
    <w:abstractNumId w:val="32"/>
  </w:num>
  <w:num w:numId="64" w16cid:durableId="482087632">
    <w:abstractNumId w:val="34"/>
  </w:num>
  <w:num w:numId="65" w16cid:durableId="914555077">
    <w:abstractNumId w:val="31"/>
  </w:num>
  <w:num w:numId="66" w16cid:durableId="80303603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evenAndOddHeaders/>
  <w:noPunctuationKerning/>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0698"/>
    <w:rsid w:val="0000007A"/>
    <w:rsid w:val="000003A3"/>
    <w:rsid w:val="00001448"/>
    <w:rsid w:val="0000166E"/>
    <w:rsid w:val="000016E3"/>
    <w:rsid w:val="00001E3D"/>
    <w:rsid w:val="000023C4"/>
    <w:rsid w:val="00002A09"/>
    <w:rsid w:val="00002B76"/>
    <w:rsid w:val="00002E3A"/>
    <w:rsid w:val="00002EB6"/>
    <w:rsid w:val="000032B1"/>
    <w:rsid w:val="00003A25"/>
    <w:rsid w:val="000040EA"/>
    <w:rsid w:val="00004264"/>
    <w:rsid w:val="00004F75"/>
    <w:rsid w:val="000051EF"/>
    <w:rsid w:val="000053F9"/>
    <w:rsid w:val="00005501"/>
    <w:rsid w:val="00005F38"/>
    <w:rsid w:val="00005F55"/>
    <w:rsid w:val="00006470"/>
    <w:rsid w:val="0000663D"/>
    <w:rsid w:val="000066BD"/>
    <w:rsid w:val="000066C0"/>
    <w:rsid w:val="0000675F"/>
    <w:rsid w:val="00006E30"/>
    <w:rsid w:val="000072C5"/>
    <w:rsid w:val="000076BF"/>
    <w:rsid w:val="000077E2"/>
    <w:rsid w:val="00007F0E"/>
    <w:rsid w:val="00010D0C"/>
    <w:rsid w:val="000110EF"/>
    <w:rsid w:val="00011356"/>
    <w:rsid w:val="00012701"/>
    <w:rsid w:val="00012CD0"/>
    <w:rsid w:val="00013A71"/>
    <w:rsid w:val="00013BF9"/>
    <w:rsid w:val="0001470D"/>
    <w:rsid w:val="0001569A"/>
    <w:rsid w:val="000157F5"/>
    <w:rsid w:val="00015997"/>
    <w:rsid w:val="000160C9"/>
    <w:rsid w:val="000161D0"/>
    <w:rsid w:val="00016574"/>
    <w:rsid w:val="0001668B"/>
    <w:rsid w:val="0001736F"/>
    <w:rsid w:val="00017700"/>
    <w:rsid w:val="00017730"/>
    <w:rsid w:val="00017B40"/>
    <w:rsid w:val="00017C10"/>
    <w:rsid w:val="00017ED1"/>
    <w:rsid w:val="0002027E"/>
    <w:rsid w:val="0002076A"/>
    <w:rsid w:val="00020816"/>
    <w:rsid w:val="00021052"/>
    <w:rsid w:val="000214D2"/>
    <w:rsid w:val="00021872"/>
    <w:rsid w:val="000219B4"/>
    <w:rsid w:val="00021E32"/>
    <w:rsid w:val="00022463"/>
    <w:rsid w:val="000230C3"/>
    <w:rsid w:val="000233DD"/>
    <w:rsid w:val="000234BA"/>
    <w:rsid w:val="0002361F"/>
    <w:rsid w:val="0002386C"/>
    <w:rsid w:val="0002394F"/>
    <w:rsid w:val="0002399C"/>
    <w:rsid w:val="00023D7A"/>
    <w:rsid w:val="00024095"/>
    <w:rsid w:val="00024146"/>
    <w:rsid w:val="000245E1"/>
    <w:rsid w:val="00024A80"/>
    <w:rsid w:val="00024CD1"/>
    <w:rsid w:val="000254B1"/>
    <w:rsid w:val="00025A5C"/>
    <w:rsid w:val="00025C78"/>
    <w:rsid w:val="0002613E"/>
    <w:rsid w:val="00026E2C"/>
    <w:rsid w:val="000272EA"/>
    <w:rsid w:val="00027697"/>
    <w:rsid w:val="000278DC"/>
    <w:rsid w:val="00027B20"/>
    <w:rsid w:val="00027DD5"/>
    <w:rsid w:val="00030BE9"/>
    <w:rsid w:val="0003115D"/>
    <w:rsid w:val="0003122B"/>
    <w:rsid w:val="000317B6"/>
    <w:rsid w:val="000319FC"/>
    <w:rsid w:val="00031D49"/>
    <w:rsid w:val="000322BC"/>
    <w:rsid w:val="000329E8"/>
    <w:rsid w:val="00032AA1"/>
    <w:rsid w:val="00032C60"/>
    <w:rsid w:val="00032E0F"/>
    <w:rsid w:val="00032EA1"/>
    <w:rsid w:val="00032EC1"/>
    <w:rsid w:val="00032ECC"/>
    <w:rsid w:val="0003313A"/>
    <w:rsid w:val="000335BC"/>
    <w:rsid w:val="00035294"/>
    <w:rsid w:val="00036DF4"/>
    <w:rsid w:val="00036EAA"/>
    <w:rsid w:val="00037286"/>
    <w:rsid w:val="000379B1"/>
    <w:rsid w:val="00037BA7"/>
    <w:rsid w:val="00040C13"/>
    <w:rsid w:val="000411AD"/>
    <w:rsid w:val="0004175F"/>
    <w:rsid w:val="000419AD"/>
    <w:rsid w:val="00041BFD"/>
    <w:rsid w:val="000421C1"/>
    <w:rsid w:val="000423AB"/>
    <w:rsid w:val="00042696"/>
    <w:rsid w:val="00042973"/>
    <w:rsid w:val="00042DAB"/>
    <w:rsid w:val="00043363"/>
    <w:rsid w:val="00043790"/>
    <w:rsid w:val="000439C9"/>
    <w:rsid w:val="00043AF6"/>
    <w:rsid w:val="00043B1C"/>
    <w:rsid w:val="00043E46"/>
    <w:rsid w:val="00043FA0"/>
    <w:rsid w:val="00044994"/>
    <w:rsid w:val="00044E0E"/>
    <w:rsid w:val="00044EEE"/>
    <w:rsid w:val="00045047"/>
    <w:rsid w:val="00045070"/>
    <w:rsid w:val="00045432"/>
    <w:rsid w:val="000456D4"/>
    <w:rsid w:val="000458CE"/>
    <w:rsid w:val="00045F40"/>
    <w:rsid w:val="00045FC7"/>
    <w:rsid w:val="00046894"/>
    <w:rsid w:val="00046E12"/>
    <w:rsid w:val="00046F0A"/>
    <w:rsid w:val="000472B2"/>
    <w:rsid w:val="00047596"/>
    <w:rsid w:val="000478BB"/>
    <w:rsid w:val="00047F74"/>
    <w:rsid w:val="0005073C"/>
    <w:rsid w:val="000508D3"/>
    <w:rsid w:val="00051268"/>
    <w:rsid w:val="000515EB"/>
    <w:rsid w:val="00052224"/>
    <w:rsid w:val="00052AD8"/>
    <w:rsid w:val="00052E5A"/>
    <w:rsid w:val="00052E8D"/>
    <w:rsid w:val="0005333B"/>
    <w:rsid w:val="00053B06"/>
    <w:rsid w:val="00053C54"/>
    <w:rsid w:val="00053CEF"/>
    <w:rsid w:val="000545A3"/>
    <w:rsid w:val="0005476A"/>
    <w:rsid w:val="000549AD"/>
    <w:rsid w:val="00054CB3"/>
    <w:rsid w:val="0005513E"/>
    <w:rsid w:val="0005534A"/>
    <w:rsid w:val="000556B7"/>
    <w:rsid w:val="00056419"/>
    <w:rsid w:val="000567DF"/>
    <w:rsid w:val="0005681F"/>
    <w:rsid w:val="00056F79"/>
    <w:rsid w:val="000570D0"/>
    <w:rsid w:val="0005794D"/>
    <w:rsid w:val="000601B9"/>
    <w:rsid w:val="000603B8"/>
    <w:rsid w:val="00060B47"/>
    <w:rsid w:val="000612D3"/>
    <w:rsid w:val="00061379"/>
    <w:rsid w:val="00061865"/>
    <w:rsid w:val="0006187D"/>
    <w:rsid w:val="000621FB"/>
    <w:rsid w:val="00062584"/>
    <w:rsid w:val="00062667"/>
    <w:rsid w:val="00062B55"/>
    <w:rsid w:val="00063066"/>
    <w:rsid w:val="0006321F"/>
    <w:rsid w:val="000636B5"/>
    <w:rsid w:val="00063852"/>
    <w:rsid w:val="00064985"/>
    <w:rsid w:val="000649BE"/>
    <w:rsid w:val="00064AA9"/>
    <w:rsid w:val="0006533D"/>
    <w:rsid w:val="00065961"/>
    <w:rsid w:val="00065B51"/>
    <w:rsid w:val="00065D5E"/>
    <w:rsid w:val="00065F29"/>
    <w:rsid w:val="00066999"/>
    <w:rsid w:val="00066AD2"/>
    <w:rsid w:val="00066DB4"/>
    <w:rsid w:val="00066EA5"/>
    <w:rsid w:val="000675E4"/>
    <w:rsid w:val="0007015B"/>
    <w:rsid w:val="00070191"/>
    <w:rsid w:val="000705E3"/>
    <w:rsid w:val="00070AB1"/>
    <w:rsid w:val="00070C1B"/>
    <w:rsid w:val="00071233"/>
    <w:rsid w:val="0007141A"/>
    <w:rsid w:val="00071619"/>
    <w:rsid w:val="0007194A"/>
    <w:rsid w:val="0007259E"/>
    <w:rsid w:val="000725F5"/>
    <w:rsid w:val="000745FB"/>
    <w:rsid w:val="0007480F"/>
    <w:rsid w:val="00074AAF"/>
    <w:rsid w:val="0007508F"/>
    <w:rsid w:val="00076382"/>
    <w:rsid w:val="000764AD"/>
    <w:rsid w:val="00076B08"/>
    <w:rsid w:val="0007702B"/>
    <w:rsid w:val="00077DFE"/>
    <w:rsid w:val="00081B23"/>
    <w:rsid w:val="00082C9E"/>
    <w:rsid w:val="0008375E"/>
    <w:rsid w:val="00084408"/>
    <w:rsid w:val="00085177"/>
    <w:rsid w:val="00085644"/>
    <w:rsid w:val="00085A34"/>
    <w:rsid w:val="00085DB9"/>
    <w:rsid w:val="00085FC9"/>
    <w:rsid w:val="0008688A"/>
    <w:rsid w:val="00086893"/>
    <w:rsid w:val="00087BA9"/>
    <w:rsid w:val="00090006"/>
    <w:rsid w:val="0009025A"/>
    <w:rsid w:val="00090BAC"/>
    <w:rsid w:val="00090C80"/>
    <w:rsid w:val="00091307"/>
    <w:rsid w:val="00091DC2"/>
    <w:rsid w:val="000937F8"/>
    <w:rsid w:val="00093C52"/>
    <w:rsid w:val="00094FE7"/>
    <w:rsid w:val="000954D2"/>
    <w:rsid w:val="00095F6E"/>
    <w:rsid w:val="00096069"/>
    <w:rsid w:val="00096521"/>
    <w:rsid w:val="0009661B"/>
    <w:rsid w:val="000968C5"/>
    <w:rsid w:val="00096977"/>
    <w:rsid w:val="00096C51"/>
    <w:rsid w:val="00096DFA"/>
    <w:rsid w:val="000974BE"/>
    <w:rsid w:val="000979F7"/>
    <w:rsid w:val="00097A27"/>
    <w:rsid w:val="000A00F4"/>
    <w:rsid w:val="000A0126"/>
    <w:rsid w:val="000A0643"/>
    <w:rsid w:val="000A12DC"/>
    <w:rsid w:val="000A16CE"/>
    <w:rsid w:val="000A1D85"/>
    <w:rsid w:val="000A27FB"/>
    <w:rsid w:val="000A280C"/>
    <w:rsid w:val="000A2927"/>
    <w:rsid w:val="000A312B"/>
    <w:rsid w:val="000A3419"/>
    <w:rsid w:val="000A39AE"/>
    <w:rsid w:val="000A3EEA"/>
    <w:rsid w:val="000A442B"/>
    <w:rsid w:val="000A454A"/>
    <w:rsid w:val="000A5531"/>
    <w:rsid w:val="000A554E"/>
    <w:rsid w:val="000A6519"/>
    <w:rsid w:val="000A6528"/>
    <w:rsid w:val="000A6DE8"/>
    <w:rsid w:val="000A6F27"/>
    <w:rsid w:val="000A6FA7"/>
    <w:rsid w:val="000A73E3"/>
    <w:rsid w:val="000A7DBE"/>
    <w:rsid w:val="000A7E52"/>
    <w:rsid w:val="000B0054"/>
    <w:rsid w:val="000B0096"/>
    <w:rsid w:val="000B0BAE"/>
    <w:rsid w:val="000B11F8"/>
    <w:rsid w:val="000B13C1"/>
    <w:rsid w:val="000B15D8"/>
    <w:rsid w:val="000B19FF"/>
    <w:rsid w:val="000B1C3E"/>
    <w:rsid w:val="000B1D8F"/>
    <w:rsid w:val="000B1E8A"/>
    <w:rsid w:val="000B2526"/>
    <w:rsid w:val="000B30E2"/>
    <w:rsid w:val="000B3B89"/>
    <w:rsid w:val="000B3C7C"/>
    <w:rsid w:val="000B4606"/>
    <w:rsid w:val="000B4B3B"/>
    <w:rsid w:val="000B5B11"/>
    <w:rsid w:val="000B6476"/>
    <w:rsid w:val="000B69FA"/>
    <w:rsid w:val="000B7003"/>
    <w:rsid w:val="000B7180"/>
    <w:rsid w:val="000B7442"/>
    <w:rsid w:val="000B744C"/>
    <w:rsid w:val="000B7548"/>
    <w:rsid w:val="000C0074"/>
    <w:rsid w:val="000C025D"/>
    <w:rsid w:val="000C0260"/>
    <w:rsid w:val="000C0C45"/>
    <w:rsid w:val="000C0D8F"/>
    <w:rsid w:val="000C13F2"/>
    <w:rsid w:val="000C1462"/>
    <w:rsid w:val="000C1523"/>
    <w:rsid w:val="000C1964"/>
    <w:rsid w:val="000C1DBE"/>
    <w:rsid w:val="000C20FD"/>
    <w:rsid w:val="000C2166"/>
    <w:rsid w:val="000C253C"/>
    <w:rsid w:val="000C254C"/>
    <w:rsid w:val="000C3DC2"/>
    <w:rsid w:val="000C3FA8"/>
    <w:rsid w:val="000C4B4C"/>
    <w:rsid w:val="000C4FD1"/>
    <w:rsid w:val="000C56EF"/>
    <w:rsid w:val="000C703F"/>
    <w:rsid w:val="000C762E"/>
    <w:rsid w:val="000C76CF"/>
    <w:rsid w:val="000C7AB9"/>
    <w:rsid w:val="000D00DF"/>
    <w:rsid w:val="000D010B"/>
    <w:rsid w:val="000D0FDC"/>
    <w:rsid w:val="000D1552"/>
    <w:rsid w:val="000D18D7"/>
    <w:rsid w:val="000D22F9"/>
    <w:rsid w:val="000D2489"/>
    <w:rsid w:val="000D2E97"/>
    <w:rsid w:val="000D324F"/>
    <w:rsid w:val="000D329E"/>
    <w:rsid w:val="000D3789"/>
    <w:rsid w:val="000D4047"/>
    <w:rsid w:val="000D4E26"/>
    <w:rsid w:val="000D5122"/>
    <w:rsid w:val="000D530C"/>
    <w:rsid w:val="000D5324"/>
    <w:rsid w:val="000D5388"/>
    <w:rsid w:val="000D5658"/>
    <w:rsid w:val="000D79D9"/>
    <w:rsid w:val="000D7B09"/>
    <w:rsid w:val="000D7FAC"/>
    <w:rsid w:val="000E03FF"/>
    <w:rsid w:val="000E0D36"/>
    <w:rsid w:val="000E1061"/>
    <w:rsid w:val="000E112F"/>
    <w:rsid w:val="000E1335"/>
    <w:rsid w:val="000E140A"/>
    <w:rsid w:val="000E144E"/>
    <w:rsid w:val="000E1949"/>
    <w:rsid w:val="000E1A81"/>
    <w:rsid w:val="000E23AA"/>
    <w:rsid w:val="000E23EA"/>
    <w:rsid w:val="000E331D"/>
    <w:rsid w:val="000E39AF"/>
    <w:rsid w:val="000E3DC1"/>
    <w:rsid w:val="000E3E9D"/>
    <w:rsid w:val="000E47C9"/>
    <w:rsid w:val="000E48DC"/>
    <w:rsid w:val="000E537D"/>
    <w:rsid w:val="000E599F"/>
    <w:rsid w:val="000E5A0A"/>
    <w:rsid w:val="000E5A42"/>
    <w:rsid w:val="000E65E9"/>
    <w:rsid w:val="000E6621"/>
    <w:rsid w:val="000E7029"/>
    <w:rsid w:val="000E70A6"/>
    <w:rsid w:val="000E7B38"/>
    <w:rsid w:val="000F05E1"/>
    <w:rsid w:val="000F0914"/>
    <w:rsid w:val="000F0B43"/>
    <w:rsid w:val="000F12C9"/>
    <w:rsid w:val="000F12FD"/>
    <w:rsid w:val="000F1641"/>
    <w:rsid w:val="000F41A6"/>
    <w:rsid w:val="000F51DA"/>
    <w:rsid w:val="000F5222"/>
    <w:rsid w:val="000F57A9"/>
    <w:rsid w:val="000F57CE"/>
    <w:rsid w:val="000F58E0"/>
    <w:rsid w:val="000F591C"/>
    <w:rsid w:val="000F595B"/>
    <w:rsid w:val="000F5E3F"/>
    <w:rsid w:val="000F6025"/>
    <w:rsid w:val="000F6E15"/>
    <w:rsid w:val="000F79E6"/>
    <w:rsid w:val="000F7F30"/>
    <w:rsid w:val="0010092B"/>
    <w:rsid w:val="00100DE1"/>
    <w:rsid w:val="00101138"/>
    <w:rsid w:val="00101A75"/>
    <w:rsid w:val="00101BE9"/>
    <w:rsid w:val="00101CA5"/>
    <w:rsid w:val="001025D7"/>
    <w:rsid w:val="001033DC"/>
    <w:rsid w:val="00103552"/>
    <w:rsid w:val="001039D3"/>
    <w:rsid w:val="00103C93"/>
    <w:rsid w:val="00103D94"/>
    <w:rsid w:val="00103FD3"/>
    <w:rsid w:val="00104262"/>
    <w:rsid w:val="00104428"/>
    <w:rsid w:val="00104A2E"/>
    <w:rsid w:val="00104A41"/>
    <w:rsid w:val="001061BE"/>
    <w:rsid w:val="001062F1"/>
    <w:rsid w:val="00106401"/>
    <w:rsid w:val="00106C24"/>
    <w:rsid w:val="00107791"/>
    <w:rsid w:val="00107C93"/>
    <w:rsid w:val="001100D5"/>
    <w:rsid w:val="00110A50"/>
    <w:rsid w:val="00110C5E"/>
    <w:rsid w:val="00110FE6"/>
    <w:rsid w:val="0011118B"/>
    <w:rsid w:val="001111EE"/>
    <w:rsid w:val="00111F70"/>
    <w:rsid w:val="001123A7"/>
    <w:rsid w:val="00112A64"/>
    <w:rsid w:val="00112ADA"/>
    <w:rsid w:val="00113181"/>
    <w:rsid w:val="001138C0"/>
    <w:rsid w:val="001138F3"/>
    <w:rsid w:val="00113926"/>
    <w:rsid w:val="00113C92"/>
    <w:rsid w:val="00113F74"/>
    <w:rsid w:val="0011405A"/>
    <w:rsid w:val="00114156"/>
    <w:rsid w:val="00114458"/>
    <w:rsid w:val="0011502D"/>
    <w:rsid w:val="001150C5"/>
    <w:rsid w:val="00115210"/>
    <w:rsid w:val="001152BD"/>
    <w:rsid w:val="00115FDC"/>
    <w:rsid w:val="001164CB"/>
    <w:rsid w:val="001168B8"/>
    <w:rsid w:val="00116B7B"/>
    <w:rsid w:val="001170B7"/>
    <w:rsid w:val="00117B8A"/>
    <w:rsid w:val="001204C9"/>
    <w:rsid w:val="001205E1"/>
    <w:rsid w:val="0012126B"/>
    <w:rsid w:val="00121369"/>
    <w:rsid w:val="001221B5"/>
    <w:rsid w:val="00122278"/>
    <w:rsid w:val="00122371"/>
    <w:rsid w:val="00122900"/>
    <w:rsid w:val="00122936"/>
    <w:rsid w:val="00123AF0"/>
    <w:rsid w:val="001244FF"/>
    <w:rsid w:val="001247FA"/>
    <w:rsid w:val="001249B3"/>
    <w:rsid w:val="001249BE"/>
    <w:rsid w:val="00124E01"/>
    <w:rsid w:val="00125188"/>
    <w:rsid w:val="00125993"/>
    <w:rsid w:val="00125A75"/>
    <w:rsid w:val="00125B31"/>
    <w:rsid w:val="00125D43"/>
    <w:rsid w:val="00125D87"/>
    <w:rsid w:val="001260A9"/>
    <w:rsid w:val="001263B1"/>
    <w:rsid w:val="001269C5"/>
    <w:rsid w:val="00126B77"/>
    <w:rsid w:val="00126FB5"/>
    <w:rsid w:val="001274F1"/>
    <w:rsid w:val="0012792C"/>
    <w:rsid w:val="00127935"/>
    <w:rsid w:val="00127D7D"/>
    <w:rsid w:val="00127E2B"/>
    <w:rsid w:val="00130361"/>
    <w:rsid w:val="001306CD"/>
    <w:rsid w:val="00131138"/>
    <w:rsid w:val="001313B0"/>
    <w:rsid w:val="0013168E"/>
    <w:rsid w:val="00131782"/>
    <w:rsid w:val="00131D37"/>
    <w:rsid w:val="00131DCF"/>
    <w:rsid w:val="001320C8"/>
    <w:rsid w:val="001324E7"/>
    <w:rsid w:val="00132CA4"/>
    <w:rsid w:val="00133991"/>
    <w:rsid w:val="00133B56"/>
    <w:rsid w:val="00133D52"/>
    <w:rsid w:val="00133F37"/>
    <w:rsid w:val="00134704"/>
    <w:rsid w:val="00134944"/>
    <w:rsid w:val="00134A8E"/>
    <w:rsid w:val="00134E18"/>
    <w:rsid w:val="001354B7"/>
    <w:rsid w:val="00135570"/>
    <w:rsid w:val="00135622"/>
    <w:rsid w:val="001356E5"/>
    <w:rsid w:val="0013573A"/>
    <w:rsid w:val="0013632D"/>
    <w:rsid w:val="00136690"/>
    <w:rsid w:val="00136C70"/>
    <w:rsid w:val="00136DC4"/>
    <w:rsid w:val="001373DE"/>
    <w:rsid w:val="00137705"/>
    <w:rsid w:val="00137C0D"/>
    <w:rsid w:val="00141338"/>
    <w:rsid w:val="00141A2A"/>
    <w:rsid w:val="00141AE8"/>
    <w:rsid w:val="00142095"/>
    <w:rsid w:val="00142A79"/>
    <w:rsid w:val="00142BF8"/>
    <w:rsid w:val="0014336D"/>
    <w:rsid w:val="00143B41"/>
    <w:rsid w:val="00143F4A"/>
    <w:rsid w:val="00144545"/>
    <w:rsid w:val="00144DAA"/>
    <w:rsid w:val="0014511A"/>
    <w:rsid w:val="0014577B"/>
    <w:rsid w:val="001459B6"/>
    <w:rsid w:val="00145BD6"/>
    <w:rsid w:val="001463EC"/>
    <w:rsid w:val="001467B0"/>
    <w:rsid w:val="001468F2"/>
    <w:rsid w:val="00146924"/>
    <w:rsid w:val="00146ACA"/>
    <w:rsid w:val="00146D04"/>
    <w:rsid w:val="00147934"/>
    <w:rsid w:val="00147EAD"/>
    <w:rsid w:val="00150090"/>
    <w:rsid w:val="00151742"/>
    <w:rsid w:val="0015199E"/>
    <w:rsid w:val="00152780"/>
    <w:rsid w:val="00153316"/>
    <w:rsid w:val="0015419A"/>
    <w:rsid w:val="0015430F"/>
    <w:rsid w:val="001545D6"/>
    <w:rsid w:val="00154EE3"/>
    <w:rsid w:val="00155144"/>
    <w:rsid w:val="00155472"/>
    <w:rsid w:val="001555E0"/>
    <w:rsid w:val="001558F1"/>
    <w:rsid w:val="00155B6D"/>
    <w:rsid w:val="00155D0A"/>
    <w:rsid w:val="00155EE2"/>
    <w:rsid w:val="00156641"/>
    <w:rsid w:val="001567CD"/>
    <w:rsid w:val="001569BA"/>
    <w:rsid w:val="00156EFF"/>
    <w:rsid w:val="00156F36"/>
    <w:rsid w:val="001577A2"/>
    <w:rsid w:val="00157C44"/>
    <w:rsid w:val="00157DE8"/>
    <w:rsid w:val="00157E61"/>
    <w:rsid w:val="00160011"/>
    <w:rsid w:val="00160023"/>
    <w:rsid w:val="00160061"/>
    <w:rsid w:val="00160698"/>
    <w:rsid w:val="00160842"/>
    <w:rsid w:val="00160CF7"/>
    <w:rsid w:val="00161146"/>
    <w:rsid w:val="001633DA"/>
    <w:rsid w:val="001639C2"/>
    <w:rsid w:val="00163DDF"/>
    <w:rsid w:val="00163E43"/>
    <w:rsid w:val="00163FE8"/>
    <w:rsid w:val="00164977"/>
    <w:rsid w:val="00164C6B"/>
    <w:rsid w:val="00164D68"/>
    <w:rsid w:val="00164E25"/>
    <w:rsid w:val="00164E2F"/>
    <w:rsid w:val="00164F52"/>
    <w:rsid w:val="001650FE"/>
    <w:rsid w:val="00165EAD"/>
    <w:rsid w:val="00166877"/>
    <w:rsid w:val="00167DC8"/>
    <w:rsid w:val="00170321"/>
    <w:rsid w:val="001705BE"/>
    <w:rsid w:val="00171335"/>
    <w:rsid w:val="001714B6"/>
    <w:rsid w:val="00171FA8"/>
    <w:rsid w:val="00172068"/>
    <w:rsid w:val="001723F4"/>
    <w:rsid w:val="001727E7"/>
    <w:rsid w:val="00172C14"/>
    <w:rsid w:val="0017386A"/>
    <w:rsid w:val="00173968"/>
    <w:rsid w:val="00173D3A"/>
    <w:rsid w:val="0017427D"/>
    <w:rsid w:val="0017486E"/>
    <w:rsid w:val="00174A9E"/>
    <w:rsid w:val="001751AD"/>
    <w:rsid w:val="001757B8"/>
    <w:rsid w:val="00176A0F"/>
    <w:rsid w:val="0017709E"/>
    <w:rsid w:val="0017722C"/>
    <w:rsid w:val="00177664"/>
    <w:rsid w:val="0017771E"/>
    <w:rsid w:val="00177836"/>
    <w:rsid w:val="001778CD"/>
    <w:rsid w:val="00177A61"/>
    <w:rsid w:val="00177D42"/>
    <w:rsid w:val="0018013F"/>
    <w:rsid w:val="00180335"/>
    <w:rsid w:val="00180D23"/>
    <w:rsid w:val="00181329"/>
    <w:rsid w:val="00181562"/>
    <w:rsid w:val="001817E7"/>
    <w:rsid w:val="00181C36"/>
    <w:rsid w:val="00182034"/>
    <w:rsid w:val="00182462"/>
    <w:rsid w:val="00182AFD"/>
    <w:rsid w:val="00182CAE"/>
    <w:rsid w:val="00182F6F"/>
    <w:rsid w:val="00183427"/>
    <w:rsid w:val="001839B6"/>
    <w:rsid w:val="00184D75"/>
    <w:rsid w:val="0018589E"/>
    <w:rsid w:val="00185B9F"/>
    <w:rsid w:val="0018673F"/>
    <w:rsid w:val="0018728D"/>
    <w:rsid w:val="001878DE"/>
    <w:rsid w:val="00190D02"/>
    <w:rsid w:val="00190F33"/>
    <w:rsid w:val="0019127C"/>
    <w:rsid w:val="00191285"/>
    <w:rsid w:val="00191311"/>
    <w:rsid w:val="001913DF"/>
    <w:rsid w:val="00191492"/>
    <w:rsid w:val="0019287E"/>
    <w:rsid w:val="001930F3"/>
    <w:rsid w:val="00193CB3"/>
    <w:rsid w:val="00193F15"/>
    <w:rsid w:val="001953E5"/>
    <w:rsid w:val="00195400"/>
    <w:rsid w:val="001958A6"/>
    <w:rsid w:val="00195CF1"/>
    <w:rsid w:val="00195F6D"/>
    <w:rsid w:val="00196044"/>
    <w:rsid w:val="00196147"/>
    <w:rsid w:val="001963C1"/>
    <w:rsid w:val="00196972"/>
    <w:rsid w:val="00196B4B"/>
    <w:rsid w:val="00196C5B"/>
    <w:rsid w:val="00197282"/>
    <w:rsid w:val="001A03F7"/>
    <w:rsid w:val="001A0631"/>
    <w:rsid w:val="001A06D9"/>
    <w:rsid w:val="001A0CAC"/>
    <w:rsid w:val="001A0FD0"/>
    <w:rsid w:val="001A1ABF"/>
    <w:rsid w:val="001A25CD"/>
    <w:rsid w:val="001A2639"/>
    <w:rsid w:val="001A2719"/>
    <w:rsid w:val="001A37B6"/>
    <w:rsid w:val="001A388D"/>
    <w:rsid w:val="001A45AD"/>
    <w:rsid w:val="001A4BB3"/>
    <w:rsid w:val="001A5E4B"/>
    <w:rsid w:val="001A6380"/>
    <w:rsid w:val="001A729F"/>
    <w:rsid w:val="001A7844"/>
    <w:rsid w:val="001A7895"/>
    <w:rsid w:val="001A7B4D"/>
    <w:rsid w:val="001B074F"/>
    <w:rsid w:val="001B111A"/>
    <w:rsid w:val="001B15CC"/>
    <w:rsid w:val="001B1FF4"/>
    <w:rsid w:val="001B22E1"/>
    <w:rsid w:val="001B23B4"/>
    <w:rsid w:val="001B26CF"/>
    <w:rsid w:val="001B2BA5"/>
    <w:rsid w:val="001B3038"/>
    <w:rsid w:val="001B3172"/>
    <w:rsid w:val="001B34E9"/>
    <w:rsid w:val="001B3D99"/>
    <w:rsid w:val="001B3F68"/>
    <w:rsid w:val="001B416B"/>
    <w:rsid w:val="001B42D9"/>
    <w:rsid w:val="001B4D08"/>
    <w:rsid w:val="001B4E25"/>
    <w:rsid w:val="001B5466"/>
    <w:rsid w:val="001B550E"/>
    <w:rsid w:val="001B5793"/>
    <w:rsid w:val="001B5CA5"/>
    <w:rsid w:val="001B5DDE"/>
    <w:rsid w:val="001B606A"/>
    <w:rsid w:val="001B62D0"/>
    <w:rsid w:val="001B65B0"/>
    <w:rsid w:val="001B687A"/>
    <w:rsid w:val="001B6BFD"/>
    <w:rsid w:val="001B742E"/>
    <w:rsid w:val="001B748C"/>
    <w:rsid w:val="001B7677"/>
    <w:rsid w:val="001B7C2F"/>
    <w:rsid w:val="001B7C46"/>
    <w:rsid w:val="001B7DF0"/>
    <w:rsid w:val="001B7E94"/>
    <w:rsid w:val="001C031B"/>
    <w:rsid w:val="001C0940"/>
    <w:rsid w:val="001C148A"/>
    <w:rsid w:val="001C17E9"/>
    <w:rsid w:val="001C18BE"/>
    <w:rsid w:val="001C1DC8"/>
    <w:rsid w:val="001C1F92"/>
    <w:rsid w:val="001C2A5B"/>
    <w:rsid w:val="001C2CAD"/>
    <w:rsid w:val="001C2EE4"/>
    <w:rsid w:val="001C3046"/>
    <w:rsid w:val="001C3ACE"/>
    <w:rsid w:val="001C3D0B"/>
    <w:rsid w:val="001C3DB7"/>
    <w:rsid w:val="001C4500"/>
    <w:rsid w:val="001C4953"/>
    <w:rsid w:val="001C4C26"/>
    <w:rsid w:val="001C535E"/>
    <w:rsid w:val="001C6141"/>
    <w:rsid w:val="001C683B"/>
    <w:rsid w:val="001C6951"/>
    <w:rsid w:val="001C7E0C"/>
    <w:rsid w:val="001D22E5"/>
    <w:rsid w:val="001D25FC"/>
    <w:rsid w:val="001D2AD9"/>
    <w:rsid w:val="001D2E0E"/>
    <w:rsid w:val="001D2EA1"/>
    <w:rsid w:val="001D391F"/>
    <w:rsid w:val="001D3DEB"/>
    <w:rsid w:val="001D4096"/>
    <w:rsid w:val="001D4865"/>
    <w:rsid w:val="001D4BDD"/>
    <w:rsid w:val="001D4E9B"/>
    <w:rsid w:val="001D559C"/>
    <w:rsid w:val="001D5776"/>
    <w:rsid w:val="001D6930"/>
    <w:rsid w:val="001D6A97"/>
    <w:rsid w:val="001D6EA3"/>
    <w:rsid w:val="001D73D5"/>
    <w:rsid w:val="001E014D"/>
    <w:rsid w:val="001E0354"/>
    <w:rsid w:val="001E03FE"/>
    <w:rsid w:val="001E0479"/>
    <w:rsid w:val="001E047C"/>
    <w:rsid w:val="001E0657"/>
    <w:rsid w:val="001E065A"/>
    <w:rsid w:val="001E0910"/>
    <w:rsid w:val="001E11BE"/>
    <w:rsid w:val="001E14A2"/>
    <w:rsid w:val="001E1A52"/>
    <w:rsid w:val="001E1DA3"/>
    <w:rsid w:val="001E2164"/>
    <w:rsid w:val="001E2BE6"/>
    <w:rsid w:val="001E3D44"/>
    <w:rsid w:val="001E5634"/>
    <w:rsid w:val="001E5BBB"/>
    <w:rsid w:val="001E603D"/>
    <w:rsid w:val="001E6095"/>
    <w:rsid w:val="001E65E6"/>
    <w:rsid w:val="001E68C5"/>
    <w:rsid w:val="001E6E7B"/>
    <w:rsid w:val="001E7465"/>
    <w:rsid w:val="001E7652"/>
    <w:rsid w:val="001E7791"/>
    <w:rsid w:val="001E798B"/>
    <w:rsid w:val="001E7BDD"/>
    <w:rsid w:val="001E7C03"/>
    <w:rsid w:val="001F00AD"/>
    <w:rsid w:val="001F0432"/>
    <w:rsid w:val="001F061D"/>
    <w:rsid w:val="001F0AD8"/>
    <w:rsid w:val="001F0FBD"/>
    <w:rsid w:val="001F0FC5"/>
    <w:rsid w:val="001F12B2"/>
    <w:rsid w:val="001F206A"/>
    <w:rsid w:val="001F262F"/>
    <w:rsid w:val="001F26F9"/>
    <w:rsid w:val="001F27C7"/>
    <w:rsid w:val="001F2EF2"/>
    <w:rsid w:val="001F3893"/>
    <w:rsid w:val="001F4573"/>
    <w:rsid w:val="001F4889"/>
    <w:rsid w:val="001F4DDF"/>
    <w:rsid w:val="001F5178"/>
    <w:rsid w:val="001F525A"/>
    <w:rsid w:val="001F5592"/>
    <w:rsid w:val="001F57D9"/>
    <w:rsid w:val="001F5B49"/>
    <w:rsid w:val="001F5C43"/>
    <w:rsid w:val="001F5F42"/>
    <w:rsid w:val="001F6399"/>
    <w:rsid w:val="001F63C6"/>
    <w:rsid w:val="001F6BCD"/>
    <w:rsid w:val="001F737C"/>
    <w:rsid w:val="001F73CB"/>
    <w:rsid w:val="001F7856"/>
    <w:rsid w:val="001F7896"/>
    <w:rsid w:val="0020044B"/>
    <w:rsid w:val="002004F7"/>
    <w:rsid w:val="00200B0E"/>
    <w:rsid w:val="00200C78"/>
    <w:rsid w:val="00200DE2"/>
    <w:rsid w:val="00200E22"/>
    <w:rsid w:val="00200EFE"/>
    <w:rsid w:val="002011D7"/>
    <w:rsid w:val="002015C1"/>
    <w:rsid w:val="002015F2"/>
    <w:rsid w:val="002017A6"/>
    <w:rsid w:val="0020182E"/>
    <w:rsid w:val="00202384"/>
    <w:rsid w:val="00202B5D"/>
    <w:rsid w:val="00202DA7"/>
    <w:rsid w:val="00202FE3"/>
    <w:rsid w:val="0020322D"/>
    <w:rsid w:val="002035BB"/>
    <w:rsid w:val="00203AAD"/>
    <w:rsid w:val="00203E2F"/>
    <w:rsid w:val="00203F81"/>
    <w:rsid w:val="002042F4"/>
    <w:rsid w:val="00204BCA"/>
    <w:rsid w:val="00204E5D"/>
    <w:rsid w:val="00205221"/>
    <w:rsid w:val="00205552"/>
    <w:rsid w:val="0020598B"/>
    <w:rsid w:val="00205FE5"/>
    <w:rsid w:val="00206A8B"/>
    <w:rsid w:val="00207B84"/>
    <w:rsid w:val="002103E5"/>
    <w:rsid w:val="00210B62"/>
    <w:rsid w:val="00211E9D"/>
    <w:rsid w:val="00211F5D"/>
    <w:rsid w:val="00211F87"/>
    <w:rsid w:val="00212224"/>
    <w:rsid w:val="002129EF"/>
    <w:rsid w:val="0021307F"/>
    <w:rsid w:val="0021349C"/>
    <w:rsid w:val="0021352E"/>
    <w:rsid w:val="00213604"/>
    <w:rsid w:val="00213694"/>
    <w:rsid w:val="00213A95"/>
    <w:rsid w:val="00213C4E"/>
    <w:rsid w:val="00214595"/>
    <w:rsid w:val="00214ABD"/>
    <w:rsid w:val="00214BD2"/>
    <w:rsid w:val="00214D29"/>
    <w:rsid w:val="00214E4A"/>
    <w:rsid w:val="002152E7"/>
    <w:rsid w:val="00215757"/>
    <w:rsid w:val="00215AA6"/>
    <w:rsid w:val="00215DD8"/>
    <w:rsid w:val="00216156"/>
    <w:rsid w:val="002165E0"/>
    <w:rsid w:val="00216792"/>
    <w:rsid w:val="00217336"/>
    <w:rsid w:val="0021737E"/>
    <w:rsid w:val="00217C4A"/>
    <w:rsid w:val="00217DFD"/>
    <w:rsid w:val="002202ED"/>
    <w:rsid w:val="002204FC"/>
    <w:rsid w:val="00220558"/>
    <w:rsid w:val="00220658"/>
    <w:rsid w:val="0022093F"/>
    <w:rsid w:val="00221390"/>
    <w:rsid w:val="0022185E"/>
    <w:rsid w:val="00221E5A"/>
    <w:rsid w:val="00222140"/>
    <w:rsid w:val="002221E3"/>
    <w:rsid w:val="002226D7"/>
    <w:rsid w:val="00222879"/>
    <w:rsid w:val="00223852"/>
    <w:rsid w:val="00223940"/>
    <w:rsid w:val="00224451"/>
    <w:rsid w:val="00225A4A"/>
    <w:rsid w:val="00225AD6"/>
    <w:rsid w:val="00226A1A"/>
    <w:rsid w:val="00226D92"/>
    <w:rsid w:val="0022753A"/>
    <w:rsid w:val="0022784E"/>
    <w:rsid w:val="00227A67"/>
    <w:rsid w:val="00227CEB"/>
    <w:rsid w:val="00227F49"/>
    <w:rsid w:val="0023047B"/>
    <w:rsid w:val="0023064E"/>
    <w:rsid w:val="0023072F"/>
    <w:rsid w:val="0023073A"/>
    <w:rsid w:val="00230A96"/>
    <w:rsid w:val="002310E7"/>
    <w:rsid w:val="00231F63"/>
    <w:rsid w:val="00232273"/>
    <w:rsid w:val="002325D0"/>
    <w:rsid w:val="00232977"/>
    <w:rsid w:val="0023328C"/>
    <w:rsid w:val="002334EA"/>
    <w:rsid w:val="002334F9"/>
    <w:rsid w:val="00233538"/>
    <w:rsid w:val="00233CC7"/>
    <w:rsid w:val="00233FF0"/>
    <w:rsid w:val="00234361"/>
    <w:rsid w:val="00235884"/>
    <w:rsid w:val="00236081"/>
    <w:rsid w:val="002366E4"/>
    <w:rsid w:val="00236D8B"/>
    <w:rsid w:val="00236ED0"/>
    <w:rsid w:val="00237369"/>
    <w:rsid w:val="002373A2"/>
    <w:rsid w:val="00237599"/>
    <w:rsid w:val="0023792E"/>
    <w:rsid w:val="00237A1C"/>
    <w:rsid w:val="002401C4"/>
    <w:rsid w:val="00240471"/>
    <w:rsid w:val="00242152"/>
    <w:rsid w:val="0024217B"/>
    <w:rsid w:val="002422A9"/>
    <w:rsid w:val="00242F80"/>
    <w:rsid w:val="0024324F"/>
    <w:rsid w:val="002436C1"/>
    <w:rsid w:val="002437DE"/>
    <w:rsid w:val="00243B69"/>
    <w:rsid w:val="0024415A"/>
    <w:rsid w:val="0024488E"/>
    <w:rsid w:val="002450CD"/>
    <w:rsid w:val="002455EA"/>
    <w:rsid w:val="00245669"/>
    <w:rsid w:val="002460FB"/>
    <w:rsid w:val="00247220"/>
    <w:rsid w:val="00247628"/>
    <w:rsid w:val="00247C23"/>
    <w:rsid w:val="00247FC1"/>
    <w:rsid w:val="00250B87"/>
    <w:rsid w:val="00250EF6"/>
    <w:rsid w:val="0025135D"/>
    <w:rsid w:val="002513D1"/>
    <w:rsid w:val="0025205A"/>
    <w:rsid w:val="0025207F"/>
    <w:rsid w:val="00252362"/>
    <w:rsid w:val="00253F2E"/>
    <w:rsid w:val="0025411D"/>
    <w:rsid w:val="002542B0"/>
    <w:rsid w:val="0025468E"/>
    <w:rsid w:val="00254A2E"/>
    <w:rsid w:val="0025526F"/>
    <w:rsid w:val="00255325"/>
    <w:rsid w:val="00255AD9"/>
    <w:rsid w:val="00255BDA"/>
    <w:rsid w:val="002562DB"/>
    <w:rsid w:val="00256923"/>
    <w:rsid w:val="00256D5F"/>
    <w:rsid w:val="00256E4B"/>
    <w:rsid w:val="00257085"/>
    <w:rsid w:val="00257F09"/>
    <w:rsid w:val="00260022"/>
    <w:rsid w:val="002600A5"/>
    <w:rsid w:val="002606E7"/>
    <w:rsid w:val="0026094A"/>
    <w:rsid w:val="0026124E"/>
    <w:rsid w:val="00261919"/>
    <w:rsid w:val="00261A24"/>
    <w:rsid w:val="00261DF2"/>
    <w:rsid w:val="0026300C"/>
    <w:rsid w:val="002635F6"/>
    <w:rsid w:val="00264633"/>
    <w:rsid w:val="002646E1"/>
    <w:rsid w:val="00264CB8"/>
    <w:rsid w:val="00264F4B"/>
    <w:rsid w:val="00265E3F"/>
    <w:rsid w:val="0026611F"/>
    <w:rsid w:val="00266A7E"/>
    <w:rsid w:val="00266C46"/>
    <w:rsid w:val="002671E8"/>
    <w:rsid w:val="00267369"/>
    <w:rsid w:val="00267E3F"/>
    <w:rsid w:val="00270597"/>
    <w:rsid w:val="00270602"/>
    <w:rsid w:val="002709BD"/>
    <w:rsid w:val="00270FAD"/>
    <w:rsid w:val="002717E7"/>
    <w:rsid w:val="00271D19"/>
    <w:rsid w:val="00271E4F"/>
    <w:rsid w:val="002720CC"/>
    <w:rsid w:val="00272AD7"/>
    <w:rsid w:val="002730E8"/>
    <w:rsid w:val="002733B8"/>
    <w:rsid w:val="00273840"/>
    <w:rsid w:val="00273BCD"/>
    <w:rsid w:val="00273F89"/>
    <w:rsid w:val="0027423C"/>
    <w:rsid w:val="002753A9"/>
    <w:rsid w:val="00275844"/>
    <w:rsid w:val="00275C40"/>
    <w:rsid w:val="00275DAE"/>
    <w:rsid w:val="00275F17"/>
    <w:rsid w:val="002761D4"/>
    <w:rsid w:val="0027631D"/>
    <w:rsid w:val="00276A31"/>
    <w:rsid w:val="0027735D"/>
    <w:rsid w:val="00277B20"/>
    <w:rsid w:val="00277BC3"/>
    <w:rsid w:val="00277C10"/>
    <w:rsid w:val="0028039A"/>
    <w:rsid w:val="00281016"/>
    <w:rsid w:val="002813C7"/>
    <w:rsid w:val="00281DBD"/>
    <w:rsid w:val="002820A0"/>
    <w:rsid w:val="00282575"/>
    <w:rsid w:val="002829DB"/>
    <w:rsid w:val="00282F5B"/>
    <w:rsid w:val="00283057"/>
    <w:rsid w:val="00283388"/>
    <w:rsid w:val="00283B9C"/>
    <w:rsid w:val="00283EAB"/>
    <w:rsid w:val="002845C9"/>
    <w:rsid w:val="00284CA2"/>
    <w:rsid w:val="002850CA"/>
    <w:rsid w:val="002851AA"/>
    <w:rsid w:val="002855C3"/>
    <w:rsid w:val="002855CF"/>
    <w:rsid w:val="00285B27"/>
    <w:rsid w:val="00285C30"/>
    <w:rsid w:val="002900F8"/>
    <w:rsid w:val="00291208"/>
    <w:rsid w:val="00291B4B"/>
    <w:rsid w:val="00291DD0"/>
    <w:rsid w:val="00291E53"/>
    <w:rsid w:val="00292021"/>
    <w:rsid w:val="002921C7"/>
    <w:rsid w:val="002927FF"/>
    <w:rsid w:val="0029285F"/>
    <w:rsid w:val="00292C24"/>
    <w:rsid w:val="00293D0F"/>
    <w:rsid w:val="00293D85"/>
    <w:rsid w:val="00293F3E"/>
    <w:rsid w:val="00294745"/>
    <w:rsid w:val="00294A3E"/>
    <w:rsid w:val="00294A96"/>
    <w:rsid w:val="00294B93"/>
    <w:rsid w:val="00294D08"/>
    <w:rsid w:val="00294F7E"/>
    <w:rsid w:val="002950F8"/>
    <w:rsid w:val="002952AE"/>
    <w:rsid w:val="002953B1"/>
    <w:rsid w:val="0029546E"/>
    <w:rsid w:val="00295724"/>
    <w:rsid w:val="00295B07"/>
    <w:rsid w:val="00295BA4"/>
    <w:rsid w:val="00295CE6"/>
    <w:rsid w:val="00295E19"/>
    <w:rsid w:val="00296483"/>
    <w:rsid w:val="00296C31"/>
    <w:rsid w:val="00296C66"/>
    <w:rsid w:val="00296DC0"/>
    <w:rsid w:val="00297D4B"/>
    <w:rsid w:val="00297F55"/>
    <w:rsid w:val="002A0153"/>
    <w:rsid w:val="002A0346"/>
    <w:rsid w:val="002A0515"/>
    <w:rsid w:val="002A0F3C"/>
    <w:rsid w:val="002A1427"/>
    <w:rsid w:val="002A1A48"/>
    <w:rsid w:val="002A1C11"/>
    <w:rsid w:val="002A229C"/>
    <w:rsid w:val="002A23EB"/>
    <w:rsid w:val="002A26F3"/>
    <w:rsid w:val="002A291C"/>
    <w:rsid w:val="002A29B7"/>
    <w:rsid w:val="002A2CD8"/>
    <w:rsid w:val="002A2EB1"/>
    <w:rsid w:val="002A3240"/>
    <w:rsid w:val="002A3A6D"/>
    <w:rsid w:val="002A3F66"/>
    <w:rsid w:val="002A4195"/>
    <w:rsid w:val="002A4383"/>
    <w:rsid w:val="002A4CD3"/>
    <w:rsid w:val="002A590B"/>
    <w:rsid w:val="002A5FC3"/>
    <w:rsid w:val="002A5FEA"/>
    <w:rsid w:val="002A6641"/>
    <w:rsid w:val="002A730E"/>
    <w:rsid w:val="002A7740"/>
    <w:rsid w:val="002A7C26"/>
    <w:rsid w:val="002B0122"/>
    <w:rsid w:val="002B0819"/>
    <w:rsid w:val="002B08AA"/>
    <w:rsid w:val="002B093F"/>
    <w:rsid w:val="002B0C52"/>
    <w:rsid w:val="002B0E44"/>
    <w:rsid w:val="002B0EF7"/>
    <w:rsid w:val="002B1226"/>
    <w:rsid w:val="002B1465"/>
    <w:rsid w:val="002B1727"/>
    <w:rsid w:val="002B2072"/>
    <w:rsid w:val="002B2111"/>
    <w:rsid w:val="002B435A"/>
    <w:rsid w:val="002B46EF"/>
    <w:rsid w:val="002B50AE"/>
    <w:rsid w:val="002B54DF"/>
    <w:rsid w:val="002B601D"/>
    <w:rsid w:val="002B652F"/>
    <w:rsid w:val="002B668A"/>
    <w:rsid w:val="002B6878"/>
    <w:rsid w:val="002B6BE4"/>
    <w:rsid w:val="002B6EBC"/>
    <w:rsid w:val="002B6F45"/>
    <w:rsid w:val="002B74B5"/>
    <w:rsid w:val="002B7700"/>
    <w:rsid w:val="002B7712"/>
    <w:rsid w:val="002B79A4"/>
    <w:rsid w:val="002C04D4"/>
    <w:rsid w:val="002C1334"/>
    <w:rsid w:val="002C151D"/>
    <w:rsid w:val="002C1559"/>
    <w:rsid w:val="002C159B"/>
    <w:rsid w:val="002C22D0"/>
    <w:rsid w:val="002C2BC0"/>
    <w:rsid w:val="002C2DC4"/>
    <w:rsid w:val="002C2F29"/>
    <w:rsid w:val="002C3060"/>
    <w:rsid w:val="002C355C"/>
    <w:rsid w:val="002C3A97"/>
    <w:rsid w:val="002C3AB9"/>
    <w:rsid w:val="002C3DFA"/>
    <w:rsid w:val="002C41D5"/>
    <w:rsid w:val="002C4352"/>
    <w:rsid w:val="002C47CF"/>
    <w:rsid w:val="002C537C"/>
    <w:rsid w:val="002C5791"/>
    <w:rsid w:val="002C58B1"/>
    <w:rsid w:val="002C60D1"/>
    <w:rsid w:val="002C680C"/>
    <w:rsid w:val="002C6DD9"/>
    <w:rsid w:val="002C6E92"/>
    <w:rsid w:val="002C79BB"/>
    <w:rsid w:val="002D012B"/>
    <w:rsid w:val="002D04C1"/>
    <w:rsid w:val="002D074D"/>
    <w:rsid w:val="002D0D0E"/>
    <w:rsid w:val="002D0F55"/>
    <w:rsid w:val="002D0F97"/>
    <w:rsid w:val="002D1252"/>
    <w:rsid w:val="002D1A73"/>
    <w:rsid w:val="002D1B88"/>
    <w:rsid w:val="002D2871"/>
    <w:rsid w:val="002D2937"/>
    <w:rsid w:val="002D2F39"/>
    <w:rsid w:val="002D3151"/>
    <w:rsid w:val="002D35FE"/>
    <w:rsid w:val="002D3700"/>
    <w:rsid w:val="002D371A"/>
    <w:rsid w:val="002D3C97"/>
    <w:rsid w:val="002D3F74"/>
    <w:rsid w:val="002D4152"/>
    <w:rsid w:val="002D4F5E"/>
    <w:rsid w:val="002D509F"/>
    <w:rsid w:val="002D548B"/>
    <w:rsid w:val="002D623D"/>
    <w:rsid w:val="002D6445"/>
    <w:rsid w:val="002D64B0"/>
    <w:rsid w:val="002D65ED"/>
    <w:rsid w:val="002D67F9"/>
    <w:rsid w:val="002D694D"/>
    <w:rsid w:val="002D6FBA"/>
    <w:rsid w:val="002D704B"/>
    <w:rsid w:val="002D7650"/>
    <w:rsid w:val="002D7DB7"/>
    <w:rsid w:val="002D7DEC"/>
    <w:rsid w:val="002E02FF"/>
    <w:rsid w:val="002E0509"/>
    <w:rsid w:val="002E0C5D"/>
    <w:rsid w:val="002E1545"/>
    <w:rsid w:val="002E1E46"/>
    <w:rsid w:val="002E28A5"/>
    <w:rsid w:val="002E2BA7"/>
    <w:rsid w:val="002E35A7"/>
    <w:rsid w:val="002E3857"/>
    <w:rsid w:val="002E3B09"/>
    <w:rsid w:val="002E3F29"/>
    <w:rsid w:val="002E4952"/>
    <w:rsid w:val="002E51A2"/>
    <w:rsid w:val="002E5CDA"/>
    <w:rsid w:val="002E60C7"/>
    <w:rsid w:val="002E622D"/>
    <w:rsid w:val="002E6641"/>
    <w:rsid w:val="002E66A6"/>
    <w:rsid w:val="002E68AB"/>
    <w:rsid w:val="002E6A02"/>
    <w:rsid w:val="002E6B49"/>
    <w:rsid w:val="002E7189"/>
    <w:rsid w:val="002E7600"/>
    <w:rsid w:val="002E7815"/>
    <w:rsid w:val="002F0DC1"/>
    <w:rsid w:val="002F13B1"/>
    <w:rsid w:val="002F1556"/>
    <w:rsid w:val="002F1700"/>
    <w:rsid w:val="002F184D"/>
    <w:rsid w:val="002F22D6"/>
    <w:rsid w:val="002F2459"/>
    <w:rsid w:val="002F2F23"/>
    <w:rsid w:val="002F2F49"/>
    <w:rsid w:val="002F3188"/>
    <w:rsid w:val="002F3B14"/>
    <w:rsid w:val="002F404C"/>
    <w:rsid w:val="002F414F"/>
    <w:rsid w:val="002F4AD0"/>
    <w:rsid w:val="002F4C9D"/>
    <w:rsid w:val="002F4F33"/>
    <w:rsid w:val="002F594E"/>
    <w:rsid w:val="002F59F8"/>
    <w:rsid w:val="002F64FA"/>
    <w:rsid w:val="002F6BB4"/>
    <w:rsid w:val="002F728D"/>
    <w:rsid w:val="002F7760"/>
    <w:rsid w:val="002F7B4C"/>
    <w:rsid w:val="002F7C05"/>
    <w:rsid w:val="00300EF3"/>
    <w:rsid w:val="00301345"/>
    <w:rsid w:val="00301677"/>
    <w:rsid w:val="003017D1"/>
    <w:rsid w:val="00301982"/>
    <w:rsid w:val="00301C47"/>
    <w:rsid w:val="00301C50"/>
    <w:rsid w:val="00301C76"/>
    <w:rsid w:val="0030204F"/>
    <w:rsid w:val="003024A3"/>
    <w:rsid w:val="003026D6"/>
    <w:rsid w:val="003033DF"/>
    <w:rsid w:val="00303714"/>
    <w:rsid w:val="00303A91"/>
    <w:rsid w:val="00303ADF"/>
    <w:rsid w:val="00303B26"/>
    <w:rsid w:val="003045D2"/>
    <w:rsid w:val="003056BC"/>
    <w:rsid w:val="00305D84"/>
    <w:rsid w:val="00306111"/>
    <w:rsid w:val="003068C2"/>
    <w:rsid w:val="0030690C"/>
    <w:rsid w:val="00306B9C"/>
    <w:rsid w:val="00306D9E"/>
    <w:rsid w:val="00306DD4"/>
    <w:rsid w:val="00306E78"/>
    <w:rsid w:val="00306ED4"/>
    <w:rsid w:val="0030714A"/>
    <w:rsid w:val="003079B7"/>
    <w:rsid w:val="00307FCB"/>
    <w:rsid w:val="003104F3"/>
    <w:rsid w:val="00310B41"/>
    <w:rsid w:val="0031113D"/>
    <w:rsid w:val="00311181"/>
    <w:rsid w:val="0031202A"/>
    <w:rsid w:val="00312034"/>
    <w:rsid w:val="00312401"/>
    <w:rsid w:val="00312C58"/>
    <w:rsid w:val="00312FA3"/>
    <w:rsid w:val="00313643"/>
    <w:rsid w:val="00313C0B"/>
    <w:rsid w:val="00314096"/>
    <w:rsid w:val="003143FB"/>
    <w:rsid w:val="0031476B"/>
    <w:rsid w:val="0031483F"/>
    <w:rsid w:val="0031491B"/>
    <w:rsid w:val="00315CA4"/>
    <w:rsid w:val="0031626A"/>
    <w:rsid w:val="003164EA"/>
    <w:rsid w:val="00317447"/>
    <w:rsid w:val="00317C80"/>
    <w:rsid w:val="00320AB2"/>
    <w:rsid w:val="00320E74"/>
    <w:rsid w:val="00321147"/>
    <w:rsid w:val="00321EEF"/>
    <w:rsid w:val="00321F9C"/>
    <w:rsid w:val="003226F9"/>
    <w:rsid w:val="00322815"/>
    <w:rsid w:val="003231EF"/>
    <w:rsid w:val="003233E0"/>
    <w:rsid w:val="00323872"/>
    <w:rsid w:val="00323B38"/>
    <w:rsid w:val="00323C1C"/>
    <w:rsid w:val="00324755"/>
    <w:rsid w:val="003247AF"/>
    <w:rsid w:val="003249F0"/>
    <w:rsid w:val="00324D19"/>
    <w:rsid w:val="0032501D"/>
    <w:rsid w:val="003253BE"/>
    <w:rsid w:val="0032558C"/>
    <w:rsid w:val="0032580C"/>
    <w:rsid w:val="00326794"/>
    <w:rsid w:val="00326970"/>
    <w:rsid w:val="003269BC"/>
    <w:rsid w:val="003269E7"/>
    <w:rsid w:val="00327019"/>
    <w:rsid w:val="00327346"/>
    <w:rsid w:val="00327368"/>
    <w:rsid w:val="003279C0"/>
    <w:rsid w:val="00327B2C"/>
    <w:rsid w:val="00327C57"/>
    <w:rsid w:val="00327CCF"/>
    <w:rsid w:val="00330544"/>
    <w:rsid w:val="0033083B"/>
    <w:rsid w:val="00330AB2"/>
    <w:rsid w:val="00330D06"/>
    <w:rsid w:val="0033130F"/>
    <w:rsid w:val="00331414"/>
    <w:rsid w:val="00331752"/>
    <w:rsid w:val="0033197E"/>
    <w:rsid w:val="00331E23"/>
    <w:rsid w:val="00331FC9"/>
    <w:rsid w:val="003320DD"/>
    <w:rsid w:val="00332973"/>
    <w:rsid w:val="00333628"/>
    <w:rsid w:val="00333E87"/>
    <w:rsid w:val="00333F01"/>
    <w:rsid w:val="00334465"/>
    <w:rsid w:val="003348E4"/>
    <w:rsid w:val="00334E73"/>
    <w:rsid w:val="00334F3D"/>
    <w:rsid w:val="00335261"/>
    <w:rsid w:val="003355AF"/>
    <w:rsid w:val="003357F5"/>
    <w:rsid w:val="00336993"/>
    <w:rsid w:val="003369F5"/>
    <w:rsid w:val="00336C24"/>
    <w:rsid w:val="00336E6C"/>
    <w:rsid w:val="003371DB"/>
    <w:rsid w:val="00337A39"/>
    <w:rsid w:val="00340320"/>
    <w:rsid w:val="003405F0"/>
    <w:rsid w:val="00340F2B"/>
    <w:rsid w:val="00341177"/>
    <w:rsid w:val="003417A9"/>
    <w:rsid w:val="00341C4D"/>
    <w:rsid w:val="00341D94"/>
    <w:rsid w:val="0034223E"/>
    <w:rsid w:val="003422B6"/>
    <w:rsid w:val="00342B0D"/>
    <w:rsid w:val="00342D34"/>
    <w:rsid w:val="00342F76"/>
    <w:rsid w:val="00343796"/>
    <w:rsid w:val="0034382E"/>
    <w:rsid w:val="00343AF4"/>
    <w:rsid w:val="00343C24"/>
    <w:rsid w:val="00343F79"/>
    <w:rsid w:val="003447CC"/>
    <w:rsid w:val="00344BFC"/>
    <w:rsid w:val="00344D4E"/>
    <w:rsid w:val="00344F32"/>
    <w:rsid w:val="003455BF"/>
    <w:rsid w:val="00345BC0"/>
    <w:rsid w:val="0034657E"/>
    <w:rsid w:val="00346632"/>
    <w:rsid w:val="00346BD7"/>
    <w:rsid w:val="0034722A"/>
    <w:rsid w:val="00347255"/>
    <w:rsid w:val="0034741C"/>
    <w:rsid w:val="003479C3"/>
    <w:rsid w:val="0035016E"/>
    <w:rsid w:val="0035068E"/>
    <w:rsid w:val="003506BE"/>
    <w:rsid w:val="00350B7F"/>
    <w:rsid w:val="00350DF3"/>
    <w:rsid w:val="0035129A"/>
    <w:rsid w:val="0035195B"/>
    <w:rsid w:val="00351BF1"/>
    <w:rsid w:val="00352301"/>
    <w:rsid w:val="0035232C"/>
    <w:rsid w:val="00352776"/>
    <w:rsid w:val="00352A43"/>
    <w:rsid w:val="00352D60"/>
    <w:rsid w:val="00353478"/>
    <w:rsid w:val="003535DB"/>
    <w:rsid w:val="00353CB5"/>
    <w:rsid w:val="00353E1E"/>
    <w:rsid w:val="003541B0"/>
    <w:rsid w:val="0035487A"/>
    <w:rsid w:val="00355F82"/>
    <w:rsid w:val="003566D2"/>
    <w:rsid w:val="00356AB7"/>
    <w:rsid w:val="003573E0"/>
    <w:rsid w:val="00357782"/>
    <w:rsid w:val="003578DC"/>
    <w:rsid w:val="0036036B"/>
    <w:rsid w:val="0036060F"/>
    <w:rsid w:val="00360A57"/>
    <w:rsid w:val="00360BCC"/>
    <w:rsid w:val="00360F63"/>
    <w:rsid w:val="003611AC"/>
    <w:rsid w:val="003613E3"/>
    <w:rsid w:val="003614A7"/>
    <w:rsid w:val="003618D6"/>
    <w:rsid w:val="00361E5B"/>
    <w:rsid w:val="00361EA2"/>
    <w:rsid w:val="003620B4"/>
    <w:rsid w:val="003621CA"/>
    <w:rsid w:val="003626B5"/>
    <w:rsid w:val="00362C5A"/>
    <w:rsid w:val="00362E08"/>
    <w:rsid w:val="003630F0"/>
    <w:rsid w:val="003633DE"/>
    <w:rsid w:val="003635AA"/>
    <w:rsid w:val="003637D8"/>
    <w:rsid w:val="00363C16"/>
    <w:rsid w:val="003649C8"/>
    <w:rsid w:val="0036513B"/>
    <w:rsid w:val="003656EB"/>
    <w:rsid w:val="00365731"/>
    <w:rsid w:val="00365A29"/>
    <w:rsid w:val="003661EE"/>
    <w:rsid w:val="0036665E"/>
    <w:rsid w:val="00366668"/>
    <w:rsid w:val="00366C0A"/>
    <w:rsid w:val="00367103"/>
    <w:rsid w:val="00367568"/>
    <w:rsid w:val="00367AAD"/>
    <w:rsid w:val="00370ADE"/>
    <w:rsid w:val="00370CCF"/>
    <w:rsid w:val="00370DBC"/>
    <w:rsid w:val="00370FAB"/>
    <w:rsid w:val="0037106F"/>
    <w:rsid w:val="00371723"/>
    <w:rsid w:val="00371B46"/>
    <w:rsid w:val="003720AE"/>
    <w:rsid w:val="0037241F"/>
    <w:rsid w:val="00372772"/>
    <w:rsid w:val="00372D3B"/>
    <w:rsid w:val="00373925"/>
    <w:rsid w:val="0037397B"/>
    <w:rsid w:val="00373AD0"/>
    <w:rsid w:val="00373DF0"/>
    <w:rsid w:val="0037442E"/>
    <w:rsid w:val="0037456A"/>
    <w:rsid w:val="00374694"/>
    <w:rsid w:val="003746BB"/>
    <w:rsid w:val="00374713"/>
    <w:rsid w:val="00374FD2"/>
    <w:rsid w:val="003766E3"/>
    <w:rsid w:val="0037774A"/>
    <w:rsid w:val="003777BA"/>
    <w:rsid w:val="003800A0"/>
    <w:rsid w:val="00380620"/>
    <w:rsid w:val="0038090E"/>
    <w:rsid w:val="00380BF7"/>
    <w:rsid w:val="00380C05"/>
    <w:rsid w:val="00380DCC"/>
    <w:rsid w:val="00380FC5"/>
    <w:rsid w:val="0038139C"/>
    <w:rsid w:val="0038141E"/>
    <w:rsid w:val="00381649"/>
    <w:rsid w:val="00381912"/>
    <w:rsid w:val="003824BC"/>
    <w:rsid w:val="003824BD"/>
    <w:rsid w:val="00382555"/>
    <w:rsid w:val="003825BE"/>
    <w:rsid w:val="003826D9"/>
    <w:rsid w:val="00383BD1"/>
    <w:rsid w:val="00385564"/>
    <w:rsid w:val="00385EE9"/>
    <w:rsid w:val="00386540"/>
    <w:rsid w:val="003874D1"/>
    <w:rsid w:val="00387B4B"/>
    <w:rsid w:val="003901DE"/>
    <w:rsid w:val="0039086F"/>
    <w:rsid w:val="003915DA"/>
    <w:rsid w:val="00391B48"/>
    <w:rsid w:val="00391E60"/>
    <w:rsid w:val="00391F49"/>
    <w:rsid w:val="00391F4C"/>
    <w:rsid w:val="00392C51"/>
    <w:rsid w:val="00392C90"/>
    <w:rsid w:val="00392CF9"/>
    <w:rsid w:val="00392DEE"/>
    <w:rsid w:val="003931F7"/>
    <w:rsid w:val="0039341D"/>
    <w:rsid w:val="00393BA1"/>
    <w:rsid w:val="003941DC"/>
    <w:rsid w:val="00394818"/>
    <w:rsid w:val="00394945"/>
    <w:rsid w:val="00394A46"/>
    <w:rsid w:val="00395D01"/>
    <w:rsid w:val="0039614D"/>
    <w:rsid w:val="003962A8"/>
    <w:rsid w:val="003967EC"/>
    <w:rsid w:val="00396C98"/>
    <w:rsid w:val="00397665"/>
    <w:rsid w:val="00397F0E"/>
    <w:rsid w:val="003A006F"/>
    <w:rsid w:val="003A0680"/>
    <w:rsid w:val="003A13AE"/>
    <w:rsid w:val="003A2BCB"/>
    <w:rsid w:val="003A2F4D"/>
    <w:rsid w:val="003A3050"/>
    <w:rsid w:val="003A34F1"/>
    <w:rsid w:val="003A3605"/>
    <w:rsid w:val="003A3AFE"/>
    <w:rsid w:val="003A3EF3"/>
    <w:rsid w:val="003A4827"/>
    <w:rsid w:val="003A499F"/>
    <w:rsid w:val="003A4FBA"/>
    <w:rsid w:val="003A5040"/>
    <w:rsid w:val="003A51CF"/>
    <w:rsid w:val="003A6238"/>
    <w:rsid w:val="003A6826"/>
    <w:rsid w:val="003A68FD"/>
    <w:rsid w:val="003A6942"/>
    <w:rsid w:val="003A6F93"/>
    <w:rsid w:val="003A721F"/>
    <w:rsid w:val="003A7F37"/>
    <w:rsid w:val="003B014C"/>
    <w:rsid w:val="003B0914"/>
    <w:rsid w:val="003B1416"/>
    <w:rsid w:val="003B2F26"/>
    <w:rsid w:val="003B3490"/>
    <w:rsid w:val="003B3D0E"/>
    <w:rsid w:val="003B42A8"/>
    <w:rsid w:val="003B439F"/>
    <w:rsid w:val="003B46BE"/>
    <w:rsid w:val="003B507D"/>
    <w:rsid w:val="003B5A30"/>
    <w:rsid w:val="003B5E14"/>
    <w:rsid w:val="003B6F84"/>
    <w:rsid w:val="003B77FB"/>
    <w:rsid w:val="003B7CF2"/>
    <w:rsid w:val="003C0322"/>
    <w:rsid w:val="003C0BA9"/>
    <w:rsid w:val="003C135D"/>
    <w:rsid w:val="003C1803"/>
    <w:rsid w:val="003C1D9F"/>
    <w:rsid w:val="003C2A95"/>
    <w:rsid w:val="003C33B1"/>
    <w:rsid w:val="003C3BB4"/>
    <w:rsid w:val="003C4218"/>
    <w:rsid w:val="003C42DC"/>
    <w:rsid w:val="003C4426"/>
    <w:rsid w:val="003C4573"/>
    <w:rsid w:val="003C4ADA"/>
    <w:rsid w:val="003C4D01"/>
    <w:rsid w:val="003C4DA2"/>
    <w:rsid w:val="003C5060"/>
    <w:rsid w:val="003C5C2B"/>
    <w:rsid w:val="003C5DA0"/>
    <w:rsid w:val="003C5E17"/>
    <w:rsid w:val="003C6EC8"/>
    <w:rsid w:val="003D079A"/>
    <w:rsid w:val="003D0963"/>
    <w:rsid w:val="003D18E6"/>
    <w:rsid w:val="003D1A11"/>
    <w:rsid w:val="003D1D6F"/>
    <w:rsid w:val="003D2529"/>
    <w:rsid w:val="003D25C9"/>
    <w:rsid w:val="003D2D0D"/>
    <w:rsid w:val="003D2DEE"/>
    <w:rsid w:val="003D2EBE"/>
    <w:rsid w:val="003D3178"/>
    <w:rsid w:val="003D4159"/>
    <w:rsid w:val="003D433B"/>
    <w:rsid w:val="003D4F68"/>
    <w:rsid w:val="003D5374"/>
    <w:rsid w:val="003D5DC8"/>
    <w:rsid w:val="003D616A"/>
    <w:rsid w:val="003D6A1A"/>
    <w:rsid w:val="003D6CAC"/>
    <w:rsid w:val="003D716D"/>
    <w:rsid w:val="003D7C32"/>
    <w:rsid w:val="003D7D46"/>
    <w:rsid w:val="003E05E7"/>
    <w:rsid w:val="003E081B"/>
    <w:rsid w:val="003E09B9"/>
    <w:rsid w:val="003E1129"/>
    <w:rsid w:val="003E13F9"/>
    <w:rsid w:val="003E20D6"/>
    <w:rsid w:val="003E2205"/>
    <w:rsid w:val="003E2858"/>
    <w:rsid w:val="003E336E"/>
    <w:rsid w:val="003E3BD5"/>
    <w:rsid w:val="003E3D2C"/>
    <w:rsid w:val="003E444A"/>
    <w:rsid w:val="003E44DC"/>
    <w:rsid w:val="003E4512"/>
    <w:rsid w:val="003E462C"/>
    <w:rsid w:val="003E4F6F"/>
    <w:rsid w:val="003E505A"/>
    <w:rsid w:val="003E506E"/>
    <w:rsid w:val="003E50C4"/>
    <w:rsid w:val="003E514E"/>
    <w:rsid w:val="003E53FC"/>
    <w:rsid w:val="003E5E9C"/>
    <w:rsid w:val="003E6624"/>
    <w:rsid w:val="003E6CC8"/>
    <w:rsid w:val="003E6EEB"/>
    <w:rsid w:val="003E74F7"/>
    <w:rsid w:val="003E76B7"/>
    <w:rsid w:val="003E7D2F"/>
    <w:rsid w:val="003E7F82"/>
    <w:rsid w:val="003F019D"/>
    <w:rsid w:val="003F027D"/>
    <w:rsid w:val="003F071C"/>
    <w:rsid w:val="003F07FB"/>
    <w:rsid w:val="003F0CF5"/>
    <w:rsid w:val="003F0E27"/>
    <w:rsid w:val="003F12DB"/>
    <w:rsid w:val="003F150C"/>
    <w:rsid w:val="003F25EF"/>
    <w:rsid w:val="003F273D"/>
    <w:rsid w:val="003F2A76"/>
    <w:rsid w:val="003F39E4"/>
    <w:rsid w:val="003F3A8D"/>
    <w:rsid w:val="003F3D95"/>
    <w:rsid w:val="003F3DD4"/>
    <w:rsid w:val="003F4724"/>
    <w:rsid w:val="003F5430"/>
    <w:rsid w:val="003F55F4"/>
    <w:rsid w:val="003F566B"/>
    <w:rsid w:val="003F5DED"/>
    <w:rsid w:val="003F5F0F"/>
    <w:rsid w:val="003F6221"/>
    <w:rsid w:val="003F66C2"/>
    <w:rsid w:val="003F6FBA"/>
    <w:rsid w:val="003F7625"/>
    <w:rsid w:val="003F7672"/>
    <w:rsid w:val="003F7889"/>
    <w:rsid w:val="003F7CE5"/>
    <w:rsid w:val="003F7FE4"/>
    <w:rsid w:val="0040089B"/>
    <w:rsid w:val="00400B7A"/>
    <w:rsid w:val="004013CD"/>
    <w:rsid w:val="0040185F"/>
    <w:rsid w:val="004018D1"/>
    <w:rsid w:val="00401B94"/>
    <w:rsid w:val="004022CE"/>
    <w:rsid w:val="004028BA"/>
    <w:rsid w:val="004035A7"/>
    <w:rsid w:val="004039C5"/>
    <w:rsid w:val="00403B22"/>
    <w:rsid w:val="00403B28"/>
    <w:rsid w:val="00403D3E"/>
    <w:rsid w:val="00403DEA"/>
    <w:rsid w:val="00403E5A"/>
    <w:rsid w:val="00404177"/>
    <w:rsid w:val="004044F1"/>
    <w:rsid w:val="004045C3"/>
    <w:rsid w:val="00404EE3"/>
    <w:rsid w:val="00405007"/>
    <w:rsid w:val="00405520"/>
    <w:rsid w:val="0040572B"/>
    <w:rsid w:val="00405882"/>
    <w:rsid w:val="00405D03"/>
    <w:rsid w:val="004060B3"/>
    <w:rsid w:val="00406201"/>
    <w:rsid w:val="00406AA6"/>
    <w:rsid w:val="004074B9"/>
    <w:rsid w:val="00407DD4"/>
    <w:rsid w:val="004104FC"/>
    <w:rsid w:val="004107C1"/>
    <w:rsid w:val="00411045"/>
    <w:rsid w:val="0041127B"/>
    <w:rsid w:val="0041158D"/>
    <w:rsid w:val="00411AB2"/>
    <w:rsid w:val="00411EF1"/>
    <w:rsid w:val="004122E3"/>
    <w:rsid w:val="00413ECE"/>
    <w:rsid w:val="004149CB"/>
    <w:rsid w:val="00414CEB"/>
    <w:rsid w:val="0041599F"/>
    <w:rsid w:val="00415E37"/>
    <w:rsid w:val="00415F5E"/>
    <w:rsid w:val="00415FC0"/>
    <w:rsid w:val="00416080"/>
    <w:rsid w:val="00416983"/>
    <w:rsid w:val="00417007"/>
    <w:rsid w:val="00417132"/>
    <w:rsid w:val="00417FE3"/>
    <w:rsid w:val="004202B5"/>
    <w:rsid w:val="0042068F"/>
    <w:rsid w:val="00420F31"/>
    <w:rsid w:val="004211B1"/>
    <w:rsid w:val="0042187D"/>
    <w:rsid w:val="00421A31"/>
    <w:rsid w:val="004224B4"/>
    <w:rsid w:val="00422787"/>
    <w:rsid w:val="00422F93"/>
    <w:rsid w:val="004232ED"/>
    <w:rsid w:val="004237C9"/>
    <w:rsid w:val="0042424E"/>
    <w:rsid w:val="0042538D"/>
    <w:rsid w:val="00425A1A"/>
    <w:rsid w:val="00425BCF"/>
    <w:rsid w:val="004262AA"/>
    <w:rsid w:val="004269D3"/>
    <w:rsid w:val="00426AF7"/>
    <w:rsid w:val="00426BE5"/>
    <w:rsid w:val="00426E29"/>
    <w:rsid w:val="00427131"/>
    <w:rsid w:val="0042723F"/>
    <w:rsid w:val="00427403"/>
    <w:rsid w:val="00427A28"/>
    <w:rsid w:val="004300B4"/>
    <w:rsid w:val="0043033B"/>
    <w:rsid w:val="004303CC"/>
    <w:rsid w:val="004304B2"/>
    <w:rsid w:val="00430595"/>
    <w:rsid w:val="00430721"/>
    <w:rsid w:val="0043079D"/>
    <w:rsid w:val="00431744"/>
    <w:rsid w:val="00431AD6"/>
    <w:rsid w:val="00431B48"/>
    <w:rsid w:val="00431D0E"/>
    <w:rsid w:val="0043265C"/>
    <w:rsid w:val="004337C9"/>
    <w:rsid w:val="00433A0E"/>
    <w:rsid w:val="00433A3E"/>
    <w:rsid w:val="00433DEB"/>
    <w:rsid w:val="0043413D"/>
    <w:rsid w:val="0043442C"/>
    <w:rsid w:val="0043486A"/>
    <w:rsid w:val="00434B40"/>
    <w:rsid w:val="00434DE9"/>
    <w:rsid w:val="00435495"/>
    <w:rsid w:val="0043595A"/>
    <w:rsid w:val="004362A2"/>
    <w:rsid w:val="0043677C"/>
    <w:rsid w:val="004368AA"/>
    <w:rsid w:val="004371DE"/>
    <w:rsid w:val="00437528"/>
    <w:rsid w:val="00437B06"/>
    <w:rsid w:val="0044015A"/>
    <w:rsid w:val="00440380"/>
    <w:rsid w:val="004403AA"/>
    <w:rsid w:val="00440B0F"/>
    <w:rsid w:val="00441027"/>
    <w:rsid w:val="004420DF"/>
    <w:rsid w:val="004427DB"/>
    <w:rsid w:val="00442809"/>
    <w:rsid w:val="00442BE4"/>
    <w:rsid w:val="00442CEF"/>
    <w:rsid w:val="00442D3C"/>
    <w:rsid w:val="004430FA"/>
    <w:rsid w:val="004433BD"/>
    <w:rsid w:val="0044355D"/>
    <w:rsid w:val="00443C87"/>
    <w:rsid w:val="00443FB2"/>
    <w:rsid w:val="004447B5"/>
    <w:rsid w:val="004450F9"/>
    <w:rsid w:val="004456C3"/>
    <w:rsid w:val="004465D0"/>
    <w:rsid w:val="00446790"/>
    <w:rsid w:val="0045029C"/>
    <w:rsid w:val="004502B2"/>
    <w:rsid w:val="0045068C"/>
    <w:rsid w:val="00450CAB"/>
    <w:rsid w:val="00450F85"/>
    <w:rsid w:val="004517AF"/>
    <w:rsid w:val="00451FF2"/>
    <w:rsid w:val="00453B76"/>
    <w:rsid w:val="00453F07"/>
    <w:rsid w:val="00454181"/>
    <w:rsid w:val="0045434F"/>
    <w:rsid w:val="0045438C"/>
    <w:rsid w:val="00454477"/>
    <w:rsid w:val="00454C5A"/>
    <w:rsid w:val="00455701"/>
    <w:rsid w:val="004559F9"/>
    <w:rsid w:val="00455C80"/>
    <w:rsid w:val="0045611C"/>
    <w:rsid w:val="004563DD"/>
    <w:rsid w:val="0045641F"/>
    <w:rsid w:val="00456CDF"/>
    <w:rsid w:val="00456F6D"/>
    <w:rsid w:val="00457458"/>
    <w:rsid w:val="00457741"/>
    <w:rsid w:val="00457F73"/>
    <w:rsid w:val="00460B9F"/>
    <w:rsid w:val="00460DE4"/>
    <w:rsid w:val="0046107F"/>
    <w:rsid w:val="0046115B"/>
    <w:rsid w:val="00461274"/>
    <w:rsid w:val="004614B2"/>
    <w:rsid w:val="004614B4"/>
    <w:rsid w:val="0046193D"/>
    <w:rsid w:val="004641C1"/>
    <w:rsid w:val="00464C82"/>
    <w:rsid w:val="004654B1"/>
    <w:rsid w:val="0046557B"/>
    <w:rsid w:val="0046557C"/>
    <w:rsid w:val="00465B3C"/>
    <w:rsid w:val="00465EAF"/>
    <w:rsid w:val="00466114"/>
    <w:rsid w:val="004666EB"/>
    <w:rsid w:val="00466845"/>
    <w:rsid w:val="0046684E"/>
    <w:rsid w:val="0046692F"/>
    <w:rsid w:val="0046757E"/>
    <w:rsid w:val="00467BAF"/>
    <w:rsid w:val="00470338"/>
    <w:rsid w:val="0047033E"/>
    <w:rsid w:val="00470EFE"/>
    <w:rsid w:val="00471F10"/>
    <w:rsid w:val="00472568"/>
    <w:rsid w:val="004730EF"/>
    <w:rsid w:val="004736B1"/>
    <w:rsid w:val="00473855"/>
    <w:rsid w:val="004738F5"/>
    <w:rsid w:val="00473984"/>
    <w:rsid w:val="004740F2"/>
    <w:rsid w:val="0047417D"/>
    <w:rsid w:val="00474E77"/>
    <w:rsid w:val="00475708"/>
    <w:rsid w:val="0047581F"/>
    <w:rsid w:val="004766B7"/>
    <w:rsid w:val="004767F5"/>
    <w:rsid w:val="00476C8F"/>
    <w:rsid w:val="00477416"/>
    <w:rsid w:val="00477FAB"/>
    <w:rsid w:val="00480D1E"/>
    <w:rsid w:val="00481D33"/>
    <w:rsid w:val="00482295"/>
    <w:rsid w:val="004822A0"/>
    <w:rsid w:val="004822E9"/>
    <w:rsid w:val="0048256E"/>
    <w:rsid w:val="0048269D"/>
    <w:rsid w:val="00482D74"/>
    <w:rsid w:val="0048378F"/>
    <w:rsid w:val="00484659"/>
    <w:rsid w:val="00484678"/>
    <w:rsid w:val="004848D8"/>
    <w:rsid w:val="00484E04"/>
    <w:rsid w:val="00484E43"/>
    <w:rsid w:val="004855BE"/>
    <w:rsid w:val="00485878"/>
    <w:rsid w:val="00485A57"/>
    <w:rsid w:val="00485E5B"/>
    <w:rsid w:val="00485E70"/>
    <w:rsid w:val="00486587"/>
    <w:rsid w:val="004867BC"/>
    <w:rsid w:val="00486A41"/>
    <w:rsid w:val="00486C68"/>
    <w:rsid w:val="00486D20"/>
    <w:rsid w:val="00486D74"/>
    <w:rsid w:val="00486DEC"/>
    <w:rsid w:val="00486E69"/>
    <w:rsid w:val="00487034"/>
    <w:rsid w:val="004871B0"/>
    <w:rsid w:val="00487564"/>
    <w:rsid w:val="00487899"/>
    <w:rsid w:val="004902B4"/>
    <w:rsid w:val="004905F3"/>
    <w:rsid w:val="00490985"/>
    <w:rsid w:val="00490B10"/>
    <w:rsid w:val="00490B67"/>
    <w:rsid w:val="00490E53"/>
    <w:rsid w:val="00491305"/>
    <w:rsid w:val="0049147B"/>
    <w:rsid w:val="00491668"/>
    <w:rsid w:val="00491C14"/>
    <w:rsid w:val="0049261B"/>
    <w:rsid w:val="004929E8"/>
    <w:rsid w:val="00492F2D"/>
    <w:rsid w:val="00492FD6"/>
    <w:rsid w:val="004936E8"/>
    <w:rsid w:val="0049401A"/>
    <w:rsid w:val="00494332"/>
    <w:rsid w:val="00494BE0"/>
    <w:rsid w:val="004958F6"/>
    <w:rsid w:val="00495AB3"/>
    <w:rsid w:val="00495EE8"/>
    <w:rsid w:val="004968C1"/>
    <w:rsid w:val="00496A8D"/>
    <w:rsid w:val="004974D9"/>
    <w:rsid w:val="004977C3"/>
    <w:rsid w:val="004A09C8"/>
    <w:rsid w:val="004A11F0"/>
    <w:rsid w:val="004A1251"/>
    <w:rsid w:val="004A1AD7"/>
    <w:rsid w:val="004A1FB2"/>
    <w:rsid w:val="004A2C8D"/>
    <w:rsid w:val="004A2FA9"/>
    <w:rsid w:val="004A341F"/>
    <w:rsid w:val="004A3531"/>
    <w:rsid w:val="004A36CE"/>
    <w:rsid w:val="004A3CFE"/>
    <w:rsid w:val="004A4621"/>
    <w:rsid w:val="004A4BDE"/>
    <w:rsid w:val="004A4D66"/>
    <w:rsid w:val="004A5037"/>
    <w:rsid w:val="004A519F"/>
    <w:rsid w:val="004A5295"/>
    <w:rsid w:val="004A52A8"/>
    <w:rsid w:val="004A5C1E"/>
    <w:rsid w:val="004A5DC5"/>
    <w:rsid w:val="004A631D"/>
    <w:rsid w:val="004A63A9"/>
    <w:rsid w:val="004A63FA"/>
    <w:rsid w:val="004A6B1E"/>
    <w:rsid w:val="004A7631"/>
    <w:rsid w:val="004A77D6"/>
    <w:rsid w:val="004A7952"/>
    <w:rsid w:val="004A7DE3"/>
    <w:rsid w:val="004B0148"/>
    <w:rsid w:val="004B052B"/>
    <w:rsid w:val="004B0ABB"/>
    <w:rsid w:val="004B0C11"/>
    <w:rsid w:val="004B19BE"/>
    <w:rsid w:val="004B1A72"/>
    <w:rsid w:val="004B1A7A"/>
    <w:rsid w:val="004B1C77"/>
    <w:rsid w:val="004B20FA"/>
    <w:rsid w:val="004B2D91"/>
    <w:rsid w:val="004B3053"/>
    <w:rsid w:val="004B32E0"/>
    <w:rsid w:val="004B3571"/>
    <w:rsid w:val="004B3BDB"/>
    <w:rsid w:val="004B40BF"/>
    <w:rsid w:val="004B4569"/>
    <w:rsid w:val="004B4863"/>
    <w:rsid w:val="004B4D7D"/>
    <w:rsid w:val="004B603D"/>
    <w:rsid w:val="004B685E"/>
    <w:rsid w:val="004B69F5"/>
    <w:rsid w:val="004B6A26"/>
    <w:rsid w:val="004B6E5D"/>
    <w:rsid w:val="004B7264"/>
    <w:rsid w:val="004B7474"/>
    <w:rsid w:val="004B74D9"/>
    <w:rsid w:val="004B7E94"/>
    <w:rsid w:val="004B7FAD"/>
    <w:rsid w:val="004C00E1"/>
    <w:rsid w:val="004C0AA7"/>
    <w:rsid w:val="004C0BC5"/>
    <w:rsid w:val="004C1234"/>
    <w:rsid w:val="004C13CF"/>
    <w:rsid w:val="004C18E3"/>
    <w:rsid w:val="004C2598"/>
    <w:rsid w:val="004C2DD9"/>
    <w:rsid w:val="004C2F45"/>
    <w:rsid w:val="004C39F8"/>
    <w:rsid w:val="004C3E60"/>
    <w:rsid w:val="004C42BE"/>
    <w:rsid w:val="004C4AF6"/>
    <w:rsid w:val="004C528A"/>
    <w:rsid w:val="004C6075"/>
    <w:rsid w:val="004C6742"/>
    <w:rsid w:val="004C6A4A"/>
    <w:rsid w:val="004C6BCC"/>
    <w:rsid w:val="004C702A"/>
    <w:rsid w:val="004C7147"/>
    <w:rsid w:val="004C7817"/>
    <w:rsid w:val="004C7C30"/>
    <w:rsid w:val="004D0021"/>
    <w:rsid w:val="004D02FB"/>
    <w:rsid w:val="004D0A75"/>
    <w:rsid w:val="004D135D"/>
    <w:rsid w:val="004D246B"/>
    <w:rsid w:val="004D248F"/>
    <w:rsid w:val="004D2C1A"/>
    <w:rsid w:val="004D2C5E"/>
    <w:rsid w:val="004D2CB6"/>
    <w:rsid w:val="004D4293"/>
    <w:rsid w:val="004D5719"/>
    <w:rsid w:val="004D6739"/>
    <w:rsid w:val="004D6CF9"/>
    <w:rsid w:val="004D6EC1"/>
    <w:rsid w:val="004D7370"/>
    <w:rsid w:val="004D7479"/>
    <w:rsid w:val="004D7797"/>
    <w:rsid w:val="004D7BAF"/>
    <w:rsid w:val="004D7D6E"/>
    <w:rsid w:val="004D7D80"/>
    <w:rsid w:val="004D7E8D"/>
    <w:rsid w:val="004E0480"/>
    <w:rsid w:val="004E16EE"/>
    <w:rsid w:val="004E1948"/>
    <w:rsid w:val="004E1A3B"/>
    <w:rsid w:val="004E1AE9"/>
    <w:rsid w:val="004E1D13"/>
    <w:rsid w:val="004E1E85"/>
    <w:rsid w:val="004E217E"/>
    <w:rsid w:val="004E219E"/>
    <w:rsid w:val="004E22CD"/>
    <w:rsid w:val="004E2929"/>
    <w:rsid w:val="004E2DDF"/>
    <w:rsid w:val="004E3223"/>
    <w:rsid w:val="004E3274"/>
    <w:rsid w:val="004E3916"/>
    <w:rsid w:val="004E3AD4"/>
    <w:rsid w:val="004E41A4"/>
    <w:rsid w:val="004E4538"/>
    <w:rsid w:val="004E56E0"/>
    <w:rsid w:val="004E5A20"/>
    <w:rsid w:val="004E5D42"/>
    <w:rsid w:val="004E6399"/>
    <w:rsid w:val="004E6EAF"/>
    <w:rsid w:val="004E73E0"/>
    <w:rsid w:val="004E7444"/>
    <w:rsid w:val="004E7BE3"/>
    <w:rsid w:val="004E7CB4"/>
    <w:rsid w:val="004E7CF2"/>
    <w:rsid w:val="004E7DC1"/>
    <w:rsid w:val="004F0865"/>
    <w:rsid w:val="004F1C37"/>
    <w:rsid w:val="004F204E"/>
    <w:rsid w:val="004F234D"/>
    <w:rsid w:val="004F25D5"/>
    <w:rsid w:val="004F2EED"/>
    <w:rsid w:val="004F2F78"/>
    <w:rsid w:val="004F31E5"/>
    <w:rsid w:val="004F3423"/>
    <w:rsid w:val="004F355B"/>
    <w:rsid w:val="004F3F93"/>
    <w:rsid w:val="004F416F"/>
    <w:rsid w:val="004F43CD"/>
    <w:rsid w:val="004F4B4C"/>
    <w:rsid w:val="004F5424"/>
    <w:rsid w:val="004F57FE"/>
    <w:rsid w:val="004F5AF0"/>
    <w:rsid w:val="004F6634"/>
    <w:rsid w:val="004F66BD"/>
    <w:rsid w:val="004F6C91"/>
    <w:rsid w:val="00500238"/>
    <w:rsid w:val="005007A6"/>
    <w:rsid w:val="0050086D"/>
    <w:rsid w:val="005009E5"/>
    <w:rsid w:val="00500D8C"/>
    <w:rsid w:val="0050130D"/>
    <w:rsid w:val="005015CC"/>
    <w:rsid w:val="00501CDC"/>
    <w:rsid w:val="00502307"/>
    <w:rsid w:val="005024D3"/>
    <w:rsid w:val="005027AC"/>
    <w:rsid w:val="00502C69"/>
    <w:rsid w:val="00502CFA"/>
    <w:rsid w:val="00502E3E"/>
    <w:rsid w:val="00502F7A"/>
    <w:rsid w:val="00502F8D"/>
    <w:rsid w:val="0050301A"/>
    <w:rsid w:val="005031B4"/>
    <w:rsid w:val="0050335D"/>
    <w:rsid w:val="005040E4"/>
    <w:rsid w:val="00504865"/>
    <w:rsid w:val="00504CC4"/>
    <w:rsid w:val="00504F24"/>
    <w:rsid w:val="005058C6"/>
    <w:rsid w:val="00505A4B"/>
    <w:rsid w:val="00505F8A"/>
    <w:rsid w:val="005060D9"/>
    <w:rsid w:val="00506A30"/>
    <w:rsid w:val="00506EE2"/>
    <w:rsid w:val="00507067"/>
    <w:rsid w:val="00507230"/>
    <w:rsid w:val="005078A5"/>
    <w:rsid w:val="005105ED"/>
    <w:rsid w:val="00510EC1"/>
    <w:rsid w:val="00511213"/>
    <w:rsid w:val="005113B0"/>
    <w:rsid w:val="005119F8"/>
    <w:rsid w:val="00511BD1"/>
    <w:rsid w:val="00512384"/>
    <w:rsid w:val="005123B0"/>
    <w:rsid w:val="00512FE2"/>
    <w:rsid w:val="00513439"/>
    <w:rsid w:val="005135A3"/>
    <w:rsid w:val="00513630"/>
    <w:rsid w:val="00513707"/>
    <w:rsid w:val="00513AA0"/>
    <w:rsid w:val="00513B8E"/>
    <w:rsid w:val="00513C25"/>
    <w:rsid w:val="005147AA"/>
    <w:rsid w:val="00514AFA"/>
    <w:rsid w:val="00514FED"/>
    <w:rsid w:val="00515335"/>
    <w:rsid w:val="00515427"/>
    <w:rsid w:val="00515606"/>
    <w:rsid w:val="00515711"/>
    <w:rsid w:val="00515B3B"/>
    <w:rsid w:val="00515B67"/>
    <w:rsid w:val="00516149"/>
    <w:rsid w:val="0051656F"/>
    <w:rsid w:val="00516DAF"/>
    <w:rsid w:val="00516F08"/>
    <w:rsid w:val="00517084"/>
    <w:rsid w:val="005170F0"/>
    <w:rsid w:val="00517FF0"/>
    <w:rsid w:val="0052028A"/>
    <w:rsid w:val="00520AED"/>
    <w:rsid w:val="00520D6D"/>
    <w:rsid w:val="00520E11"/>
    <w:rsid w:val="005212EC"/>
    <w:rsid w:val="0052146C"/>
    <w:rsid w:val="005216D7"/>
    <w:rsid w:val="00521BD6"/>
    <w:rsid w:val="00521D24"/>
    <w:rsid w:val="0052252E"/>
    <w:rsid w:val="00522829"/>
    <w:rsid w:val="00523150"/>
    <w:rsid w:val="00523C53"/>
    <w:rsid w:val="005241D0"/>
    <w:rsid w:val="00524534"/>
    <w:rsid w:val="00524EDB"/>
    <w:rsid w:val="005250CD"/>
    <w:rsid w:val="0052529A"/>
    <w:rsid w:val="00525677"/>
    <w:rsid w:val="00525DAE"/>
    <w:rsid w:val="00525FE1"/>
    <w:rsid w:val="0052653C"/>
    <w:rsid w:val="005269AC"/>
    <w:rsid w:val="005273BA"/>
    <w:rsid w:val="005276FF"/>
    <w:rsid w:val="005305FC"/>
    <w:rsid w:val="00531581"/>
    <w:rsid w:val="00531ECB"/>
    <w:rsid w:val="00532555"/>
    <w:rsid w:val="00532590"/>
    <w:rsid w:val="005336F5"/>
    <w:rsid w:val="005338F5"/>
    <w:rsid w:val="0053396B"/>
    <w:rsid w:val="00533B19"/>
    <w:rsid w:val="005343DC"/>
    <w:rsid w:val="00534469"/>
    <w:rsid w:val="00534A74"/>
    <w:rsid w:val="00534D3F"/>
    <w:rsid w:val="00534D8A"/>
    <w:rsid w:val="00535237"/>
    <w:rsid w:val="005359FD"/>
    <w:rsid w:val="00535FAB"/>
    <w:rsid w:val="00536170"/>
    <w:rsid w:val="005368C8"/>
    <w:rsid w:val="00536CAC"/>
    <w:rsid w:val="00536CD5"/>
    <w:rsid w:val="00536E4B"/>
    <w:rsid w:val="00536E4D"/>
    <w:rsid w:val="005372E4"/>
    <w:rsid w:val="0053796C"/>
    <w:rsid w:val="00537CC0"/>
    <w:rsid w:val="00540CA3"/>
    <w:rsid w:val="00541283"/>
    <w:rsid w:val="00541743"/>
    <w:rsid w:val="00541AC4"/>
    <w:rsid w:val="00541C62"/>
    <w:rsid w:val="00542509"/>
    <w:rsid w:val="005427B7"/>
    <w:rsid w:val="00543132"/>
    <w:rsid w:val="00544538"/>
    <w:rsid w:val="005449A9"/>
    <w:rsid w:val="005449C6"/>
    <w:rsid w:val="00544FBD"/>
    <w:rsid w:val="00545049"/>
    <w:rsid w:val="005456D9"/>
    <w:rsid w:val="00545713"/>
    <w:rsid w:val="00545E9D"/>
    <w:rsid w:val="005464F3"/>
    <w:rsid w:val="00546A89"/>
    <w:rsid w:val="00546FED"/>
    <w:rsid w:val="00550004"/>
    <w:rsid w:val="00550329"/>
    <w:rsid w:val="00550467"/>
    <w:rsid w:val="005505B7"/>
    <w:rsid w:val="0055086E"/>
    <w:rsid w:val="00550D05"/>
    <w:rsid w:val="00551098"/>
    <w:rsid w:val="00551560"/>
    <w:rsid w:val="00551653"/>
    <w:rsid w:val="0055178B"/>
    <w:rsid w:val="00551A2E"/>
    <w:rsid w:val="0055204C"/>
    <w:rsid w:val="0055232B"/>
    <w:rsid w:val="00552B9C"/>
    <w:rsid w:val="00552BF9"/>
    <w:rsid w:val="00553D8D"/>
    <w:rsid w:val="00554032"/>
    <w:rsid w:val="00554353"/>
    <w:rsid w:val="005545B2"/>
    <w:rsid w:val="0055460C"/>
    <w:rsid w:val="00554747"/>
    <w:rsid w:val="00554D73"/>
    <w:rsid w:val="005557E3"/>
    <w:rsid w:val="00555BEA"/>
    <w:rsid w:val="00556A0E"/>
    <w:rsid w:val="0055702D"/>
    <w:rsid w:val="00557487"/>
    <w:rsid w:val="005577B3"/>
    <w:rsid w:val="005577CD"/>
    <w:rsid w:val="005579EC"/>
    <w:rsid w:val="00557D8A"/>
    <w:rsid w:val="0056013E"/>
    <w:rsid w:val="00560E49"/>
    <w:rsid w:val="00561E7E"/>
    <w:rsid w:val="005623D5"/>
    <w:rsid w:val="00562481"/>
    <w:rsid w:val="005627AE"/>
    <w:rsid w:val="00562E6A"/>
    <w:rsid w:val="0056323F"/>
    <w:rsid w:val="00563498"/>
    <w:rsid w:val="0056389D"/>
    <w:rsid w:val="00563DE8"/>
    <w:rsid w:val="00563F57"/>
    <w:rsid w:val="00564227"/>
    <w:rsid w:val="005646E1"/>
    <w:rsid w:val="005648D9"/>
    <w:rsid w:val="00564A23"/>
    <w:rsid w:val="0056508D"/>
    <w:rsid w:val="005657F7"/>
    <w:rsid w:val="00565971"/>
    <w:rsid w:val="00565B86"/>
    <w:rsid w:val="00565D61"/>
    <w:rsid w:val="00566232"/>
    <w:rsid w:val="0056672B"/>
    <w:rsid w:val="0056686F"/>
    <w:rsid w:val="00566C34"/>
    <w:rsid w:val="00566C6B"/>
    <w:rsid w:val="00567306"/>
    <w:rsid w:val="005673AA"/>
    <w:rsid w:val="00567DB0"/>
    <w:rsid w:val="00567E3E"/>
    <w:rsid w:val="0057010E"/>
    <w:rsid w:val="00570180"/>
    <w:rsid w:val="005702F5"/>
    <w:rsid w:val="00570CB9"/>
    <w:rsid w:val="00571114"/>
    <w:rsid w:val="0057113B"/>
    <w:rsid w:val="0057172F"/>
    <w:rsid w:val="00571B99"/>
    <w:rsid w:val="0057206A"/>
    <w:rsid w:val="005721D3"/>
    <w:rsid w:val="005724CC"/>
    <w:rsid w:val="005724DE"/>
    <w:rsid w:val="005726F5"/>
    <w:rsid w:val="005728AC"/>
    <w:rsid w:val="005729A1"/>
    <w:rsid w:val="00572D88"/>
    <w:rsid w:val="00572FE5"/>
    <w:rsid w:val="00573225"/>
    <w:rsid w:val="005737A4"/>
    <w:rsid w:val="0057383E"/>
    <w:rsid w:val="0057394E"/>
    <w:rsid w:val="00573CE0"/>
    <w:rsid w:val="0057447D"/>
    <w:rsid w:val="0057475D"/>
    <w:rsid w:val="00574D9E"/>
    <w:rsid w:val="00575484"/>
    <w:rsid w:val="00575CFA"/>
    <w:rsid w:val="00576111"/>
    <w:rsid w:val="00576B33"/>
    <w:rsid w:val="00576E44"/>
    <w:rsid w:val="005772B4"/>
    <w:rsid w:val="0057752D"/>
    <w:rsid w:val="005777FB"/>
    <w:rsid w:val="005778E0"/>
    <w:rsid w:val="00580170"/>
    <w:rsid w:val="0058023D"/>
    <w:rsid w:val="00580A48"/>
    <w:rsid w:val="00580E4E"/>
    <w:rsid w:val="00581212"/>
    <w:rsid w:val="00581530"/>
    <w:rsid w:val="00581C01"/>
    <w:rsid w:val="00581FE4"/>
    <w:rsid w:val="005822F6"/>
    <w:rsid w:val="0058263F"/>
    <w:rsid w:val="00582925"/>
    <w:rsid w:val="005829F3"/>
    <w:rsid w:val="00582AD5"/>
    <w:rsid w:val="00582D9A"/>
    <w:rsid w:val="005833C6"/>
    <w:rsid w:val="005836EC"/>
    <w:rsid w:val="00583AF2"/>
    <w:rsid w:val="00583BA8"/>
    <w:rsid w:val="0058408C"/>
    <w:rsid w:val="00584485"/>
    <w:rsid w:val="00584CB9"/>
    <w:rsid w:val="00584F4C"/>
    <w:rsid w:val="0058504C"/>
    <w:rsid w:val="005858C4"/>
    <w:rsid w:val="00585AA0"/>
    <w:rsid w:val="005861B6"/>
    <w:rsid w:val="00586250"/>
    <w:rsid w:val="005865CE"/>
    <w:rsid w:val="005873BB"/>
    <w:rsid w:val="00587A29"/>
    <w:rsid w:val="00587D87"/>
    <w:rsid w:val="005903CD"/>
    <w:rsid w:val="00590BE2"/>
    <w:rsid w:val="005917B6"/>
    <w:rsid w:val="005917D0"/>
    <w:rsid w:val="00592732"/>
    <w:rsid w:val="00592B97"/>
    <w:rsid w:val="00593BD2"/>
    <w:rsid w:val="00593F43"/>
    <w:rsid w:val="00593F95"/>
    <w:rsid w:val="00593FF1"/>
    <w:rsid w:val="00594008"/>
    <w:rsid w:val="0059475F"/>
    <w:rsid w:val="00594CD7"/>
    <w:rsid w:val="00594ECB"/>
    <w:rsid w:val="005958AE"/>
    <w:rsid w:val="00595A4F"/>
    <w:rsid w:val="00595ED6"/>
    <w:rsid w:val="00596052"/>
    <w:rsid w:val="005965A9"/>
    <w:rsid w:val="00597283"/>
    <w:rsid w:val="00597448"/>
    <w:rsid w:val="00597804"/>
    <w:rsid w:val="00597984"/>
    <w:rsid w:val="00597BE4"/>
    <w:rsid w:val="005A019E"/>
    <w:rsid w:val="005A09C2"/>
    <w:rsid w:val="005A1399"/>
    <w:rsid w:val="005A1418"/>
    <w:rsid w:val="005A1514"/>
    <w:rsid w:val="005A1A34"/>
    <w:rsid w:val="005A1D50"/>
    <w:rsid w:val="005A21EE"/>
    <w:rsid w:val="005A2F41"/>
    <w:rsid w:val="005A33CB"/>
    <w:rsid w:val="005A350C"/>
    <w:rsid w:val="005A3693"/>
    <w:rsid w:val="005A3DD0"/>
    <w:rsid w:val="005A47D5"/>
    <w:rsid w:val="005A52E6"/>
    <w:rsid w:val="005A5783"/>
    <w:rsid w:val="005A6108"/>
    <w:rsid w:val="005A7376"/>
    <w:rsid w:val="005A7820"/>
    <w:rsid w:val="005A7879"/>
    <w:rsid w:val="005A788F"/>
    <w:rsid w:val="005A7E7F"/>
    <w:rsid w:val="005B02DF"/>
    <w:rsid w:val="005B0437"/>
    <w:rsid w:val="005B05B3"/>
    <w:rsid w:val="005B05F5"/>
    <w:rsid w:val="005B0677"/>
    <w:rsid w:val="005B0F39"/>
    <w:rsid w:val="005B1AB9"/>
    <w:rsid w:val="005B1BEA"/>
    <w:rsid w:val="005B1CC5"/>
    <w:rsid w:val="005B1DA5"/>
    <w:rsid w:val="005B202F"/>
    <w:rsid w:val="005B21DA"/>
    <w:rsid w:val="005B260E"/>
    <w:rsid w:val="005B2EA8"/>
    <w:rsid w:val="005B34C2"/>
    <w:rsid w:val="005B380E"/>
    <w:rsid w:val="005B3C3E"/>
    <w:rsid w:val="005B3D32"/>
    <w:rsid w:val="005B51AC"/>
    <w:rsid w:val="005B5335"/>
    <w:rsid w:val="005B5853"/>
    <w:rsid w:val="005B5A1E"/>
    <w:rsid w:val="005B5EEC"/>
    <w:rsid w:val="005B647D"/>
    <w:rsid w:val="005B6B38"/>
    <w:rsid w:val="005B6EEC"/>
    <w:rsid w:val="005B6EF1"/>
    <w:rsid w:val="005B6F05"/>
    <w:rsid w:val="005B7F43"/>
    <w:rsid w:val="005C02D9"/>
    <w:rsid w:val="005C0D70"/>
    <w:rsid w:val="005C1182"/>
    <w:rsid w:val="005C11E1"/>
    <w:rsid w:val="005C1467"/>
    <w:rsid w:val="005C1502"/>
    <w:rsid w:val="005C1746"/>
    <w:rsid w:val="005C1F6A"/>
    <w:rsid w:val="005C2094"/>
    <w:rsid w:val="005C2F03"/>
    <w:rsid w:val="005C2F77"/>
    <w:rsid w:val="005C3717"/>
    <w:rsid w:val="005C38A2"/>
    <w:rsid w:val="005C4361"/>
    <w:rsid w:val="005C45E4"/>
    <w:rsid w:val="005C4B7F"/>
    <w:rsid w:val="005C4FBE"/>
    <w:rsid w:val="005C50FA"/>
    <w:rsid w:val="005C52C4"/>
    <w:rsid w:val="005C5A2E"/>
    <w:rsid w:val="005C6045"/>
    <w:rsid w:val="005C63FF"/>
    <w:rsid w:val="005C6499"/>
    <w:rsid w:val="005C661A"/>
    <w:rsid w:val="005C74C0"/>
    <w:rsid w:val="005C7E2E"/>
    <w:rsid w:val="005D00E2"/>
    <w:rsid w:val="005D0566"/>
    <w:rsid w:val="005D0B0A"/>
    <w:rsid w:val="005D187A"/>
    <w:rsid w:val="005D1ACA"/>
    <w:rsid w:val="005D2272"/>
    <w:rsid w:val="005D33E5"/>
    <w:rsid w:val="005D3557"/>
    <w:rsid w:val="005D3C95"/>
    <w:rsid w:val="005D451F"/>
    <w:rsid w:val="005D4D9E"/>
    <w:rsid w:val="005D5072"/>
    <w:rsid w:val="005D58C3"/>
    <w:rsid w:val="005D7678"/>
    <w:rsid w:val="005D76E3"/>
    <w:rsid w:val="005D7821"/>
    <w:rsid w:val="005E14E5"/>
    <w:rsid w:val="005E1B51"/>
    <w:rsid w:val="005E25A6"/>
    <w:rsid w:val="005E270C"/>
    <w:rsid w:val="005E276A"/>
    <w:rsid w:val="005E2BE7"/>
    <w:rsid w:val="005E3036"/>
    <w:rsid w:val="005E334F"/>
    <w:rsid w:val="005E3557"/>
    <w:rsid w:val="005E3630"/>
    <w:rsid w:val="005E3B74"/>
    <w:rsid w:val="005E3BFB"/>
    <w:rsid w:val="005E41B1"/>
    <w:rsid w:val="005E4942"/>
    <w:rsid w:val="005E4948"/>
    <w:rsid w:val="005E5DE3"/>
    <w:rsid w:val="005E5F36"/>
    <w:rsid w:val="005E6744"/>
    <w:rsid w:val="005E6815"/>
    <w:rsid w:val="005E6F6E"/>
    <w:rsid w:val="005E7604"/>
    <w:rsid w:val="005F0324"/>
    <w:rsid w:val="005F0747"/>
    <w:rsid w:val="005F07F5"/>
    <w:rsid w:val="005F0C58"/>
    <w:rsid w:val="005F0F49"/>
    <w:rsid w:val="005F1651"/>
    <w:rsid w:val="005F1947"/>
    <w:rsid w:val="005F1B67"/>
    <w:rsid w:val="005F23DE"/>
    <w:rsid w:val="005F248E"/>
    <w:rsid w:val="005F2E83"/>
    <w:rsid w:val="005F33FB"/>
    <w:rsid w:val="005F3E68"/>
    <w:rsid w:val="005F431A"/>
    <w:rsid w:val="005F4458"/>
    <w:rsid w:val="005F4532"/>
    <w:rsid w:val="005F472D"/>
    <w:rsid w:val="005F4815"/>
    <w:rsid w:val="005F4880"/>
    <w:rsid w:val="005F4AF2"/>
    <w:rsid w:val="005F4BC1"/>
    <w:rsid w:val="005F5141"/>
    <w:rsid w:val="005F51F2"/>
    <w:rsid w:val="005F5F0B"/>
    <w:rsid w:val="005F6230"/>
    <w:rsid w:val="005F668D"/>
    <w:rsid w:val="005F676F"/>
    <w:rsid w:val="005F6BE6"/>
    <w:rsid w:val="005F70AD"/>
    <w:rsid w:val="005F730C"/>
    <w:rsid w:val="005F7584"/>
    <w:rsid w:val="005F77A1"/>
    <w:rsid w:val="005F784F"/>
    <w:rsid w:val="005F78BA"/>
    <w:rsid w:val="00600146"/>
    <w:rsid w:val="00600379"/>
    <w:rsid w:val="006003DE"/>
    <w:rsid w:val="00600EC1"/>
    <w:rsid w:val="006015FF"/>
    <w:rsid w:val="0060160B"/>
    <w:rsid w:val="00602183"/>
    <w:rsid w:val="006023EB"/>
    <w:rsid w:val="0060394C"/>
    <w:rsid w:val="00603A3B"/>
    <w:rsid w:val="00603B58"/>
    <w:rsid w:val="00603CB9"/>
    <w:rsid w:val="00604544"/>
    <w:rsid w:val="00604BFB"/>
    <w:rsid w:val="00605191"/>
    <w:rsid w:val="00605227"/>
    <w:rsid w:val="0060562E"/>
    <w:rsid w:val="006064D4"/>
    <w:rsid w:val="006066EE"/>
    <w:rsid w:val="00606B28"/>
    <w:rsid w:val="00606EFA"/>
    <w:rsid w:val="006072E6"/>
    <w:rsid w:val="00607679"/>
    <w:rsid w:val="006079C8"/>
    <w:rsid w:val="00607A44"/>
    <w:rsid w:val="00607A7B"/>
    <w:rsid w:val="00607A85"/>
    <w:rsid w:val="00607CE3"/>
    <w:rsid w:val="006103C4"/>
    <w:rsid w:val="006107D3"/>
    <w:rsid w:val="00610E58"/>
    <w:rsid w:val="00611D0D"/>
    <w:rsid w:val="006125BB"/>
    <w:rsid w:val="00612725"/>
    <w:rsid w:val="00612F11"/>
    <w:rsid w:val="0061308B"/>
    <w:rsid w:val="00613AE5"/>
    <w:rsid w:val="00614B3A"/>
    <w:rsid w:val="00614E2C"/>
    <w:rsid w:val="00615320"/>
    <w:rsid w:val="006161D7"/>
    <w:rsid w:val="006165DE"/>
    <w:rsid w:val="00616DC1"/>
    <w:rsid w:val="00616E2B"/>
    <w:rsid w:val="0061700A"/>
    <w:rsid w:val="0061718B"/>
    <w:rsid w:val="00617590"/>
    <w:rsid w:val="006175A0"/>
    <w:rsid w:val="00617728"/>
    <w:rsid w:val="00617828"/>
    <w:rsid w:val="00617A55"/>
    <w:rsid w:val="006201C7"/>
    <w:rsid w:val="006204DC"/>
    <w:rsid w:val="0062163E"/>
    <w:rsid w:val="00622415"/>
    <w:rsid w:val="0062246F"/>
    <w:rsid w:val="00622567"/>
    <w:rsid w:val="00622D25"/>
    <w:rsid w:val="00622D41"/>
    <w:rsid w:val="00622E72"/>
    <w:rsid w:val="00623287"/>
    <w:rsid w:val="00623759"/>
    <w:rsid w:val="00623845"/>
    <w:rsid w:val="00623852"/>
    <w:rsid w:val="006248B4"/>
    <w:rsid w:val="006249DA"/>
    <w:rsid w:val="006256F9"/>
    <w:rsid w:val="00625DDF"/>
    <w:rsid w:val="006267A6"/>
    <w:rsid w:val="00626D9F"/>
    <w:rsid w:val="00626E9E"/>
    <w:rsid w:val="00626F26"/>
    <w:rsid w:val="00627011"/>
    <w:rsid w:val="00627130"/>
    <w:rsid w:val="00627181"/>
    <w:rsid w:val="00627392"/>
    <w:rsid w:val="006273F6"/>
    <w:rsid w:val="00627579"/>
    <w:rsid w:val="006300AD"/>
    <w:rsid w:val="00630421"/>
    <w:rsid w:val="00631076"/>
    <w:rsid w:val="00631BF3"/>
    <w:rsid w:val="00631DE8"/>
    <w:rsid w:val="006324AB"/>
    <w:rsid w:val="00632644"/>
    <w:rsid w:val="00633C56"/>
    <w:rsid w:val="00634BCB"/>
    <w:rsid w:val="00635096"/>
    <w:rsid w:val="00635303"/>
    <w:rsid w:val="00635505"/>
    <w:rsid w:val="00635684"/>
    <w:rsid w:val="0063583F"/>
    <w:rsid w:val="006363A7"/>
    <w:rsid w:val="0063695F"/>
    <w:rsid w:val="00636DE3"/>
    <w:rsid w:val="00636F58"/>
    <w:rsid w:val="00637011"/>
    <w:rsid w:val="006371B3"/>
    <w:rsid w:val="006375DB"/>
    <w:rsid w:val="006378D3"/>
    <w:rsid w:val="006379AE"/>
    <w:rsid w:val="0064003F"/>
    <w:rsid w:val="006404E7"/>
    <w:rsid w:val="006405A1"/>
    <w:rsid w:val="00640B38"/>
    <w:rsid w:val="0064135A"/>
    <w:rsid w:val="00641640"/>
    <w:rsid w:val="00641B26"/>
    <w:rsid w:val="00642BD7"/>
    <w:rsid w:val="0064337B"/>
    <w:rsid w:val="006433F4"/>
    <w:rsid w:val="006434FC"/>
    <w:rsid w:val="00643804"/>
    <w:rsid w:val="006438CB"/>
    <w:rsid w:val="00643B67"/>
    <w:rsid w:val="00644734"/>
    <w:rsid w:val="00644906"/>
    <w:rsid w:val="00644C72"/>
    <w:rsid w:val="0064519E"/>
    <w:rsid w:val="006451CF"/>
    <w:rsid w:val="00645B88"/>
    <w:rsid w:val="006463C9"/>
    <w:rsid w:val="00646BFE"/>
    <w:rsid w:val="006500CC"/>
    <w:rsid w:val="00650A67"/>
    <w:rsid w:val="00650DF8"/>
    <w:rsid w:val="00650FE0"/>
    <w:rsid w:val="00651566"/>
    <w:rsid w:val="006517B7"/>
    <w:rsid w:val="006518C6"/>
    <w:rsid w:val="00651E4F"/>
    <w:rsid w:val="006522C6"/>
    <w:rsid w:val="00652A4C"/>
    <w:rsid w:val="00653A3A"/>
    <w:rsid w:val="00653FBB"/>
    <w:rsid w:val="006541D5"/>
    <w:rsid w:val="006543F3"/>
    <w:rsid w:val="00654892"/>
    <w:rsid w:val="00654CFA"/>
    <w:rsid w:val="00655505"/>
    <w:rsid w:val="00655CC6"/>
    <w:rsid w:val="00656041"/>
    <w:rsid w:val="006560AD"/>
    <w:rsid w:val="006576BB"/>
    <w:rsid w:val="006576CB"/>
    <w:rsid w:val="0065778E"/>
    <w:rsid w:val="0065782B"/>
    <w:rsid w:val="006579D0"/>
    <w:rsid w:val="00657B85"/>
    <w:rsid w:val="00657B8A"/>
    <w:rsid w:val="0066000C"/>
    <w:rsid w:val="00660854"/>
    <w:rsid w:val="00660898"/>
    <w:rsid w:val="0066092A"/>
    <w:rsid w:val="00661026"/>
    <w:rsid w:val="006614DF"/>
    <w:rsid w:val="00661AF9"/>
    <w:rsid w:val="00661D2B"/>
    <w:rsid w:val="006624C6"/>
    <w:rsid w:val="00662888"/>
    <w:rsid w:val="00662C78"/>
    <w:rsid w:val="00663491"/>
    <w:rsid w:val="00663578"/>
    <w:rsid w:val="00663C1B"/>
    <w:rsid w:val="00663E18"/>
    <w:rsid w:val="006645C2"/>
    <w:rsid w:val="00664839"/>
    <w:rsid w:val="0066507D"/>
    <w:rsid w:val="006652D0"/>
    <w:rsid w:val="006659D5"/>
    <w:rsid w:val="00665FC9"/>
    <w:rsid w:val="00666236"/>
    <w:rsid w:val="0066653E"/>
    <w:rsid w:val="0066738D"/>
    <w:rsid w:val="006679D7"/>
    <w:rsid w:val="0067004D"/>
    <w:rsid w:val="006702DC"/>
    <w:rsid w:val="00670507"/>
    <w:rsid w:val="00670E79"/>
    <w:rsid w:val="00671B1E"/>
    <w:rsid w:val="00671B73"/>
    <w:rsid w:val="00672034"/>
    <w:rsid w:val="006735C3"/>
    <w:rsid w:val="00673A9D"/>
    <w:rsid w:val="00673FF8"/>
    <w:rsid w:val="00674CD3"/>
    <w:rsid w:val="00674FD4"/>
    <w:rsid w:val="00675184"/>
    <w:rsid w:val="006751F1"/>
    <w:rsid w:val="0067524A"/>
    <w:rsid w:val="006759D6"/>
    <w:rsid w:val="00676048"/>
    <w:rsid w:val="00676890"/>
    <w:rsid w:val="00676C3C"/>
    <w:rsid w:val="00677775"/>
    <w:rsid w:val="00677B72"/>
    <w:rsid w:val="00677BA6"/>
    <w:rsid w:val="00677FD1"/>
    <w:rsid w:val="00680A2F"/>
    <w:rsid w:val="00680C4B"/>
    <w:rsid w:val="00680FD9"/>
    <w:rsid w:val="00681ACA"/>
    <w:rsid w:val="0068207D"/>
    <w:rsid w:val="00683134"/>
    <w:rsid w:val="0068324E"/>
    <w:rsid w:val="00683262"/>
    <w:rsid w:val="00683B25"/>
    <w:rsid w:val="00683DF7"/>
    <w:rsid w:val="0068487E"/>
    <w:rsid w:val="00684BD7"/>
    <w:rsid w:val="00686041"/>
    <w:rsid w:val="006869E6"/>
    <w:rsid w:val="00686B5C"/>
    <w:rsid w:val="00686DE3"/>
    <w:rsid w:val="00686F9D"/>
    <w:rsid w:val="00687372"/>
    <w:rsid w:val="006873C0"/>
    <w:rsid w:val="00687BEE"/>
    <w:rsid w:val="0069106B"/>
    <w:rsid w:val="00691282"/>
    <w:rsid w:val="00691730"/>
    <w:rsid w:val="00692415"/>
    <w:rsid w:val="006929CC"/>
    <w:rsid w:val="006929DD"/>
    <w:rsid w:val="00692B17"/>
    <w:rsid w:val="00693903"/>
    <w:rsid w:val="00693A68"/>
    <w:rsid w:val="00693E3D"/>
    <w:rsid w:val="0069494F"/>
    <w:rsid w:val="0069509F"/>
    <w:rsid w:val="00695C15"/>
    <w:rsid w:val="0069657D"/>
    <w:rsid w:val="00696B3D"/>
    <w:rsid w:val="00696DA1"/>
    <w:rsid w:val="00697260"/>
    <w:rsid w:val="00697A66"/>
    <w:rsid w:val="006A0116"/>
    <w:rsid w:val="006A0C41"/>
    <w:rsid w:val="006A14F2"/>
    <w:rsid w:val="006A16B8"/>
    <w:rsid w:val="006A1F28"/>
    <w:rsid w:val="006A2335"/>
    <w:rsid w:val="006A2748"/>
    <w:rsid w:val="006A2771"/>
    <w:rsid w:val="006A27FD"/>
    <w:rsid w:val="006A289B"/>
    <w:rsid w:val="006A295A"/>
    <w:rsid w:val="006A33CD"/>
    <w:rsid w:val="006A3961"/>
    <w:rsid w:val="006A54C7"/>
    <w:rsid w:val="006A582D"/>
    <w:rsid w:val="006A582E"/>
    <w:rsid w:val="006A5E28"/>
    <w:rsid w:val="006A655B"/>
    <w:rsid w:val="006A67B9"/>
    <w:rsid w:val="006A6959"/>
    <w:rsid w:val="006A6C70"/>
    <w:rsid w:val="006A6D2C"/>
    <w:rsid w:val="006A70C8"/>
    <w:rsid w:val="006A7250"/>
    <w:rsid w:val="006B0CE0"/>
    <w:rsid w:val="006B0D03"/>
    <w:rsid w:val="006B105C"/>
    <w:rsid w:val="006B10A3"/>
    <w:rsid w:val="006B10C3"/>
    <w:rsid w:val="006B1559"/>
    <w:rsid w:val="006B18A5"/>
    <w:rsid w:val="006B19D9"/>
    <w:rsid w:val="006B1BFE"/>
    <w:rsid w:val="006B1F09"/>
    <w:rsid w:val="006B2C7B"/>
    <w:rsid w:val="006B2D6C"/>
    <w:rsid w:val="006B3891"/>
    <w:rsid w:val="006B3B69"/>
    <w:rsid w:val="006B3CBF"/>
    <w:rsid w:val="006B43AA"/>
    <w:rsid w:val="006B4BB6"/>
    <w:rsid w:val="006B5FA6"/>
    <w:rsid w:val="006B6278"/>
    <w:rsid w:val="006B65FB"/>
    <w:rsid w:val="006B662D"/>
    <w:rsid w:val="006B6842"/>
    <w:rsid w:val="006B71B6"/>
    <w:rsid w:val="006B7865"/>
    <w:rsid w:val="006B7DEE"/>
    <w:rsid w:val="006B7F9B"/>
    <w:rsid w:val="006C056E"/>
    <w:rsid w:val="006C09C6"/>
    <w:rsid w:val="006C0C3C"/>
    <w:rsid w:val="006C0FCE"/>
    <w:rsid w:val="006C1183"/>
    <w:rsid w:val="006C11F9"/>
    <w:rsid w:val="006C2200"/>
    <w:rsid w:val="006C25D4"/>
    <w:rsid w:val="006C26AE"/>
    <w:rsid w:val="006C28F5"/>
    <w:rsid w:val="006C329C"/>
    <w:rsid w:val="006C3446"/>
    <w:rsid w:val="006C349C"/>
    <w:rsid w:val="006C3D25"/>
    <w:rsid w:val="006C4061"/>
    <w:rsid w:val="006C42E6"/>
    <w:rsid w:val="006C4A8C"/>
    <w:rsid w:val="006C4B22"/>
    <w:rsid w:val="006C4F6A"/>
    <w:rsid w:val="006C5150"/>
    <w:rsid w:val="006C69D0"/>
    <w:rsid w:val="006C6AA9"/>
    <w:rsid w:val="006C7739"/>
    <w:rsid w:val="006C7955"/>
    <w:rsid w:val="006C7B62"/>
    <w:rsid w:val="006D0008"/>
    <w:rsid w:val="006D026B"/>
    <w:rsid w:val="006D03A5"/>
    <w:rsid w:val="006D091C"/>
    <w:rsid w:val="006D1F98"/>
    <w:rsid w:val="006D238A"/>
    <w:rsid w:val="006D2500"/>
    <w:rsid w:val="006D2D98"/>
    <w:rsid w:val="006D3214"/>
    <w:rsid w:val="006D3501"/>
    <w:rsid w:val="006D40A4"/>
    <w:rsid w:val="006D55DD"/>
    <w:rsid w:val="006D5ABE"/>
    <w:rsid w:val="006D5E35"/>
    <w:rsid w:val="006D60C5"/>
    <w:rsid w:val="006D61C8"/>
    <w:rsid w:val="006D6367"/>
    <w:rsid w:val="006D6EF5"/>
    <w:rsid w:val="006D7F74"/>
    <w:rsid w:val="006E10AA"/>
    <w:rsid w:val="006E16DE"/>
    <w:rsid w:val="006E1DD9"/>
    <w:rsid w:val="006E2206"/>
    <w:rsid w:val="006E260F"/>
    <w:rsid w:val="006E2AAF"/>
    <w:rsid w:val="006E2C7B"/>
    <w:rsid w:val="006E3D32"/>
    <w:rsid w:val="006E403F"/>
    <w:rsid w:val="006E566B"/>
    <w:rsid w:val="006E5B5A"/>
    <w:rsid w:val="006E5BA3"/>
    <w:rsid w:val="006E5FB3"/>
    <w:rsid w:val="006E61A6"/>
    <w:rsid w:val="006E64F7"/>
    <w:rsid w:val="006E735F"/>
    <w:rsid w:val="006E78EE"/>
    <w:rsid w:val="006E7C27"/>
    <w:rsid w:val="006E7E8D"/>
    <w:rsid w:val="006F032D"/>
    <w:rsid w:val="006F06A1"/>
    <w:rsid w:val="006F154D"/>
    <w:rsid w:val="006F15BC"/>
    <w:rsid w:val="006F18AD"/>
    <w:rsid w:val="006F1C18"/>
    <w:rsid w:val="006F1E7F"/>
    <w:rsid w:val="006F1EFD"/>
    <w:rsid w:val="006F24E5"/>
    <w:rsid w:val="006F257A"/>
    <w:rsid w:val="006F269A"/>
    <w:rsid w:val="006F2CA0"/>
    <w:rsid w:val="006F2E7A"/>
    <w:rsid w:val="006F3098"/>
    <w:rsid w:val="006F33D5"/>
    <w:rsid w:val="006F33F3"/>
    <w:rsid w:val="006F3584"/>
    <w:rsid w:val="006F39E1"/>
    <w:rsid w:val="006F4E52"/>
    <w:rsid w:val="006F4F4C"/>
    <w:rsid w:val="006F4FE1"/>
    <w:rsid w:val="006F5550"/>
    <w:rsid w:val="006F6A2B"/>
    <w:rsid w:val="006F6F76"/>
    <w:rsid w:val="006F7250"/>
    <w:rsid w:val="006F7379"/>
    <w:rsid w:val="006F7410"/>
    <w:rsid w:val="006F7F64"/>
    <w:rsid w:val="00700663"/>
    <w:rsid w:val="0070071F"/>
    <w:rsid w:val="00700790"/>
    <w:rsid w:val="007007BD"/>
    <w:rsid w:val="00700ABD"/>
    <w:rsid w:val="00700D85"/>
    <w:rsid w:val="00701524"/>
    <w:rsid w:val="00702801"/>
    <w:rsid w:val="00702AF7"/>
    <w:rsid w:val="0070304E"/>
    <w:rsid w:val="00703395"/>
    <w:rsid w:val="00703501"/>
    <w:rsid w:val="0070469F"/>
    <w:rsid w:val="00704808"/>
    <w:rsid w:val="00704E36"/>
    <w:rsid w:val="007051A4"/>
    <w:rsid w:val="00706096"/>
    <w:rsid w:val="00706159"/>
    <w:rsid w:val="007064A8"/>
    <w:rsid w:val="007064B2"/>
    <w:rsid w:val="007068AB"/>
    <w:rsid w:val="007074FD"/>
    <w:rsid w:val="0070755C"/>
    <w:rsid w:val="007076BB"/>
    <w:rsid w:val="00710038"/>
    <w:rsid w:val="00710041"/>
    <w:rsid w:val="00710652"/>
    <w:rsid w:val="007109D0"/>
    <w:rsid w:val="007116E6"/>
    <w:rsid w:val="00711733"/>
    <w:rsid w:val="007127DF"/>
    <w:rsid w:val="00712FC1"/>
    <w:rsid w:val="0071301B"/>
    <w:rsid w:val="007136F0"/>
    <w:rsid w:val="007141E6"/>
    <w:rsid w:val="007143E6"/>
    <w:rsid w:val="007145AF"/>
    <w:rsid w:val="007147B0"/>
    <w:rsid w:val="00714BF7"/>
    <w:rsid w:val="00714DC1"/>
    <w:rsid w:val="007152E8"/>
    <w:rsid w:val="007155A9"/>
    <w:rsid w:val="00715B83"/>
    <w:rsid w:val="007163B9"/>
    <w:rsid w:val="00716447"/>
    <w:rsid w:val="007165AC"/>
    <w:rsid w:val="00716B63"/>
    <w:rsid w:val="00716DBF"/>
    <w:rsid w:val="00716EA5"/>
    <w:rsid w:val="007171A3"/>
    <w:rsid w:val="0071736D"/>
    <w:rsid w:val="00717481"/>
    <w:rsid w:val="00717BC0"/>
    <w:rsid w:val="007200C7"/>
    <w:rsid w:val="0072015D"/>
    <w:rsid w:val="00720494"/>
    <w:rsid w:val="00720E60"/>
    <w:rsid w:val="00720F7B"/>
    <w:rsid w:val="00722486"/>
    <w:rsid w:val="00724407"/>
    <w:rsid w:val="007248EE"/>
    <w:rsid w:val="00724AE9"/>
    <w:rsid w:val="0072518F"/>
    <w:rsid w:val="007257E0"/>
    <w:rsid w:val="00725B73"/>
    <w:rsid w:val="00725D6B"/>
    <w:rsid w:val="00725D94"/>
    <w:rsid w:val="007261E6"/>
    <w:rsid w:val="0072676F"/>
    <w:rsid w:val="00726B60"/>
    <w:rsid w:val="00727413"/>
    <w:rsid w:val="00727A37"/>
    <w:rsid w:val="00727A59"/>
    <w:rsid w:val="00727A74"/>
    <w:rsid w:val="00727BB9"/>
    <w:rsid w:val="00727BF9"/>
    <w:rsid w:val="00727D78"/>
    <w:rsid w:val="00730491"/>
    <w:rsid w:val="00730832"/>
    <w:rsid w:val="007308EE"/>
    <w:rsid w:val="00730B4F"/>
    <w:rsid w:val="00730DB7"/>
    <w:rsid w:val="00730F03"/>
    <w:rsid w:val="00731007"/>
    <w:rsid w:val="007319BC"/>
    <w:rsid w:val="00731A2F"/>
    <w:rsid w:val="00731F42"/>
    <w:rsid w:val="00732CBF"/>
    <w:rsid w:val="0073303D"/>
    <w:rsid w:val="00733745"/>
    <w:rsid w:val="007346AA"/>
    <w:rsid w:val="00734801"/>
    <w:rsid w:val="00734E00"/>
    <w:rsid w:val="00735378"/>
    <w:rsid w:val="00735726"/>
    <w:rsid w:val="007359B3"/>
    <w:rsid w:val="00735CB8"/>
    <w:rsid w:val="00735F1C"/>
    <w:rsid w:val="00736116"/>
    <w:rsid w:val="007361D8"/>
    <w:rsid w:val="00736BD1"/>
    <w:rsid w:val="00736F04"/>
    <w:rsid w:val="00740C09"/>
    <w:rsid w:val="00740EF4"/>
    <w:rsid w:val="00741830"/>
    <w:rsid w:val="007419A5"/>
    <w:rsid w:val="00742331"/>
    <w:rsid w:val="00742668"/>
    <w:rsid w:val="00742C4B"/>
    <w:rsid w:val="00742CC1"/>
    <w:rsid w:val="00743375"/>
    <w:rsid w:val="00743BE2"/>
    <w:rsid w:val="00744210"/>
    <w:rsid w:val="00744396"/>
    <w:rsid w:val="00744687"/>
    <w:rsid w:val="0074477F"/>
    <w:rsid w:val="00744989"/>
    <w:rsid w:val="00744E34"/>
    <w:rsid w:val="00745888"/>
    <w:rsid w:val="0074601D"/>
    <w:rsid w:val="0074687A"/>
    <w:rsid w:val="00746F00"/>
    <w:rsid w:val="00747528"/>
    <w:rsid w:val="00747738"/>
    <w:rsid w:val="00747AE8"/>
    <w:rsid w:val="00747EB9"/>
    <w:rsid w:val="007501BA"/>
    <w:rsid w:val="0075025C"/>
    <w:rsid w:val="00750391"/>
    <w:rsid w:val="007506A7"/>
    <w:rsid w:val="00750ED6"/>
    <w:rsid w:val="007521DE"/>
    <w:rsid w:val="007538BD"/>
    <w:rsid w:val="00753A3E"/>
    <w:rsid w:val="007543C4"/>
    <w:rsid w:val="007555AD"/>
    <w:rsid w:val="00755668"/>
    <w:rsid w:val="00755801"/>
    <w:rsid w:val="00755F9C"/>
    <w:rsid w:val="00756E1F"/>
    <w:rsid w:val="00757CCA"/>
    <w:rsid w:val="007602A1"/>
    <w:rsid w:val="007606F9"/>
    <w:rsid w:val="00760CC4"/>
    <w:rsid w:val="00760D45"/>
    <w:rsid w:val="0076147E"/>
    <w:rsid w:val="007614F6"/>
    <w:rsid w:val="0076159C"/>
    <w:rsid w:val="007618DB"/>
    <w:rsid w:val="00761997"/>
    <w:rsid w:val="00761B4A"/>
    <w:rsid w:val="00761F26"/>
    <w:rsid w:val="007626C2"/>
    <w:rsid w:val="007629E5"/>
    <w:rsid w:val="00763025"/>
    <w:rsid w:val="00763A8E"/>
    <w:rsid w:val="00763E10"/>
    <w:rsid w:val="007642F1"/>
    <w:rsid w:val="00764642"/>
    <w:rsid w:val="00764C22"/>
    <w:rsid w:val="00764D5E"/>
    <w:rsid w:val="007652A6"/>
    <w:rsid w:val="0076535B"/>
    <w:rsid w:val="00765847"/>
    <w:rsid w:val="0076592B"/>
    <w:rsid w:val="007659FE"/>
    <w:rsid w:val="00766280"/>
    <w:rsid w:val="00766318"/>
    <w:rsid w:val="007664A8"/>
    <w:rsid w:val="00770C02"/>
    <w:rsid w:val="0077101D"/>
    <w:rsid w:val="007714C1"/>
    <w:rsid w:val="00771832"/>
    <w:rsid w:val="007732FA"/>
    <w:rsid w:val="00774252"/>
    <w:rsid w:val="00774E52"/>
    <w:rsid w:val="007750D3"/>
    <w:rsid w:val="00775127"/>
    <w:rsid w:val="0077582F"/>
    <w:rsid w:val="007759A5"/>
    <w:rsid w:val="00776179"/>
    <w:rsid w:val="007763A0"/>
    <w:rsid w:val="007767CE"/>
    <w:rsid w:val="00777364"/>
    <w:rsid w:val="007777C4"/>
    <w:rsid w:val="00777B0A"/>
    <w:rsid w:val="00780BD0"/>
    <w:rsid w:val="0078201A"/>
    <w:rsid w:val="00782082"/>
    <w:rsid w:val="00782A60"/>
    <w:rsid w:val="00782BA7"/>
    <w:rsid w:val="00783491"/>
    <w:rsid w:val="00783ADB"/>
    <w:rsid w:val="00783B02"/>
    <w:rsid w:val="00784397"/>
    <w:rsid w:val="00784586"/>
    <w:rsid w:val="00784CBC"/>
    <w:rsid w:val="00785095"/>
    <w:rsid w:val="0078534A"/>
    <w:rsid w:val="00785585"/>
    <w:rsid w:val="00785604"/>
    <w:rsid w:val="007863BF"/>
    <w:rsid w:val="007867AE"/>
    <w:rsid w:val="00787A23"/>
    <w:rsid w:val="00787BFF"/>
    <w:rsid w:val="0079006F"/>
    <w:rsid w:val="007903C6"/>
    <w:rsid w:val="00791628"/>
    <w:rsid w:val="00791DB6"/>
    <w:rsid w:val="00792912"/>
    <w:rsid w:val="00792A3D"/>
    <w:rsid w:val="007931DE"/>
    <w:rsid w:val="00793EE4"/>
    <w:rsid w:val="0079403F"/>
    <w:rsid w:val="00794216"/>
    <w:rsid w:val="00794817"/>
    <w:rsid w:val="00794D82"/>
    <w:rsid w:val="007953D9"/>
    <w:rsid w:val="00795410"/>
    <w:rsid w:val="00795434"/>
    <w:rsid w:val="00795838"/>
    <w:rsid w:val="00795B30"/>
    <w:rsid w:val="00795C4D"/>
    <w:rsid w:val="00795FD8"/>
    <w:rsid w:val="00796222"/>
    <w:rsid w:val="0079626F"/>
    <w:rsid w:val="00796374"/>
    <w:rsid w:val="00796A9F"/>
    <w:rsid w:val="00796B93"/>
    <w:rsid w:val="00797044"/>
    <w:rsid w:val="007976FC"/>
    <w:rsid w:val="00797986"/>
    <w:rsid w:val="00797D15"/>
    <w:rsid w:val="00797F16"/>
    <w:rsid w:val="007A0203"/>
    <w:rsid w:val="007A080E"/>
    <w:rsid w:val="007A1F4B"/>
    <w:rsid w:val="007A20BE"/>
    <w:rsid w:val="007A226C"/>
    <w:rsid w:val="007A23C4"/>
    <w:rsid w:val="007A2998"/>
    <w:rsid w:val="007A2BB2"/>
    <w:rsid w:val="007A3A38"/>
    <w:rsid w:val="007A3A94"/>
    <w:rsid w:val="007A4FFC"/>
    <w:rsid w:val="007A510C"/>
    <w:rsid w:val="007A5AEE"/>
    <w:rsid w:val="007A5F17"/>
    <w:rsid w:val="007A6516"/>
    <w:rsid w:val="007A65DF"/>
    <w:rsid w:val="007A66F6"/>
    <w:rsid w:val="007A687C"/>
    <w:rsid w:val="007A6D88"/>
    <w:rsid w:val="007A724F"/>
    <w:rsid w:val="007A7E3E"/>
    <w:rsid w:val="007B0889"/>
    <w:rsid w:val="007B0ABB"/>
    <w:rsid w:val="007B0B01"/>
    <w:rsid w:val="007B0DE0"/>
    <w:rsid w:val="007B1376"/>
    <w:rsid w:val="007B1558"/>
    <w:rsid w:val="007B1B06"/>
    <w:rsid w:val="007B227F"/>
    <w:rsid w:val="007B2534"/>
    <w:rsid w:val="007B3BFF"/>
    <w:rsid w:val="007B44B8"/>
    <w:rsid w:val="007B45C1"/>
    <w:rsid w:val="007B4664"/>
    <w:rsid w:val="007B4831"/>
    <w:rsid w:val="007B4990"/>
    <w:rsid w:val="007B5376"/>
    <w:rsid w:val="007B5587"/>
    <w:rsid w:val="007B55B9"/>
    <w:rsid w:val="007B585A"/>
    <w:rsid w:val="007B5C7D"/>
    <w:rsid w:val="007B63FF"/>
    <w:rsid w:val="007B6786"/>
    <w:rsid w:val="007B6821"/>
    <w:rsid w:val="007B6A27"/>
    <w:rsid w:val="007B76E7"/>
    <w:rsid w:val="007C015D"/>
    <w:rsid w:val="007C0726"/>
    <w:rsid w:val="007C1B87"/>
    <w:rsid w:val="007C1C44"/>
    <w:rsid w:val="007C2126"/>
    <w:rsid w:val="007C238E"/>
    <w:rsid w:val="007C249C"/>
    <w:rsid w:val="007C2646"/>
    <w:rsid w:val="007C27D7"/>
    <w:rsid w:val="007C2E74"/>
    <w:rsid w:val="007C2EC3"/>
    <w:rsid w:val="007C3384"/>
    <w:rsid w:val="007C3A16"/>
    <w:rsid w:val="007C3A9E"/>
    <w:rsid w:val="007C4065"/>
    <w:rsid w:val="007C448C"/>
    <w:rsid w:val="007C4639"/>
    <w:rsid w:val="007C4BBE"/>
    <w:rsid w:val="007C59C2"/>
    <w:rsid w:val="007C5AF2"/>
    <w:rsid w:val="007C5D77"/>
    <w:rsid w:val="007C62BE"/>
    <w:rsid w:val="007C63DA"/>
    <w:rsid w:val="007C6EE5"/>
    <w:rsid w:val="007C6F5A"/>
    <w:rsid w:val="007C6FF4"/>
    <w:rsid w:val="007C78C8"/>
    <w:rsid w:val="007C7FA7"/>
    <w:rsid w:val="007C7FE9"/>
    <w:rsid w:val="007D06D3"/>
    <w:rsid w:val="007D115A"/>
    <w:rsid w:val="007D1257"/>
    <w:rsid w:val="007D283F"/>
    <w:rsid w:val="007D2EA2"/>
    <w:rsid w:val="007D38DD"/>
    <w:rsid w:val="007D3A93"/>
    <w:rsid w:val="007D3D4C"/>
    <w:rsid w:val="007D4371"/>
    <w:rsid w:val="007D447A"/>
    <w:rsid w:val="007D45FB"/>
    <w:rsid w:val="007D462F"/>
    <w:rsid w:val="007D46A0"/>
    <w:rsid w:val="007D4881"/>
    <w:rsid w:val="007D48BD"/>
    <w:rsid w:val="007D4DC6"/>
    <w:rsid w:val="007D5743"/>
    <w:rsid w:val="007D610B"/>
    <w:rsid w:val="007D621F"/>
    <w:rsid w:val="007D6248"/>
    <w:rsid w:val="007D69A0"/>
    <w:rsid w:val="007D73B0"/>
    <w:rsid w:val="007D7952"/>
    <w:rsid w:val="007D7D13"/>
    <w:rsid w:val="007E0835"/>
    <w:rsid w:val="007E0B89"/>
    <w:rsid w:val="007E1454"/>
    <w:rsid w:val="007E22C2"/>
    <w:rsid w:val="007E2ADF"/>
    <w:rsid w:val="007E33ED"/>
    <w:rsid w:val="007E353A"/>
    <w:rsid w:val="007E3623"/>
    <w:rsid w:val="007E3993"/>
    <w:rsid w:val="007E3E9F"/>
    <w:rsid w:val="007E3EB4"/>
    <w:rsid w:val="007E45A8"/>
    <w:rsid w:val="007E4B1B"/>
    <w:rsid w:val="007E4B9B"/>
    <w:rsid w:val="007E4E18"/>
    <w:rsid w:val="007E53C3"/>
    <w:rsid w:val="007E56CD"/>
    <w:rsid w:val="007E5755"/>
    <w:rsid w:val="007E5990"/>
    <w:rsid w:val="007E68C4"/>
    <w:rsid w:val="007E6A4F"/>
    <w:rsid w:val="007E793C"/>
    <w:rsid w:val="007E7CC4"/>
    <w:rsid w:val="007E7D7A"/>
    <w:rsid w:val="007E7E66"/>
    <w:rsid w:val="007F00A1"/>
    <w:rsid w:val="007F0903"/>
    <w:rsid w:val="007F0E6A"/>
    <w:rsid w:val="007F208E"/>
    <w:rsid w:val="007F22A7"/>
    <w:rsid w:val="007F2434"/>
    <w:rsid w:val="007F246B"/>
    <w:rsid w:val="007F2B91"/>
    <w:rsid w:val="007F2F5A"/>
    <w:rsid w:val="007F40B7"/>
    <w:rsid w:val="007F4EA3"/>
    <w:rsid w:val="007F4EFB"/>
    <w:rsid w:val="007F55CB"/>
    <w:rsid w:val="007F5632"/>
    <w:rsid w:val="007F5806"/>
    <w:rsid w:val="007F5D34"/>
    <w:rsid w:val="007F5EDD"/>
    <w:rsid w:val="007F5F90"/>
    <w:rsid w:val="007F61D0"/>
    <w:rsid w:val="007F65D8"/>
    <w:rsid w:val="007F6E4E"/>
    <w:rsid w:val="007F75E9"/>
    <w:rsid w:val="007F7BDA"/>
    <w:rsid w:val="00800747"/>
    <w:rsid w:val="00800D2D"/>
    <w:rsid w:val="0080116C"/>
    <w:rsid w:val="00801416"/>
    <w:rsid w:val="00801AEC"/>
    <w:rsid w:val="00801F1E"/>
    <w:rsid w:val="008023E5"/>
    <w:rsid w:val="008023F2"/>
    <w:rsid w:val="00802401"/>
    <w:rsid w:val="00802B1E"/>
    <w:rsid w:val="00802D01"/>
    <w:rsid w:val="00803082"/>
    <w:rsid w:val="0080323A"/>
    <w:rsid w:val="008034DC"/>
    <w:rsid w:val="00803C0C"/>
    <w:rsid w:val="008042E8"/>
    <w:rsid w:val="008044EC"/>
    <w:rsid w:val="00805087"/>
    <w:rsid w:val="008061DC"/>
    <w:rsid w:val="00806226"/>
    <w:rsid w:val="0080646F"/>
    <w:rsid w:val="008067BC"/>
    <w:rsid w:val="0080696F"/>
    <w:rsid w:val="00807049"/>
    <w:rsid w:val="008072FA"/>
    <w:rsid w:val="00807444"/>
    <w:rsid w:val="00807470"/>
    <w:rsid w:val="00807B06"/>
    <w:rsid w:val="00807D59"/>
    <w:rsid w:val="0081009F"/>
    <w:rsid w:val="00810279"/>
    <w:rsid w:val="008103A5"/>
    <w:rsid w:val="00810518"/>
    <w:rsid w:val="008105B6"/>
    <w:rsid w:val="0081064D"/>
    <w:rsid w:val="00810D13"/>
    <w:rsid w:val="00810D68"/>
    <w:rsid w:val="00811016"/>
    <w:rsid w:val="00811CBB"/>
    <w:rsid w:val="008126C6"/>
    <w:rsid w:val="008127D8"/>
    <w:rsid w:val="00812968"/>
    <w:rsid w:val="00812AB8"/>
    <w:rsid w:val="0081311D"/>
    <w:rsid w:val="0081367A"/>
    <w:rsid w:val="008136DE"/>
    <w:rsid w:val="0081399B"/>
    <w:rsid w:val="00813A50"/>
    <w:rsid w:val="00813EB6"/>
    <w:rsid w:val="00813F8F"/>
    <w:rsid w:val="00814109"/>
    <w:rsid w:val="008147D2"/>
    <w:rsid w:val="00814FE0"/>
    <w:rsid w:val="00815357"/>
    <w:rsid w:val="008154E0"/>
    <w:rsid w:val="00815EF8"/>
    <w:rsid w:val="0081674A"/>
    <w:rsid w:val="008168E7"/>
    <w:rsid w:val="00816E01"/>
    <w:rsid w:val="008171D5"/>
    <w:rsid w:val="00817551"/>
    <w:rsid w:val="00817EF5"/>
    <w:rsid w:val="008201B4"/>
    <w:rsid w:val="00820698"/>
    <w:rsid w:val="0082093F"/>
    <w:rsid w:val="008209B5"/>
    <w:rsid w:val="00820A07"/>
    <w:rsid w:val="00820A81"/>
    <w:rsid w:val="00820B35"/>
    <w:rsid w:val="00820ECD"/>
    <w:rsid w:val="0082103D"/>
    <w:rsid w:val="00821745"/>
    <w:rsid w:val="00821A8D"/>
    <w:rsid w:val="00821ADD"/>
    <w:rsid w:val="00821B31"/>
    <w:rsid w:val="00821BB5"/>
    <w:rsid w:val="008221E8"/>
    <w:rsid w:val="00822289"/>
    <w:rsid w:val="00822549"/>
    <w:rsid w:val="0082269C"/>
    <w:rsid w:val="00822942"/>
    <w:rsid w:val="008230D5"/>
    <w:rsid w:val="00823295"/>
    <w:rsid w:val="008242CB"/>
    <w:rsid w:val="00824608"/>
    <w:rsid w:val="00824C47"/>
    <w:rsid w:val="00824CD4"/>
    <w:rsid w:val="00825167"/>
    <w:rsid w:val="00825314"/>
    <w:rsid w:val="00825567"/>
    <w:rsid w:val="008259B2"/>
    <w:rsid w:val="00825A69"/>
    <w:rsid w:val="00825F45"/>
    <w:rsid w:val="00826404"/>
    <w:rsid w:val="00826440"/>
    <w:rsid w:val="00826BC5"/>
    <w:rsid w:val="00826D08"/>
    <w:rsid w:val="008275C4"/>
    <w:rsid w:val="00827FCD"/>
    <w:rsid w:val="0083008C"/>
    <w:rsid w:val="00830421"/>
    <w:rsid w:val="008309E7"/>
    <w:rsid w:val="00830C99"/>
    <w:rsid w:val="0083118C"/>
    <w:rsid w:val="008319B3"/>
    <w:rsid w:val="00832835"/>
    <w:rsid w:val="00832AED"/>
    <w:rsid w:val="00832C8E"/>
    <w:rsid w:val="00832E33"/>
    <w:rsid w:val="00833118"/>
    <w:rsid w:val="00833193"/>
    <w:rsid w:val="00833256"/>
    <w:rsid w:val="00833ABA"/>
    <w:rsid w:val="008341F0"/>
    <w:rsid w:val="00834A2D"/>
    <w:rsid w:val="00834AEF"/>
    <w:rsid w:val="00834DF0"/>
    <w:rsid w:val="008353D7"/>
    <w:rsid w:val="00835ADF"/>
    <w:rsid w:val="00835D65"/>
    <w:rsid w:val="00836400"/>
    <w:rsid w:val="00836B3D"/>
    <w:rsid w:val="00836C68"/>
    <w:rsid w:val="00836D0B"/>
    <w:rsid w:val="00836EF8"/>
    <w:rsid w:val="00837AC9"/>
    <w:rsid w:val="00837D21"/>
    <w:rsid w:val="00840291"/>
    <w:rsid w:val="008402BF"/>
    <w:rsid w:val="00840498"/>
    <w:rsid w:val="00840523"/>
    <w:rsid w:val="0084099C"/>
    <w:rsid w:val="0084117D"/>
    <w:rsid w:val="00841EE2"/>
    <w:rsid w:val="008421B0"/>
    <w:rsid w:val="008421F4"/>
    <w:rsid w:val="00842218"/>
    <w:rsid w:val="00842934"/>
    <w:rsid w:val="00842D55"/>
    <w:rsid w:val="00843206"/>
    <w:rsid w:val="008432C8"/>
    <w:rsid w:val="008435D4"/>
    <w:rsid w:val="00843788"/>
    <w:rsid w:val="00843918"/>
    <w:rsid w:val="00843FD3"/>
    <w:rsid w:val="00843FD7"/>
    <w:rsid w:val="008446E6"/>
    <w:rsid w:val="00844943"/>
    <w:rsid w:val="008449D9"/>
    <w:rsid w:val="008459E2"/>
    <w:rsid w:val="00845E2F"/>
    <w:rsid w:val="00846950"/>
    <w:rsid w:val="00846AB3"/>
    <w:rsid w:val="00847335"/>
    <w:rsid w:val="0084737B"/>
    <w:rsid w:val="0084755C"/>
    <w:rsid w:val="00847588"/>
    <w:rsid w:val="00847601"/>
    <w:rsid w:val="00847EEE"/>
    <w:rsid w:val="0085056C"/>
    <w:rsid w:val="008508F1"/>
    <w:rsid w:val="00851936"/>
    <w:rsid w:val="00851A3F"/>
    <w:rsid w:val="00851E6E"/>
    <w:rsid w:val="00852070"/>
    <w:rsid w:val="00852672"/>
    <w:rsid w:val="00853139"/>
    <w:rsid w:val="00854037"/>
    <w:rsid w:val="00854065"/>
    <w:rsid w:val="0085433D"/>
    <w:rsid w:val="008546B0"/>
    <w:rsid w:val="00854994"/>
    <w:rsid w:val="00854999"/>
    <w:rsid w:val="00854E4B"/>
    <w:rsid w:val="008553F1"/>
    <w:rsid w:val="0085563C"/>
    <w:rsid w:val="008558B3"/>
    <w:rsid w:val="00855A32"/>
    <w:rsid w:val="0085601B"/>
    <w:rsid w:val="00856AAC"/>
    <w:rsid w:val="00857BFA"/>
    <w:rsid w:val="00857C66"/>
    <w:rsid w:val="00857FCD"/>
    <w:rsid w:val="00860742"/>
    <w:rsid w:val="008607BE"/>
    <w:rsid w:val="00860B93"/>
    <w:rsid w:val="00860DEB"/>
    <w:rsid w:val="00860EF6"/>
    <w:rsid w:val="008624BA"/>
    <w:rsid w:val="00862919"/>
    <w:rsid w:val="00863230"/>
    <w:rsid w:val="0086494E"/>
    <w:rsid w:val="00864E2F"/>
    <w:rsid w:val="008651A3"/>
    <w:rsid w:val="00865978"/>
    <w:rsid w:val="00865981"/>
    <w:rsid w:val="00865A84"/>
    <w:rsid w:val="008669A4"/>
    <w:rsid w:val="00866B3C"/>
    <w:rsid w:val="008672AC"/>
    <w:rsid w:val="00867423"/>
    <w:rsid w:val="00867ACD"/>
    <w:rsid w:val="00870067"/>
    <w:rsid w:val="00870755"/>
    <w:rsid w:val="008708C8"/>
    <w:rsid w:val="00870A00"/>
    <w:rsid w:val="00870FB5"/>
    <w:rsid w:val="0087153F"/>
    <w:rsid w:val="008715EF"/>
    <w:rsid w:val="008719FB"/>
    <w:rsid w:val="00872AB8"/>
    <w:rsid w:val="00872B73"/>
    <w:rsid w:val="00872B9C"/>
    <w:rsid w:val="00872EF5"/>
    <w:rsid w:val="008738E5"/>
    <w:rsid w:val="00873DC0"/>
    <w:rsid w:val="0087423F"/>
    <w:rsid w:val="0087479E"/>
    <w:rsid w:val="0087536B"/>
    <w:rsid w:val="00876684"/>
    <w:rsid w:val="00876AEE"/>
    <w:rsid w:val="008772A6"/>
    <w:rsid w:val="00877A9E"/>
    <w:rsid w:val="00877D0D"/>
    <w:rsid w:val="00877E1B"/>
    <w:rsid w:val="00880D38"/>
    <w:rsid w:val="00880DF3"/>
    <w:rsid w:val="00881199"/>
    <w:rsid w:val="008814C7"/>
    <w:rsid w:val="008824E7"/>
    <w:rsid w:val="00882B16"/>
    <w:rsid w:val="00882CAB"/>
    <w:rsid w:val="00882DF9"/>
    <w:rsid w:val="008837A4"/>
    <w:rsid w:val="008838FA"/>
    <w:rsid w:val="008842CF"/>
    <w:rsid w:val="008849F3"/>
    <w:rsid w:val="00884DA9"/>
    <w:rsid w:val="00884E3A"/>
    <w:rsid w:val="00885187"/>
    <w:rsid w:val="008856FD"/>
    <w:rsid w:val="0088586C"/>
    <w:rsid w:val="00885919"/>
    <w:rsid w:val="008859D2"/>
    <w:rsid w:val="00885D3A"/>
    <w:rsid w:val="00886AD9"/>
    <w:rsid w:val="00886C75"/>
    <w:rsid w:val="0088715F"/>
    <w:rsid w:val="008876D1"/>
    <w:rsid w:val="008877EA"/>
    <w:rsid w:val="00887ADF"/>
    <w:rsid w:val="00887F45"/>
    <w:rsid w:val="00890864"/>
    <w:rsid w:val="00890FB9"/>
    <w:rsid w:val="008915E6"/>
    <w:rsid w:val="00891B1F"/>
    <w:rsid w:val="00891BB5"/>
    <w:rsid w:val="00892A1F"/>
    <w:rsid w:val="00892C1E"/>
    <w:rsid w:val="00892F7D"/>
    <w:rsid w:val="008935A3"/>
    <w:rsid w:val="00893613"/>
    <w:rsid w:val="00893AB4"/>
    <w:rsid w:val="00893B38"/>
    <w:rsid w:val="00893C34"/>
    <w:rsid w:val="00894534"/>
    <w:rsid w:val="00895559"/>
    <w:rsid w:val="008957BE"/>
    <w:rsid w:val="008957D4"/>
    <w:rsid w:val="00895F31"/>
    <w:rsid w:val="008963F5"/>
    <w:rsid w:val="008966E7"/>
    <w:rsid w:val="00896A63"/>
    <w:rsid w:val="00896E14"/>
    <w:rsid w:val="008971D3"/>
    <w:rsid w:val="00897CD0"/>
    <w:rsid w:val="00897E55"/>
    <w:rsid w:val="008A0071"/>
    <w:rsid w:val="008A0620"/>
    <w:rsid w:val="008A09F6"/>
    <w:rsid w:val="008A1204"/>
    <w:rsid w:val="008A14F6"/>
    <w:rsid w:val="008A1924"/>
    <w:rsid w:val="008A26B9"/>
    <w:rsid w:val="008A2970"/>
    <w:rsid w:val="008A3331"/>
    <w:rsid w:val="008A3406"/>
    <w:rsid w:val="008A360A"/>
    <w:rsid w:val="008A3A85"/>
    <w:rsid w:val="008A3B3D"/>
    <w:rsid w:val="008A3BEC"/>
    <w:rsid w:val="008A420D"/>
    <w:rsid w:val="008A4E03"/>
    <w:rsid w:val="008A541D"/>
    <w:rsid w:val="008A5544"/>
    <w:rsid w:val="008A5AEC"/>
    <w:rsid w:val="008A5DCB"/>
    <w:rsid w:val="008A6027"/>
    <w:rsid w:val="008A6936"/>
    <w:rsid w:val="008A77AB"/>
    <w:rsid w:val="008A7C7C"/>
    <w:rsid w:val="008B0EFC"/>
    <w:rsid w:val="008B1447"/>
    <w:rsid w:val="008B161A"/>
    <w:rsid w:val="008B2E14"/>
    <w:rsid w:val="008B2EEB"/>
    <w:rsid w:val="008B2F1E"/>
    <w:rsid w:val="008B3070"/>
    <w:rsid w:val="008B3124"/>
    <w:rsid w:val="008B3DEB"/>
    <w:rsid w:val="008B3E2D"/>
    <w:rsid w:val="008B469A"/>
    <w:rsid w:val="008B4C55"/>
    <w:rsid w:val="008B4F47"/>
    <w:rsid w:val="008B57C1"/>
    <w:rsid w:val="008B59E0"/>
    <w:rsid w:val="008B5D62"/>
    <w:rsid w:val="008B5E00"/>
    <w:rsid w:val="008B5FD0"/>
    <w:rsid w:val="008B6F62"/>
    <w:rsid w:val="008B712F"/>
    <w:rsid w:val="008B782B"/>
    <w:rsid w:val="008B78E0"/>
    <w:rsid w:val="008C0417"/>
    <w:rsid w:val="008C0CAC"/>
    <w:rsid w:val="008C0EAD"/>
    <w:rsid w:val="008C1538"/>
    <w:rsid w:val="008C1DDC"/>
    <w:rsid w:val="008C29EA"/>
    <w:rsid w:val="008C3245"/>
    <w:rsid w:val="008C352E"/>
    <w:rsid w:val="008C3673"/>
    <w:rsid w:val="008C3B37"/>
    <w:rsid w:val="008C3C1F"/>
    <w:rsid w:val="008C4230"/>
    <w:rsid w:val="008C43F8"/>
    <w:rsid w:val="008C4670"/>
    <w:rsid w:val="008C4A09"/>
    <w:rsid w:val="008C4D5D"/>
    <w:rsid w:val="008C5982"/>
    <w:rsid w:val="008C5A79"/>
    <w:rsid w:val="008C5F17"/>
    <w:rsid w:val="008C5FAB"/>
    <w:rsid w:val="008C6030"/>
    <w:rsid w:val="008C7549"/>
    <w:rsid w:val="008C790B"/>
    <w:rsid w:val="008D01A5"/>
    <w:rsid w:val="008D0BB5"/>
    <w:rsid w:val="008D16C2"/>
    <w:rsid w:val="008D17B2"/>
    <w:rsid w:val="008D1A4D"/>
    <w:rsid w:val="008D22EA"/>
    <w:rsid w:val="008D24EF"/>
    <w:rsid w:val="008D2734"/>
    <w:rsid w:val="008D2F1C"/>
    <w:rsid w:val="008D3818"/>
    <w:rsid w:val="008D4017"/>
    <w:rsid w:val="008D4285"/>
    <w:rsid w:val="008D4540"/>
    <w:rsid w:val="008D491D"/>
    <w:rsid w:val="008D4EA1"/>
    <w:rsid w:val="008D5082"/>
    <w:rsid w:val="008D59D4"/>
    <w:rsid w:val="008D5F0D"/>
    <w:rsid w:val="008D67F2"/>
    <w:rsid w:val="008D6A49"/>
    <w:rsid w:val="008D6BF4"/>
    <w:rsid w:val="008D6CE5"/>
    <w:rsid w:val="008D76BB"/>
    <w:rsid w:val="008E02F0"/>
    <w:rsid w:val="008E0783"/>
    <w:rsid w:val="008E0A83"/>
    <w:rsid w:val="008E0E36"/>
    <w:rsid w:val="008E1222"/>
    <w:rsid w:val="008E18E6"/>
    <w:rsid w:val="008E1A9D"/>
    <w:rsid w:val="008E1ABE"/>
    <w:rsid w:val="008E1E8A"/>
    <w:rsid w:val="008E2173"/>
    <w:rsid w:val="008E26E6"/>
    <w:rsid w:val="008E27A4"/>
    <w:rsid w:val="008E295D"/>
    <w:rsid w:val="008E2C90"/>
    <w:rsid w:val="008E2D58"/>
    <w:rsid w:val="008E301E"/>
    <w:rsid w:val="008E3376"/>
    <w:rsid w:val="008E35CD"/>
    <w:rsid w:val="008E3600"/>
    <w:rsid w:val="008E3A9F"/>
    <w:rsid w:val="008E3FD5"/>
    <w:rsid w:val="008E40FE"/>
    <w:rsid w:val="008E4244"/>
    <w:rsid w:val="008E442C"/>
    <w:rsid w:val="008E46AB"/>
    <w:rsid w:val="008E46B4"/>
    <w:rsid w:val="008E4A38"/>
    <w:rsid w:val="008E4F57"/>
    <w:rsid w:val="008E549D"/>
    <w:rsid w:val="008E5EDE"/>
    <w:rsid w:val="008E666F"/>
    <w:rsid w:val="008E68EF"/>
    <w:rsid w:val="008E69CB"/>
    <w:rsid w:val="008E772F"/>
    <w:rsid w:val="008E77D4"/>
    <w:rsid w:val="008E7861"/>
    <w:rsid w:val="008E7DA1"/>
    <w:rsid w:val="008F025A"/>
    <w:rsid w:val="008F031D"/>
    <w:rsid w:val="008F06F5"/>
    <w:rsid w:val="008F0ADA"/>
    <w:rsid w:val="008F0E73"/>
    <w:rsid w:val="008F1645"/>
    <w:rsid w:val="008F1C4B"/>
    <w:rsid w:val="008F2127"/>
    <w:rsid w:val="008F2219"/>
    <w:rsid w:val="008F2ADC"/>
    <w:rsid w:val="008F2DC7"/>
    <w:rsid w:val="008F2DD7"/>
    <w:rsid w:val="008F31BE"/>
    <w:rsid w:val="008F3866"/>
    <w:rsid w:val="008F3FA7"/>
    <w:rsid w:val="008F41EB"/>
    <w:rsid w:val="008F4264"/>
    <w:rsid w:val="008F44EA"/>
    <w:rsid w:val="008F4581"/>
    <w:rsid w:val="008F4D2F"/>
    <w:rsid w:val="008F573A"/>
    <w:rsid w:val="008F59DD"/>
    <w:rsid w:val="008F5CEF"/>
    <w:rsid w:val="008F6034"/>
    <w:rsid w:val="008F6449"/>
    <w:rsid w:val="008F6591"/>
    <w:rsid w:val="008F65F8"/>
    <w:rsid w:val="008F6EF1"/>
    <w:rsid w:val="008F749F"/>
    <w:rsid w:val="00900384"/>
    <w:rsid w:val="009008E8"/>
    <w:rsid w:val="00900BA7"/>
    <w:rsid w:val="00900C0E"/>
    <w:rsid w:val="00900D77"/>
    <w:rsid w:val="00901BE2"/>
    <w:rsid w:val="00902396"/>
    <w:rsid w:val="0090264B"/>
    <w:rsid w:val="0090295D"/>
    <w:rsid w:val="00902D47"/>
    <w:rsid w:val="00902F49"/>
    <w:rsid w:val="009038E5"/>
    <w:rsid w:val="00903C4F"/>
    <w:rsid w:val="00903E78"/>
    <w:rsid w:val="00904036"/>
    <w:rsid w:val="00904860"/>
    <w:rsid w:val="009049E3"/>
    <w:rsid w:val="0090510A"/>
    <w:rsid w:val="0090526F"/>
    <w:rsid w:val="009058ED"/>
    <w:rsid w:val="00905B43"/>
    <w:rsid w:val="00906A01"/>
    <w:rsid w:val="00907163"/>
    <w:rsid w:val="009072C7"/>
    <w:rsid w:val="0090759A"/>
    <w:rsid w:val="0090788C"/>
    <w:rsid w:val="00907A06"/>
    <w:rsid w:val="009105EB"/>
    <w:rsid w:val="009105FD"/>
    <w:rsid w:val="00910C34"/>
    <w:rsid w:val="0091100B"/>
    <w:rsid w:val="00911790"/>
    <w:rsid w:val="00911BE7"/>
    <w:rsid w:val="009128D6"/>
    <w:rsid w:val="00912FBA"/>
    <w:rsid w:val="00913284"/>
    <w:rsid w:val="00913C94"/>
    <w:rsid w:val="00914623"/>
    <w:rsid w:val="0091462B"/>
    <w:rsid w:val="00914727"/>
    <w:rsid w:val="0091477B"/>
    <w:rsid w:val="00914893"/>
    <w:rsid w:val="00915030"/>
    <w:rsid w:val="009150A5"/>
    <w:rsid w:val="0091510C"/>
    <w:rsid w:val="00915251"/>
    <w:rsid w:val="00915640"/>
    <w:rsid w:val="0091567C"/>
    <w:rsid w:val="00915D6B"/>
    <w:rsid w:val="00916AC0"/>
    <w:rsid w:val="00916B92"/>
    <w:rsid w:val="00916BA3"/>
    <w:rsid w:val="00916D1F"/>
    <w:rsid w:val="00916FB7"/>
    <w:rsid w:val="00917067"/>
    <w:rsid w:val="009175C7"/>
    <w:rsid w:val="00917EF2"/>
    <w:rsid w:val="00917F58"/>
    <w:rsid w:val="00920F73"/>
    <w:rsid w:val="00921521"/>
    <w:rsid w:val="00921569"/>
    <w:rsid w:val="00921676"/>
    <w:rsid w:val="00921760"/>
    <w:rsid w:val="00921B00"/>
    <w:rsid w:val="00921E9A"/>
    <w:rsid w:val="00922127"/>
    <w:rsid w:val="00922332"/>
    <w:rsid w:val="00922748"/>
    <w:rsid w:val="00922F6D"/>
    <w:rsid w:val="00923019"/>
    <w:rsid w:val="00923526"/>
    <w:rsid w:val="00923594"/>
    <w:rsid w:val="00923992"/>
    <w:rsid w:val="009239EA"/>
    <w:rsid w:val="00923B6B"/>
    <w:rsid w:val="00924007"/>
    <w:rsid w:val="00924042"/>
    <w:rsid w:val="0092432C"/>
    <w:rsid w:val="00926A16"/>
    <w:rsid w:val="009271FC"/>
    <w:rsid w:val="00927375"/>
    <w:rsid w:val="009278AF"/>
    <w:rsid w:val="00927919"/>
    <w:rsid w:val="009312EF"/>
    <w:rsid w:val="009313B1"/>
    <w:rsid w:val="009313FE"/>
    <w:rsid w:val="00932944"/>
    <w:rsid w:val="00932BA7"/>
    <w:rsid w:val="009333AA"/>
    <w:rsid w:val="00934B92"/>
    <w:rsid w:val="00934D79"/>
    <w:rsid w:val="00935188"/>
    <w:rsid w:val="00935343"/>
    <w:rsid w:val="00935363"/>
    <w:rsid w:val="0093549F"/>
    <w:rsid w:val="00935618"/>
    <w:rsid w:val="00935637"/>
    <w:rsid w:val="00935A22"/>
    <w:rsid w:val="00935D12"/>
    <w:rsid w:val="0093602D"/>
    <w:rsid w:val="0093648F"/>
    <w:rsid w:val="009368DD"/>
    <w:rsid w:val="00936920"/>
    <w:rsid w:val="00936A55"/>
    <w:rsid w:val="00936AE7"/>
    <w:rsid w:val="00936C0E"/>
    <w:rsid w:val="00936ED7"/>
    <w:rsid w:val="0093737B"/>
    <w:rsid w:val="009403DB"/>
    <w:rsid w:val="009404A4"/>
    <w:rsid w:val="0094062A"/>
    <w:rsid w:val="00940A1B"/>
    <w:rsid w:val="00940C72"/>
    <w:rsid w:val="00940EAA"/>
    <w:rsid w:val="00941197"/>
    <w:rsid w:val="00941252"/>
    <w:rsid w:val="00941631"/>
    <w:rsid w:val="0094172C"/>
    <w:rsid w:val="009420D1"/>
    <w:rsid w:val="00942A19"/>
    <w:rsid w:val="00942C0E"/>
    <w:rsid w:val="00942F38"/>
    <w:rsid w:val="00943071"/>
    <w:rsid w:val="00944555"/>
    <w:rsid w:val="00944B0A"/>
    <w:rsid w:val="00945045"/>
    <w:rsid w:val="009454BB"/>
    <w:rsid w:val="00945699"/>
    <w:rsid w:val="009456A4"/>
    <w:rsid w:val="00945DF6"/>
    <w:rsid w:val="00945F30"/>
    <w:rsid w:val="00946480"/>
    <w:rsid w:val="009464FC"/>
    <w:rsid w:val="009469F4"/>
    <w:rsid w:val="00946E7A"/>
    <w:rsid w:val="009477A5"/>
    <w:rsid w:val="00947950"/>
    <w:rsid w:val="009501BA"/>
    <w:rsid w:val="00950AE4"/>
    <w:rsid w:val="00950E73"/>
    <w:rsid w:val="00950EB1"/>
    <w:rsid w:val="00951192"/>
    <w:rsid w:val="0095127F"/>
    <w:rsid w:val="00951ACA"/>
    <w:rsid w:val="00951C3B"/>
    <w:rsid w:val="00952285"/>
    <w:rsid w:val="00952C41"/>
    <w:rsid w:val="00953614"/>
    <w:rsid w:val="00953BFC"/>
    <w:rsid w:val="0095425E"/>
    <w:rsid w:val="009543DE"/>
    <w:rsid w:val="00954441"/>
    <w:rsid w:val="009557AA"/>
    <w:rsid w:val="00955807"/>
    <w:rsid w:val="009568B4"/>
    <w:rsid w:val="00956ECE"/>
    <w:rsid w:val="0095708D"/>
    <w:rsid w:val="0095725D"/>
    <w:rsid w:val="009574BC"/>
    <w:rsid w:val="009577BB"/>
    <w:rsid w:val="00957CFD"/>
    <w:rsid w:val="00957E29"/>
    <w:rsid w:val="00957E96"/>
    <w:rsid w:val="00960089"/>
    <w:rsid w:val="00960295"/>
    <w:rsid w:val="009602D3"/>
    <w:rsid w:val="00960324"/>
    <w:rsid w:val="00960330"/>
    <w:rsid w:val="00960931"/>
    <w:rsid w:val="00960B7A"/>
    <w:rsid w:val="00960DEF"/>
    <w:rsid w:val="00960F98"/>
    <w:rsid w:val="009617D9"/>
    <w:rsid w:val="00961818"/>
    <w:rsid w:val="0096201C"/>
    <w:rsid w:val="009625DA"/>
    <w:rsid w:val="00962C81"/>
    <w:rsid w:val="00962E26"/>
    <w:rsid w:val="009631B1"/>
    <w:rsid w:val="00963688"/>
    <w:rsid w:val="00963C62"/>
    <w:rsid w:val="00963D4F"/>
    <w:rsid w:val="0096407D"/>
    <w:rsid w:val="00965016"/>
    <w:rsid w:val="009651CF"/>
    <w:rsid w:val="0096630C"/>
    <w:rsid w:val="00966312"/>
    <w:rsid w:val="00966482"/>
    <w:rsid w:val="00966650"/>
    <w:rsid w:val="00966CF5"/>
    <w:rsid w:val="00966DEA"/>
    <w:rsid w:val="0096746F"/>
    <w:rsid w:val="009678C4"/>
    <w:rsid w:val="00967CB0"/>
    <w:rsid w:val="0097064A"/>
    <w:rsid w:val="00970C3C"/>
    <w:rsid w:val="00971465"/>
    <w:rsid w:val="00971AA9"/>
    <w:rsid w:val="00971F25"/>
    <w:rsid w:val="0097222A"/>
    <w:rsid w:val="00972CA1"/>
    <w:rsid w:val="00973028"/>
    <w:rsid w:val="009733FC"/>
    <w:rsid w:val="00973444"/>
    <w:rsid w:val="009740A5"/>
    <w:rsid w:val="0097464F"/>
    <w:rsid w:val="00974758"/>
    <w:rsid w:val="00974FF6"/>
    <w:rsid w:val="0097522B"/>
    <w:rsid w:val="009758D1"/>
    <w:rsid w:val="009762A9"/>
    <w:rsid w:val="0097638D"/>
    <w:rsid w:val="00976DE4"/>
    <w:rsid w:val="00977162"/>
    <w:rsid w:val="009773DE"/>
    <w:rsid w:val="009776D1"/>
    <w:rsid w:val="0097773E"/>
    <w:rsid w:val="00977F18"/>
    <w:rsid w:val="009805C6"/>
    <w:rsid w:val="00980B07"/>
    <w:rsid w:val="00981433"/>
    <w:rsid w:val="00982479"/>
    <w:rsid w:val="009829A4"/>
    <w:rsid w:val="00982A1E"/>
    <w:rsid w:val="00982B6E"/>
    <w:rsid w:val="0098352A"/>
    <w:rsid w:val="00983545"/>
    <w:rsid w:val="00984143"/>
    <w:rsid w:val="00984243"/>
    <w:rsid w:val="009843AB"/>
    <w:rsid w:val="0098496B"/>
    <w:rsid w:val="00985035"/>
    <w:rsid w:val="00985428"/>
    <w:rsid w:val="00985611"/>
    <w:rsid w:val="00985821"/>
    <w:rsid w:val="00985BD9"/>
    <w:rsid w:val="00985D0F"/>
    <w:rsid w:val="009863D9"/>
    <w:rsid w:val="00986A58"/>
    <w:rsid w:val="00986A6B"/>
    <w:rsid w:val="0098727F"/>
    <w:rsid w:val="00987626"/>
    <w:rsid w:val="009876D6"/>
    <w:rsid w:val="00987843"/>
    <w:rsid w:val="009879DC"/>
    <w:rsid w:val="009904F2"/>
    <w:rsid w:val="009907F1"/>
    <w:rsid w:val="00991114"/>
    <w:rsid w:val="0099130F"/>
    <w:rsid w:val="0099177F"/>
    <w:rsid w:val="0099182A"/>
    <w:rsid w:val="009919CB"/>
    <w:rsid w:val="00992613"/>
    <w:rsid w:val="00992EA5"/>
    <w:rsid w:val="00992F90"/>
    <w:rsid w:val="0099362A"/>
    <w:rsid w:val="00993B1C"/>
    <w:rsid w:val="00993D26"/>
    <w:rsid w:val="009944F3"/>
    <w:rsid w:val="009946BB"/>
    <w:rsid w:val="00994BB1"/>
    <w:rsid w:val="00994E9D"/>
    <w:rsid w:val="00995AE9"/>
    <w:rsid w:val="00996726"/>
    <w:rsid w:val="0099739B"/>
    <w:rsid w:val="009A01A1"/>
    <w:rsid w:val="009A0C05"/>
    <w:rsid w:val="009A0C36"/>
    <w:rsid w:val="009A10D0"/>
    <w:rsid w:val="009A1122"/>
    <w:rsid w:val="009A1DF0"/>
    <w:rsid w:val="009A1E1C"/>
    <w:rsid w:val="009A2328"/>
    <w:rsid w:val="009A2ADC"/>
    <w:rsid w:val="009A2F20"/>
    <w:rsid w:val="009A30EB"/>
    <w:rsid w:val="009A3790"/>
    <w:rsid w:val="009A3C99"/>
    <w:rsid w:val="009A469B"/>
    <w:rsid w:val="009A4B16"/>
    <w:rsid w:val="009A4CE4"/>
    <w:rsid w:val="009A4D68"/>
    <w:rsid w:val="009A52DC"/>
    <w:rsid w:val="009A53B3"/>
    <w:rsid w:val="009A54D4"/>
    <w:rsid w:val="009A5AAE"/>
    <w:rsid w:val="009A62DB"/>
    <w:rsid w:val="009A6414"/>
    <w:rsid w:val="009A66A9"/>
    <w:rsid w:val="009A70DE"/>
    <w:rsid w:val="009A7834"/>
    <w:rsid w:val="009A7854"/>
    <w:rsid w:val="009A78FB"/>
    <w:rsid w:val="009B015B"/>
    <w:rsid w:val="009B0FB0"/>
    <w:rsid w:val="009B0FB3"/>
    <w:rsid w:val="009B1029"/>
    <w:rsid w:val="009B166A"/>
    <w:rsid w:val="009B1A15"/>
    <w:rsid w:val="009B24D5"/>
    <w:rsid w:val="009B26FB"/>
    <w:rsid w:val="009B2B0D"/>
    <w:rsid w:val="009B2F6E"/>
    <w:rsid w:val="009B32AD"/>
    <w:rsid w:val="009B33EC"/>
    <w:rsid w:val="009B3516"/>
    <w:rsid w:val="009B3720"/>
    <w:rsid w:val="009B3A4B"/>
    <w:rsid w:val="009B3B9C"/>
    <w:rsid w:val="009B3E56"/>
    <w:rsid w:val="009B3FD1"/>
    <w:rsid w:val="009B44B5"/>
    <w:rsid w:val="009B484B"/>
    <w:rsid w:val="009B5DC9"/>
    <w:rsid w:val="009B60B6"/>
    <w:rsid w:val="009B690E"/>
    <w:rsid w:val="009B6E1C"/>
    <w:rsid w:val="009B7452"/>
    <w:rsid w:val="009B7F9D"/>
    <w:rsid w:val="009C029C"/>
    <w:rsid w:val="009C0DDC"/>
    <w:rsid w:val="009C1390"/>
    <w:rsid w:val="009C1968"/>
    <w:rsid w:val="009C19E4"/>
    <w:rsid w:val="009C19F1"/>
    <w:rsid w:val="009C1E25"/>
    <w:rsid w:val="009C1F24"/>
    <w:rsid w:val="009C1FB2"/>
    <w:rsid w:val="009C26AA"/>
    <w:rsid w:val="009C2BA6"/>
    <w:rsid w:val="009C32D6"/>
    <w:rsid w:val="009C3812"/>
    <w:rsid w:val="009C3B34"/>
    <w:rsid w:val="009C3F36"/>
    <w:rsid w:val="009C3FCE"/>
    <w:rsid w:val="009C415C"/>
    <w:rsid w:val="009C470B"/>
    <w:rsid w:val="009C6402"/>
    <w:rsid w:val="009C6F2D"/>
    <w:rsid w:val="009C7620"/>
    <w:rsid w:val="009C7B34"/>
    <w:rsid w:val="009C7F9B"/>
    <w:rsid w:val="009C7FD8"/>
    <w:rsid w:val="009D00C5"/>
    <w:rsid w:val="009D00F7"/>
    <w:rsid w:val="009D0C50"/>
    <w:rsid w:val="009D1315"/>
    <w:rsid w:val="009D142C"/>
    <w:rsid w:val="009D1F46"/>
    <w:rsid w:val="009D2192"/>
    <w:rsid w:val="009D2843"/>
    <w:rsid w:val="009D323A"/>
    <w:rsid w:val="009D3722"/>
    <w:rsid w:val="009D382C"/>
    <w:rsid w:val="009D43CE"/>
    <w:rsid w:val="009D43EF"/>
    <w:rsid w:val="009D48C5"/>
    <w:rsid w:val="009D537E"/>
    <w:rsid w:val="009D5782"/>
    <w:rsid w:val="009D5C56"/>
    <w:rsid w:val="009D5FFA"/>
    <w:rsid w:val="009D64EA"/>
    <w:rsid w:val="009D66C7"/>
    <w:rsid w:val="009D67E5"/>
    <w:rsid w:val="009D687C"/>
    <w:rsid w:val="009D6A81"/>
    <w:rsid w:val="009D7214"/>
    <w:rsid w:val="009D7D69"/>
    <w:rsid w:val="009D7F4E"/>
    <w:rsid w:val="009E0453"/>
    <w:rsid w:val="009E04C6"/>
    <w:rsid w:val="009E19F7"/>
    <w:rsid w:val="009E1CC4"/>
    <w:rsid w:val="009E1D13"/>
    <w:rsid w:val="009E2025"/>
    <w:rsid w:val="009E2544"/>
    <w:rsid w:val="009E298C"/>
    <w:rsid w:val="009E2A5F"/>
    <w:rsid w:val="009E33C4"/>
    <w:rsid w:val="009E370C"/>
    <w:rsid w:val="009E3AF4"/>
    <w:rsid w:val="009E3CFA"/>
    <w:rsid w:val="009E40B9"/>
    <w:rsid w:val="009E535E"/>
    <w:rsid w:val="009E56D7"/>
    <w:rsid w:val="009E57FD"/>
    <w:rsid w:val="009E5D0D"/>
    <w:rsid w:val="009E5DC6"/>
    <w:rsid w:val="009E5E8A"/>
    <w:rsid w:val="009E634A"/>
    <w:rsid w:val="009E6C56"/>
    <w:rsid w:val="009E6D63"/>
    <w:rsid w:val="009E7025"/>
    <w:rsid w:val="009E728C"/>
    <w:rsid w:val="009E7AFF"/>
    <w:rsid w:val="009E7C82"/>
    <w:rsid w:val="009E7EA6"/>
    <w:rsid w:val="009F06C9"/>
    <w:rsid w:val="009F0F2A"/>
    <w:rsid w:val="009F10A1"/>
    <w:rsid w:val="009F18E0"/>
    <w:rsid w:val="009F1A41"/>
    <w:rsid w:val="009F1D0B"/>
    <w:rsid w:val="009F1ED8"/>
    <w:rsid w:val="009F2B33"/>
    <w:rsid w:val="009F2D05"/>
    <w:rsid w:val="009F2F4E"/>
    <w:rsid w:val="009F3072"/>
    <w:rsid w:val="009F37E4"/>
    <w:rsid w:val="009F3A31"/>
    <w:rsid w:val="009F3C99"/>
    <w:rsid w:val="009F3D94"/>
    <w:rsid w:val="009F4895"/>
    <w:rsid w:val="009F491C"/>
    <w:rsid w:val="009F4B0B"/>
    <w:rsid w:val="009F4EDD"/>
    <w:rsid w:val="009F57AB"/>
    <w:rsid w:val="009F5B63"/>
    <w:rsid w:val="009F5FDA"/>
    <w:rsid w:val="009F6B4C"/>
    <w:rsid w:val="009F6FD2"/>
    <w:rsid w:val="009F7224"/>
    <w:rsid w:val="009F7EA2"/>
    <w:rsid w:val="00A00546"/>
    <w:rsid w:val="00A006E0"/>
    <w:rsid w:val="00A007C4"/>
    <w:rsid w:val="00A009A9"/>
    <w:rsid w:val="00A00F74"/>
    <w:rsid w:val="00A011B4"/>
    <w:rsid w:val="00A012AF"/>
    <w:rsid w:val="00A01E64"/>
    <w:rsid w:val="00A02A8B"/>
    <w:rsid w:val="00A02FC8"/>
    <w:rsid w:val="00A03433"/>
    <w:rsid w:val="00A03F47"/>
    <w:rsid w:val="00A0465F"/>
    <w:rsid w:val="00A0488C"/>
    <w:rsid w:val="00A04C86"/>
    <w:rsid w:val="00A04E82"/>
    <w:rsid w:val="00A0504D"/>
    <w:rsid w:val="00A05433"/>
    <w:rsid w:val="00A05E44"/>
    <w:rsid w:val="00A06282"/>
    <w:rsid w:val="00A062A0"/>
    <w:rsid w:val="00A06577"/>
    <w:rsid w:val="00A068FB"/>
    <w:rsid w:val="00A06EF3"/>
    <w:rsid w:val="00A0704D"/>
    <w:rsid w:val="00A07221"/>
    <w:rsid w:val="00A0732F"/>
    <w:rsid w:val="00A0780B"/>
    <w:rsid w:val="00A07C61"/>
    <w:rsid w:val="00A10599"/>
    <w:rsid w:val="00A10F47"/>
    <w:rsid w:val="00A112F1"/>
    <w:rsid w:val="00A1151B"/>
    <w:rsid w:val="00A11530"/>
    <w:rsid w:val="00A1258F"/>
    <w:rsid w:val="00A129BB"/>
    <w:rsid w:val="00A12D58"/>
    <w:rsid w:val="00A138DC"/>
    <w:rsid w:val="00A13EEC"/>
    <w:rsid w:val="00A13F3B"/>
    <w:rsid w:val="00A13F97"/>
    <w:rsid w:val="00A14379"/>
    <w:rsid w:val="00A1438A"/>
    <w:rsid w:val="00A149CA"/>
    <w:rsid w:val="00A14C81"/>
    <w:rsid w:val="00A15016"/>
    <w:rsid w:val="00A158B1"/>
    <w:rsid w:val="00A15CB0"/>
    <w:rsid w:val="00A16D32"/>
    <w:rsid w:val="00A16E7A"/>
    <w:rsid w:val="00A171C4"/>
    <w:rsid w:val="00A173F8"/>
    <w:rsid w:val="00A17634"/>
    <w:rsid w:val="00A17CBE"/>
    <w:rsid w:val="00A20152"/>
    <w:rsid w:val="00A20F41"/>
    <w:rsid w:val="00A21FA8"/>
    <w:rsid w:val="00A22162"/>
    <w:rsid w:val="00A22418"/>
    <w:rsid w:val="00A22886"/>
    <w:rsid w:val="00A230B6"/>
    <w:rsid w:val="00A231C2"/>
    <w:rsid w:val="00A24204"/>
    <w:rsid w:val="00A24354"/>
    <w:rsid w:val="00A245F5"/>
    <w:rsid w:val="00A24C51"/>
    <w:rsid w:val="00A251E2"/>
    <w:rsid w:val="00A25B82"/>
    <w:rsid w:val="00A25C1E"/>
    <w:rsid w:val="00A25DFB"/>
    <w:rsid w:val="00A26063"/>
    <w:rsid w:val="00A26441"/>
    <w:rsid w:val="00A2647D"/>
    <w:rsid w:val="00A26ADF"/>
    <w:rsid w:val="00A279D1"/>
    <w:rsid w:val="00A279EC"/>
    <w:rsid w:val="00A3027A"/>
    <w:rsid w:val="00A304F1"/>
    <w:rsid w:val="00A307E4"/>
    <w:rsid w:val="00A30F4C"/>
    <w:rsid w:val="00A31A23"/>
    <w:rsid w:val="00A31A8E"/>
    <w:rsid w:val="00A31D9F"/>
    <w:rsid w:val="00A31FFB"/>
    <w:rsid w:val="00A325D0"/>
    <w:rsid w:val="00A32977"/>
    <w:rsid w:val="00A32C00"/>
    <w:rsid w:val="00A32CBA"/>
    <w:rsid w:val="00A32E70"/>
    <w:rsid w:val="00A337BE"/>
    <w:rsid w:val="00A33E94"/>
    <w:rsid w:val="00A34831"/>
    <w:rsid w:val="00A35380"/>
    <w:rsid w:val="00A35644"/>
    <w:rsid w:val="00A35B44"/>
    <w:rsid w:val="00A361BD"/>
    <w:rsid w:val="00A3648B"/>
    <w:rsid w:val="00A36832"/>
    <w:rsid w:val="00A36938"/>
    <w:rsid w:val="00A3699B"/>
    <w:rsid w:val="00A36A65"/>
    <w:rsid w:val="00A36E31"/>
    <w:rsid w:val="00A36FAF"/>
    <w:rsid w:val="00A370B9"/>
    <w:rsid w:val="00A3722E"/>
    <w:rsid w:val="00A37897"/>
    <w:rsid w:val="00A4046C"/>
    <w:rsid w:val="00A4083E"/>
    <w:rsid w:val="00A40ADB"/>
    <w:rsid w:val="00A40B23"/>
    <w:rsid w:val="00A417A6"/>
    <w:rsid w:val="00A41C63"/>
    <w:rsid w:val="00A41D40"/>
    <w:rsid w:val="00A420BA"/>
    <w:rsid w:val="00A420F9"/>
    <w:rsid w:val="00A42214"/>
    <w:rsid w:val="00A42911"/>
    <w:rsid w:val="00A42A0F"/>
    <w:rsid w:val="00A42EB4"/>
    <w:rsid w:val="00A43362"/>
    <w:rsid w:val="00A43650"/>
    <w:rsid w:val="00A44393"/>
    <w:rsid w:val="00A4454F"/>
    <w:rsid w:val="00A44AEB"/>
    <w:rsid w:val="00A45739"/>
    <w:rsid w:val="00A45907"/>
    <w:rsid w:val="00A45FC4"/>
    <w:rsid w:val="00A46106"/>
    <w:rsid w:val="00A4686B"/>
    <w:rsid w:val="00A47795"/>
    <w:rsid w:val="00A47B51"/>
    <w:rsid w:val="00A47D1A"/>
    <w:rsid w:val="00A47D5E"/>
    <w:rsid w:val="00A50328"/>
    <w:rsid w:val="00A503C6"/>
    <w:rsid w:val="00A50621"/>
    <w:rsid w:val="00A50D76"/>
    <w:rsid w:val="00A51487"/>
    <w:rsid w:val="00A51513"/>
    <w:rsid w:val="00A519CD"/>
    <w:rsid w:val="00A52ED9"/>
    <w:rsid w:val="00A52F78"/>
    <w:rsid w:val="00A53339"/>
    <w:rsid w:val="00A53C18"/>
    <w:rsid w:val="00A5401C"/>
    <w:rsid w:val="00A542D4"/>
    <w:rsid w:val="00A54AFE"/>
    <w:rsid w:val="00A54B85"/>
    <w:rsid w:val="00A55330"/>
    <w:rsid w:val="00A555E6"/>
    <w:rsid w:val="00A55977"/>
    <w:rsid w:val="00A55DB6"/>
    <w:rsid w:val="00A56C45"/>
    <w:rsid w:val="00A56D33"/>
    <w:rsid w:val="00A56DBB"/>
    <w:rsid w:val="00A56FA9"/>
    <w:rsid w:val="00A570BA"/>
    <w:rsid w:val="00A57A52"/>
    <w:rsid w:val="00A57DBD"/>
    <w:rsid w:val="00A57E39"/>
    <w:rsid w:val="00A60366"/>
    <w:rsid w:val="00A6079C"/>
    <w:rsid w:val="00A6088D"/>
    <w:rsid w:val="00A60B3E"/>
    <w:rsid w:val="00A60B88"/>
    <w:rsid w:val="00A60BC9"/>
    <w:rsid w:val="00A60CEF"/>
    <w:rsid w:val="00A61323"/>
    <w:rsid w:val="00A61671"/>
    <w:rsid w:val="00A618C7"/>
    <w:rsid w:val="00A619C9"/>
    <w:rsid w:val="00A61AEC"/>
    <w:rsid w:val="00A62294"/>
    <w:rsid w:val="00A624AA"/>
    <w:rsid w:val="00A62E55"/>
    <w:rsid w:val="00A63C13"/>
    <w:rsid w:val="00A63E5A"/>
    <w:rsid w:val="00A63EAD"/>
    <w:rsid w:val="00A64A30"/>
    <w:rsid w:val="00A64FC5"/>
    <w:rsid w:val="00A6515D"/>
    <w:rsid w:val="00A6653B"/>
    <w:rsid w:val="00A6685C"/>
    <w:rsid w:val="00A66914"/>
    <w:rsid w:val="00A66977"/>
    <w:rsid w:val="00A66ADF"/>
    <w:rsid w:val="00A6765F"/>
    <w:rsid w:val="00A70918"/>
    <w:rsid w:val="00A70984"/>
    <w:rsid w:val="00A70B30"/>
    <w:rsid w:val="00A70EC3"/>
    <w:rsid w:val="00A71135"/>
    <w:rsid w:val="00A71AF4"/>
    <w:rsid w:val="00A72EDC"/>
    <w:rsid w:val="00A73216"/>
    <w:rsid w:val="00A739E6"/>
    <w:rsid w:val="00A73BDE"/>
    <w:rsid w:val="00A73CB9"/>
    <w:rsid w:val="00A73FC5"/>
    <w:rsid w:val="00A74399"/>
    <w:rsid w:val="00A74B7A"/>
    <w:rsid w:val="00A74E0F"/>
    <w:rsid w:val="00A75B77"/>
    <w:rsid w:val="00A76892"/>
    <w:rsid w:val="00A76965"/>
    <w:rsid w:val="00A76A44"/>
    <w:rsid w:val="00A76C3C"/>
    <w:rsid w:val="00A771DC"/>
    <w:rsid w:val="00A77295"/>
    <w:rsid w:val="00A77961"/>
    <w:rsid w:val="00A80276"/>
    <w:rsid w:val="00A802E6"/>
    <w:rsid w:val="00A804E6"/>
    <w:rsid w:val="00A804F8"/>
    <w:rsid w:val="00A80527"/>
    <w:rsid w:val="00A80675"/>
    <w:rsid w:val="00A80B21"/>
    <w:rsid w:val="00A817C9"/>
    <w:rsid w:val="00A817FD"/>
    <w:rsid w:val="00A81961"/>
    <w:rsid w:val="00A82657"/>
    <w:rsid w:val="00A82955"/>
    <w:rsid w:val="00A82D45"/>
    <w:rsid w:val="00A82F61"/>
    <w:rsid w:val="00A838D3"/>
    <w:rsid w:val="00A83E6F"/>
    <w:rsid w:val="00A8463C"/>
    <w:rsid w:val="00A8493A"/>
    <w:rsid w:val="00A84C04"/>
    <w:rsid w:val="00A84C6D"/>
    <w:rsid w:val="00A84FD0"/>
    <w:rsid w:val="00A84FF1"/>
    <w:rsid w:val="00A85158"/>
    <w:rsid w:val="00A852EB"/>
    <w:rsid w:val="00A85426"/>
    <w:rsid w:val="00A85576"/>
    <w:rsid w:val="00A858A1"/>
    <w:rsid w:val="00A85B9E"/>
    <w:rsid w:val="00A863E2"/>
    <w:rsid w:val="00A86558"/>
    <w:rsid w:val="00A86941"/>
    <w:rsid w:val="00A86C2D"/>
    <w:rsid w:val="00A86DDA"/>
    <w:rsid w:val="00A8703B"/>
    <w:rsid w:val="00A87666"/>
    <w:rsid w:val="00A87D7E"/>
    <w:rsid w:val="00A90058"/>
    <w:rsid w:val="00A9009B"/>
    <w:rsid w:val="00A904F1"/>
    <w:rsid w:val="00A90BE1"/>
    <w:rsid w:val="00A9110D"/>
    <w:rsid w:val="00A9124E"/>
    <w:rsid w:val="00A912A8"/>
    <w:rsid w:val="00A91907"/>
    <w:rsid w:val="00A91A2D"/>
    <w:rsid w:val="00A920B2"/>
    <w:rsid w:val="00A9298B"/>
    <w:rsid w:val="00A92A99"/>
    <w:rsid w:val="00A92C11"/>
    <w:rsid w:val="00A93561"/>
    <w:rsid w:val="00A94017"/>
    <w:rsid w:val="00A94229"/>
    <w:rsid w:val="00A94563"/>
    <w:rsid w:val="00A94FC8"/>
    <w:rsid w:val="00A95A14"/>
    <w:rsid w:val="00A95A5B"/>
    <w:rsid w:val="00A9615B"/>
    <w:rsid w:val="00A96189"/>
    <w:rsid w:val="00A966C0"/>
    <w:rsid w:val="00A96C0E"/>
    <w:rsid w:val="00A97C39"/>
    <w:rsid w:val="00A97DB8"/>
    <w:rsid w:val="00AA0CD9"/>
    <w:rsid w:val="00AA1327"/>
    <w:rsid w:val="00AA14D6"/>
    <w:rsid w:val="00AA155C"/>
    <w:rsid w:val="00AA1A8B"/>
    <w:rsid w:val="00AA1BB4"/>
    <w:rsid w:val="00AA2491"/>
    <w:rsid w:val="00AA2617"/>
    <w:rsid w:val="00AA2F9F"/>
    <w:rsid w:val="00AA30B6"/>
    <w:rsid w:val="00AA341A"/>
    <w:rsid w:val="00AA3423"/>
    <w:rsid w:val="00AA372C"/>
    <w:rsid w:val="00AA4468"/>
    <w:rsid w:val="00AA49DB"/>
    <w:rsid w:val="00AA4BFD"/>
    <w:rsid w:val="00AA559E"/>
    <w:rsid w:val="00AA5CAB"/>
    <w:rsid w:val="00AA5D36"/>
    <w:rsid w:val="00AA641A"/>
    <w:rsid w:val="00AA7249"/>
    <w:rsid w:val="00AA74AA"/>
    <w:rsid w:val="00AA74B0"/>
    <w:rsid w:val="00AA7C4E"/>
    <w:rsid w:val="00AA7CCD"/>
    <w:rsid w:val="00AB028E"/>
    <w:rsid w:val="00AB055F"/>
    <w:rsid w:val="00AB062C"/>
    <w:rsid w:val="00AB06B2"/>
    <w:rsid w:val="00AB0D6F"/>
    <w:rsid w:val="00AB11CE"/>
    <w:rsid w:val="00AB13F5"/>
    <w:rsid w:val="00AB16D8"/>
    <w:rsid w:val="00AB187B"/>
    <w:rsid w:val="00AB1F37"/>
    <w:rsid w:val="00AB2388"/>
    <w:rsid w:val="00AB29A7"/>
    <w:rsid w:val="00AB2B6A"/>
    <w:rsid w:val="00AB2F76"/>
    <w:rsid w:val="00AB3493"/>
    <w:rsid w:val="00AB38CA"/>
    <w:rsid w:val="00AB3B2A"/>
    <w:rsid w:val="00AB46BC"/>
    <w:rsid w:val="00AB491F"/>
    <w:rsid w:val="00AB5196"/>
    <w:rsid w:val="00AB5430"/>
    <w:rsid w:val="00AB543E"/>
    <w:rsid w:val="00AB5C0F"/>
    <w:rsid w:val="00AB5F86"/>
    <w:rsid w:val="00AB64F9"/>
    <w:rsid w:val="00AB6F0F"/>
    <w:rsid w:val="00AB725B"/>
    <w:rsid w:val="00AB799B"/>
    <w:rsid w:val="00AB7E41"/>
    <w:rsid w:val="00AC040D"/>
    <w:rsid w:val="00AC0492"/>
    <w:rsid w:val="00AC0610"/>
    <w:rsid w:val="00AC099F"/>
    <w:rsid w:val="00AC17A3"/>
    <w:rsid w:val="00AC17C0"/>
    <w:rsid w:val="00AC1964"/>
    <w:rsid w:val="00AC3983"/>
    <w:rsid w:val="00AC4494"/>
    <w:rsid w:val="00AC4DF0"/>
    <w:rsid w:val="00AC5FAA"/>
    <w:rsid w:val="00AC67BE"/>
    <w:rsid w:val="00AC7084"/>
    <w:rsid w:val="00AC7399"/>
    <w:rsid w:val="00AC7841"/>
    <w:rsid w:val="00AD0D35"/>
    <w:rsid w:val="00AD1106"/>
    <w:rsid w:val="00AD139C"/>
    <w:rsid w:val="00AD15B3"/>
    <w:rsid w:val="00AD1C1B"/>
    <w:rsid w:val="00AD2BE3"/>
    <w:rsid w:val="00AD35A8"/>
    <w:rsid w:val="00AD3840"/>
    <w:rsid w:val="00AD3879"/>
    <w:rsid w:val="00AD40D7"/>
    <w:rsid w:val="00AD56B8"/>
    <w:rsid w:val="00AD632D"/>
    <w:rsid w:val="00AD656A"/>
    <w:rsid w:val="00AD6A7D"/>
    <w:rsid w:val="00AD7511"/>
    <w:rsid w:val="00AD798B"/>
    <w:rsid w:val="00AD7B90"/>
    <w:rsid w:val="00AD7FC7"/>
    <w:rsid w:val="00AE03FE"/>
    <w:rsid w:val="00AE0639"/>
    <w:rsid w:val="00AE0C64"/>
    <w:rsid w:val="00AE16C8"/>
    <w:rsid w:val="00AE1CAE"/>
    <w:rsid w:val="00AE1DC4"/>
    <w:rsid w:val="00AE1E1D"/>
    <w:rsid w:val="00AE1F90"/>
    <w:rsid w:val="00AE2BBE"/>
    <w:rsid w:val="00AE3571"/>
    <w:rsid w:val="00AE3DA7"/>
    <w:rsid w:val="00AE47E7"/>
    <w:rsid w:val="00AE47FD"/>
    <w:rsid w:val="00AE4B26"/>
    <w:rsid w:val="00AE4DF8"/>
    <w:rsid w:val="00AE503F"/>
    <w:rsid w:val="00AE5554"/>
    <w:rsid w:val="00AE5635"/>
    <w:rsid w:val="00AE5906"/>
    <w:rsid w:val="00AE594C"/>
    <w:rsid w:val="00AE5F28"/>
    <w:rsid w:val="00AE66D7"/>
    <w:rsid w:val="00AE6830"/>
    <w:rsid w:val="00AE7153"/>
    <w:rsid w:val="00AE7CAF"/>
    <w:rsid w:val="00AF077A"/>
    <w:rsid w:val="00AF087D"/>
    <w:rsid w:val="00AF0AFA"/>
    <w:rsid w:val="00AF0E2E"/>
    <w:rsid w:val="00AF12CC"/>
    <w:rsid w:val="00AF193B"/>
    <w:rsid w:val="00AF1DF6"/>
    <w:rsid w:val="00AF247F"/>
    <w:rsid w:val="00AF27DA"/>
    <w:rsid w:val="00AF2849"/>
    <w:rsid w:val="00AF2B37"/>
    <w:rsid w:val="00AF3348"/>
    <w:rsid w:val="00AF342B"/>
    <w:rsid w:val="00AF3443"/>
    <w:rsid w:val="00AF3D6E"/>
    <w:rsid w:val="00AF40EA"/>
    <w:rsid w:val="00AF426C"/>
    <w:rsid w:val="00AF43AA"/>
    <w:rsid w:val="00AF4868"/>
    <w:rsid w:val="00AF558B"/>
    <w:rsid w:val="00AF5891"/>
    <w:rsid w:val="00AF5895"/>
    <w:rsid w:val="00AF5909"/>
    <w:rsid w:val="00AF5CB8"/>
    <w:rsid w:val="00AF6231"/>
    <w:rsid w:val="00AF6429"/>
    <w:rsid w:val="00AF65AE"/>
    <w:rsid w:val="00AF6863"/>
    <w:rsid w:val="00AF695A"/>
    <w:rsid w:val="00AF77F8"/>
    <w:rsid w:val="00AF79F8"/>
    <w:rsid w:val="00AF7BE5"/>
    <w:rsid w:val="00B00AFB"/>
    <w:rsid w:val="00B013BA"/>
    <w:rsid w:val="00B017F5"/>
    <w:rsid w:val="00B0234C"/>
    <w:rsid w:val="00B02355"/>
    <w:rsid w:val="00B0273E"/>
    <w:rsid w:val="00B0331D"/>
    <w:rsid w:val="00B0338D"/>
    <w:rsid w:val="00B0350F"/>
    <w:rsid w:val="00B035A8"/>
    <w:rsid w:val="00B03734"/>
    <w:rsid w:val="00B037FE"/>
    <w:rsid w:val="00B038B0"/>
    <w:rsid w:val="00B03900"/>
    <w:rsid w:val="00B045FE"/>
    <w:rsid w:val="00B051F9"/>
    <w:rsid w:val="00B05792"/>
    <w:rsid w:val="00B058B0"/>
    <w:rsid w:val="00B061A9"/>
    <w:rsid w:val="00B062CD"/>
    <w:rsid w:val="00B076F3"/>
    <w:rsid w:val="00B07A1F"/>
    <w:rsid w:val="00B07B18"/>
    <w:rsid w:val="00B107CF"/>
    <w:rsid w:val="00B10B1D"/>
    <w:rsid w:val="00B10F81"/>
    <w:rsid w:val="00B11C79"/>
    <w:rsid w:val="00B124E0"/>
    <w:rsid w:val="00B12AEB"/>
    <w:rsid w:val="00B12F86"/>
    <w:rsid w:val="00B130C6"/>
    <w:rsid w:val="00B133FC"/>
    <w:rsid w:val="00B13B1C"/>
    <w:rsid w:val="00B14515"/>
    <w:rsid w:val="00B14A7C"/>
    <w:rsid w:val="00B14FD7"/>
    <w:rsid w:val="00B153F4"/>
    <w:rsid w:val="00B15DE0"/>
    <w:rsid w:val="00B15FC8"/>
    <w:rsid w:val="00B16AF9"/>
    <w:rsid w:val="00B16CE0"/>
    <w:rsid w:val="00B17598"/>
    <w:rsid w:val="00B17683"/>
    <w:rsid w:val="00B177D7"/>
    <w:rsid w:val="00B2180F"/>
    <w:rsid w:val="00B21DA6"/>
    <w:rsid w:val="00B223BB"/>
    <w:rsid w:val="00B2253C"/>
    <w:rsid w:val="00B22819"/>
    <w:rsid w:val="00B22ED2"/>
    <w:rsid w:val="00B23EDF"/>
    <w:rsid w:val="00B24335"/>
    <w:rsid w:val="00B2450C"/>
    <w:rsid w:val="00B25463"/>
    <w:rsid w:val="00B254C4"/>
    <w:rsid w:val="00B25918"/>
    <w:rsid w:val="00B25BEB"/>
    <w:rsid w:val="00B26024"/>
    <w:rsid w:val="00B26EC4"/>
    <w:rsid w:val="00B2705C"/>
    <w:rsid w:val="00B27299"/>
    <w:rsid w:val="00B27962"/>
    <w:rsid w:val="00B303C8"/>
    <w:rsid w:val="00B312F6"/>
    <w:rsid w:val="00B3135E"/>
    <w:rsid w:val="00B3147B"/>
    <w:rsid w:val="00B32E3B"/>
    <w:rsid w:val="00B32EAA"/>
    <w:rsid w:val="00B3372B"/>
    <w:rsid w:val="00B33DDD"/>
    <w:rsid w:val="00B3527C"/>
    <w:rsid w:val="00B35A30"/>
    <w:rsid w:val="00B35CD3"/>
    <w:rsid w:val="00B35DE5"/>
    <w:rsid w:val="00B35E18"/>
    <w:rsid w:val="00B35E74"/>
    <w:rsid w:val="00B3675F"/>
    <w:rsid w:val="00B367F3"/>
    <w:rsid w:val="00B36B6F"/>
    <w:rsid w:val="00B378D2"/>
    <w:rsid w:val="00B40571"/>
    <w:rsid w:val="00B40891"/>
    <w:rsid w:val="00B40AAC"/>
    <w:rsid w:val="00B40F4B"/>
    <w:rsid w:val="00B4112C"/>
    <w:rsid w:val="00B4130A"/>
    <w:rsid w:val="00B41522"/>
    <w:rsid w:val="00B416B3"/>
    <w:rsid w:val="00B41700"/>
    <w:rsid w:val="00B41D93"/>
    <w:rsid w:val="00B42E1D"/>
    <w:rsid w:val="00B43299"/>
    <w:rsid w:val="00B4330E"/>
    <w:rsid w:val="00B43FE6"/>
    <w:rsid w:val="00B44D14"/>
    <w:rsid w:val="00B44E28"/>
    <w:rsid w:val="00B44FF1"/>
    <w:rsid w:val="00B45090"/>
    <w:rsid w:val="00B453D7"/>
    <w:rsid w:val="00B46160"/>
    <w:rsid w:val="00B4694C"/>
    <w:rsid w:val="00B471FE"/>
    <w:rsid w:val="00B47E1D"/>
    <w:rsid w:val="00B50176"/>
    <w:rsid w:val="00B50413"/>
    <w:rsid w:val="00B50A43"/>
    <w:rsid w:val="00B50E35"/>
    <w:rsid w:val="00B51C87"/>
    <w:rsid w:val="00B5233E"/>
    <w:rsid w:val="00B523D7"/>
    <w:rsid w:val="00B52874"/>
    <w:rsid w:val="00B52A8F"/>
    <w:rsid w:val="00B531CA"/>
    <w:rsid w:val="00B5325C"/>
    <w:rsid w:val="00B5391A"/>
    <w:rsid w:val="00B53FF0"/>
    <w:rsid w:val="00B5410F"/>
    <w:rsid w:val="00B542FE"/>
    <w:rsid w:val="00B54367"/>
    <w:rsid w:val="00B5437A"/>
    <w:rsid w:val="00B548F4"/>
    <w:rsid w:val="00B54D1D"/>
    <w:rsid w:val="00B54FE4"/>
    <w:rsid w:val="00B5521F"/>
    <w:rsid w:val="00B552CE"/>
    <w:rsid w:val="00B55594"/>
    <w:rsid w:val="00B556FB"/>
    <w:rsid w:val="00B55D76"/>
    <w:rsid w:val="00B55F3E"/>
    <w:rsid w:val="00B56267"/>
    <w:rsid w:val="00B56A78"/>
    <w:rsid w:val="00B56B69"/>
    <w:rsid w:val="00B572E8"/>
    <w:rsid w:val="00B57483"/>
    <w:rsid w:val="00B579A6"/>
    <w:rsid w:val="00B57D90"/>
    <w:rsid w:val="00B57FB5"/>
    <w:rsid w:val="00B60240"/>
    <w:rsid w:val="00B60410"/>
    <w:rsid w:val="00B60ABC"/>
    <w:rsid w:val="00B60DE6"/>
    <w:rsid w:val="00B61143"/>
    <w:rsid w:val="00B612D9"/>
    <w:rsid w:val="00B61323"/>
    <w:rsid w:val="00B615D5"/>
    <w:rsid w:val="00B6185F"/>
    <w:rsid w:val="00B619F8"/>
    <w:rsid w:val="00B62136"/>
    <w:rsid w:val="00B62C1C"/>
    <w:rsid w:val="00B63BB8"/>
    <w:rsid w:val="00B63EA6"/>
    <w:rsid w:val="00B64229"/>
    <w:rsid w:val="00B64672"/>
    <w:rsid w:val="00B6472A"/>
    <w:rsid w:val="00B64B23"/>
    <w:rsid w:val="00B65021"/>
    <w:rsid w:val="00B654C2"/>
    <w:rsid w:val="00B657B8"/>
    <w:rsid w:val="00B65CAD"/>
    <w:rsid w:val="00B65D5D"/>
    <w:rsid w:val="00B6641C"/>
    <w:rsid w:val="00B66A0D"/>
    <w:rsid w:val="00B67478"/>
    <w:rsid w:val="00B67890"/>
    <w:rsid w:val="00B678AC"/>
    <w:rsid w:val="00B67B81"/>
    <w:rsid w:val="00B701DC"/>
    <w:rsid w:val="00B70544"/>
    <w:rsid w:val="00B70685"/>
    <w:rsid w:val="00B70B1F"/>
    <w:rsid w:val="00B718D1"/>
    <w:rsid w:val="00B71F5D"/>
    <w:rsid w:val="00B71F8B"/>
    <w:rsid w:val="00B721A1"/>
    <w:rsid w:val="00B722A1"/>
    <w:rsid w:val="00B72535"/>
    <w:rsid w:val="00B72637"/>
    <w:rsid w:val="00B72750"/>
    <w:rsid w:val="00B727A3"/>
    <w:rsid w:val="00B72C4B"/>
    <w:rsid w:val="00B7317A"/>
    <w:rsid w:val="00B73BFD"/>
    <w:rsid w:val="00B74B33"/>
    <w:rsid w:val="00B74E5C"/>
    <w:rsid w:val="00B7550F"/>
    <w:rsid w:val="00B758D2"/>
    <w:rsid w:val="00B75E53"/>
    <w:rsid w:val="00B7697D"/>
    <w:rsid w:val="00B76A2E"/>
    <w:rsid w:val="00B77226"/>
    <w:rsid w:val="00B7766C"/>
    <w:rsid w:val="00B77932"/>
    <w:rsid w:val="00B803DB"/>
    <w:rsid w:val="00B80617"/>
    <w:rsid w:val="00B80643"/>
    <w:rsid w:val="00B80656"/>
    <w:rsid w:val="00B80A49"/>
    <w:rsid w:val="00B81CE1"/>
    <w:rsid w:val="00B822F5"/>
    <w:rsid w:val="00B824C6"/>
    <w:rsid w:val="00B827A7"/>
    <w:rsid w:val="00B82871"/>
    <w:rsid w:val="00B83764"/>
    <w:rsid w:val="00B83782"/>
    <w:rsid w:val="00B83964"/>
    <w:rsid w:val="00B83A84"/>
    <w:rsid w:val="00B83DD1"/>
    <w:rsid w:val="00B83F04"/>
    <w:rsid w:val="00B84F51"/>
    <w:rsid w:val="00B8510F"/>
    <w:rsid w:val="00B851DC"/>
    <w:rsid w:val="00B85A1D"/>
    <w:rsid w:val="00B8651F"/>
    <w:rsid w:val="00B865E2"/>
    <w:rsid w:val="00B86A33"/>
    <w:rsid w:val="00B86C39"/>
    <w:rsid w:val="00B86E84"/>
    <w:rsid w:val="00B86FC3"/>
    <w:rsid w:val="00B870E8"/>
    <w:rsid w:val="00B87BA4"/>
    <w:rsid w:val="00B87CBA"/>
    <w:rsid w:val="00B87DAA"/>
    <w:rsid w:val="00B87F60"/>
    <w:rsid w:val="00B90324"/>
    <w:rsid w:val="00B90E39"/>
    <w:rsid w:val="00B917C1"/>
    <w:rsid w:val="00B9195F"/>
    <w:rsid w:val="00B91BF4"/>
    <w:rsid w:val="00B921CF"/>
    <w:rsid w:val="00B923E9"/>
    <w:rsid w:val="00B924EA"/>
    <w:rsid w:val="00B92691"/>
    <w:rsid w:val="00B92F1B"/>
    <w:rsid w:val="00B9415C"/>
    <w:rsid w:val="00B941BA"/>
    <w:rsid w:val="00B9480B"/>
    <w:rsid w:val="00B94AFE"/>
    <w:rsid w:val="00B94BC8"/>
    <w:rsid w:val="00B94D3A"/>
    <w:rsid w:val="00B9582A"/>
    <w:rsid w:val="00B95941"/>
    <w:rsid w:val="00B95B8C"/>
    <w:rsid w:val="00B95C32"/>
    <w:rsid w:val="00B95D49"/>
    <w:rsid w:val="00B963EB"/>
    <w:rsid w:val="00B97A92"/>
    <w:rsid w:val="00B97C1F"/>
    <w:rsid w:val="00B97E48"/>
    <w:rsid w:val="00BA04AA"/>
    <w:rsid w:val="00BA0BAD"/>
    <w:rsid w:val="00BA0E9C"/>
    <w:rsid w:val="00BA14AB"/>
    <w:rsid w:val="00BA1711"/>
    <w:rsid w:val="00BA173F"/>
    <w:rsid w:val="00BA1765"/>
    <w:rsid w:val="00BA17FE"/>
    <w:rsid w:val="00BA1DD3"/>
    <w:rsid w:val="00BA21A4"/>
    <w:rsid w:val="00BA21B0"/>
    <w:rsid w:val="00BA2679"/>
    <w:rsid w:val="00BA2FF7"/>
    <w:rsid w:val="00BA31F1"/>
    <w:rsid w:val="00BA32E3"/>
    <w:rsid w:val="00BA34D4"/>
    <w:rsid w:val="00BA3700"/>
    <w:rsid w:val="00BA41AA"/>
    <w:rsid w:val="00BA500C"/>
    <w:rsid w:val="00BA54B7"/>
    <w:rsid w:val="00BA5915"/>
    <w:rsid w:val="00BA5D15"/>
    <w:rsid w:val="00BA5DFB"/>
    <w:rsid w:val="00BA609F"/>
    <w:rsid w:val="00BA6481"/>
    <w:rsid w:val="00BA6E28"/>
    <w:rsid w:val="00BA711F"/>
    <w:rsid w:val="00BA719B"/>
    <w:rsid w:val="00BA7954"/>
    <w:rsid w:val="00BA7A10"/>
    <w:rsid w:val="00BA7ADA"/>
    <w:rsid w:val="00BA7E0C"/>
    <w:rsid w:val="00BB0D0A"/>
    <w:rsid w:val="00BB0DC6"/>
    <w:rsid w:val="00BB1D8E"/>
    <w:rsid w:val="00BB1DFF"/>
    <w:rsid w:val="00BB21D0"/>
    <w:rsid w:val="00BB253F"/>
    <w:rsid w:val="00BB2C97"/>
    <w:rsid w:val="00BB2D25"/>
    <w:rsid w:val="00BB2E97"/>
    <w:rsid w:val="00BB34EC"/>
    <w:rsid w:val="00BB3711"/>
    <w:rsid w:val="00BB398D"/>
    <w:rsid w:val="00BB3A15"/>
    <w:rsid w:val="00BB3D46"/>
    <w:rsid w:val="00BB3E20"/>
    <w:rsid w:val="00BB4D9D"/>
    <w:rsid w:val="00BB5002"/>
    <w:rsid w:val="00BB53B9"/>
    <w:rsid w:val="00BB5614"/>
    <w:rsid w:val="00BB5639"/>
    <w:rsid w:val="00BB5902"/>
    <w:rsid w:val="00BB608B"/>
    <w:rsid w:val="00BB639F"/>
    <w:rsid w:val="00BB6B51"/>
    <w:rsid w:val="00BB6E31"/>
    <w:rsid w:val="00BB7A08"/>
    <w:rsid w:val="00BB7BC9"/>
    <w:rsid w:val="00BC08F5"/>
    <w:rsid w:val="00BC0D27"/>
    <w:rsid w:val="00BC0F44"/>
    <w:rsid w:val="00BC1835"/>
    <w:rsid w:val="00BC1A54"/>
    <w:rsid w:val="00BC22F1"/>
    <w:rsid w:val="00BC24E2"/>
    <w:rsid w:val="00BC26E8"/>
    <w:rsid w:val="00BC29CE"/>
    <w:rsid w:val="00BC2FD6"/>
    <w:rsid w:val="00BC310B"/>
    <w:rsid w:val="00BC38DC"/>
    <w:rsid w:val="00BC3B6B"/>
    <w:rsid w:val="00BC5A2D"/>
    <w:rsid w:val="00BC5D85"/>
    <w:rsid w:val="00BC60C9"/>
    <w:rsid w:val="00BC6E0B"/>
    <w:rsid w:val="00BC6E77"/>
    <w:rsid w:val="00BC7568"/>
    <w:rsid w:val="00BC763D"/>
    <w:rsid w:val="00BC7846"/>
    <w:rsid w:val="00BC7E7C"/>
    <w:rsid w:val="00BD003B"/>
    <w:rsid w:val="00BD01DF"/>
    <w:rsid w:val="00BD0223"/>
    <w:rsid w:val="00BD055A"/>
    <w:rsid w:val="00BD086B"/>
    <w:rsid w:val="00BD0885"/>
    <w:rsid w:val="00BD0C27"/>
    <w:rsid w:val="00BD0CD7"/>
    <w:rsid w:val="00BD0E38"/>
    <w:rsid w:val="00BD13F2"/>
    <w:rsid w:val="00BD2164"/>
    <w:rsid w:val="00BD2E93"/>
    <w:rsid w:val="00BD2F6F"/>
    <w:rsid w:val="00BD3A40"/>
    <w:rsid w:val="00BD53A7"/>
    <w:rsid w:val="00BD5439"/>
    <w:rsid w:val="00BD5756"/>
    <w:rsid w:val="00BD57A5"/>
    <w:rsid w:val="00BD693B"/>
    <w:rsid w:val="00BD6A23"/>
    <w:rsid w:val="00BD702F"/>
    <w:rsid w:val="00BD786C"/>
    <w:rsid w:val="00BD7D46"/>
    <w:rsid w:val="00BD7FC9"/>
    <w:rsid w:val="00BE06C9"/>
    <w:rsid w:val="00BE0EC2"/>
    <w:rsid w:val="00BE13BF"/>
    <w:rsid w:val="00BE1849"/>
    <w:rsid w:val="00BE1CB1"/>
    <w:rsid w:val="00BE1EA9"/>
    <w:rsid w:val="00BE237B"/>
    <w:rsid w:val="00BE2A43"/>
    <w:rsid w:val="00BE2C32"/>
    <w:rsid w:val="00BE4914"/>
    <w:rsid w:val="00BE4928"/>
    <w:rsid w:val="00BE4B43"/>
    <w:rsid w:val="00BE59F2"/>
    <w:rsid w:val="00BE5D52"/>
    <w:rsid w:val="00BE6106"/>
    <w:rsid w:val="00BE642D"/>
    <w:rsid w:val="00BE663B"/>
    <w:rsid w:val="00BE669E"/>
    <w:rsid w:val="00BE6CD9"/>
    <w:rsid w:val="00BE75D5"/>
    <w:rsid w:val="00BF06F4"/>
    <w:rsid w:val="00BF0C2D"/>
    <w:rsid w:val="00BF1429"/>
    <w:rsid w:val="00BF1616"/>
    <w:rsid w:val="00BF199A"/>
    <w:rsid w:val="00BF237C"/>
    <w:rsid w:val="00BF24F5"/>
    <w:rsid w:val="00BF2E5A"/>
    <w:rsid w:val="00BF352D"/>
    <w:rsid w:val="00BF36B7"/>
    <w:rsid w:val="00BF3799"/>
    <w:rsid w:val="00BF3E51"/>
    <w:rsid w:val="00BF3E89"/>
    <w:rsid w:val="00BF4006"/>
    <w:rsid w:val="00BF48A6"/>
    <w:rsid w:val="00BF4975"/>
    <w:rsid w:val="00BF4E65"/>
    <w:rsid w:val="00BF500D"/>
    <w:rsid w:val="00BF5184"/>
    <w:rsid w:val="00BF5608"/>
    <w:rsid w:val="00BF575A"/>
    <w:rsid w:val="00BF5B26"/>
    <w:rsid w:val="00BF66C1"/>
    <w:rsid w:val="00BF68CC"/>
    <w:rsid w:val="00BF6CAE"/>
    <w:rsid w:val="00BF6D3D"/>
    <w:rsid w:val="00BF704A"/>
    <w:rsid w:val="00BF729B"/>
    <w:rsid w:val="00BF7739"/>
    <w:rsid w:val="00BF78A9"/>
    <w:rsid w:val="00BF7914"/>
    <w:rsid w:val="00BF7E1C"/>
    <w:rsid w:val="00BF7EE5"/>
    <w:rsid w:val="00C0011A"/>
    <w:rsid w:val="00C001B3"/>
    <w:rsid w:val="00C007A9"/>
    <w:rsid w:val="00C0092B"/>
    <w:rsid w:val="00C00B3E"/>
    <w:rsid w:val="00C00CC2"/>
    <w:rsid w:val="00C022BE"/>
    <w:rsid w:val="00C02822"/>
    <w:rsid w:val="00C029BE"/>
    <w:rsid w:val="00C02DAA"/>
    <w:rsid w:val="00C0453D"/>
    <w:rsid w:val="00C046A1"/>
    <w:rsid w:val="00C048C0"/>
    <w:rsid w:val="00C04A35"/>
    <w:rsid w:val="00C05055"/>
    <w:rsid w:val="00C05131"/>
    <w:rsid w:val="00C0539C"/>
    <w:rsid w:val="00C0550D"/>
    <w:rsid w:val="00C055F0"/>
    <w:rsid w:val="00C05684"/>
    <w:rsid w:val="00C06278"/>
    <w:rsid w:val="00C066DB"/>
    <w:rsid w:val="00C06CB8"/>
    <w:rsid w:val="00C102B2"/>
    <w:rsid w:val="00C10517"/>
    <w:rsid w:val="00C106A0"/>
    <w:rsid w:val="00C1071E"/>
    <w:rsid w:val="00C1073C"/>
    <w:rsid w:val="00C108FA"/>
    <w:rsid w:val="00C10A4C"/>
    <w:rsid w:val="00C10D11"/>
    <w:rsid w:val="00C1100B"/>
    <w:rsid w:val="00C11534"/>
    <w:rsid w:val="00C117EF"/>
    <w:rsid w:val="00C11C09"/>
    <w:rsid w:val="00C12907"/>
    <w:rsid w:val="00C129A0"/>
    <w:rsid w:val="00C13307"/>
    <w:rsid w:val="00C133F9"/>
    <w:rsid w:val="00C1340C"/>
    <w:rsid w:val="00C13C87"/>
    <w:rsid w:val="00C13D35"/>
    <w:rsid w:val="00C13E4B"/>
    <w:rsid w:val="00C141CB"/>
    <w:rsid w:val="00C1498A"/>
    <w:rsid w:val="00C15214"/>
    <w:rsid w:val="00C15318"/>
    <w:rsid w:val="00C1642B"/>
    <w:rsid w:val="00C16B5D"/>
    <w:rsid w:val="00C1754C"/>
    <w:rsid w:val="00C177BE"/>
    <w:rsid w:val="00C1792F"/>
    <w:rsid w:val="00C179B5"/>
    <w:rsid w:val="00C17AF4"/>
    <w:rsid w:val="00C200B8"/>
    <w:rsid w:val="00C205F5"/>
    <w:rsid w:val="00C2162E"/>
    <w:rsid w:val="00C21B52"/>
    <w:rsid w:val="00C222ED"/>
    <w:rsid w:val="00C227AE"/>
    <w:rsid w:val="00C22AFB"/>
    <w:rsid w:val="00C22C26"/>
    <w:rsid w:val="00C230CE"/>
    <w:rsid w:val="00C23397"/>
    <w:rsid w:val="00C2354D"/>
    <w:rsid w:val="00C2414E"/>
    <w:rsid w:val="00C24256"/>
    <w:rsid w:val="00C24441"/>
    <w:rsid w:val="00C2476B"/>
    <w:rsid w:val="00C24956"/>
    <w:rsid w:val="00C24D48"/>
    <w:rsid w:val="00C24E67"/>
    <w:rsid w:val="00C2579F"/>
    <w:rsid w:val="00C26059"/>
    <w:rsid w:val="00C26C4E"/>
    <w:rsid w:val="00C27170"/>
    <w:rsid w:val="00C27D05"/>
    <w:rsid w:val="00C27FC4"/>
    <w:rsid w:val="00C301A0"/>
    <w:rsid w:val="00C3125E"/>
    <w:rsid w:val="00C316B4"/>
    <w:rsid w:val="00C31B0A"/>
    <w:rsid w:val="00C32159"/>
    <w:rsid w:val="00C326B9"/>
    <w:rsid w:val="00C32EF5"/>
    <w:rsid w:val="00C32F90"/>
    <w:rsid w:val="00C3361F"/>
    <w:rsid w:val="00C341FB"/>
    <w:rsid w:val="00C34757"/>
    <w:rsid w:val="00C347A0"/>
    <w:rsid w:val="00C34D65"/>
    <w:rsid w:val="00C3628C"/>
    <w:rsid w:val="00C3661C"/>
    <w:rsid w:val="00C36787"/>
    <w:rsid w:val="00C369DC"/>
    <w:rsid w:val="00C36B2C"/>
    <w:rsid w:val="00C3735C"/>
    <w:rsid w:val="00C375BB"/>
    <w:rsid w:val="00C37A0A"/>
    <w:rsid w:val="00C37C02"/>
    <w:rsid w:val="00C37FF6"/>
    <w:rsid w:val="00C4016C"/>
    <w:rsid w:val="00C401FF"/>
    <w:rsid w:val="00C40401"/>
    <w:rsid w:val="00C40CB6"/>
    <w:rsid w:val="00C41417"/>
    <w:rsid w:val="00C41453"/>
    <w:rsid w:val="00C41902"/>
    <w:rsid w:val="00C4216F"/>
    <w:rsid w:val="00C428DF"/>
    <w:rsid w:val="00C42BC8"/>
    <w:rsid w:val="00C42F0F"/>
    <w:rsid w:val="00C435A9"/>
    <w:rsid w:val="00C4382A"/>
    <w:rsid w:val="00C43DCF"/>
    <w:rsid w:val="00C44EA8"/>
    <w:rsid w:val="00C4540A"/>
    <w:rsid w:val="00C45770"/>
    <w:rsid w:val="00C45C10"/>
    <w:rsid w:val="00C45C86"/>
    <w:rsid w:val="00C470ED"/>
    <w:rsid w:val="00C47983"/>
    <w:rsid w:val="00C47B9A"/>
    <w:rsid w:val="00C503A5"/>
    <w:rsid w:val="00C50986"/>
    <w:rsid w:val="00C50C26"/>
    <w:rsid w:val="00C52A21"/>
    <w:rsid w:val="00C52EAD"/>
    <w:rsid w:val="00C532EA"/>
    <w:rsid w:val="00C534A4"/>
    <w:rsid w:val="00C537D2"/>
    <w:rsid w:val="00C53990"/>
    <w:rsid w:val="00C53A95"/>
    <w:rsid w:val="00C53DE9"/>
    <w:rsid w:val="00C53FCB"/>
    <w:rsid w:val="00C54D51"/>
    <w:rsid w:val="00C565C6"/>
    <w:rsid w:val="00C56919"/>
    <w:rsid w:val="00C56B23"/>
    <w:rsid w:val="00C56E05"/>
    <w:rsid w:val="00C57035"/>
    <w:rsid w:val="00C57804"/>
    <w:rsid w:val="00C578F3"/>
    <w:rsid w:val="00C57C5E"/>
    <w:rsid w:val="00C609DD"/>
    <w:rsid w:val="00C60EC2"/>
    <w:rsid w:val="00C61FB0"/>
    <w:rsid w:val="00C6270F"/>
    <w:rsid w:val="00C631EF"/>
    <w:rsid w:val="00C63298"/>
    <w:rsid w:val="00C637C5"/>
    <w:rsid w:val="00C6383D"/>
    <w:rsid w:val="00C639B8"/>
    <w:rsid w:val="00C639F6"/>
    <w:rsid w:val="00C63EED"/>
    <w:rsid w:val="00C650BA"/>
    <w:rsid w:val="00C65AF4"/>
    <w:rsid w:val="00C66029"/>
    <w:rsid w:val="00C6608C"/>
    <w:rsid w:val="00C66BC1"/>
    <w:rsid w:val="00C6733E"/>
    <w:rsid w:val="00C67726"/>
    <w:rsid w:val="00C706B7"/>
    <w:rsid w:val="00C70ACA"/>
    <w:rsid w:val="00C710C3"/>
    <w:rsid w:val="00C719E0"/>
    <w:rsid w:val="00C71A2F"/>
    <w:rsid w:val="00C71B8C"/>
    <w:rsid w:val="00C71D2A"/>
    <w:rsid w:val="00C72B2F"/>
    <w:rsid w:val="00C72BE2"/>
    <w:rsid w:val="00C72CDC"/>
    <w:rsid w:val="00C73211"/>
    <w:rsid w:val="00C738C7"/>
    <w:rsid w:val="00C73D7D"/>
    <w:rsid w:val="00C7442E"/>
    <w:rsid w:val="00C7454B"/>
    <w:rsid w:val="00C74937"/>
    <w:rsid w:val="00C74FEF"/>
    <w:rsid w:val="00C751FE"/>
    <w:rsid w:val="00C757C2"/>
    <w:rsid w:val="00C75C9E"/>
    <w:rsid w:val="00C75EE9"/>
    <w:rsid w:val="00C75F0A"/>
    <w:rsid w:val="00C76772"/>
    <w:rsid w:val="00C76861"/>
    <w:rsid w:val="00C7687D"/>
    <w:rsid w:val="00C7688E"/>
    <w:rsid w:val="00C76AA1"/>
    <w:rsid w:val="00C76D20"/>
    <w:rsid w:val="00C76D47"/>
    <w:rsid w:val="00C77263"/>
    <w:rsid w:val="00C77E2F"/>
    <w:rsid w:val="00C77EC9"/>
    <w:rsid w:val="00C77FB2"/>
    <w:rsid w:val="00C8083A"/>
    <w:rsid w:val="00C80B48"/>
    <w:rsid w:val="00C81102"/>
    <w:rsid w:val="00C828F1"/>
    <w:rsid w:val="00C82900"/>
    <w:rsid w:val="00C82B9B"/>
    <w:rsid w:val="00C831D7"/>
    <w:rsid w:val="00C8327A"/>
    <w:rsid w:val="00C83E94"/>
    <w:rsid w:val="00C83EA7"/>
    <w:rsid w:val="00C842BD"/>
    <w:rsid w:val="00C8556F"/>
    <w:rsid w:val="00C857F2"/>
    <w:rsid w:val="00C85CE5"/>
    <w:rsid w:val="00C86456"/>
    <w:rsid w:val="00C865C0"/>
    <w:rsid w:val="00C865DB"/>
    <w:rsid w:val="00C86AA6"/>
    <w:rsid w:val="00C8709A"/>
    <w:rsid w:val="00C873FD"/>
    <w:rsid w:val="00C87C53"/>
    <w:rsid w:val="00C9020F"/>
    <w:rsid w:val="00C905B6"/>
    <w:rsid w:val="00C90799"/>
    <w:rsid w:val="00C90BF7"/>
    <w:rsid w:val="00C90F77"/>
    <w:rsid w:val="00C91102"/>
    <w:rsid w:val="00C91407"/>
    <w:rsid w:val="00C91628"/>
    <w:rsid w:val="00C9186A"/>
    <w:rsid w:val="00C91E22"/>
    <w:rsid w:val="00C91E28"/>
    <w:rsid w:val="00C92206"/>
    <w:rsid w:val="00C929B3"/>
    <w:rsid w:val="00C92DAC"/>
    <w:rsid w:val="00C92F28"/>
    <w:rsid w:val="00C94827"/>
    <w:rsid w:val="00C94C93"/>
    <w:rsid w:val="00C9544F"/>
    <w:rsid w:val="00C96011"/>
    <w:rsid w:val="00C9637D"/>
    <w:rsid w:val="00C965B9"/>
    <w:rsid w:val="00C9709D"/>
    <w:rsid w:val="00C977C8"/>
    <w:rsid w:val="00C979B2"/>
    <w:rsid w:val="00CA02EE"/>
    <w:rsid w:val="00CA08BF"/>
    <w:rsid w:val="00CA0956"/>
    <w:rsid w:val="00CA0A9E"/>
    <w:rsid w:val="00CA0B2F"/>
    <w:rsid w:val="00CA171E"/>
    <w:rsid w:val="00CA1EED"/>
    <w:rsid w:val="00CA2162"/>
    <w:rsid w:val="00CA3246"/>
    <w:rsid w:val="00CA32D0"/>
    <w:rsid w:val="00CA3941"/>
    <w:rsid w:val="00CA3F16"/>
    <w:rsid w:val="00CA4281"/>
    <w:rsid w:val="00CA431F"/>
    <w:rsid w:val="00CA46C0"/>
    <w:rsid w:val="00CA4985"/>
    <w:rsid w:val="00CA53C3"/>
    <w:rsid w:val="00CA5562"/>
    <w:rsid w:val="00CA5642"/>
    <w:rsid w:val="00CA5659"/>
    <w:rsid w:val="00CA5BCC"/>
    <w:rsid w:val="00CA61EB"/>
    <w:rsid w:val="00CA7210"/>
    <w:rsid w:val="00CB006D"/>
    <w:rsid w:val="00CB033E"/>
    <w:rsid w:val="00CB04EF"/>
    <w:rsid w:val="00CB04F1"/>
    <w:rsid w:val="00CB0E74"/>
    <w:rsid w:val="00CB12C0"/>
    <w:rsid w:val="00CB1511"/>
    <w:rsid w:val="00CB17E5"/>
    <w:rsid w:val="00CB185A"/>
    <w:rsid w:val="00CB1BBA"/>
    <w:rsid w:val="00CB1BC1"/>
    <w:rsid w:val="00CB1DCE"/>
    <w:rsid w:val="00CB325B"/>
    <w:rsid w:val="00CB34A1"/>
    <w:rsid w:val="00CB3B3B"/>
    <w:rsid w:val="00CB3B71"/>
    <w:rsid w:val="00CB3E7B"/>
    <w:rsid w:val="00CB3F46"/>
    <w:rsid w:val="00CB4023"/>
    <w:rsid w:val="00CB4A7C"/>
    <w:rsid w:val="00CB577C"/>
    <w:rsid w:val="00CB6549"/>
    <w:rsid w:val="00CB76BD"/>
    <w:rsid w:val="00CB7969"/>
    <w:rsid w:val="00CB79F5"/>
    <w:rsid w:val="00CB7A50"/>
    <w:rsid w:val="00CB7E2D"/>
    <w:rsid w:val="00CC08A7"/>
    <w:rsid w:val="00CC0A9A"/>
    <w:rsid w:val="00CC1259"/>
    <w:rsid w:val="00CC153C"/>
    <w:rsid w:val="00CC179A"/>
    <w:rsid w:val="00CC1F9D"/>
    <w:rsid w:val="00CC269A"/>
    <w:rsid w:val="00CC2738"/>
    <w:rsid w:val="00CC2766"/>
    <w:rsid w:val="00CC2BAC"/>
    <w:rsid w:val="00CC350D"/>
    <w:rsid w:val="00CC394D"/>
    <w:rsid w:val="00CC3E9B"/>
    <w:rsid w:val="00CC3EBD"/>
    <w:rsid w:val="00CC4096"/>
    <w:rsid w:val="00CC4669"/>
    <w:rsid w:val="00CC4C6D"/>
    <w:rsid w:val="00CC55D4"/>
    <w:rsid w:val="00CC57E3"/>
    <w:rsid w:val="00CC5A08"/>
    <w:rsid w:val="00CC5BAC"/>
    <w:rsid w:val="00CC5CA5"/>
    <w:rsid w:val="00CC5E01"/>
    <w:rsid w:val="00CC5ECC"/>
    <w:rsid w:val="00CC6FC9"/>
    <w:rsid w:val="00CC7236"/>
    <w:rsid w:val="00CC73D1"/>
    <w:rsid w:val="00CC7B78"/>
    <w:rsid w:val="00CD0DEE"/>
    <w:rsid w:val="00CD1752"/>
    <w:rsid w:val="00CD1BE3"/>
    <w:rsid w:val="00CD24E7"/>
    <w:rsid w:val="00CD2703"/>
    <w:rsid w:val="00CD2C14"/>
    <w:rsid w:val="00CD2E4A"/>
    <w:rsid w:val="00CD3246"/>
    <w:rsid w:val="00CD3524"/>
    <w:rsid w:val="00CD35CC"/>
    <w:rsid w:val="00CD3AD3"/>
    <w:rsid w:val="00CD41A3"/>
    <w:rsid w:val="00CD46EA"/>
    <w:rsid w:val="00CD51BA"/>
    <w:rsid w:val="00CD581F"/>
    <w:rsid w:val="00CD5987"/>
    <w:rsid w:val="00CD5E67"/>
    <w:rsid w:val="00CD66C2"/>
    <w:rsid w:val="00CD69D3"/>
    <w:rsid w:val="00CD69D4"/>
    <w:rsid w:val="00CD6E7B"/>
    <w:rsid w:val="00CD6F8C"/>
    <w:rsid w:val="00CD70E5"/>
    <w:rsid w:val="00CD7553"/>
    <w:rsid w:val="00CD7C15"/>
    <w:rsid w:val="00CE066A"/>
    <w:rsid w:val="00CE06D1"/>
    <w:rsid w:val="00CE0791"/>
    <w:rsid w:val="00CE0FFB"/>
    <w:rsid w:val="00CE1077"/>
    <w:rsid w:val="00CE1217"/>
    <w:rsid w:val="00CE125F"/>
    <w:rsid w:val="00CE161B"/>
    <w:rsid w:val="00CE17CA"/>
    <w:rsid w:val="00CE1C6F"/>
    <w:rsid w:val="00CE1DF9"/>
    <w:rsid w:val="00CE220C"/>
    <w:rsid w:val="00CE2BF4"/>
    <w:rsid w:val="00CE2F42"/>
    <w:rsid w:val="00CE3E91"/>
    <w:rsid w:val="00CE4078"/>
    <w:rsid w:val="00CE43B7"/>
    <w:rsid w:val="00CE44AE"/>
    <w:rsid w:val="00CE47E4"/>
    <w:rsid w:val="00CE4B3A"/>
    <w:rsid w:val="00CE58EA"/>
    <w:rsid w:val="00CE5F47"/>
    <w:rsid w:val="00CE67FC"/>
    <w:rsid w:val="00CE69F8"/>
    <w:rsid w:val="00CE6CCE"/>
    <w:rsid w:val="00CE73EF"/>
    <w:rsid w:val="00CE75BC"/>
    <w:rsid w:val="00CE7AD0"/>
    <w:rsid w:val="00CE7CC2"/>
    <w:rsid w:val="00CE7D88"/>
    <w:rsid w:val="00CF00DD"/>
    <w:rsid w:val="00CF013F"/>
    <w:rsid w:val="00CF0440"/>
    <w:rsid w:val="00CF06A0"/>
    <w:rsid w:val="00CF0A63"/>
    <w:rsid w:val="00CF0A69"/>
    <w:rsid w:val="00CF0A88"/>
    <w:rsid w:val="00CF0E97"/>
    <w:rsid w:val="00CF121D"/>
    <w:rsid w:val="00CF1954"/>
    <w:rsid w:val="00CF1A05"/>
    <w:rsid w:val="00CF260C"/>
    <w:rsid w:val="00CF2627"/>
    <w:rsid w:val="00CF2685"/>
    <w:rsid w:val="00CF32DF"/>
    <w:rsid w:val="00CF34AC"/>
    <w:rsid w:val="00CF34F5"/>
    <w:rsid w:val="00CF3782"/>
    <w:rsid w:val="00CF5804"/>
    <w:rsid w:val="00CF5BAF"/>
    <w:rsid w:val="00CF654C"/>
    <w:rsid w:val="00CF67D7"/>
    <w:rsid w:val="00CF6926"/>
    <w:rsid w:val="00CF6946"/>
    <w:rsid w:val="00CF6C26"/>
    <w:rsid w:val="00CF7333"/>
    <w:rsid w:val="00CF7553"/>
    <w:rsid w:val="00CF75FE"/>
    <w:rsid w:val="00CF7710"/>
    <w:rsid w:val="00CF78BB"/>
    <w:rsid w:val="00D00165"/>
    <w:rsid w:val="00D005BB"/>
    <w:rsid w:val="00D007DD"/>
    <w:rsid w:val="00D00A3E"/>
    <w:rsid w:val="00D0116A"/>
    <w:rsid w:val="00D012E6"/>
    <w:rsid w:val="00D01419"/>
    <w:rsid w:val="00D0186C"/>
    <w:rsid w:val="00D01A64"/>
    <w:rsid w:val="00D01D3B"/>
    <w:rsid w:val="00D02344"/>
    <w:rsid w:val="00D02509"/>
    <w:rsid w:val="00D02618"/>
    <w:rsid w:val="00D02CED"/>
    <w:rsid w:val="00D03A5E"/>
    <w:rsid w:val="00D03B2A"/>
    <w:rsid w:val="00D03ECC"/>
    <w:rsid w:val="00D05186"/>
    <w:rsid w:val="00D054F0"/>
    <w:rsid w:val="00D05686"/>
    <w:rsid w:val="00D05E49"/>
    <w:rsid w:val="00D076CE"/>
    <w:rsid w:val="00D077B2"/>
    <w:rsid w:val="00D077BD"/>
    <w:rsid w:val="00D077D8"/>
    <w:rsid w:val="00D07C62"/>
    <w:rsid w:val="00D07F36"/>
    <w:rsid w:val="00D11C05"/>
    <w:rsid w:val="00D11F93"/>
    <w:rsid w:val="00D12C18"/>
    <w:rsid w:val="00D12FF9"/>
    <w:rsid w:val="00D13212"/>
    <w:rsid w:val="00D1368A"/>
    <w:rsid w:val="00D13889"/>
    <w:rsid w:val="00D13BEF"/>
    <w:rsid w:val="00D141B1"/>
    <w:rsid w:val="00D144B3"/>
    <w:rsid w:val="00D14AC8"/>
    <w:rsid w:val="00D14DB9"/>
    <w:rsid w:val="00D14F95"/>
    <w:rsid w:val="00D15396"/>
    <w:rsid w:val="00D1545B"/>
    <w:rsid w:val="00D15623"/>
    <w:rsid w:val="00D15835"/>
    <w:rsid w:val="00D16168"/>
    <w:rsid w:val="00D16B06"/>
    <w:rsid w:val="00D17105"/>
    <w:rsid w:val="00D1753D"/>
    <w:rsid w:val="00D20B06"/>
    <w:rsid w:val="00D20CC6"/>
    <w:rsid w:val="00D215AC"/>
    <w:rsid w:val="00D21883"/>
    <w:rsid w:val="00D218D4"/>
    <w:rsid w:val="00D21B79"/>
    <w:rsid w:val="00D21C1E"/>
    <w:rsid w:val="00D21DAC"/>
    <w:rsid w:val="00D226C7"/>
    <w:rsid w:val="00D226DF"/>
    <w:rsid w:val="00D227C5"/>
    <w:rsid w:val="00D22EC9"/>
    <w:rsid w:val="00D23674"/>
    <w:rsid w:val="00D23CB0"/>
    <w:rsid w:val="00D24676"/>
    <w:rsid w:val="00D24C87"/>
    <w:rsid w:val="00D24D13"/>
    <w:rsid w:val="00D24EDB"/>
    <w:rsid w:val="00D252A3"/>
    <w:rsid w:val="00D261C3"/>
    <w:rsid w:val="00D2622A"/>
    <w:rsid w:val="00D263B5"/>
    <w:rsid w:val="00D27206"/>
    <w:rsid w:val="00D27802"/>
    <w:rsid w:val="00D278E7"/>
    <w:rsid w:val="00D30488"/>
    <w:rsid w:val="00D3056D"/>
    <w:rsid w:val="00D30849"/>
    <w:rsid w:val="00D309E8"/>
    <w:rsid w:val="00D30D84"/>
    <w:rsid w:val="00D31DC8"/>
    <w:rsid w:val="00D31E33"/>
    <w:rsid w:val="00D32B02"/>
    <w:rsid w:val="00D33429"/>
    <w:rsid w:val="00D33878"/>
    <w:rsid w:val="00D33CCE"/>
    <w:rsid w:val="00D33EB9"/>
    <w:rsid w:val="00D340D7"/>
    <w:rsid w:val="00D34D99"/>
    <w:rsid w:val="00D34DD3"/>
    <w:rsid w:val="00D3561C"/>
    <w:rsid w:val="00D356B9"/>
    <w:rsid w:val="00D35914"/>
    <w:rsid w:val="00D35B2E"/>
    <w:rsid w:val="00D35BBE"/>
    <w:rsid w:val="00D35CC1"/>
    <w:rsid w:val="00D36404"/>
    <w:rsid w:val="00D36751"/>
    <w:rsid w:val="00D369E3"/>
    <w:rsid w:val="00D36DA2"/>
    <w:rsid w:val="00D36E9B"/>
    <w:rsid w:val="00D373E1"/>
    <w:rsid w:val="00D3751A"/>
    <w:rsid w:val="00D377D8"/>
    <w:rsid w:val="00D379EC"/>
    <w:rsid w:val="00D37D45"/>
    <w:rsid w:val="00D37E67"/>
    <w:rsid w:val="00D400F9"/>
    <w:rsid w:val="00D40435"/>
    <w:rsid w:val="00D408E2"/>
    <w:rsid w:val="00D412EE"/>
    <w:rsid w:val="00D413E6"/>
    <w:rsid w:val="00D41509"/>
    <w:rsid w:val="00D417CE"/>
    <w:rsid w:val="00D41BAC"/>
    <w:rsid w:val="00D41EE0"/>
    <w:rsid w:val="00D41F78"/>
    <w:rsid w:val="00D425BB"/>
    <w:rsid w:val="00D427F1"/>
    <w:rsid w:val="00D42B8C"/>
    <w:rsid w:val="00D43010"/>
    <w:rsid w:val="00D43674"/>
    <w:rsid w:val="00D43693"/>
    <w:rsid w:val="00D4390D"/>
    <w:rsid w:val="00D43A3E"/>
    <w:rsid w:val="00D43C35"/>
    <w:rsid w:val="00D43F92"/>
    <w:rsid w:val="00D4453A"/>
    <w:rsid w:val="00D44D0B"/>
    <w:rsid w:val="00D44F0E"/>
    <w:rsid w:val="00D44F32"/>
    <w:rsid w:val="00D44FE6"/>
    <w:rsid w:val="00D45020"/>
    <w:rsid w:val="00D45CA3"/>
    <w:rsid w:val="00D4618B"/>
    <w:rsid w:val="00D46254"/>
    <w:rsid w:val="00D468BF"/>
    <w:rsid w:val="00D46FAE"/>
    <w:rsid w:val="00D4717E"/>
    <w:rsid w:val="00D47C0C"/>
    <w:rsid w:val="00D47F92"/>
    <w:rsid w:val="00D5036B"/>
    <w:rsid w:val="00D50671"/>
    <w:rsid w:val="00D50A61"/>
    <w:rsid w:val="00D50CC5"/>
    <w:rsid w:val="00D5109E"/>
    <w:rsid w:val="00D516AB"/>
    <w:rsid w:val="00D51B0D"/>
    <w:rsid w:val="00D51B4A"/>
    <w:rsid w:val="00D53271"/>
    <w:rsid w:val="00D534D7"/>
    <w:rsid w:val="00D53EE9"/>
    <w:rsid w:val="00D53F2D"/>
    <w:rsid w:val="00D54184"/>
    <w:rsid w:val="00D54E52"/>
    <w:rsid w:val="00D54F0D"/>
    <w:rsid w:val="00D54FC7"/>
    <w:rsid w:val="00D55B18"/>
    <w:rsid w:val="00D56332"/>
    <w:rsid w:val="00D5670E"/>
    <w:rsid w:val="00D5679A"/>
    <w:rsid w:val="00D567FD"/>
    <w:rsid w:val="00D56EE3"/>
    <w:rsid w:val="00D5753B"/>
    <w:rsid w:val="00D5760A"/>
    <w:rsid w:val="00D579F2"/>
    <w:rsid w:val="00D57A5C"/>
    <w:rsid w:val="00D607EE"/>
    <w:rsid w:val="00D608D0"/>
    <w:rsid w:val="00D61407"/>
    <w:rsid w:val="00D616D3"/>
    <w:rsid w:val="00D61BA9"/>
    <w:rsid w:val="00D620FB"/>
    <w:rsid w:val="00D62A70"/>
    <w:rsid w:val="00D62BCF"/>
    <w:rsid w:val="00D62C31"/>
    <w:rsid w:val="00D6312D"/>
    <w:rsid w:val="00D6472A"/>
    <w:rsid w:val="00D64E73"/>
    <w:rsid w:val="00D64F97"/>
    <w:rsid w:val="00D653C1"/>
    <w:rsid w:val="00D65471"/>
    <w:rsid w:val="00D66081"/>
    <w:rsid w:val="00D66185"/>
    <w:rsid w:val="00D666CD"/>
    <w:rsid w:val="00D66AD1"/>
    <w:rsid w:val="00D66B68"/>
    <w:rsid w:val="00D66DB6"/>
    <w:rsid w:val="00D67095"/>
    <w:rsid w:val="00D67105"/>
    <w:rsid w:val="00D67329"/>
    <w:rsid w:val="00D67A0B"/>
    <w:rsid w:val="00D7055E"/>
    <w:rsid w:val="00D70968"/>
    <w:rsid w:val="00D70BB4"/>
    <w:rsid w:val="00D70F1D"/>
    <w:rsid w:val="00D717AB"/>
    <w:rsid w:val="00D718EA"/>
    <w:rsid w:val="00D71DA1"/>
    <w:rsid w:val="00D72356"/>
    <w:rsid w:val="00D723C3"/>
    <w:rsid w:val="00D72528"/>
    <w:rsid w:val="00D7346D"/>
    <w:rsid w:val="00D7355B"/>
    <w:rsid w:val="00D7362D"/>
    <w:rsid w:val="00D73A89"/>
    <w:rsid w:val="00D73CA3"/>
    <w:rsid w:val="00D74309"/>
    <w:rsid w:val="00D745D4"/>
    <w:rsid w:val="00D749CF"/>
    <w:rsid w:val="00D74B4B"/>
    <w:rsid w:val="00D75053"/>
    <w:rsid w:val="00D750E6"/>
    <w:rsid w:val="00D75261"/>
    <w:rsid w:val="00D766F5"/>
    <w:rsid w:val="00D76D92"/>
    <w:rsid w:val="00D76F61"/>
    <w:rsid w:val="00D76F86"/>
    <w:rsid w:val="00D77813"/>
    <w:rsid w:val="00D77B9B"/>
    <w:rsid w:val="00D8017B"/>
    <w:rsid w:val="00D80317"/>
    <w:rsid w:val="00D80F8B"/>
    <w:rsid w:val="00D818B8"/>
    <w:rsid w:val="00D81A71"/>
    <w:rsid w:val="00D81AB4"/>
    <w:rsid w:val="00D81D5C"/>
    <w:rsid w:val="00D81F67"/>
    <w:rsid w:val="00D82042"/>
    <w:rsid w:val="00D82361"/>
    <w:rsid w:val="00D827C3"/>
    <w:rsid w:val="00D82804"/>
    <w:rsid w:val="00D82EE5"/>
    <w:rsid w:val="00D831C3"/>
    <w:rsid w:val="00D840DD"/>
    <w:rsid w:val="00D84156"/>
    <w:rsid w:val="00D8449C"/>
    <w:rsid w:val="00D8479A"/>
    <w:rsid w:val="00D84980"/>
    <w:rsid w:val="00D84CC3"/>
    <w:rsid w:val="00D84D23"/>
    <w:rsid w:val="00D8608A"/>
    <w:rsid w:val="00D86B87"/>
    <w:rsid w:val="00D86BB2"/>
    <w:rsid w:val="00D86FAE"/>
    <w:rsid w:val="00D874B5"/>
    <w:rsid w:val="00D87721"/>
    <w:rsid w:val="00D878DB"/>
    <w:rsid w:val="00D87F38"/>
    <w:rsid w:val="00D900EF"/>
    <w:rsid w:val="00D9014E"/>
    <w:rsid w:val="00D90153"/>
    <w:rsid w:val="00D901ED"/>
    <w:rsid w:val="00D90202"/>
    <w:rsid w:val="00D90609"/>
    <w:rsid w:val="00D90ADD"/>
    <w:rsid w:val="00D91337"/>
    <w:rsid w:val="00D916F5"/>
    <w:rsid w:val="00D9182A"/>
    <w:rsid w:val="00D91C86"/>
    <w:rsid w:val="00D92511"/>
    <w:rsid w:val="00D9284E"/>
    <w:rsid w:val="00D92DD9"/>
    <w:rsid w:val="00D9349D"/>
    <w:rsid w:val="00D934D4"/>
    <w:rsid w:val="00D936AB"/>
    <w:rsid w:val="00D93EE7"/>
    <w:rsid w:val="00D947A4"/>
    <w:rsid w:val="00D94871"/>
    <w:rsid w:val="00D9487D"/>
    <w:rsid w:val="00D94BA4"/>
    <w:rsid w:val="00D958FA"/>
    <w:rsid w:val="00D95CF2"/>
    <w:rsid w:val="00D96149"/>
    <w:rsid w:val="00D96D4E"/>
    <w:rsid w:val="00D976A9"/>
    <w:rsid w:val="00D977E9"/>
    <w:rsid w:val="00D9781D"/>
    <w:rsid w:val="00DA0E98"/>
    <w:rsid w:val="00DA1308"/>
    <w:rsid w:val="00DA1367"/>
    <w:rsid w:val="00DA1EEE"/>
    <w:rsid w:val="00DA2A13"/>
    <w:rsid w:val="00DA340E"/>
    <w:rsid w:val="00DA3AE5"/>
    <w:rsid w:val="00DA442D"/>
    <w:rsid w:val="00DA4622"/>
    <w:rsid w:val="00DA46A9"/>
    <w:rsid w:val="00DA5A00"/>
    <w:rsid w:val="00DA5A11"/>
    <w:rsid w:val="00DA5FDF"/>
    <w:rsid w:val="00DA6305"/>
    <w:rsid w:val="00DA6751"/>
    <w:rsid w:val="00DA792F"/>
    <w:rsid w:val="00DA7AFF"/>
    <w:rsid w:val="00DB03EB"/>
    <w:rsid w:val="00DB07AD"/>
    <w:rsid w:val="00DB0E78"/>
    <w:rsid w:val="00DB1068"/>
    <w:rsid w:val="00DB245E"/>
    <w:rsid w:val="00DB2999"/>
    <w:rsid w:val="00DB2F1D"/>
    <w:rsid w:val="00DB3604"/>
    <w:rsid w:val="00DB3960"/>
    <w:rsid w:val="00DB4317"/>
    <w:rsid w:val="00DB45A8"/>
    <w:rsid w:val="00DB46FE"/>
    <w:rsid w:val="00DB475D"/>
    <w:rsid w:val="00DB4892"/>
    <w:rsid w:val="00DB4B03"/>
    <w:rsid w:val="00DB4C9B"/>
    <w:rsid w:val="00DB53DE"/>
    <w:rsid w:val="00DB5CC5"/>
    <w:rsid w:val="00DB5F28"/>
    <w:rsid w:val="00DB75D8"/>
    <w:rsid w:val="00DB7915"/>
    <w:rsid w:val="00DB7A8B"/>
    <w:rsid w:val="00DB7C0A"/>
    <w:rsid w:val="00DB7F14"/>
    <w:rsid w:val="00DC00DD"/>
    <w:rsid w:val="00DC076C"/>
    <w:rsid w:val="00DC09B2"/>
    <w:rsid w:val="00DC0FB0"/>
    <w:rsid w:val="00DC1220"/>
    <w:rsid w:val="00DC2D95"/>
    <w:rsid w:val="00DC35D2"/>
    <w:rsid w:val="00DC3648"/>
    <w:rsid w:val="00DC4789"/>
    <w:rsid w:val="00DC4C92"/>
    <w:rsid w:val="00DC5128"/>
    <w:rsid w:val="00DC5EA8"/>
    <w:rsid w:val="00DC5FCC"/>
    <w:rsid w:val="00DC6B23"/>
    <w:rsid w:val="00DC716A"/>
    <w:rsid w:val="00DC75A4"/>
    <w:rsid w:val="00DC76C4"/>
    <w:rsid w:val="00DC7979"/>
    <w:rsid w:val="00DC7FB9"/>
    <w:rsid w:val="00DD06DA"/>
    <w:rsid w:val="00DD0761"/>
    <w:rsid w:val="00DD0ED2"/>
    <w:rsid w:val="00DD0F8F"/>
    <w:rsid w:val="00DD10B4"/>
    <w:rsid w:val="00DD1AE2"/>
    <w:rsid w:val="00DD1C93"/>
    <w:rsid w:val="00DD1D99"/>
    <w:rsid w:val="00DD2BE9"/>
    <w:rsid w:val="00DD3184"/>
    <w:rsid w:val="00DD3684"/>
    <w:rsid w:val="00DD376C"/>
    <w:rsid w:val="00DD4577"/>
    <w:rsid w:val="00DD4632"/>
    <w:rsid w:val="00DD4647"/>
    <w:rsid w:val="00DD5956"/>
    <w:rsid w:val="00DD5CA0"/>
    <w:rsid w:val="00DD5DC7"/>
    <w:rsid w:val="00DD61E8"/>
    <w:rsid w:val="00DD62C1"/>
    <w:rsid w:val="00DD660A"/>
    <w:rsid w:val="00DD668C"/>
    <w:rsid w:val="00DD66E5"/>
    <w:rsid w:val="00DD747B"/>
    <w:rsid w:val="00DD76B9"/>
    <w:rsid w:val="00DE01BA"/>
    <w:rsid w:val="00DE074A"/>
    <w:rsid w:val="00DE0AAD"/>
    <w:rsid w:val="00DE0B29"/>
    <w:rsid w:val="00DE0CA1"/>
    <w:rsid w:val="00DE0F16"/>
    <w:rsid w:val="00DE1511"/>
    <w:rsid w:val="00DE23E6"/>
    <w:rsid w:val="00DE2C70"/>
    <w:rsid w:val="00DE2D66"/>
    <w:rsid w:val="00DE3139"/>
    <w:rsid w:val="00DE3375"/>
    <w:rsid w:val="00DE3C0D"/>
    <w:rsid w:val="00DE51B8"/>
    <w:rsid w:val="00DE52AD"/>
    <w:rsid w:val="00DE53DA"/>
    <w:rsid w:val="00DE58C9"/>
    <w:rsid w:val="00DE5FC8"/>
    <w:rsid w:val="00DE6977"/>
    <w:rsid w:val="00DE70F9"/>
    <w:rsid w:val="00DE714B"/>
    <w:rsid w:val="00DE71F5"/>
    <w:rsid w:val="00DE7284"/>
    <w:rsid w:val="00DE72CD"/>
    <w:rsid w:val="00DE7385"/>
    <w:rsid w:val="00DE76FA"/>
    <w:rsid w:val="00DE7D3F"/>
    <w:rsid w:val="00DE7E1A"/>
    <w:rsid w:val="00DF0095"/>
    <w:rsid w:val="00DF00D3"/>
    <w:rsid w:val="00DF1504"/>
    <w:rsid w:val="00DF1987"/>
    <w:rsid w:val="00DF1BFF"/>
    <w:rsid w:val="00DF2068"/>
    <w:rsid w:val="00DF20A6"/>
    <w:rsid w:val="00DF20CC"/>
    <w:rsid w:val="00DF24E8"/>
    <w:rsid w:val="00DF285E"/>
    <w:rsid w:val="00DF2DF6"/>
    <w:rsid w:val="00DF2F00"/>
    <w:rsid w:val="00DF40E0"/>
    <w:rsid w:val="00DF4E10"/>
    <w:rsid w:val="00DF57F3"/>
    <w:rsid w:val="00DF5F60"/>
    <w:rsid w:val="00DF651B"/>
    <w:rsid w:val="00DF6805"/>
    <w:rsid w:val="00DF6889"/>
    <w:rsid w:val="00DF6B2F"/>
    <w:rsid w:val="00DF71A3"/>
    <w:rsid w:val="00DF7201"/>
    <w:rsid w:val="00DF77EC"/>
    <w:rsid w:val="00E0014A"/>
    <w:rsid w:val="00E00633"/>
    <w:rsid w:val="00E00A7C"/>
    <w:rsid w:val="00E01150"/>
    <w:rsid w:val="00E0119E"/>
    <w:rsid w:val="00E0137F"/>
    <w:rsid w:val="00E01AB7"/>
    <w:rsid w:val="00E01FA3"/>
    <w:rsid w:val="00E02084"/>
    <w:rsid w:val="00E02418"/>
    <w:rsid w:val="00E033F6"/>
    <w:rsid w:val="00E03BFE"/>
    <w:rsid w:val="00E03C67"/>
    <w:rsid w:val="00E03C8B"/>
    <w:rsid w:val="00E040E7"/>
    <w:rsid w:val="00E04309"/>
    <w:rsid w:val="00E043DC"/>
    <w:rsid w:val="00E048CD"/>
    <w:rsid w:val="00E04982"/>
    <w:rsid w:val="00E04C3B"/>
    <w:rsid w:val="00E04E73"/>
    <w:rsid w:val="00E04EC2"/>
    <w:rsid w:val="00E0531F"/>
    <w:rsid w:val="00E05AAF"/>
    <w:rsid w:val="00E06209"/>
    <w:rsid w:val="00E0649A"/>
    <w:rsid w:val="00E067A4"/>
    <w:rsid w:val="00E06A98"/>
    <w:rsid w:val="00E10296"/>
    <w:rsid w:val="00E102BE"/>
    <w:rsid w:val="00E110B6"/>
    <w:rsid w:val="00E11C50"/>
    <w:rsid w:val="00E11E28"/>
    <w:rsid w:val="00E12736"/>
    <w:rsid w:val="00E1287F"/>
    <w:rsid w:val="00E12B6A"/>
    <w:rsid w:val="00E12BF5"/>
    <w:rsid w:val="00E12CA0"/>
    <w:rsid w:val="00E12ECD"/>
    <w:rsid w:val="00E13540"/>
    <w:rsid w:val="00E1418E"/>
    <w:rsid w:val="00E155DC"/>
    <w:rsid w:val="00E15D27"/>
    <w:rsid w:val="00E15D2E"/>
    <w:rsid w:val="00E16588"/>
    <w:rsid w:val="00E171ED"/>
    <w:rsid w:val="00E17305"/>
    <w:rsid w:val="00E1757B"/>
    <w:rsid w:val="00E20255"/>
    <w:rsid w:val="00E204ED"/>
    <w:rsid w:val="00E20526"/>
    <w:rsid w:val="00E20963"/>
    <w:rsid w:val="00E209F6"/>
    <w:rsid w:val="00E2166B"/>
    <w:rsid w:val="00E22121"/>
    <w:rsid w:val="00E22BD4"/>
    <w:rsid w:val="00E22EEE"/>
    <w:rsid w:val="00E23C7F"/>
    <w:rsid w:val="00E24A4D"/>
    <w:rsid w:val="00E24F8C"/>
    <w:rsid w:val="00E24FA2"/>
    <w:rsid w:val="00E25827"/>
    <w:rsid w:val="00E2582E"/>
    <w:rsid w:val="00E265D1"/>
    <w:rsid w:val="00E268F7"/>
    <w:rsid w:val="00E26C71"/>
    <w:rsid w:val="00E27822"/>
    <w:rsid w:val="00E27F85"/>
    <w:rsid w:val="00E27FF0"/>
    <w:rsid w:val="00E307FF"/>
    <w:rsid w:val="00E308B6"/>
    <w:rsid w:val="00E3103E"/>
    <w:rsid w:val="00E31B04"/>
    <w:rsid w:val="00E31F49"/>
    <w:rsid w:val="00E326F0"/>
    <w:rsid w:val="00E3299C"/>
    <w:rsid w:val="00E329CC"/>
    <w:rsid w:val="00E32E99"/>
    <w:rsid w:val="00E33361"/>
    <w:rsid w:val="00E33B9E"/>
    <w:rsid w:val="00E33DD9"/>
    <w:rsid w:val="00E34559"/>
    <w:rsid w:val="00E34EEC"/>
    <w:rsid w:val="00E3552E"/>
    <w:rsid w:val="00E3592D"/>
    <w:rsid w:val="00E363D1"/>
    <w:rsid w:val="00E36931"/>
    <w:rsid w:val="00E3699B"/>
    <w:rsid w:val="00E36A1E"/>
    <w:rsid w:val="00E372C0"/>
    <w:rsid w:val="00E375DF"/>
    <w:rsid w:val="00E3771F"/>
    <w:rsid w:val="00E37E08"/>
    <w:rsid w:val="00E40062"/>
    <w:rsid w:val="00E406F8"/>
    <w:rsid w:val="00E4085A"/>
    <w:rsid w:val="00E4111F"/>
    <w:rsid w:val="00E411B1"/>
    <w:rsid w:val="00E4136C"/>
    <w:rsid w:val="00E42565"/>
    <w:rsid w:val="00E42E62"/>
    <w:rsid w:val="00E43A71"/>
    <w:rsid w:val="00E43DD4"/>
    <w:rsid w:val="00E43EE1"/>
    <w:rsid w:val="00E44305"/>
    <w:rsid w:val="00E444D6"/>
    <w:rsid w:val="00E444F7"/>
    <w:rsid w:val="00E446A7"/>
    <w:rsid w:val="00E44F76"/>
    <w:rsid w:val="00E451F4"/>
    <w:rsid w:val="00E45C0F"/>
    <w:rsid w:val="00E46187"/>
    <w:rsid w:val="00E4678B"/>
    <w:rsid w:val="00E46A43"/>
    <w:rsid w:val="00E46AC7"/>
    <w:rsid w:val="00E46DD0"/>
    <w:rsid w:val="00E47952"/>
    <w:rsid w:val="00E47B69"/>
    <w:rsid w:val="00E47DE5"/>
    <w:rsid w:val="00E47FE6"/>
    <w:rsid w:val="00E5003B"/>
    <w:rsid w:val="00E50C0D"/>
    <w:rsid w:val="00E51285"/>
    <w:rsid w:val="00E5165F"/>
    <w:rsid w:val="00E51AC3"/>
    <w:rsid w:val="00E51C8E"/>
    <w:rsid w:val="00E51FD6"/>
    <w:rsid w:val="00E5219C"/>
    <w:rsid w:val="00E52D71"/>
    <w:rsid w:val="00E535BE"/>
    <w:rsid w:val="00E54268"/>
    <w:rsid w:val="00E54B3E"/>
    <w:rsid w:val="00E54DD9"/>
    <w:rsid w:val="00E5520B"/>
    <w:rsid w:val="00E5603E"/>
    <w:rsid w:val="00E560D7"/>
    <w:rsid w:val="00E56748"/>
    <w:rsid w:val="00E56850"/>
    <w:rsid w:val="00E56A42"/>
    <w:rsid w:val="00E56E04"/>
    <w:rsid w:val="00E57399"/>
    <w:rsid w:val="00E5744A"/>
    <w:rsid w:val="00E57B17"/>
    <w:rsid w:val="00E57BF7"/>
    <w:rsid w:val="00E57C69"/>
    <w:rsid w:val="00E60236"/>
    <w:rsid w:val="00E6027A"/>
    <w:rsid w:val="00E606B4"/>
    <w:rsid w:val="00E61B2B"/>
    <w:rsid w:val="00E620D6"/>
    <w:rsid w:val="00E62172"/>
    <w:rsid w:val="00E6225E"/>
    <w:rsid w:val="00E622A0"/>
    <w:rsid w:val="00E628AB"/>
    <w:rsid w:val="00E62921"/>
    <w:rsid w:val="00E62F87"/>
    <w:rsid w:val="00E630FB"/>
    <w:rsid w:val="00E63151"/>
    <w:rsid w:val="00E636A3"/>
    <w:rsid w:val="00E63FA9"/>
    <w:rsid w:val="00E64B9C"/>
    <w:rsid w:val="00E64FDC"/>
    <w:rsid w:val="00E65001"/>
    <w:rsid w:val="00E6516B"/>
    <w:rsid w:val="00E65421"/>
    <w:rsid w:val="00E65472"/>
    <w:rsid w:val="00E65C0B"/>
    <w:rsid w:val="00E65EE5"/>
    <w:rsid w:val="00E66891"/>
    <w:rsid w:val="00E672F9"/>
    <w:rsid w:val="00E6737E"/>
    <w:rsid w:val="00E67538"/>
    <w:rsid w:val="00E67C6D"/>
    <w:rsid w:val="00E70007"/>
    <w:rsid w:val="00E70085"/>
    <w:rsid w:val="00E70BE9"/>
    <w:rsid w:val="00E70DF1"/>
    <w:rsid w:val="00E71126"/>
    <w:rsid w:val="00E7116B"/>
    <w:rsid w:val="00E714BC"/>
    <w:rsid w:val="00E7179E"/>
    <w:rsid w:val="00E721B1"/>
    <w:rsid w:val="00E7230D"/>
    <w:rsid w:val="00E725EE"/>
    <w:rsid w:val="00E7297A"/>
    <w:rsid w:val="00E72FE9"/>
    <w:rsid w:val="00E732D1"/>
    <w:rsid w:val="00E7330A"/>
    <w:rsid w:val="00E7386D"/>
    <w:rsid w:val="00E73882"/>
    <w:rsid w:val="00E74221"/>
    <w:rsid w:val="00E74670"/>
    <w:rsid w:val="00E7483D"/>
    <w:rsid w:val="00E759F4"/>
    <w:rsid w:val="00E75B44"/>
    <w:rsid w:val="00E765B0"/>
    <w:rsid w:val="00E76604"/>
    <w:rsid w:val="00E76A4A"/>
    <w:rsid w:val="00E7795B"/>
    <w:rsid w:val="00E77B22"/>
    <w:rsid w:val="00E8018B"/>
    <w:rsid w:val="00E8030E"/>
    <w:rsid w:val="00E80E8F"/>
    <w:rsid w:val="00E81263"/>
    <w:rsid w:val="00E81501"/>
    <w:rsid w:val="00E82160"/>
    <w:rsid w:val="00E829A0"/>
    <w:rsid w:val="00E82F56"/>
    <w:rsid w:val="00E830BF"/>
    <w:rsid w:val="00E831E7"/>
    <w:rsid w:val="00E83314"/>
    <w:rsid w:val="00E83438"/>
    <w:rsid w:val="00E8356D"/>
    <w:rsid w:val="00E839DF"/>
    <w:rsid w:val="00E83A07"/>
    <w:rsid w:val="00E83A7E"/>
    <w:rsid w:val="00E83C48"/>
    <w:rsid w:val="00E843A8"/>
    <w:rsid w:val="00E8442B"/>
    <w:rsid w:val="00E845A9"/>
    <w:rsid w:val="00E849FD"/>
    <w:rsid w:val="00E84F75"/>
    <w:rsid w:val="00E851FA"/>
    <w:rsid w:val="00E85219"/>
    <w:rsid w:val="00E8546A"/>
    <w:rsid w:val="00E8546F"/>
    <w:rsid w:val="00E854EB"/>
    <w:rsid w:val="00E854EF"/>
    <w:rsid w:val="00E85E89"/>
    <w:rsid w:val="00E860A7"/>
    <w:rsid w:val="00E86D41"/>
    <w:rsid w:val="00E871A4"/>
    <w:rsid w:val="00E871B3"/>
    <w:rsid w:val="00E871F8"/>
    <w:rsid w:val="00E87395"/>
    <w:rsid w:val="00E87A0A"/>
    <w:rsid w:val="00E87D1B"/>
    <w:rsid w:val="00E90243"/>
    <w:rsid w:val="00E90C9E"/>
    <w:rsid w:val="00E913EB"/>
    <w:rsid w:val="00E91EF6"/>
    <w:rsid w:val="00E92737"/>
    <w:rsid w:val="00E92754"/>
    <w:rsid w:val="00E92B43"/>
    <w:rsid w:val="00E92B87"/>
    <w:rsid w:val="00E92C1F"/>
    <w:rsid w:val="00E92E2D"/>
    <w:rsid w:val="00E938E5"/>
    <w:rsid w:val="00E956BC"/>
    <w:rsid w:val="00E957EE"/>
    <w:rsid w:val="00E95D2B"/>
    <w:rsid w:val="00E96049"/>
    <w:rsid w:val="00E97E08"/>
    <w:rsid w:val="00EA02A2"/>
    <w:rsid w:val="00EA061D"/>
    <w:rsid w:val="00EA0795"/>
    <w:rsid w:val="00EA0E2A"/>
    <w:rsid w:val="00EA0E73"/>
    <w:rsid w:val="00EA0FA2"/>
    <w:rsid w:val="00EA1ACC"/>
    <w:rsid w:val="00EA1F74"/>
    <w:rsid w:val="00EA241D"/>
    <w:rsid w:val="00EA261B"/>
    <w:rsid w:val="00EA2641"/>
    <w:rsid w:val="00EA2984"/>
    <w:rsid w:val="00EA2CCC"/>
    <w:rsid w:val="00EA345C"/>
    <w:rsid w:val="00EA358F"/>
    <w:rsid w:val="00EA41D6"/>
    <w:rsid w:val="00EA48EE"/>
    <w:rsid w:val="00EA4A39"/>
    <w:rsid w:val="00EA50F2"/>
    <w:rsid w:val="00EA5410"/>
    <w:rsid w:val="00EA5428"/>
    <w:rsid w:val="00EA5890"/>
    <w:rsid w:val="00EA599D"/>
    <w:rsid w:val="00EA59F7"/>
    <w:rsid w:val="00EA5B0B"/>
    <w:rsid w:val="00EA5B71"/>
    <w:rsid w:val="00EA5CD9"/>
    <w:rsid w:val="00EA65D8"/>
    <w:rsid w:val="00EA7BE1"/>
    <w:rsid w:val="00EB019B"/>
    <w:rsid w:val="00EB077F"/>
    <w:rsid w:val="00EB08D1"/>
    <w:rsid w:val="00EB0E7C"/>
    <w:rsid w:val="00EB0EED"/>
    <w:rsid w:val="00EB107B"/>
    <w:rsid w:val="00EB10B4"/>
    <w:rsid w:val="00EB1159"/>
    <w:rsid w:val="00EB11AD"/>
    <w:rsid w:val="00EB1BC9"/>
    <w:rsid w:val="00EB215A"/>
    <w:rsid w:val="00EB23BE"/>
    <w:rsid w:val="00EB2AD5"/>
    <w:rsid w:val="00EB2E56"/>
    <w:rsid w:val="00EB357F"/>
    <w:rsid w:val="00EB35E8"/>
    <w:rsid w:val="00EB364B"/>
    <w:rsid w:val="00EB3814"/>
    <w:rsid w:val="00EB3946"/>
    <w:rsid w:val="00EB3BAB"/>
    <w:rsid w:val="00EB3BD2"/>
    <w:rsid w:val="00EB4695"/>
    <w:rsid w:val="00EB4D02"/>
    <w:rsid w:val="00EB54F2"/>
    <w:rsid w:val="00EB595D"/>
    <w:rsid w:val="00EB6295"/>
    <w:rsid w:val="00EB693B"/>
    <w:rsid w:val="00EB6CA3"/>
    <w:rsid w:val="00EB6CD4"/>
    <w:rsid w:val="00EB7135"/>
    <w:rsid w:val="00EB719E"/>
    <w:rsid w:val="00EB7474"/>
    <w:rsid w:val="00EB7AAA"/>
    <w:rsid w:val="00EC0EEB"/>
    <w:rsid w:val="00EC114D"/>
    <w:rsid w:val="00EC167D"/>
    <w:rsid w:val="00EC214D"/>
    <w:rsid w:val="00EC24A6"/>
    <w:rsid w:val="00EC2B01"/>
    <w:rsid w:val="00EC2C90"/>
    <w:rsid w:val="00EC2C9D"/>
    <w:rsid w:val="00EC30FA"/>
    <w:rsid w:val="00EC341C"/>
    <w:rsid w:val="00EC43BF"/>
    <w:rsid w:val="00EC43FC"/>
    <w:rsid w:val="00EC4452"/>
    <w:rsid w:val="00EC4461"/>
    <w:rsid w:val="00EC504C"/>
    <w:rsid w:val="00EC5BAC"/>
    <w:rsid w:val="00EC5D5F"/>
    <w:rsid w:val="00EC6244"/>
    <w:rsid w:val="00EC63E4"/>
    <w:rsid w:val="00EC68F4"/>
    <w:rsid w:val="00EC6A0B"/>
    <w:rsid w:val="00EC6EFF"/>
    <w:rsid w:val="00EC7037"/>
    <w:rsid w:val="00EC72E9"/>
    <w:rsid w:val="00EC746A"/>
    <w:rsid w:val="00EC7EF9"/>
    <w:rsid w:val="00ED0364"/>
    <w:rsid w:val="00ED07F0"/>
    <w:rsid w:val="00ED113D"/>
    <w:rsid w:val="00ED1831"/>
    <w:rsid w:val="00ED191F"/>
    <w:rsid w:val="00ED1D85"/>
    <w:rsid w:val="00ED232D"/>
    <w:rsid w:val="00ED2C4F"/>
    <w:rsid w:val="00ED305A"/>
    <w:rsid w:val="00ED374B"/>
    <w:rsid w:val="00ED37C0"/>
    <w:rsid w:val="00ED3811"/>
    <w:rsid w:val="00ED38A4"/>
    <w:rsid w:val="00ED3AB5"/>
    <w:rsid w:val="00ED477E"/>
    <w:rsid w:val="00ED4A3F"/>
    <w:rsid w:val="00ED4EFB"/>
    <w:rsid w:val="00ED5334"/>
    <w:rsid w:val="00ED5D29"/>
    <w:rsid w:val="00ED622C"/>
    <w:rsid w:val="00ED62EE"/>
    <w:rsid w:val="00ED660F"/>
    <w:rsid w:val="00ED73FA"/>
    <w:rsid w:val="00ED7A2F"/>
    <w:rsid w:val="00ED7B38"/>
    <w:rsid w:val="00ED7EC8"/>
    <w:rsid w:val="00EE007E"/>
    <w:rsid w:val="00EE08C8"/>
    <w:rsid w:val="00EE08F2"/>
    <w:rsid w:val="00EE0F4A"/>
    <w:rsid w:val="00EE14B4"/>
    <w:rsid w:val="00EE168C"/>
    <w:rsid w:val="00EE16EF"/>
    <w:rsid w:val="00EE18D1"/>
    <w:rsid w:val="00EE1AE0"/>
    <w:rsid w:val="00EE1D1B"/>
    <w:rsid w:val="00EE1E99"/>
    <w:rsid w:val="00EE273D"/>
    <w:rsid w:val="00EE29CC"/>
    <w:rsid w:val="00EE2B86"/>
    <w:rsid w:val="00EE2E1A"/>
    <w:rsid w:val="00EE320F"/>
    <w:rsid w:val="00EE3BEC"/>
    <w:rsid w:val="00EE412D"/>
    <w:rsid w:val="00EE4176"/>
    <w:rsid w:val="00EE447B"/>
    <w:rsid w:val="00EE471B"/>
    <w:rsid w:val="00EE4CFA"/>
    <w:rsid w:val="00EE5604"/>
    <w:rsid w:val="00EE5AAB"/>
    <w:rsid w:val="00EE6F51"/>
    <w:rsid w:val="00EE7274"/>
    <w:rsid w:val="00EE72E3"/>
    <w:rsid w:val="00EE761F"/>
    <w:rsid w:val="00EE7A37"/>
    <w:rsid w:val="00EF00E8"/>
    <w:rsid w:val="00EF0162"/>
    <w:rsid w:val="00EF064C"/>
    <w:rsid w:val="00EF1A32"/>
    <w:rsid w:val="00EF2903"/>
    <w:rsid w:val="00EF2999"/>
    <w:rsid w:val="00EF36DB"/>
    <w:rsid w:val="00EF37C9"/>
    <w:rsid w:val="00EF38D5"/>
    <w:rsid w:val="00EF3B18"/>
    <w:rsid w:val="00EF3C9B"/>
    <w:rsid w:val="00EF3E68"/>
    <w:rsid w:val="00EF3F49"/>
    <w:rsid w:val="00EF4336"/>
    <w:rsid w:val="00EF49A2"/>
    <w:rsid w:val="00EF53C7"/>
    <w:rsid w:val="00EF5650"/>
    <w:rsid w:val="00EF5AF1"/>
    <w:rsid w:val="00EF64AB"/>
    <w:rsid w:val="00EF706B"/>
    <w:rsid w:val="00EF73DC"/>
    <w:rsid w:val="00EF7A6C"/>
    <w:rsid w:val="00EF7D05"/>
    <w:rsid w:val="00F00188"/>
    <w:rsid w:val="00F00F15"/>
    <w:rsid w:val="00F013FF"/>
    <w:rsid w:val="00F02284"/>
    <w:rsid w:val="00F02E10"/>
    <w:rsid w:val="00F0332B"/>
    <w:rsid w:val="00F03B6E"/>
    <w:rsid w:val="00F03E80"/>
    <w:rsid w:val="00F0434C"/>
    <w:rsid w:val="00F0439D"/>
    <w:rsid w:val="00F043A5"/>
    <w:rsid w:val="00F04DFE"/>
    <w:rsid w:val="00F054F3"/>
    <w:rsid w:val="00F056DD"/>
    <w:rsid w:val="00F058A2"/>
    <w:rsid w:val="00F058C7"/>
    <w:rsid w:val="00F0594B"/>
    <w:rsid w:val="00F05B99"/>
    <w:rsid w:val="00F05EAF"/>
    <w:rsid w:val="00F066AB"/>
    <w:rsid w:val="00F06896"/>
    <w:rsid w:val="00F06944"/>
    <w:rsid w:val="00F077B0"/>
    <w:rsid w:val="00F07A76"/>
    <w:rsid w:val="00F10004"/>
    <w:rsid w:val="00F10615"/>
    <w:rsid w:val="00F1069E"/>
    <w:rsid w:val="00F110A3"/>
    <w:rsid w:val="00F11350"/>
    <w:rsid w:val="00F113AC"/>
    <w:rsid w:val="00F11E08"/>
    <w:rsid w:val="00F1242E"/>
    <w:rsid w:val="00F12611"/>
    <w:rsid w:val="00F12B59"/>
    <w:rsid w:val="00F12D35"/>
    <w:rsid w:val="00F13AB0"/>
    <w:rsid w:val="00F13D21"/>
    <w:rsid w:val="00F14814"/>
    <w:rsid w:val="00F15042"/>
    <w:rsid w:val="00F150DB"/>
    <w:rsid w:val="00F15749"/>
    <w:rsid w:val="00F16372"/>
    <w:rsid w:val="00F16CEC"/>
    <w:rsid w:val="00F16FD8"/>
    <w:rsid w:val="00F17055"/>
    <w:rsid w:val="00F1707E"/>
    <w:rsid w:val="00F17645"/>
    <w:rsid w:val="00F17C7F"/>
    <w:rsid w:val="00F201A9"/>
    <w:rsid w:val="00F20A06"/>
    <w:rsid w:val="00F20F9A"/>
    <w:rsid w:val="00F21495"/>
    <w:rsid w:val="00F214E8"/>
    <w:rsid w:val="00F218E0"/>
    <w:rsid w:val="00F21EF2"/>
    <w:rsid w:val="00F22B53"/>
    <w:rsid w:val="00F2310A"/>
    <w:rsid w:val="00F2375F"/>
    <w:rsid w:val="00F23809"/>
    <w:rsid w:val="00F23912"/>
    <w:rsid w:val="00F24461"/>
    <w:rsid w:val="00F244A4"/>
    <w:rsid w:val="00F24520"/>
    <w:rsid w:val="00F246B6"/>
    <w:rsid w:val="00F25190"/>
    <w:rsid w:val="00F2548B"/>
    <w:rsid w:val="00F26048"/>
    <w:rsid w:val="00F2655B"/>
    <w:rsid w:val="00F26601"/>
    <w:rsid w:val="00F26D14"/>
    <w:rsid w:val="00F2710E"/>
    <w:rsid w:val="00F2737A"/>
    <w:rsid w:val="00F27830"/>
    <w:rsid w:val="00F300F7"/>
    <w:rsid w:val="00F30553"/>
    <w:rsid w:val="00F30939"/>
    <w:rsid w:val="00F30A36"/>
    <w:rsid w:val="00F30F8C"/>
    <w:rsid w:val="00F3177E"/>
    <w:rsid w:val="00F3189C"/>
    <w:rsid w:val="00F327CF"/>
    <w:rsid w:val="00F329DD"/>
    <w:rsid w:val="00F32DE2"/>
    <w:rsid w:val="00F332D5"/>
    <w:rsid w:val="00F33531"/>
    <w:rsid w:val="00F33CAF"/>
    <w:rsid w:val="00F340E2"/>
    <w:rsid w:val="00F34869"/>
    <w:rsid w:val="00F34873"/>
    <w:rsid w:val="00F34EA6"/>
    <w:rsid w:val="00F352D1"/>
    <w:rsid w:val="00F355E8"/>
    <w:rsid w:val="00F358D6"/>
    <w:rsid w:val="00F36C0C"/>
    <w:rsid w:val="00F36D54"/>
    <w:rsid w:val="00F36EA2"/>
    <w:rsid w:val="00F37002"/>
    <w:rsid w:val="00F371B0"/>
    <w:rsid w:val="00F37FEF"/>
    <w:rsid w:val="00F4097B"/>
    <w:rsid w:val="00F40BCC"/>
    <w:rsid w:val="00F4259B"/>
    <w:rsid w:val="00F42716"/>
    <w:rsid w:val="00F4282F"/>
    <w:rsid w:val="00F4293C"/>
    <w:rsid w:val="00F4315E"/>
    <w:rsid w:val="00F4317B"/>
    <w:rsid w:val="00F43CAC"/>
    <w:rsid w:val="00F43D41"/>
    <w:rsid w:val="00F44234"/>
    <w:rsid w:val="00F45177"/>
    <w:rsid w:val="00F45202"/>
    <w:rsid w:val="00F4538A"/>
    <w:rsid w:val="00F45442"/>
    <w:rsid w:val="00F45779"/>
    <w:rsid w:val="00F459F0"/>
    <w:rsid w:val="00F45C57"/>
    <w:rsid w:val="00F45C7C"/>
    <w:rsid w:val="00F461A5"/>
    <w:rsid w:val="00F463F9"/>
    <w:rsid w:val="00F472BD"/>
    <w:rsid w:val="00F4758F"/>
    <w:rsid w:val="00F501B9"/>
    <w:rsid w:val="00F50DBC"/>
    <w:rsid w:val="00F5177A"/>
    <w:rsid w:val="00F52150"/>
    <w:rsid w:val="00F522B6"/>
    <w:rsid w:val="00F533E0"/>
    <w:rsid w:val="00F5383A"/>
    <w:rsid w:val="00F53957"/>
    <w:rsid w:val="00F55279"/>
    <w:rsid w:val="00F553EC"/>
    <w:rsid w:val="00F558F1"/>
    <w:rsid w:val="00F55FA4"/>
    <w:rsid w:val="00F5676D"/>
    <w:rsid w:val="00F56BD9"/>
    <w:rsid w:val="00F57292"/>
    <w:rsid w:val="00F57304"/>
    <w:rsid w:val="00F5740B"/>
    <w:rsid w:val="00F60D85"/>
    <w:rsid w:val="00F61231"/>
    <w:rsid w:val="00F61E2B"/>
    <w:rsid w:val="00F620FC"/>
    <w:rsid w:val="00F621EC"/>
    <w:rsid w:val="00F62FA2"/>
    <w:rsid w:val="00F636F5"/>
    <w:rsid w:val="00F64E7A"/>
    <w:rsid w:val="00F65139"/>
    <w:rsid w:val="00F65677"/>
    <w:rsid w:val="00F66AAB"/>
    <w:rsid w:val="00F66DDC"/>
    <w:rsid w:val="00F672FE"/>
    <w:rsid w:val="00F67B93"/>
    <w:rsid w:val="00F67C3B"/>
    <w:rsid w:val="00F70230"/>
    <w:rsid w:val="00F705FD"/>
    <w:rsid w:val="00F70C8C"/>
    <w:rsid w:val="00F70CC6"/>
    <w:rsid w:val="00F714AD"/>
    <w:rsid w:val="00F7172C"/>
    <w:rsid w:val="00F71A50"/>
    <w:rsid w:val="00F71D13"/>
    <w:rsid w:val="00F71E4A"/>
    <w:rsid w:val="00F729AF"/>
    <w:rsid w:val="00F729D2"/>
    <w:rsid w:val="00F730B4"/>
    <w:rsid w:val="00F737EA"/>
    <w:rsid w:val="00F7422B"/>
    <w:rsid w:val="00F75082"/>
    <w:rsid w:val="00F76235"/>
    <w:rsid w:val="00F76852"/>
    <w:rsid w:val="00F76FAE"/>
    <w:rsid w:val="00F773BC"/>
    <w:rsid w:val="00F77526"/>
    <w:rsid w:val="00F77F8C"/>
    <w:rsid w:val="00F803C7"/>
    <w:rsid w:val="00F80D98"/>
    <w:rsid w:val="00F80F1C"/>
    <w:rsid w:val="00F8126A"/>
    <w:rsid w:val="00F81640"/>
    <w:rsid w:val="00F81AEE"/>
    <w:rsid w:val="00F81DDA"/>
    <w:rsid w:val="00F8211C"/>
    <w:rsid w:val="00F8245A"/>
    <w:rsid w:val="00F824C5"/>
    <w:rsid w:val="00F82EE9"/>
    <w:rsid w:val="00F83147"/>
    <w:rsid w:val="00F832F9"/>
    <w:rsid w:val="00F83E58"/>
    <w:rsid w:val="00F83EA4"/>
    <w:rsid w:val="00F84287"/>
    <w:rsid w:val="00F845B2"/>
    <w:rsid w:val="00F8466E"/>
    <w:rsid w:val="00F84696"/>
    <w:rsid w:val="00F8477E"/>
    <w:rsid w:val="00F84B5D"/>
    <w:rsid w:val="00F84CB9"/>
    <w:rsid w:val="00F853B9"/>
    <w:rsid w:val="00F854C7"/>
    <w:rsid w:val="00F858F8"/>
    <w:rsid w:val="00F86134"/>
    <w:rsid w:val="00F8673E"/>
    <w:rsid w:val="00F868EF"/>
    <w:rsid w:val="00F86974"/>
    <w:rsid w:val="00F86CC0"/>
    <w:rsid w:val="00F86DE8"/>
    <w:rsid w:val="00F86E5B"/>
    <w:rsid w:val="00F8715C"/>
    <w:rsid w:val="00F873AF"/>
    <w:rsid w:val="00F87558"/>
    <w:rsid w:val="00F875BC"/>
    <w:rsid w:val="00F876C7"/>
    <w:rsid w:val="00F900C0"/>
    <w:rsid w:val="00F90503"/>
    <w:rsid w:val="00F9054D"/>
    <w:rsid w:val="00F91972"/>
    <w:rsid w:val="00F91B56"/>
    <w:rsid w:val="00F91EF4"/>
    <w:rsid w:val="00F922D7"/>
    <w:rsid w:val="00F92794"/>
    <w:rsid w:val="00F9369D"/>
    <w:rsid w:val="00F93DBC"/>
    <w:rsid w:val="00F94189"/>
    <w:rsid w:val="00F946B3"/>
    <w:rsid w:val="00F94E95"/>
    <w:rsid w:val="00F94EE6"/>
    <w:rsid w:val="00F951EA"/>
    <w:rsid w:val="00F951FC"/>
    <w:rsid w:val="00F95806"/>
    <w:rsid w:val="00F95A33"/>
    <w:rsid w:val="00F96160"/>
    <w:rsid w:val="00F9632F"/>
    <w:rsid w:val="00F96946"/>
    <w:rsid w:val="00F96D9D"/>
    <w:rsid w:val="00F96FFE"/>
    <w:rsid w:val="00F97212"/>
    <w:rsid w:val="00F9740C"/>
    <w:rsid w:val="00F97725"/>
    <w:rsid w:val="00F97ED9"/>
    <w:rsid w:val="00FA0F9C"/>
    <w:rsid w:val="00FA0FAC"/>
    <w:rsid w:val="00FA1143"/>
    <w:rsid w:val="00FA1336"/>
    <w:rsid w:val="00FA15F6"/>
    <w:rsid w:val="00FA21E2"/>
    <w:rsid w:val="00FA2986"/>
    <w:rsid w:val="00FA32A4"/>
    <w:rsid w:val="00FA3AD8"/>
    <w:rsid w:val="00FA3AFC"/>
    <w:rsid w:val="00FA43A8"/>
    <w:rsid w:val="00FA4853"/>
    <w:rsid w:val="00FA4B13"/>
    <w:rsid w:val="00FA5645"/>
    <w:rsid w:val="00FA57F9"/>
    <w:rsid w:val="00FA6B2D"/>
    <w:rsid w:val="00FA76A7"/>
    <w:rsid w:val="00FB0728"/>
    <w:rsid w:val="00FB13A4"/>
    <w:rsid w:val="00FB14B8"/>
    <w:rsid w:val="00FB1B8E"/>
    <w:rsid w:val="00FB1FD0"/>
    <w:rsid w:val="00FB1FDC"/>
    <w:rsid w:val="00FB24B5"/>
    <w:rsid w:val="00FB24BA"/>
    <w:rsid w:val="00FB35DF"/>
    <w:rsid w:val="00FB3DFE"/>
    <w:rsid w:val="00FB3FFE"/>
    <w:rsid w:val="00FB426B"/>
    <w:rsid w:val="00FB451F"/>
    <w:rsid w:val="00FB480D"/>
    <w:rsid w:val="00FB48E1"/>
    <w:rsid w:val="00FB524B"/>
    <w:rsid w:val="00FB53C7"/>
    <w:rsid w:val="00FB5962"/>
    <w:rsid w:val="00FB5981"/>
    <w:rsid w:val="00FB6258"/>
    <w:rsid w:val="00FB6759"/>
    <w:rsid w:val="00FB676E"/>
    <w:rsid w:val="00FB67CE"/>
    <w:rsid w:val="00FB6CE3"/>
    <w:rsid w:val="00FB6CF9"/>
    <w:rsid w:val="00FB7A40"/>
    <w:rsid w:val="00FB7BD7"/>
    <w:rsid w:val="00FC036A"/>
    <w:rsid w:val="00FC05F4"/>
    <w:rsid w:val="00FC0C36"/>
    <w:rsid w:val="00FC1BCF"/>
    <w:rsid w:val="00FC2066"/>
    <w:rsid w:val="00FC22A8"/>
    <w:rsid w:val="00FC2745"/>
    <w:rsid w:val="00FC30F1"/>
    <w:rsid w:val="00FC3503"/>
    <w:rsid w:val="00FC3691"/>
    <w:rsid w:val="00FC38EB"/>
    <w:rsid w:val="00FC3B04"/>
    <w:rsid w:val="00FC3F33"/>
    <w:rsid w:val="00FC3F89"/>
    <w:rsid w:val="00FC41B0"/>
    <w:rsid w:val="00FC42D6"/>
    <w:rsid w:val="00FC45FF"/>
    <w:rsid w:val="00FC49A8"/>
    <w:rsid w:val="00FC518C"/>
    <w:rsid w:val="00FC5512"/>
    <w:rsid w:val="00FC60E6"/>
    <w:rsid w:val="00FC6C19"/>
    <w:rsid w:val="00FC6CD4"/>
    <w:rsid w:val="00FC74A1"/>
    <w:rsid w:val="00FC7618"/>
    <w:rsid w:val="00FC7AE2"/>
    <w:rsid w:val="00FC7D69"/>
    <w:rsid w:val="00FD0442"/>
    <w:rsid w:val="00FD22D5"/>
    <w:rsid w:val="00FD2946"/>
    <w:rsid w:val="00FD29B4"/>
    <w:rsid w:val="00FD2AD2"/>
    <w:rsid w:val="00FD2F73"/>
    <w:rsid w:val="00FD30C5"/>
    <w:rsid w:val="00FD4A16"/>
    <w:rsid w:val="00FD4C96"/>
    <w:rsid w:val="00FD5A29"/>
    <w:rsid w:val="00FD61F8"/>
    <w:rsid w:val="00FD6386"/>
    <w:rsid w:val="00FD6504"/>
    <w:rsid w:val="00FD66FB"/>
    <w:rsid w:val="00FD772E"/>
    <w:rsid w:val="00FD7AC7"/>
    <w:rsid w:val="00FD7CE8"/>
    <w:rsid w:val="00FE09AF"/>
    <w:rsid w:val="00FE0D97"/>
    <w:rsid w:val="00FE0F16"/>
    <w:rsid w:val="00FE1259"/>
    <w:rsid w:val="00FE1307"/>
    <w:rsid w:val="00FE16CC"/>
    <w:rsid w:val="00FE19A2"/>
    <w:rsid w:val="00FE2066"/>
    <w:rsid w:val="00FE250E"/>
    <w:rsid w:val="00FE273C"/>
    <w:rsid w:val="00FE2D16"/>
    <w:rsid w:val="00FE2E74"/>
    <w:rsid w:val="00FE2ED2"/>
    <w:rsid w:val="00FE3691"/>
    <w:rsid w:val="00FE3761"/>
    <w:rsid w:val="00FE3FF3"/>
    <w:rsid w:val="00FE41F5"/>
    <w:rsid w:val="00FE452A"/>
    <w:rsid w:val="00FE4547"/>
    <w:rsid w:val="00FE461A"/>
    <w:rsid w:val="00FE4D7B"/>
    <w:rsid w:val="00FE50D6"/>
    <w:rsid w:val="00FE5C13"/>
    <w:rsid w:val="00FE6393"/>
    <w:rsid w:val="00FE643C"/>
    <w:rsid w:val="00FE66D9"/>
    <w:rsid w:val="00FE6BD0"/>
    <w:rsid w:val="00FE7CBB"/>
    <w:rsid w:val="00FE7D80"/>
    <w:rsid w:val="00FF05B0"/>
    <w:rsid w:val="00FF07A8"/>
    <w:rsid w:val="00FF09C6"/>
    <w:rsid w:val="00FF1247"/>
    <w:rsid w:val="00FF1946"/>
    <w:rsid w:val="00FF1E34"/>
    <w:rsid w:val="00FF1FCA"/>
    <w:rsid w:val="00FF20E9"/>
    <w:rsid w:val="00FF2855"/>
    <w:rsid w:val="00FF3820"/>
    <w:rsid w:val="00FF40C2"/>
    <w:rsid w:val="00FF4769"/>
    <w:rsid w:val="00FF4C75"/>
    <w:rsid w:val="00FF4EF4"/>
    <w:rsid w:val="00FF54D7"/>
    <w:rsid w:val="00FF591D"/>
    <w:rsid w:val="00FF6A1C"/>
    <w:rsid w:val="00FF6AEB"/>
    <w:rsid w:val="00FF7747"/>
    <w:rsid w:val="00FF777F"/>
    <w:rsid w:val="00FF7842"/>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F6D6B2"/>
  <w15:chartTrackingRefBased/>
  <w15:docId w15:val="{8669A1BE-CC69-4B89-9501-633E78E65B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5E53"/>
    <w:pPr>
      <w:spacing w:after="120" w:line="259" w:lineRule="auto"/>
      <w:jc w:val="both"/>
    </w:pPr>
    <w:rPr>
      <w:rFonts w:ascii="Palatino Linotype" w:eastAsiaTheme="minorHAnsi" w:hAnsi="Palatino Linotype" w:cstheme="minorBidi"/>
      <w:sz w:val="22"/>
      <w:szCs w:val="22"/>
      <w:lang w:eastAsia="en-US"/>
    </w:rPr>
  </w:style>
  <w:style w:type="paragraph" w:styleId="Ttulo1">
    <w:name w:val="heading 1"/>
    <w:basedOn w:val="Normal"/>
    <w:next w:val="Normal"/>
    <w:link w:val="Ttulo1Car"/>
    <w:uiPriority w:val="9"/>
    <w:qFormat/>
    <w:rsid w:val="00B75E53"/>
    <w:pPr>
      <w:keepNext/>
      <w:keepLines/>
      <w:numPr>
        <w:numId w:val="42"/>
      </w:numPr>
      <w:shd w:val="clear" w:color="auto" w:fill="5F2987"/>
      <w:spacing w:before="120" w:after="60"/>
      <w:contextualSpacing/>
      <w:jc w:val="left"/>
      <w:textboxTightWrap w:val="allLines"/>
      <w:outlineLvl w:val="0"/>
    </w:pPr>
    <w:rPr>
      <w:b/>
      <w:bCs/>
      <w:caps/>
      <w:color w:val="E2EFD9" w:themeColor="accent6" w:themeTint="33"/>
    </w:rPr>
  </w:style>
  <w:style w:type="paragraph" w:styleId="Ttulo2">
    <w:name w:val="heading 2"/>
    <w:basedOn w:val="Ttulo1"/>
    <w:next w:val="Normal"/>
    <w:link w:val="Ttulo2Car"/>
    <w:uiPriority w:val="9"/>
    <w:unhideWhenUsed/>
    <w:qFormat/>
    <w:rsid w:val="00B75E53"/>
    <w:pPr>
      <w:numPr>
        <w:ilvl w:val="1"/>
      </w:numPr>
      <w:shd w:val="clear" w:color="auto" w:fill="E2EFD9" w:themeFill="accent6" w:themeFillTint="33"/>
      <w:spacing w:before="80" w:after="40"/>
      <w:ind w:left="788" w:hanging="431"/>
      <w:outlineLvl w:val="1"/>
    </w:pPr>
    <w:rPr>
      <w:caps w:val="0"/>
      <w:color w:val="5F2987"/>
    </w:rPr>
  </w:style>
  <w:style w:type="paragraph" w:styleId="Ttulo3">
    <w:name w:val="heading 3"/>
    <w:basedOn w:val="Ttulo2"/>
    <w:next w:val="Normal"/>
    <w:link w:val="Ttulo3Car"/>
    <w:uiPriority w:val="9"/>
    <w:unhideWhenUsed/>
    <w:qFormat/>
    <w:rsid w:val="00B75E53"/>
    <w:pPr>
      <w:numPr>
        <w:ilvl w:val="2"/>
      </w:numPr>
      <w:shd w:val="clear" w:color="auto" w:fill="auto"/>
      <w:spacing w:before="120"/>
      <w:ind w:left="1225" w:hanging="505"/>
      <w:outlineLvl w:val="2"/>
    </w:pPr>
    <w:rPr>
      <w:b w:val="0"/>
      <w:bCs w:val="0"/>
      <w:i/>
      <w:iCs/>
      <w:u w:val="single"/>
    </w:rPr>
  </w:style>
  <w:style w:type="paragraph" w:styleId="Ttulo4">
    <w:name w:val="heading 4"/>
    <w:basedOn w:val="Normal"/>
    <w:next w:val="Normal"/>
    <w:link w:val="Ttulo4Car"/>
    <w:uiPriority w:val="9"/>
    <w:unhideWhenUsed/>
    <w:qFormat/>
    <w:rsid w:val="00B75E53"/>
    <w:pPr>
      <w:keepNext/>
      <w:keepLines/>
      <w:spacing w:before="120" w:after="40"/>
      <w:jc w:val="center"/>
      <w:outlineLvl w:val="3"/>
    </w:pPr>
    <w:rPr>
      <w:rFonts w:eastAsiaTheme="majorEastAsia" w:cstheme="majorBidi"/>
      <w:b/>
      <w:i/>
      <w:iCs/>
      <w:color w:val="5F2987"/>
      <w:spacing w:val="-4"/>
    </w:rPr>
  </w:style>
  <w:style w:type="paragraph" w:styleId="Ttulo5">
    <w:name w:val="heading 5"/>
    <w:basedOn w:val="Normal"/>
    <w:next w:val="Normal"/>
    <w:link w:val="Ttulo5Car"/>
    <w:uiPriority w:val="9"/>
    <w:unhideWhenUsed/>
    <w:qFormat/>
    <w:rsid w:val="00B75E53"/>
    <w:pPr>
      <w:keepNext/>
      <w:numPr>
        <w:numId w:val="23"/>
      </w:numPr>
      <w:shd w:val="clear" w:color="auto" w:fill="E2EFD9" w:themeFill="accent6" w:themeFillTint="33"/>
      <w:spacing w:before="120" w:after="40"/>
      <w:ind w:left="709" w:hanging="425"/>
      <w:contextualSpacing/>
      <w:outlineLvl w:val="4"/>
    </w:pPr>
    <w:rPr>
      <w:i/>
      <w:iCs/>
      <w:color w:val="5F2987"/>
      <w:spacing w:val="-4"/>
      <w:u w:val="single"/>
    </w:rPr>
  </w:style>
  <w:style w:type="paragraph" w:styleId="Ttulo6">
    <w:name w:val="heading 6"/>
    <w:basedOn w:val="Normal"/>
    <w:next w:val="Normal"/>
    <w:link w:val="Ttulo6Car"/>
    <w:uiPriority w:val="9"/>
    <w:unhideWhenUsed/>
    <w:qFormat/>
    <w:rsid w:val="00B75E53"/>
    <w:pPr>
      <w:keepNext/>
      <w:keepLines/>
      <w:spacing w:before="120" w:after="60"/>
      <w:outlineLvl w:val="5"/>
    </w:pPr>
    <w:rPr>
      <w:rFonts w:eastAsiaTheme="majorEastAsia" w:cstheme="majorBidi"/>
      <w:b/>
      <w:color w:val="5F2987"/>
      <w:u w:val="single"/>
    </w:rPr>
  </w:style>
  <w:style w:type="paragraph" w:styleId="Ttulo7">
    <w:name w:val="heading 7"/>
    <w:basedOn w:val="Normal"/>
    <w:next w:val="Normal"/>
    <w:link w:val="Ttulo7Car"/>
    <w:uiPriority w:val="9"/>
    <w:unhideWhenUsed/>
    <w:qFormat/>
    <w:rsid w:val="00B75E53"/>
    <w:pPr>
      <w:keepNext/>
      <w:keepLines/>
      <w:spacing w:before="40" w:after="0"/>
      <w:ind w:left="851"/>
      <w:outlineLvl w:val="6"/>
    </w:pPr>
    <w:rPr>
      <w:rFonts w:eastAsiaTheme="majorEastAsia" w:cstheme="majorBidi"/>
      <w:i/>
      <w:iCs/>
      <w:color w:val="5F2987"/>
      <w:spacing w:val="-4"/>
      <w:szCs w:val="20"/>
      <w:u w:val="dash"/>
    </w:rPr>
  </w:style>
  <w:style w:type="paragraph" w:styleId="Ttulo8">
    <w:name w:val="heading 8"/>
    <w:basedOn w:val="Ttulo7"/>
    <w:next w:val="Normal"/>
    <w:link w:val="Ttulo8Car"/>
    <w:uiPriority w:val="9"/>
    <w:unhideWhenUsed/>
    <w:qFormat/>
    <w:rsid w:val="00B75E53"/>
    <w:pPr>
      <w:ind w:left="993"/>
      <w:outlineLvl w:val="7"/>
    </w:pPr>
    <w:rPr>
      <w:color w:val="321547"/>
      <w:szCs w:val="22"/>
      <w:u w:val="dotDotDash"/>
    </w:rPr>
  </w:style>
  <w:style w:type="paragraph" w:styleId="Ttulo9">
    <w:name w:val="heading 9"/>
    <w:basedOn w:val="Ttulo8"/>
    <w:next w:val="Normal"/>
    <w:link w:val="Ttulo9Car"/>
    <w:uiPriority w:val="9"/>
    <w:unhideWhenUsed/>
    <w:qFormat/>
    <w:rsid w:val="00B75E53"/>
    <w:pPr>
      <w:spacing w:before="20"/>
      <w:ind w:left="1134"/>
      <w:outlineLvl w:val="8"/>
    </w:pPr>
    <w:rPr>
      <w:iCs w:val="0"/>
      <w:color w:val="240F33"/>
      <w:w w:val="99"/>
      <w:sz w:val="21"/>
      <w:szCs w:val="21"/>
      <w:u w:val="dotted"/>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rsid w:val="006D3501"/>
    <w:pPr>
      <w:tabs>
        <w:tab w:val="center" w:pos="4252"/>
        <w:tab w:val="right" w:pos="8504"/>
      </w:tabs>
    </w:pPr>
  </w:style>
  <w:style w:type="character" w:styleId="Nmerodepgina">
    <w:name w:val="page number"/>
    <w:basedOn w:val="Fuentedeprrafopredeter"/>
    <w:rsid w:val="006D3501"/>
  </w:style>
  <w:style w:type="character" w:styleId="Hipervnculo">
    <w:name w:val="Hyperlink"/>
    <w:basedOn w:val="Fuentedeprrafopredeter"/>
    <w:uiPriority w:val="99"/>
    <w:unhideWhenUsed/>
    <w:rsid w:val="00B75E53"/>
    <w:rPr>
      <w:color w:val="0563C1" w:themeColor="hyperlink"/>
      <w:u w:val="single"/>
    </w:rPr>
  </w:style>
  <w:style w:type="paragraph" w:styleId="Textonotapie">
    <w:name w:val="footnote text"/>
    <w:aliases w:val="Nota a pie de página"/>
    <w:basedOn w:val="Normal"/>
    <w:link w:val="TextonotapieCar"/>
    <w:uiPriority w:val="99"/>
    <w:unhideWhenUsed/>
    <w:qFormat/>
    <w:rsid w:val="00B75E53"/>
    <w:pPr>
      <w:keepLines/>
      <w:spacing w:after="40" w:line="240" w:lineRule="auto"/>
    </w:pPr>
    <w:rPr>
      <w:sz w:val="16"/>
      <w:szCs w:val="20"/>
    </w:rPr>
  </w:style>
  <w:style w:type="character" w:styleId="Refdenotaalpie">
    <w:name w:val="footnote reference"/>
    <w:basedOn w:val="Fuentedeprrafopredeter"/>
    <w:uiPriority w:val="99"/>
    <w:unhideWhenUsed/>
    <w:rsid w:val="00B75E53"/>
    <w:rPr>
      <w:vertAlign w:val="superscript"/>
    </w:rPr>
  </w:style>
  <w:style w:type="table" w:styleId="Tablaconcuadrcula">
    <w:name w:val="Table Grid"/>
    <w:basedOn w:val="Tablanormal"/>
    <w:uiPriority w:val="39"/>
    <w:rsid w:val="00B75E53"/>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semiHidden/>
    <w:rsid w:val="00C96011"/>
    <w:rPr>
      <w:sz w:val="16"/>
      <w:szCs w:val="16"/>
    </w:rPr>
  </w:style>
  <w:style w:type="paragraph" w:styleId="Textocomentario">
    <w:name w:val="annotation text"/>
    <w:basedOn w:val="Normal"/>
    <w:semiHidden/>
    <w:rsid w:val="00C96011"/>
    <w:rPr>
      <w:sz w:val="20"/>
      <w:szCs w:val="20"/>
    </w:rPr>
  </w:style>
  <w:style w:type="paragraph" w:styleId="Asuntodelcomentario">
    <w:name w:val="annotation subject"/>
    <w:basedOn w:val="Textocomentario"/>
    <w:next w:val="Textocomentario"/>
    <w:semiHidden/>
    <w:rsid w:val="00C96011"/>
    <w:rPr>
      <w:b/>
      <w:bCs/>
    </w:rPr>
  </w:style>
  <w:style w:type="paragraph" w:styleId="Textodeglobo">
    <w:name w:val="Balloon Text"/>
    <w:basedOn w:val="Normal"/>
    <w:link w:val="TextodegloboCar"/>
    <w:uiPriority w:val="99"/>
    <w:semiHidden/>
    <w:unhideWhenUsed/>
    <w:rsid w:val="00B75E53"/>
    <w:rPr>
      <w:rFonts w:ascii="Segoe UI" w:hAnsi="Segoe UI" w:cs="Segoe UI"/>
      <w:sz w:val="18"/>
      <w:szCs w:val="18"/>
    </w:rPr>
  </w:style>
  <w:style w:type="paragraph" w:styleId="Prrafodelista">
    <w:name w:val="List Paragraph"/>
    <w:basedOn w:val="Normal"/>
    <w:uiPriority w:val="34"/>
    <w:rsid w:val="00B75E53"/>
    <w:pPr>
      <w:ind w:left="720"/>
      <w:contextualSpacing/>
    </w:pPr>
  </w:style>
  <w:style w:type="paragraph" w:styleId="NormalWeb">
    <w:name w:val="Normal (Web)"/>
    <w:basedOn w:val="Normal"/>
    <w:uiPriority w:val="99"/>
    <w:semiHidden/>
    <w:unhideWhenUsed/>
    <w:rsid w:val="00756E1F"/>
    <w:pPr>
      <w:spacing w:before="100" w:beforeAutospacing="1" w:after="100" w:afterAutospacing="1"/>
    </w:pPr>
  </w:style>
  <w:style w:type="character" w:styleId="Textoennegrita">
    <w:name w:val="Strong"/>
    <w:uiPriority w:val="22"/>
    <w:qFormat/>
    <w:rsid w:val="00F218E0"/>
    <w:rPr>
      <w:b/>
      <w:bCs/>
    </w:rPr>
  </w:style>
  <w:style w:type="paragraph" w:styleId="Ttulo">
    <w:name w:val="Title"/>
    <w:basedOn w:val="Normal"/>
    <w:next w:val="Normal"/>
    <w:link w:val="TtuloCar"/>
    <w:uiPriority w:val="10"/>
    <w:qFormat/>
    <w:rsid w:val="00B75E53"/>
    <w:pPr>
      <w:keepNext/>
      <w:keepLines/>
      <w:spacing w:after="0"/>
      <w:ind w:left="-425" w:right="-448"/>
      <w:contextualSpacing/>
      <w:jc w:val="center"/>
    </w:pPr>
    <w:rPr>
      <w:rFonts w:eastAsiaTheme="majorEastAsia" w:cstheme="majorBidi"/>
      <w:b/>
      <w:iCs/>
      <w:caps/>
      <w:color w:val="5F2987"/>
      <w:spacing w:val="-4"/>
      <w:kern w:val="28"/>
      <w:sz w:val="24"/>
      <w:szCs w:val="56"/>
    </w:rPr>
  </w:style>
  <w:style w:type="character" w:customStyle="1" w:styleId="TtuloCar">
    <w:name w:val="Título Car"/>
    <w:basedOn w:val="Fuentedeprrafopredeter"/>
    <w:link w:val="Ttulo"/>
    <w:uiPriority w:val="10"/>
    <w:rsid w:val="00B75E53"/>
    <w:rPr>
      <w:rFonts w:ascii="Palatino Linotype" w:eastAsiaTheme="majorEastAsia" w:hAnsi="Palatino Linotype" w:cstheme="majorBidi"/>
      <w:b/>
      <w:iCs/>
      <w:caps/>
      <w:color w:val="5F2987"/>
      <w:spacing w:val="-4"/>
      <w:kern w:val="28"/>
      <w:sz w:val="24"/>
      <w:szCs w:val="56"/>
      <w:lang w:eastAsia="en-US"/>
    </w:rPr>
  </w:style>
  <w:style w:type="character" w:customStyle="1" w:styleId="TextonotapieCar">
    <w:name w:val="Texto nota pie Car"/>
    <w:aliases w:val="Nota a pie de página Car"/>
    <w:basedOn w:val="Fuentedeprrafopredeter"/>
    <w:link w:val="Textonotapie"/>
    <w:uiPriority w:val="99"/>
    <w:rsid w:val="00B75E53"/>
    <w:rPr>
      <w:rFonts w:ascii="Palatino Linotype" w:eastAsiaTheme="minorHAnsi" w:hAnsi="Palatino Linotype" w:cstheme="minorBidi"/>
      <w:sz w:val="16"/>
      <w:lang w:eastAsia="en-US"/>
    </w:rPr>
  </w:style>
  <w:style w:type="paragraph" w:styleId="Revisin">
    <w:name w:val="Revision"/>
    <w:hidden/>
    <w:uiPriority w:val="99"/>
    <w:semiHidden/>
    <w:rsid w:val="00886C75"/>
    <w:rPr>
      <w:sz w:val="24"/>
      <w:szCs w:val="24"/>
    </w:rPr>
  </w:style>
  <w:style w:type="character" w:customStyle="1" w:styleId="Ttulo1Car">
    <w:name w:val="Título 1 Car"/>
    <w:basedOn w:val="Fuentedeprrafopredeter"/>
    <w:link w:val="Ttulo1"/>
    <w:uiPriority w:val="9"/>
    <w:rsid w:val="00B75E53"/>
    <w:rPr>
      <w:rFonts w:ascii="Palatino Linotype" w:eastAsiaTheme="minorHAnsi" w:hAnsi="Palatino Linotype" w:cstheme="minorBidi"/>
      <w:b/>
      <w:bCs/>
      <w:caps/>
      <w:color w:val="E2EFD9" w:themeColor="accent6" w:themeTint="33"/>
      <w:sz w:val="22"/>
      <w:szCs w:val="22"/>
      <w:shd w:val="clear" w:color="auto" w:fill="5F2987"/>
      <w:lang w:eastAsia="en-US"/>
    </w:rPr>
  </w:style>
  <w:style w:type="character" w:customStyle="1" w:styleId="Ttulo2Car">
    <w:name w:val="Título 2 Car"/>
    <w:basedOn w:val="Fuentedeprrafopredeter"/>
    <w:link w:val="Ttulo2"/>
    <w:uiPriority w:val="9"/>
    <w:rsid w:val="00B75E53"/>
    <w:rPr>
      <w:rFonts w:ascii="Palatino Linotype" w:eastAsiaTheme="minorHAnsi" w:hAnsi="Palatino Linotype" w:cstheme="minorBidi"/>
      <w:b/>
      <w:bCs/>
      <w:color w:val="5F2987"/>
      <w:sz w:val="22"/>
      <w:szCs w:val="22"/>
      <w:shd w:val="clear" w:color="auto" w:fill="E2EFD9" w:themeFill="accent6" w:themeFillTint="33"/>
      <w:lang w:eastAsia="en-US"/>
    </w:rPr>
  </w:style>
  <w:style w:type="character" w:customStyle="1" w:styleId="Ttulo3Car">
    <w:name w:val="Título 3 Car"/>
    <w:basedOn w:val="Fuentedeprrafopredeter"/>
    <w:link w:val="Ttulo3"/>
    <w:uiPriority w:val="9"/>
    <w:rsid w:val="00B75E53"/>
    <w:rPr>
      <w:rFonts w:ascii="Palatino Linotype" w:eastAsiaTheme="minorHAnsi" w:hAnsi="Palatino Linotype" w:cstheme="minorBidi"/>
      <w:i/>
      <w:iCs/>
      <w:color w:val="5F2987"/>
      <w:sz w:val="22"/>
      <w:szCs w:val="22"/>
      <w:u w:val="single"/>
      <w:lang w:eastAsia="en-US"/>
    </w:rPr>
  </w:style>
  <w:style w:type="character" w:customStyle="1" w:styleId="Ttulo4Car">
    <w:name w:val="Título 4 Car"/>
    <w:basedOn w:val="Fuentedeprrafopredeter"/>
    <w:link w:val="Ttulo4"/>
    <w:uiPriority w:val="9"/>
    <w:rsid w:val="00B75E53"/>
    <w:rPr>
      <w:rFonts w:ascii="Palatino Linotype" w:eastAsiaTheme="majorEastAsia" w:hAnsi="Palatino Linotype" w:cstheme="majorBidi"/>
      <w:b/>
      <w:i/>
      <w:iCs/>
      <w:color w:val="5F2987"/>
      <w:spacing w:val="-4"/>
      <w:sz w:val="22"/>
      <w:szCs w:val="22"/>
      <w:lang w:eastAsia="en-US"/>
    </w:rPr>
  </w:style>
  <w:style w:type="character" w:customStyle="1" w:styleId="Ttulo5Car">
    <w:name w:val="Título 5 Car"/>
    <w:basedOn w:val="Fuentedeprrafopredeter"/>
    <w:link w:val="Ttulo5"/>
    <w:uiPriority w:val="9"/>
    <w:rsid w:val="00B75E53"/>
    <w:rPr>
      <w:rFonts w:ascii="Palatino Linotype" w:eastAsiaTheme="minorHAnsi" w:hAnsi="Palatino Linotype" w:cstheme="minorBidi"/>
      <w:i/>
      <w:iCs/>
      <w:color w:val="5F2987"/>
      <w:spacing w:val="-4"/>
      <w:sz w:val="22"/>
      <w:szCs w:val="22"/>
      <w:u w:val="single"/>
      <w:shd w:val="clear" w:color="auto" w:fill="E2EFD9" w:themeFill="accent6" w:themeFillTint="33"/>
      <w:lang w:eastAsia="en-US"/>
    </w:rPr>
  </w:style>
  <w:style w:type="character" w:customStyle="1" w:styleId="Ttulo6Car">
    <w:name w:val="Título 6 Car"/>
    <w:basedOn w:val="Fuentedeprrafopredeter"/>
    <w:link w:val="Ttulo6"/>
    <w:uiPriority w:val="9"/>
    <w:rsid w:val="00B75E53"/>
    <w:rPr>
      <w:rFonts w:ascii="Palatino Linotype" w:eastAsiaTheme="majorEastAsia" w:hAnsi="Palatino Linotype" w:cstheme="majorBidi"/>
      <w:b/>
      <w:color w:val="5F2987"/>
      <w:sz w:val="22"/>
      <w:szCs w:val="22"/>
      <w:u w:val="single"/>
      <w:lang w:eastAsia="en-US"/>
    </w:rPr>
  </w:style>
  <w:style w:type="character" w:customStyle="1" w:styleId="Ttulo7Car">
    <w:name w:val="Título 7 Car"/>
    <w:basedOn w:val="Fuentedeprrafopredeter"/>
    <w:link w:val="Ttulo7"/>
    <w:uiPriority w:val="9"/>
    <w:rsid w:val="00B75E53"/>
    <w:rPr>
      <w:rFonts w:ascii="Palatino Linotype" w:eastAsiaTheme="majorEastAsia" w:hAnsi="Palatino Linotype" w:cstheme="majorBidi"/>
      <w:i/>
      <w:iCs/>
      <w:color w:val="5F2987"/>
      <w:spacing w:val="-4"/>
      <w:sz w:val="22"/>
      <w:u w:val="dash"/>
      <w:lang w:eastAsia="en-US"/>
    </w:rPr>
  </w:style>
  <w:style w:type="character" w:customStyle="1" w:styleId="Ttulo8Car">
    <w:name w:val="Título 8 Car"/>
    <w:basedOn w:val="Fuentedeprrafopredeter"/>
    <w:link w:val="Ttulo8"/>
    <w:uiPriority w:val="9"/>
    <w:rsid w:val="00B75E53"/>
    <w:rPr>
      <w:rFonts w:ascii="Palatino Linotype" w:eastAsiaTheme="majorEastAsia" w:hAnsi="Palatino Linotype" w:cstheme="majorBidi"/>
      <w:i/>
      <w:iCs/>
      <w:color w:val="321547"/>
      <w:spacing w:val="-4"/>
      <w:sz w:val="22"/>
      <w:szCs w:val="22"/>
      <w:u w:val="dotDotDash"/>
      <w:lang w:eastAsia="en-US"/>
    </w:rPr>
  </w:style>
  <w:style w:type="character" w:customStyle="1" w:styleId="Ttulo9Car">
    <w:name w:val="Título 9 Car"/>
    <w:basedOn w:val="Fuentedeprrafopredeter"/>
    <w:link w:val="Ttulo9"/>
    <w:uiPriority w:val="9"/>
    <w:rsid w:val="00B75E53"/>
    <w:rPr>
      <w:rFonts w:ascii="Palatino Linotype" w:eastAsiaTheme="majorEastAsia" w:hAnsi="Palatino Linotype" w:cstheme="majorBidi"/>
      <w:i/>
      <w:color w:val="240F33"/>
      <w:spacing w:val="-4"/>
      <w:w w:val="99"/>
      <w:sz w:val="21"/>
      <w:szCs w:val="21"/>
      <w:u w:val="dotted"/>
      <w:lang w:eastAsia="en-US"/>
    </w:rPr>
  </w:style>
  <w:style w:type="paragraph" w:styleId="Encabezado">
    <w:name w:val="header"/>
    <w:basedOn w:val="Normal"/>
    <w:link w:val="EncabezadoCar"/>
    <w:uiPriority w:val="99"/>
    <w:unhideWhenUsed/>
    <w:rsid w:val="00B75E53"/>
    <w:pPr>
      <w:tabs>
        <w:tab w:val="center" w:pos="4252"/>
        <w:tab w:val="right" w:pos="8504"/>
      </w:tabs>
    </w:pPr>
  </w:style>
  <w:style w:type="character" w:customStyle="1" w:styleId="EncabezadoCar">
    <w:name w:val="Encabezado Car"/>
    <w:basedOn w:val="Fuentedeprrafopredeter"/>
    <w:link w:val="Encabezado"/>
    <w:uiPriority w:val="99"/>
    <w:rsid w:val="00B75E53"/>
    <w:rPr>
      <w:rFonts w:ascii="Palatino Linotype" w:eastAsiaTheme="minorHAnsi" w:hAnsi="Palatino Linotype" w:cstheme="minorBidi"/>
      <w:sz w:val="22"/>
      <w:szCs w:val="22"/>
      <w:lang w:eastAsia="en-US"/>
    </w:rPr>
  </w:style>
  <w:style w:type="character" w:customStyle="1" w:styleId="HeaderChar">
    <w:name w:val="Header Char"/>
    <w:basedOn w:val="Fuentedeprrafopredeter"/>
    <w:uiPriority w:val="99"/>
    <w:rsid w:val="00B75E53"/>
    <w:rPr>
      <w:rFonts w:ascii="Garamond" w:hAnsi="Garamond"/>
      <w:lang w:val="es-ES"/>
    </w:rPr>
  </w:style>
  <w:style w:type="character" w:customStyle="1" w:styleId="FooterChar">
    <w:name w:val="Footer Char"/>
    <w:basedOn w:val="Fuentedeprrafopredeter"/>
    <w:uiPriority w:val="99"/>
    <w:rsid w:val="00B75E53"/>
    <w:rPr>
      <w:rFonts w:ascii="Garamond" w:hAnsi="Garamond"/>
      <w:lang w:val="es-ES"/>
    </w:rPr>
  </w:style>
  <w:style w:type="character" w:styleId="Textodelmarcadordeposicin">
    <w:name w:val="Placeholder Text"/>
    <w:basedOn w:val="Fuentedeprrafopredeter"/>
    <w:uiPriority w:val="99"/>
    <w:semiHidden/>
    <w:rsid w:val="00B75E53"/>
    <w:rPr>
      <w:color w:val="808080"/>
    </w:rPr>
  </w:style>
  <w:style w:type="character" w:customStyle="1" w:styleId="TitleChar">
    <w:name w:val="Title Char"/>
    <w:basedOn w:val="Fuentedeprrafopredeter"/>
    <w:uiPriority w:val="10"/>
    <w:rsid w:val="00B75E53"/>
    <w:rPr>
      <w:rFonts w:ascii="Garamond" w:eastAsiaTheme="majorEastAsia" w:hAnsi="Garamond" w:cstheme="majorBidi"/>
      <w:b/>
      <w:iCs/>
      <w:caps/>
      <w:color w:val="5F2987"/>
      <w:spacing w:val="-4"/>
      <w:kern w:val="28"/>
      <w:sz w:val="24"/>
      <w:szCs w:val="56"/>
      <w:lang w:val="es-ES"/>
    </w:rPr>
  </w:style>
  <w:style w:type="character" w:customStyle="1" w:styleId="Heading1Char">
    <w:name w:val="Heading 1 Char"/>
    <w:basedOn w:val="Fuentedeprrafopredeter"/>
    <w:uiPriority w:val="9"/>
    <w:rsid w:val="00B75E53"/>
    <w:rPr>
      <w:rFonts w:ascii="Garamond" w:hAnsi="Garamond"/>
      <w:b/>
      <w:bCs/>
      <w:caps/>
      <w:color w:val="C5E0B3" w:themeColor="accent6" w:themeTint="66"/>
      <w:shd w:val="clear" w:color="auto" w:fill="5F2987"/>
      <w:lang w:val="es-ES"/>
    </w:rPr>
  </w:style>
  <w:style w:type="paragraph" w:customStyle="1" w:styleId="Nivel2">
    <w:name w:val="Nivel 2"/>
    <w:basedOn w:val="Normal"/>
    <w:link w:val="Nivel2Car"/>
    <w:qFormat/>
    <w:rsid w:val="00B75E53"/>
    <w:pPr>
      <w:numPr>
        <w:ilvl w:val="1"/>
        <w:numId w:val="20"/>
      </w:numPr>
      <w:spacing w:after="100"/>
      <w:ind w:left="1049" w:hanging="198"/>
      <w:contextualSpacing/>
    </w:pPr>
  </w:style>
  <w:style w:type="character" w:customStyle="1" w:styleId="Heading2Char">
    <w:name w:val="Heading 2 Char"/>
    <w:basedOn w:val="Fuentedeprrafopredeter"/>
    <w:uiPriority w:val="9"/>
    <w:rsid w:val="00B75E53"/>
    <w:rPr>
      <w:rFonts w:ascii="Garamond" w:hAnsi="Garamond"/>
      <w:b/>
      <w:bCs/>
      <w:color w:val="5F2987"/>
      <w:shd w:val="clear" w:color="auto" w:fill="E2EFD9" w:themeFill="accent6" w:themeFillTint="33"/>
      <w:lang w:val="es-ES"/>
    </w:rPr>
  </w:style>
  <w:style w:type="paragraph" w:styleId="TtuloTDC">
    <w:name w:val="TOC Heading"/>
    <w:basedOn w:val="Ttulo1"/>
    <w:next w:val="Normal"/>
    <w:uiPriority w:val="39"/>
    <w:unhideWhenUsed/>
    <w:qFormat/>
    <w:rsid w:val="00B75E53"/>
    <w:pPr>
      <w:numPr>
        <w:numId w:val="0"/>
      </w:numPr>
      <w:shd w:val="clear" w:color="auto" w:fill="auto"/>
      <w:spacing w:before="100" w:after="40" w:line="240" w:lineRule="auto"/>
      <w:jc w:val="center"/>
      <w:outlineLvl w:val="9"/>
    </w:pPr>
    <w:rPr>
      <w:rFonts w:eastAsiaTheme="majorEastAsia" w:cstheme="majorBidi"/>
      <w:bCs w:val="0"/>
      <w:i/>
      <w:caps w:val="0"/>
      <w:color w:val="2F5496" w:themeColor="accent1" w:themeShade="BF"/>
      <w:szCs w:val="32"/>
      <w:u w:val="single"/>
      <w:lang w:val="en-US"/>
    </w:rPr>
  </w:style>
  <w:style w:type="paragraph" w:styleId="TDC1">
    <w:name w:val="toc 1"/>
    <w:basedOn w:val="Normal"/>
    <w:next w:val="FinTDC"/>
    <w:autoRedefine/>
    <w:uiPriority w:val="39"/>
    <w:unhideWhenUsed/>
    <w:rsid w:val="00B75E53"/>
    <w:pPr>
      <w:keepNext/>
      <w:tabs>
        <w:tab w:val="left" w:pos="174"/>
        <w:tab w:val="right" w:leader="dot" w:pos="10456"/>
      </w:tabs>
      <w:spacing w:before="40" w:after="0" w:line="204" w:lineRule="auto"/>
      <w:contextualSpacing/>
      <w:jc w:val="left"/>
    </w:pPr>
    <w:rPr>
      <w:b/>
      <w:caps/>
      <w:noProof/>
      <w:color w:val="7030A0"/>
      <w:sz w:val="18"/>
    </w:rPr>
  </w:style>
  <w:style w:type="paragraph" w:styleId="TDC2">
    <w:name w:val="toc 2"/>
    <w:basedOn w:val="Normal"/>
    <w:next w:val="FinTDC"/>
    <w:autoRedefine/>
    <w:uiPriority w:val="39"/>
    <w:unhideWhenUsed/>
    <w:rsid w:val="00B75E53"/>
    <w:pPr>
      <w:keepNext/>
      <w:tabs>
        <w:tab w:val="left" w:pos="482"/>
      </w:tabs>
      <w:spacing w:after="0" w:line="204" w:lineRule="auto"/>
      <w:ind w:left="198"/>
      <w:contextualSpacing/>
      <w:jc w:val="left"/>
    </w:pPr>
    <w:rPr>
      <w:i/>
      <w:noProof/>
      <w:color w:val="7030A0"/>
      <w:sz w:val="18"/>
    </w:rPr>
  </w:style>
  <w:style w:type="character" w:customStyle="1" w:styleId="Heading3Char">
    <w:name w:val="Heading 3 Char"/>
    <w:basedOn w:val="Fuentedeprrafopredeter"/>
    <w:uiPriority w:val="9"/>
    <w:rsid w:val="00B75E53"/>
    <w:rPr>
      <w:rFonts w:ascii="Garamond" w:hAnsi="Garamond"/>
      <w:i/>
      <w:iCs/>
      <w:color w:val="5F2987"/>
      <w:u w:val="single"/>
      <w:lang w:val="es-ES"/>
    </w:rPr>
  </w:style>
  <w:style w:type="paragraph" w:styleId="TDC3">
    <w:name w:val="toc 3"/>
    <w:basedOn w:val="Normal"/>
    <w:next w:val="FinTDC"/>
    <w:autoRedefine/>
    <w:uiPriority w:val="39"/>
    <w:unhideWhenUsed/>
    <w:rsid w:val="00B75E53"/>
    <w:pPr>
      <w:keepNext/>
      <w:tabs>
        <w:tab w:val="right" w:leader="dot" w:pos="9288"/>
      </w:tabs>
      <w:spacing w:after="0" w:line="240" w:lineRule="auto"/>
      <w:ind w:left="822" w:hanging="340"/>
      <w:contextualSpacing/>
      <w:jc w:val="left"/>
    </w:pPr>
    <w:rPr>
      <w:color w:val="7030A0"/>
      <w:sz w:val="14"/>
    </w:rPr>
  </w:style>
  <w:style w:type="character" w:customStyle="1" w:styleId="Heading4Char">
    <w:name w:val="Heading 4 Char"/>
    <w:basedOn w:val="Fuentedeprrafopredeter"/>
    <w:uiPriority w:val="9"/>
    <w:rsid w:val="00B75E53"/>
    <w:rPr>
      <w:rFonts w:ascii="Garamond" w:eastAsiaTheme="majorEastAsia" w:hAnsi="Garamond" w:cstheme="majorBidi"/>
      <w:b/>
      <w:i/>
      <w:iCs/>
      <w:color w:val="5F2987"/>
      <w:lang w:val="es-ES"/>
    </w:rPr>
  </w:style>
  <w:style w:type="character" w:customStyle="1" w:styleId="Heading5Char">
    <w:name w:val="Heading 5 Char"/>
    <w:basedOn w:val="Fuentedeprrafopredeter"/>
    <w:uiPriority w:val="9"/>
    <w:rsid w:val="00B75E53"/>
    <w:rPr>
      <w:rFonts w:ascii="Garamond" w:hAnsi="Garamond"/>
      <w:i/>
      <w:iCs/>
      <w:color w:val="5F2987"/>
      <w:u w:val="single"/>
      <w:shd w:val="clear" w:color="auto" w:fill="E2EFD9" w:themeFill="accent6" w:themeFillTint="33"/>
      <w:lang w:val="es-ES"/>
    </w:rPr>
  </w:style>
  <w:style w:type="paragraph" w:customStyle="1" w:styleId="Nocantar">
    <w:name w:val="No cantar"/>
    <w:basedOn w:val="Normal"/>
    <w:link w:val="NocantarChar"/>
    <w:qFormat/>
    <w:rsid w:val="00B75E53"/>
    <w:rPr>
      <w:color w:val="7F7F7F" w:themeColor="text1" w:themeTint="80"/>
      <w:sz w:val="16"/>
    </w:rPr>
  </w:style>
  <w:style w:type="character" w:customStyle="1" w:styleId="NocantarChar">
    <w:name w:val="No cantar Char"/>
    <w:basedOn w:val="Fuentedeprrafopredeter"/>
    <w:link w:val="Nocantar"/>
    <w:rsid w:val="00B75E53"/>
    <w:rPr>
      <w:rFonts w:ascii="Palatino Linotype" w:eastAsiaTheme="minorHAnsi" w:hAnsi="Palatino Linotype" w:cstheme="minorBidi"/>
      <w:color w:val="7F7F7F" w:themeColor="text1" w:themeTint="80"/>
      <w:sz w:val="16"/>
      <w:szCs w:val="22"/>
      <w:lang w:eastAsia="en-US"/>
    </w:rPr>
  </w:style>
  <w:style w:type="paragraph" w:customStyle="1" w:styleId="Introduccinyconclusin">
    <w:name w:val="Introducción y conclusión"/>
    <w:basedOn w:val="Ttulo1"/>
    <w:next w:val="Normal"/>
    <w:link w:val="IntroduccinyconclusinChar"/>
    <w:qFormat/>
    <w:rsid w:val="00B75E53"/>
    <w:pPr>
      <w:numPr>
        <w:numId w:val="0"/>
      </w:numPr>
      <w:ind w:firstLine="142"/>
    </w:pPr>
  </w:style>
  <w:style w:type="character" w:customStyle="1" w:styleId="IntroduccinyconclusinChar">
    <w:name w:val="Introducción y conclusión Char"/>
    <w:basedOn w:val="Ttulo1Car"/>
    <w:link w:val="Introduccinyconclusin"/>
    <w:rsid w:val="00B75E53"/>
    <w:rPr>
      <w:rFonts w:ascii="Palatino Linotype" w:eastAsiaTheme="minorHAnsi" w:hAnsi="Palatino Linotype" w:cstheme="minorBidi"/>
      <w:b/>
      <w:bCs/>
      <w:caps/>
      <w:color w:val="E2EFD9" w:themeColor="accent6" w:themeTint="33"/>
      <w:sz w:val="22"/>
      <w:szCs w:val="22"/>
      <w:shd w:val="clear" w:color="auto" w:fill="5F2987"/>
      <w:lang w:eastAsia="en-US"/>
    </w:rPr>
  </w:style>
  <w:style w:type="numbering" w:customStyle="1" w:styleId="Lista1">
    <w:name w:val="Lista1"/>
    <w:basedOn w:val="Sinlista"/>
    <w:uiPriority w:val="99"/>
    <w:rsid w:val="00B75E53"/>
    <w:pPr>
      <w:numPr>
        <w:numId w:val="26"/>
      </w:numPr>
    </w:pPr>
  </w:style>
  <w:style w:type="paragraph" w:customStyle="1" w:styleId="Nivel1">
    <w:name w:val="Nivel 1"/>
    <w:basedOn w:val="Normal"/>
    <w:qFormat/>
    <w:rsid w:val="00B75E53"/>
    <w:pPr>
      <w:numPr>
        <w:numId w:val="20"/>
      </w:numPr>
      <w:spacing w:before="100" w:after="100"/>
      <w:ind w:left="623" w:hanging="198"/>
    </w:pPr>
  </w:style>
  <w:style w:type="paragraph" w:customStyle="1" w:styleId="Nivel3">
    <w:name w:val="Nivel 3"/>
    <w:basedOn w:val="Nivel2"/>
    <w:link w:val="Nivel3Car"/>
    <w:qFormat/>
    <w:rsid w:val="00B75E53"/>
    <w:pPr>
      <w:numPr>
        <w:ilvl w:val="2"/>
      </w:numPr>
      <w:spacing w:after="0"/>
      <w:ind w:left="1474" w:hanging="198"/>
    </w:pPr>
  </w:style>
  <w:style w:type="paragraph" w:customStyle="1" w:styleId="Letra">
    <w:name w:val="Letra"/>
    <w:basedOn w:val="Nivel1"/>
    <w:qFormat/>
    <w:rsid w:val="00B75E53"/>
    <w:pPr>
      <w:numPr>
        <w:numId w:val="28"/>
      </w:numPr>
      <w:spacing w:before="0" w:after="40"/>
      <w:ind w:left="936" w:hanging="227"/>
    </w:pPr>
  </w:style>
  <w:style w:type="paragraph" w:customStyle="1" w:styleId="Nmero">
    <w:name w:val="Número"/>
    <w:basedOn w:val="Normal"/>
    <w:qFormat/>
    <w:rsid w:val="00B75E53"/>
    <w:pPr>
      <w:numPr>
        <w:numId w:val="29"/>
      </w:numPr>
      <w:spacing w:after="40"/>
      <w:ind w:left="936" w:hanging="227"/>
    </w:pPr>
  </w:style>
  <w:style w:type="character" w:customStyle="1" w:styleId="BalloonTextChar">
    <w:name w:val="Balloon Text Char"/>
    <w:basedOn w:val="Fuentedeprrafopredeter"/>
    <w:uiPriority w:val="99"/>
    <w:semiHidden/>
    <w:rsid w:val="00B75E53"/>
    <w:rPr>
      <w:rFonts w:ascii="Segoe UI" w:hAnsi="Segoe UI" w:cs="Segoe UI"/>
      <w:sz w:val="18"/>
      <w:szCs w:val="18"/>
      <w:lang w:val="es-ES"/>
    </w:rPr>
  </w:style>
  <w:style w:type="paragraph" w:customStyle="1" w:styleId="Notaalopositor">
    <w:name w:val="Nota al opositor"/>
    <w:basedOn w:val="Normal"/>
    <w:link w:val="NotaalopositorChar"/>
    <w:qFormat/>
    <w:rsid w:val="00B75E53"/>
    <w:pPr>
      <w:keepNext/>
      <w:keepLines/>
      <w:pBdr>
        <w:top w:val="single" w:sz="4" w:space="1" w:color="FF0000" w:shadow="1"/>
        <w:left w:val="single" w:sz="4" w:space="4" w:color="FF0000" w:shadow="1"/>
        <w:bottom w:val="single" w:sz="4" w:space="1" w:color="FF0000" w:shadow="1"/>
        <w:right w:val="single" w:sz="4" w:space="4" w:color="FF0000" w:shadow="1"/>
      </w:pBdr>
      <w:shd w:val="solid" w:color="FFF2CC" w:themeColor="accent4" w:themeTint="33" w:fill="auto"/>
      <w:spacing w:after="60"/>
    </w:pPr>
    <w:rPr>
      <w:color w:val="FF0000"/>
      <w:sz w:val="18"/>
    </w:rPr>
  </w:style>
  <w:style w:type="character" w:customStyle="1" w:styleId="NotaalopositorChar">
    <w:name w:val="Nota al opositor Char"/>
    <w:basedOn w:val="Fuentedeprrafopredeter"/>
    <w:link w:val="Notaalopositor"/>
    <w:rsid w:val="00B75E53"/>
    <w:rPr>
      <w:rFonts w:ascii="Palatino Linotype" w:eastAsiaTheme="minorHAnsi" w:hAnsi="Palatino Linotype" w:cstheme="minorBidi"/>
      <w:color w:val="FF0000"/>
      <w:sz w:val="18"/>
      <w:szCs w:val="22"/>
      <w:shd w:val="solid" w:color="FFF2CC" w:themeColor="accent4" w:themeTint="33" w:fill="auto"/>
      <w:lang w:eastAsia="en-US"/>
    </w:rPr>
  </w:style>
  <w:style w:type="character" w:customStyle="1" w:styleId="FootnoteTextChar">
    <w:name w:val="Footnote Text Char"/>
    <w:aliases w:val="Nota a pie de página Char"/>
    <w:basedOn w:val="Fuentedeprrafopredeter"/>
    <w:uiPriority w:val="99"/>
    <w:rsid w:val="00B75E53"/>
    <w:rPr>
      <w:rFonts w:ascii="Garamond" w:hAnsi="Garamond"/>
      <w:sz w:val="16"/>
      <w:szCs w:val="20"/>
      <w:lang w:val="es-ES"/>
    </w:rPr>
  </w:style>
  <w:style w:type="character" w:customStyle="1" w:styleId="Heading6Char">
    <w:name w:val="Heading 6 Char"/>
    <w:basedOn w:val="Fuentedeprrafopredeter"/>
    <w:uiPriority w:val="9"/>
    <w:semiHidden/>
    <w:rsid w:val="00B75E53"/>
    <w:rPr>
      <w:rFonts w:ascii="Garamond" w:eastAsiaTheme="majorEastAsia" w:hAnsi="Garamond" w:cstheme="majorBidi"/>
      <w:b/>
      <w:u w:val="single"/>
      <w:lang w:val="es-ES"/>
    </w:rPr>
  </w:style>
  <w:style w:type="paragraph" w:styleId="Subttulo">
    <w:name w:val="Subtitle"/>
    <w:basedOn w:val="Normal"/>
    <w:next w:val="Normal"/>
    <w:link w:val="SubttuloCar"/>
    <w:uiPriority w:val="11"/>
    <w:qFormat/>
    <w:rsid w:val="00B75E53"/>
    <w:pPr>
      <w:numPr>
        <w:ilvl w:val="1"/>
      </w:numPr>
    </w:pPr>
    <w:rPr>
      <w:rFonts w:eastAsiaTheme="minorEastAsia"/>
      <w:smallCaps/>
      <w:color w:val="5A5A5A" w:themeColor="text1" w:themeTint="A5"/>
    </w:rPr>
  </w:style>
  <w:style w:type="character" w:customStyle="1" w:styleId="SubttuloCar">
    <w:name w:val="Subtítulo Car"/>
    <w:basedOn w:val="Fuentedeprrafopredeter"/>
    <w:link w:val="Subttulo"/>
    <w:uiPriority w:val="11"/>
    <w:rsid w:val="00B75E53"/>
    <w:rPr>
      <w:rFonts w:ascii="Palatino Linotype" w:eastAsiaTheme="minorEastAsia" w:hAnsi="Palatino Linotype" w:cstheme="minorBidi"/>
      <w:smallCaps/>
      <w:color w:val="5A5A5A" w:themeColor="text1" w:themeTint="A5"/>
      <w:sz w:val="22"/>
      <w:szCs w:val="22"/>
      <w:lang w:eastAsia="en-US"/>
    </w:rPr>
  </w:style>
  <w:style w:type="character" w:customStyle="1" w:styleId="SubtitleChar">
    <w:name w:val="Subtitle Char"/>
    <w:basedOn w:val="Fuentedeprrafopredeter"/>
    <w:uiPriority w:val="11"/>
    <w:rsid w:val="00B75E53"/>
    <w:rPr>
      <w:rFonts w:ascii="Garamond" w:eastAsiaTheme="minorEastAsia" w:hAnsi="Garamond"/>
      <w:smallCaps/>
      <w:color w:val="5A5A5A" w:themeColor="text1" w:themeTint="A5"/>
      <w:lang w:val="es-ES"/>
    </w:rPr>
  </w:style>
  <w:style w:type="paragraph" w:customStyle="1" w:styleId="Nivel1SM">
    <w:name w:val="Nivel 1 SM"/>
    <w:basedOn w:val="Nivel1"/>
    <w:qFormat/>
    <w:rsid w:val="00B75E53"/>
    <w:pPr>
      <w:ind w:left="0"/>
    </w:pPr>
  </w:style>
  <w:style w:type="paragraph" w:customStyle="1" w:styleId="Nivel2SM">
    <w:name w:val="Nivel 2 SM"/>
    <w:basedOn w:val="Nivel2"/>
    <w:qFormat/>
    <w:rsid w:val="00B75E53"/>
    <w:pPr>
      <w:ind w:left="567"/>
    </w:pPr>
  </w:style>
  <w:style w:type="paragraph" w:customStyle="1" w:styleId="Nivel3SM">
    <w:name w:val="Nivel 3 SM"/>
    <w:basedOn w:val="Nivel3"/>
    <w:qFormat/>
    <w:rsid w:val="00B75E53"/>
    <w:pPr>
      <w:ind w:left="963"/>
    </w:pPr>
  </w:style>
  <w:style w:type="paragraph" w:styleId="Encabezadodelista">
    <w:name w:val="toa heading"/>
    <w:basedOn w:val="Normal"/>
    <w:next w:val="Normal"/>
    <w:uiPriority w:val="99"/>
    <w:semiHidden/>
    <w:unhideWhenUsed/>
    <w:rsid w:val="00B75E53"/>
    <w:pPr>
      <w:spacing w:before="120"/>
    </w:pPr>
    <w:rPr>
      <w:rFonts w:eastAsiaTheme="majorEastAsia" w:cstheme="majorBidi"/>
      <w:b/>
      <w:bCs/>
      <w:color w:val="7030A0"/>
      <w:sz w:val="24"/>
      <w:szCs w:val="24"/>
    </w:rPr>
  </w:style>
  <w:style w:type="paragraph" w:styleId="TDC4">
    <w:name w:val="toc 4"/>
    <w:basedOn w:val="Normal"/>
    <w:next w:val="FinTDC"/>
    <w:autoRedefine/>
    <w:uiPriority w:val="39"/>
    <w:unhideWhenUsed/>
    <w:rsid w:val="00B75E53"/>
    <w:pPr>
      <w:spacing w:after="0" w:line="240" w:lineRule="auto"/>
      <w:ind w:left="743" w:hanging="142"/>
      <w:jc w:val="left"/>
    </w:pPr>
    <w:rPr>
      <w:color w:val="5F2987"/>
      <w:sz w:val="14"/>
    </w:rPr>
  </w:style>
  <w:style w:type="paragraph" w:customStyle="1" w:styleId="Cajadeanotaciones">
    <w:name w:val="Caja de anotaciones"/>
    <w:basedOn w:val="Normal"/>
    <w:link w:val="CajadeanotacionesChar"/>
    <w:qFormat/>
    <w:rsid w:val="00B75E53"/>
    <w:pPr>
      <w:pBdr>
        <w:top w:val="single" w:sz="4" w:space="1" w:color="auto" w:shadow="1"/>
        <w:left w:val="single" w:sz="4" w:space="4" w:color="auto" w:shadow="1"/>
        <w:bottom w:val="single" w:sz="4" w:space="1" w:color="auto" w:shadow="1"/>
        <w:right w:val="single" w:sz="4" w:space="4" w:color="auto" w:shadow="1"/>
      </w:pBdr>
      <w:shd w:val="clear" w:color="auto" w:fill="E7E6E6" w:themeFill="background2"/>
      <w:spacing w:after="100" w:line="240" w:lineRule="auto"/>
    </w:pPr>
  </w:style>
  <w:style w:type="character" w:customStyle="1" w:styleId="CajadeanotacionesChar">
    <w:name w:val="Caja de anotaciones Char"/>
    <w:basedOn w:val="Fuentedeprrafopredeter"/>
    <w:link w:val="Cajadeanotaciones"/>
    <w:rsid w:val="00B75E53"/>
    <w:rPr>
      <w:rFonts w:ascii="Palatino Linotype" w:eastAsiaTheme="minorHAnsi" w:hAnsi="Palatino Linotype" w:cstheme="minorBidi"/>
      <w:sz w:val="22"/>
      <w:szCs w:val="22"/>
      <w:shd w:val="clear" w:color="auto" w:fill="E7E6E6" w:themeFill="background2"/>
      <w:lang w:eastAsia="en-US"/>
    </w:rPr>
  </w:style>
  <w:style w:type="character" w:customStyle="1" w:styleId="TextodegloboCar">
    <w:name w:val="Texto de globo Car"/>
    <w:basedOn w:val="Fuentedeprrafopredeter"/>
    <w:link w:val="Textodeglobo"/>
    <w:uiPriority w:val="99"/>
    <w:semiHidden/>
    <w:rsid w:val="00B75E53"/>
    <w:rPr>
      <w:rFonts w:ascii="Segoe UI" w:eastAsiaTheme="minorHAnsi" w:hAnsi="Segoe UI" w:cs="Segoe UI"/>
      <w:sz w:val="18"/>
      <w:szCs w:val="18"/>
      <w:lang w:eastAsia="en-US"/>
    </w:rPr>
  </w:style>
  <w:style w:type="character" w:styleId="Mencinsinresolver">
    <w:name w:val="Unresolved Mention"/>
    <w:basedOn w:val="Fuentedeprrafopredeter"/>
    <w:uiPriority w:val="99"/>
    <w:semiHidden/>
    <w:unhideWhenUsed/>
    <w:rsid w:val="00B75E53"/>
    <w:rPr>
      <w:color w:val="605E5C"/>
      <w:shd w:val="clear" w:color="auto" w:fill="E1DFDD"/>
    </w:rPr>
  </w:style>
  <w:style w:type="paragraph" w:styleId="TDC5">
    <w:name w:val="toc 5"/>
    <w:basedOn w:val="Normal"/>
    <w:next w:val="FinTDC"/>
    <w:autoRedefine/>
    <w:uiPriority w:val="39"/>
    <w:unhideWhenUsed/>
    <w:rsid w:val="00B75E53"/>
    <w:pPr>
      <w:spacing w:after="0"/>
      <w:ind w:left="1021" w:hanging="170"/>
      <w:contextualSpacing/>
      <w:jc w:val="left"/>
    </w:pPr>
    <w:rPr>
      <w:color w:val="5F2987"/>
      <w:sz w:val="12"/>
    </w:rPr>
  </w:style>
  <w:style w:type="paragraph" w:customStyle="1" w:styleId="Imagen">
    <w:name w:val="Imagen"/>
    <w:basedOn w:val="Normal"/>
    <w:next w:val="PiedeImagen"/>
    <w:link w:val="ImagenCar"/>
    <w:qFormat/>
    <w:rsid w:val="00B75E53"/>
    <w:pPr>
      <w:keepNext/>
      <w:keepLines/>
      <w:spacing w:after="0" w:line="240" w:lineRule="auto"/>
      <w:contextualSpacing/>
      <w:jc w:val="center"/>
    </w:pPr>
    <w:rPr>
      <w:iCs/>
      <w:noProof/>
      <w:color w:val="171717" w:themeColor="background2" w:themeShade="1A"/>
      <w:sz w:val="20"/>
      <w:szCs w:val="20"/>
    </w:rPr>
  </w:style>
  <w:style w:type="paragraph" w:customStyle="1" w:styleId="PiedeImagen">
    <w:name w:val="Pie de Imagen"/>
    <w:basedOn w:val="Imagen"/>
    <w:next w:val="Normal"/>
    <w:qFormat/>
    <w:rsid w:val="00B75E53"/>
    <w:pPr>
      <w:keepNext w:val="0"/>
      <w:spacing w:after="100"/>
    </w:pPr>
    <w:rPr>
      <w:i/>
      <w:iCs w:val="0"/>
      <w:color w:val="3B3838" w:themeColor="background2" w:themeShade="40"/>
      <w:sz w:val="15"/>
    </w:rPr>
  </w:style>
  <w:style w:type="character" w:customStyle="1" w:styleId="ImagenCar">
    <w:name w:val="Imagen Car"/>
    <w:basedOn w:val="Fuentedeprrafopredeter"/>
    <w:link w:val="Imagen"/>
    <w:rsid w:val="00B75E53"/>
    <w:rPr>
      <w:rFonts w:ascii="Palatino Linotype" w:eastAsiaTheme="minorHAnsi" w:hAnsi="Palatino Linotype" w:cstheme="minorBidi"/>
      <w:iCs/>
      <w:noProof/>
      <w:color w:val="171717" w:themeColor="background2" w:themeShade="1A"/>
      <w:lang w:eastAsia="en-US"/>
    </w:rPr>
  </w:style>
  <w:style w:type="paragraph" w:styleId="Bibliografa">
    <w:name w:val="Bibliography"/>
    <w:basedOn w:val="Normal"/>
    <w:next w:val="Normal"/>
    <w:uiPriority w:val="37"/>
    <w:unhideWhenUsed/>
    <w:rsid w:val="00B75E53"/>
    <w:pPr>
      <w:spacing w:line="240" w:lineRule="auto"/>
      <w:ind w:left="567" w:hanging="567"/>
    </w:pPr>
  </w:style>
  <w:style w:type="paragraph" w:customStyle="1" w:styleId="Ttuloimagen">
    <w:name w:val="Título imagen"/>
    <w:basedOn w:val="PiedeImagen"/>
    <w:next w:val="Imagen"/>
    <w:link w:val="TtuloimagenCar"/>
    <w:qFormat/>
    <w:rsid w:val="00B75E53"/>
    <w:pPr>
      <w:keepNext/>
      <w:spacing w:after="0"/>
    </w:pPr>
    <w:rPr>
      <w:i w:val="0"/>
      <w:smallCaps/>
      <w:sz w:val="20"/>
    </w:rPr>
  </w:style>
  <w:style w:type="character" w:customStyle="1" w:styleId="TtuloimagenCar">
    <w:name w:val="Título imagen Car"/>
    <w:basedOn w:val="ImagenCar"/>
    <w:link w:val="Ttuloimagen"/>
    <w:rsid w:val="00B75E53"/>
    <w:rPr>
      <w:rFonts w:ascii="Palatino Linotype" w:eastAsiaTheme="minorHAnsi" w:hAnsi="Palatino Linotype" w:cstheme="minorBidi"/>
      <w:iCs w:val="0"/>
      <w:smallCaps/>
      <w:noProof/>
      <w:color w:val="3B3838" w:themeColor="background2" w:themeShade="40"/>
      <w:lang w:eastAsia="en-US"/>
    </w:rPr>
  </w:style>
  <w:style w:type="paragraph" w:styleId="TDC6">
    <w:name w:val="toc 6"/>
    <w:basedOn w:val="TDC5"/>
    <w:next w:val="FinTDC"/>
    <w:autoRedefine/>
    <w:uiPriority w:val="39"/>
    <w:unhideWhenUsed/>
    <w:rsid w:val="00B75E53"/>
    <w:pPr>
      <w:ind w:left="1100"/>
    </w:pPr>
  </w:style>
  <w:style w:type="paragraph" w:styleId="Sinespaciado">
    <w:name w:val="No Spacing"/>
    <w:link w:val="SinespaciadoCar"/>
    <w:uiPriority w:val="1"/>
    <w:qFormat/>
    <w:rsid w:val="00B75E53"/>
    <w:rPr>
      <w:rFonts w:asciiTheme="minorHAnsi" w:eastAsiaTheme="minorEastAsia" w:hAnsiTheme="minorHAnsi" w:cstheme="minorBidi"/>
      <w:sz w:val="22"/>
      <w:szCs w:val="22"/>
    </w:rPr>
  </w:style>
  <w:style w:type="character" w:customStyle="1" w:styleId="SinespaciadoCar">
    <w:name w:val="Sin espaciado Car"/>
    <w:basedOn w:val="Fuentedeprrafopredeter"/>
    <w:link w:val="Sinespaciado"/>
    <w:uiPriority w:val="1"/>
    <w:rsid w:val="00B75E53"/>
    <w:rPr>
      <w:rFonts w:asciiTheme="minorHAnsi" w:eastAsiaTheme="minorEastAsia" w:hAnsiTheme="minorHAnsi" w:cstheme="minorBidi"/>
      <w:sz w:val="22"/>
      <w:szCs w:val="22"/>
    </w:rPr>
  </w:style>
  <w:style w:type="paragraph" w:customStyle="1" w:styleId="Nmeroromano">
    <w:name w:val="Número romano"/>
    <w:basedOn w:val="Prrafodelista"/>
    <w:qFormat/>
    <w:rsid w:val="00B75E53"/>
    <w:pPr>
      <w:numPr>
        <w:numId w:val="47"/>
      </w:numPr>
      <w:spacing w:after="100"/>
      <w:ind w:left="567" w:hanging="113"/>
    </w:pPr>
  </w:style>
  <w:style w:type="paragraph" w:customStyle="1" w:styleId="Saltodettulos">
    <w:name w:val="Salto de títulos"/>
    <w:basedOn w:val="Normal"/>
    <w:rsid w:val="00B75E53"/>
    <w:pPr>
      <w:spacing w:after="0" w:line="240" w:lineRule="auto"/>
    </w:pPr>
    <w:rPr>
      <w:color w:val="FFFFFF"/>
      <w:sz w:val="2"/>
    </w:rPr>
  </w:style>
  <w:style w:type="paragraph" w:styleId="TDC7">
    <w:name w:val="toc 7"/>
    <w:basedOn w:val="Normal"/>
    <w:next w:val="FinTDC"/>
    <w:autoRedefine/>
    <w:uiPriority w:val="39"/>
    <w:unhideWhenUsed/>
    <w:rsid w:val="00B75E53"/>
    <w:pPr>
      <w:spacing w:after="0" w:line="20" w:lineRule="atLeast"/>
      <w:ind w:left="1418"/>
      <w:jc w:val="left"/>
    </w:pPr>
    <w:rPr>
      <w:i/>
      <w:color w:val="5F2987"/>
      <w:sz w:val="12"/>
    </w:rPr>
  </w:style>
  <w:style w:type="paragraph" w:customStyle="1" w:styleId="FinTDC">
    <w:name w:val="FinTDC"/>
    <w:basedOn w:val="Nivel1"/>
    <w:qFormat/>
    <w:rsid w:val="00B75E53"/>
    <w:pPr>
      <w:numPr>
        <w:numId w:val="0"/>
      </w:numPr>
      <w:spacing w:before="0" w:after="0" w:line="240" w:lineRule="auto"/>
      <w:jc w:val="center"/>
    </w:pPr>
    <w:rPr>
      <w:vanish/>
      <w:sz w:val="2"/>
    </w:rPr>
  </w:style>
  <w:style w:type="paragraph" w:styleId="TDC8">
    <w:name w:val="toc 8"/>
    <w:basedOn w:val="Normal"/>
    <w:next w:val="FinTDC"/>
    <w:autoRedefine/>
    <w:uiPriority w:val="39"/>
    <w:semiHidden/>
    <w:unhideWhenUsed/>
    <w:rsid w:val="00B75E53"/>
    <w:pPr>
      <w:spacing w:after="0" w:line="240" w:lineRule="auto"/>
      <w:jc w:val="left"/>
    </w:pPr>
    <w:rPr>
      <w:sz w:val="15"/>
    </w:rPr>
  </w:style>
  <w:style w:type="paragraph" w:styleId="TDC9">
    <w:name w:val="toc 9"/>
    <w:basedOn w:val="TDC8"/>
    <w:next w:val="FinTDC"/>
    <w:autoRedefine/>
    <w:uiPriority w:val="39"/>
    <w:semiHidden/>
    <w:unhideWhenUsed/>
    <w:rsid w:val="00B75E53"/>
    <w:pPr>
      <w:ind w:left="1760"/>
    </w:pPr>
  </w:style>
  <w:style w:type="paragraph" w:customStyle="1" w:styleId="Apartado0">
    <w:name w:val="Apartado 0"/>
    <w:basedOn w:val="Ttulo1"/>
    <w:next w:val="Normal"/>
    <w:link w:val="Apartado0Car"/>
    <w:qFormat/>
    <w:rsid w:val="00B75E53"/>
    <w:pPr>
      <w:numPr>
        <w:numId w:val="46"/>
      </w:numPr>
      <w:ind w:left="357" w:hanging="357"/>
    </w:pPr>
  </w:style>
  <w:style w:type="character" w:customStyle="1" w:styleId="Apartado0Car">
    <w:name w:val="Apartado 0 Car"/>
    <w:basedOn w:val="Ttulo1Car"/>
    <w:link w:val="Apartado0"/>
    <w:rsid w:val="00B75E53"/>
    <w:rPr>
      <w:rFonts w:ascii="Palatino Linotype" w:eastAsiaTheme="minorHAnsi" w:hAnsi="Palatino Linotype" w:cstheme="minorBidi"/>
      <w:b/>
      <w:bCs/>
      <w:caps/>
      <w:color w:val="E2EFD9" w:themeColor="accent6" w:themeTint="33"/>
      <w:sz w:val="22"/>
      <w:szCs w:val="22"/>
      <w:shd w:val="clear" w:color="auto" w:fill="5F2987"/>
      <w:lang w:eastAsia="en-US"/>
    </w:rPr>
  </w:style>
  <w:style w:type="paragraph" w:customStyle="1" w:styleId="Nivel4">
    <w:name w:val="Nivel 4"/>
    <w:basedOn w:val="Nivel3"/>
    <w:link w:val="Nivel4Car"/>
    <w:qFormat/>
    <w:rsid w:val="00B75E53"/>
    <w:pPr>
      <w:numPr>
        <w:ilvl w:val="3"/>
      </w:numPr>
      <w:ind w:left="1899" w:hanging="198"/>
    </w:pPr>
  </w:style>
  <w:style w:type="paragraph" w:customStyle="1" w:styleId="Nivel5">
    <w:name w:val="Nivel 5"/>
    <w:basedOn w:val="Nivel4"/>
    <w:link w:val="Nivel5Car"/>
    <w:qFormat/>
    <w:rsid w:val="00B75E53"/>
    <w:pPr>
      <w:numPr>
        <w:ilvl w:val="4"/>
      </w:numPr>
      <w:ind w:left="2155" w:hanging="170"/>
    </w:pPr>
  </w:style>
  <w:style w:type="character" w:customStyle="1" w:styleId="Nivel2Car">
    <w:name w:val="Nivel 2 Car"/>
    <w:basedOn w:val="Fuentedeprrafopredeter"/>
    <w:link w:val="Nivel2"/>
    <w:rsid w:val="00B75E53"/>
    <w:rPr>
      <w:rFonts w:ascii="Palatino Linotype" w:eastAsiaTheme="minorHAnsi" w:hAnsi="Palatino Linotype" w:cstheme="minorBidi"/>
      <w:sz w:val="22"/>
      <w:szCs w:val="22"/>
      <w:lang w:eastAsia="en-US"/>
    </w:rPr>
  </w:style>
  <w:style w:type="character" w:customStyle="1" w:styleId="Nivel3Car">
    <w:name w:val="Nivel 3 Car"/>
    <w:basedOn w:val="Nivel2Car"/>
    <w:link w:val="Nivel3"/>
    <w:rsid w:val="00B75E53"/>
    <w:rPr>
      <w:rFonts w:ascii="Palatino Linotype" w:eastAsiaTheme="minorHAnsi" w:hAnsi="Palatino Linotype" w:cstheme="minorBidi"/>
      <w:sz w:val="22"/>
      <w:szCs w:val="22"/>
      <w:lang w:eastAsia="en-US"/>
    </w:rPr>
  </w:style>
  <w:style w:type="character" w:customStyle="1" w:styleId="Nivel4Car">
    <w:name w:val="Nivel 4 Car"/>
    <w:basedOn w:val="Nivel3Car"/>
    <w:link w:val="Nivel4"/>
    <w:rsid w:val="00B75E53"/>
    <w:rPr>
      <w:rFonts w:ascii="Palatino Linotype" w:eastAsiaTheme="minorHAnsi" w:hAnsi="Palatino Linotype" w:cstheme="minorBidi"/>
      <w:sz w:val="22"/>
      <w:szCs w:val="22"/>
      <w:lang w:eastAsia="en-US"/>
    </w:rPr>
  </w:style>
  <w:style w:type="paragraph" w:customStyle="1" w:styleId="Nivel6">
    <w:name w:val="Nivel 6"/>
    <w:basedOn w:val="Nivel5"/>
    <w:link w:val="Nivel6Car"/>
    <w:qFormat/>
    <w:rsid w:val="00B75E53"/>
    <w:pPr>
      <w:numPr>
        <w:ilvl w:val="5"/>
      </w:numPr>
      <w:ind w:left="2438" w:hanging="227"/>
    </w:pPr>
  </w:style>
  <w:style w:type="character" w:customStyle="1" w:styleId="Nivel5Car">
    <w:name w:val="Nivel 5 Car"/>
    <w:basedOn w:val="Nivel4Car"/>
    <w:link w:val="Nivel5"/>
    <w:rsid w:val="00B75E53"/>
    <w:rPr>
      <w:rFonts w:ascii="Palatino Linotype" w:eastAsiaTheme="minorHAnsi" w:hAnsi="Palatino Linotype" w:cstheme="minorBidi"/>
      <w:sz w:val="22"/>
      <w:szCs w:val="22"/>
      <w:lang w:eastAsia="en-US"/>
    </w:rPr>
  </w:style>
  <w:style w:type="paragraph" w:customStyle="1" w:styleId="Nivel7">
    <w:name w:val="Nivel 7"/>
    <w:basedOn w:val="Nivel5"/>
    <w:link w:val="Nivel7Car"/>
    <w:qFormat/>
    <w:rsid w:val="00B75E53"/>
    <w:pPr>
      <w:numPr>
        <w:ilvl w:val="6"/>
      </w:numPr>
      <w:ind w:left="2722" w:hanging="170"/>
    </w:pPr>
  </w:style>
  <w:style w:type="character" w:customStyle="1" w:styleId="Nivel6Car">
    <w:name w:val="Nivel 6 Car"/>
    <w:basedOn w:val="Nivel5Car"/>
    <w:link w:val="Nivel6"/>
    <w:rsid w:val="00B75E53"/>
    <w:rPr>
      <w:rFonts w:ascii="Palatino Linotype" w:eastAsiaTheme="minorHAnsi" w:hAnsi="Palatino Linotype" w:cstheme="minorBidi"/>
      <w:sz w:val="22"/>
      <w:szCs w:val="22"/>
      <w:lang w:eastAsia="en-US"/>
    </w:rPr>
  </w:style>
  <w:style w:type="character" w:customStyle="1" w:styleId="Nivel7Car">
    <w:name w:val="Nivel 7 Car"/>
    <w:basedOn w:val="Nivel5Car"/>
    <w:link w:val="Nivel7"/>
    <w:rsid w:val="00B75E53"/>
    <w:rPr>
      <w:rFonts w:ascii="Palatino Linotype" w:eastAsiaTheme="minorHAnsi" w:hAnsi="Palatino Linotype" w:cstheme="minorBidi"/>
      <w:sz w:val="22"/>
      <w:szCs w:val="22"/>
      <w:lang w:eastAsia="en-US"/>
    </w:rPr>
  </w:style>
  <w:style w:type="paragraph" w:styleId="Descripcin">
    <w:name w:val="caption"/>
    <w:basedOn w:val="Normal"/>
    <w:next w:val="Normal"/>
    <w:uiPriority w:val="35"/>
    <w:unhideWhenUsed/>
    <w:qFormat/>
    <w:rsid w:val="00B75E53"/>
    <w:pPr>
      <w:spacing w:after="200" w:line="240" w:lineRule="auto"/>
    </w:pPr>
    <w:rPr>
      <w:i/>
      <w:iCs/>
      <w:color w:val="44546A" w:themeColor="text2"/>
      <w:sz w:val="18"/>
      <w:szCs w:val="18"/>
    </w:rPr>
  </w:style>
  <w:style w:type="paragraph" w:customStyle="1" w:styleId="Ttulo10">
    <w:name w:val="Título 10"/>
    <w:basedOn w:val="Ttulo9"/>
    <w:link w:val="Ttulo10Car"/>
    <w:qFormat/>
    <w:rsid w:val="00B75E53"/>
    <w:pPr>
      <w:ind w:left="1276"/>
    </w:pPr>
    <w:rPr>
      <w:w w:val="97"/>
    </w:rPr>
  </w:style>
  <w:style w:type="character" w:customStyle="1" w:styleId="Ttulo10Car">
    <w:name w:val="Título 10 Car"/>
    <w:basedOn w:val="Ttulo9Car"/>
    <w:link w:val="Ttulo10"/>
    <w:rsid w:val="00B75E53"/>
    <w:rPr>
      <w:rFonts w:ascii="Palatino Linotype" w:eastAsiaTheme="majorEastAsia" w:hAnsi="Palatino Linotype" w:cstheme="majorBidi"/>
      <w:i/>
      <w:color w:val="240F33"/>
      <w:spacing w:val="-4"/>
      <w:w w:val="97"/>
      <w:sz w:val="21"/>
      <w:szCs w:val="21"/>
      <w:u w:val="dotted"/>
      <w:lang w:eastAsia="en-US"/>
    </w:rPr>
  </w:style>
  <w:style w:type="paragraph" w:customStyle="1" w:styleId="Comentario">
    <w:name w:val="Comentario"/>
    <w:basedOn w:val="Notaalopositor"/>
    <w:qFormat/>
    <w:rsid w:val="00B75E53"/>
    <w:pPr>
      <w:pBdr>
        <w:top w:val="single" w:sz="4" w:space="1" w:color="FF6600" w:shadow="1"/>
        <w:left w:val="single" w:sz="4" w:space="4" w:color="FF6600" w:shadow="1"/>
        <w:bottom w:val="single" w:sz="4" w:space="1" w:color="FF6600" w:shadow="1"/>
        <w:right w:val="single" w:sz="4" w:space="4" w:color="FF6600" w:shadow="1"/>
      </w:pBdr>
      <w:shd w:val="solid" w:color="CDECFF" w:fill="auto"/>
    </w:pPr>
    <w:rPr>
      <w:vanish/>
      <w:color w:val="FF6600"/>
    </w:rPr>
  </w:style>
  <w:style w:type="paragraph" w:customStyle="1" w:styleId="Nivel8">
    <w:name w:val="Nivel 8"/>
    <w:basedOn w:val="Nivel7"/>
    <w:link w:val="Nivel8Car"/>
    <w:qFormat/>
    <w:rsid w:val="00B75E53"/>
    <w:pPr>
      <w:numPr>
        <w:ilvl w:val="7"/>
      </w:numPr>
      <w:ind w:left="3005" w:hanging="170"/>
    </w:pPr>
  </w:style>
  <w:style w:type="character" w:customStyle="1" w:styleId="Nivel8Car">
    <w:name w:val="Nivel 8 Car"/>
    <w:basedOn w:val="Nivel7Car"/>
    <w:link w:val="Nivel8"/>
    <w:rsid w:val="00B75E53"/>
    <w:rPr>
      <w:rFonts w:ascii="Palatino Linotype" w:eastAsiaTheme="minorHAnsi" w:hAnsi="Palatino Linotype" w:cstheme="minorBidi"/>
      <w:sz w:val="22"/>
      <w:szCs w:val="22"/>
      <w:lang w:eastAsia="en-US"/>
    </w:rPr>
  </w:style>
  <w:style w:type="paragraph" w:customStyle="1" w:styleId="Advertencia">
    <w:name w:val="Advertencia"/>
    <w:basedOn w:val="Normal"/>
    <w:next w:val="Normal"/>
    <w:link w:val="AdvertenciaCar"/>
    <w:qFormat/>
    <w:rsid w:val="00B75E53"/>
    <w:pPr>
      <w:pBdr>
        <w:top w:val="single" w:sz="4" w:space="1" w:color="C00000"/>
        <w:left w:val="single" w:sz="4" w:space="4" w:color="C00000"/>
        <w:bottom w:val="single" w:sz="4" w:space="1" w:color="C00000"/>
        <w:right w:val="single" w:sz="4" w:space="4" w:color="C00000"/>
      </w:pBdr>
      <w:shd w:val="clear" w:color="auto" w:fill="FBE4D5" w:themeFill="accent2" w:themeFillTint="33"/>
      <w:spacing w:after="100"/>
      <w:jc w:val="center"/>
    </w:pPr>
    <w:rPr>
      <w:color w:val="C00000"/>
      <w:shd w:val="clear" w:color="auto" w:fill="FBE4D5" w:themeFill="accent2" w:themeFillTint="33"/>
    </w:rPr>
  </w:style>
  <w:style w:type="character" w:customStyle="1" w:styleId="AdvertenciaCar">
    <w:name w:val="Advertencia Car"/>
    <w:basedOn w:val="Fuentedeprrafopredeter"/>
    <w:link w:val="Advertencia"/>
    <w:rsid w:val="00B75E53"/>
    <w:rPr>
      <w:rFonts w:ascii="Palatino Linotype" w:eastAsiaTheme="minorHAnsi" w:hAnsi="Palatino Linotype" w:cstheme="minorBidi"/>
      <w:color w:val="C00000"/>
      <w:sz w:val="22"/>
      <w:szCs w:val="22"/>
      <w:shd w:val="clear" w:color="auto" w:fill="FBE4D5" w:themeFill="accent2" w:themeFillTint="33"/>
      <w:lang w:eastAsia="en-US"/>
    </w:rPr>
  </w:style>
  <w:style w:type="paragraph" w:styleId="Textonotaalfinal">
    <w:name w:val="endnote text"/>
    <w:basedOn w:val="Normal"/>
    <w:link w:val="TextonotaalfinalCar"/>
    <w:uiPriority w:val="99"/>
    <w:semiHidden/>
    <w:unhideWhenUsed/>
    <w:rsid w:val="00B75E53"/>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B75E53"/>
    <w:rPr>
      <w:rFonts w:ascii="Palatino Linotype" w:eastAsiaTheme="minorHAnsi" w:hAnsi="Palatino Linotype" w:cstheme="minorBidi"/>
      <w:lang w:eastAsia="en-US"/>
    </w:rPr>
  </w:style>
  <w:style w:type="character" w:styleId="Refdenotaalfinal">
    <w:name w:val="endnote reference"/>
    <w:basedOn w:val="Fuentedeprrafopredeter"/>
    <w:uiPriority w:val="99"/>
    <w:semiHidden/>
    <w:unhideWhenUsed/>
    <w:rsid w:val="00B75E53"/>
    <w:rPr>
      <w:vertAlign w:val="superscript"/>
    </w:rPr>
  </w:style>
  <w:style w:type="character" w:customStyle="1" w:styleId="PiedepginaCar">
    <w:name w:val="Pie de página Car"/>
    <w:link w:val="Piedepgina"/>
    <w:uiPriority w:val="99"/>
    <w:rsid w:val="00886C75"/>
    <w:rPr>
      <w:rFonts w:ascii="Palatino Linotype" w:eastAsia="Calibri" w:hAnsi="Palatino Linotype" w:cs="Arial"/>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2272171">
      <w:bodyDiv w:val="1"/>
      <w:marLeft w:val="0"/>
      <w:marRight w:val="0"/>
      <w:marTop w:val="0"/>
      <w:marBottom w:val="0"/>
      <w:divBdr>
        <w:top w:val="none" w:sz="0" w:space="0" w:color="auto"/>
        <w:left w:val="none" w:sz="0" w:space="0" w:color="auto"/>
        <w:bottom w:val="none" w:sz="0" w:space="0" w:color="auto"/>
        <w:right w:val="none" w:sz="0" w:space="0" w:color="auto"/>
      </w:divBdr>
    </w:div>
    <w:div w:id="360320842">
      <w:bodyDiv w:val="1"/>
      <w:marLeft w:val="0"/>
      <w:marRight w:val="0"/>
      <w:marTop w:val="0"/>
      <w:marBottom w:val="0"/>
      <w:divBdr>
        <w:top w:val="none" w:sz="0" w:space="0" w:color="auto"/>
        <w:left w:val="none" w:sz="0" w:space="0" w:color="auto"/>
        <w:bottom w:val="none" w:sz="0" w:space="0" w:color="auto"/>
        <w:right w:val="none" w:sz="0" w:space="0" w:color="auto"/>
      </w:divBdr>
    </w:div>
    <w:div w:id="383724442">
      <w:bodyDiv w:val="1"/>
      <w:marLeft w:val="0"/>
      <w:marRight w:val="0"/>
      <w:marTop w:val="0"/>
      <w:marBottom w:val="0"/>
      <w:divBdr>
        <w:top w:val="none" w:sz="0" w:space="0" w:color="auto"/>
        <w:left w:val="none" w:sz="0" w:space="0" w:color="auto"/>
        <w:bottom w:val="none" w:sz="0" w:space="0" w:color="auto"/>
        <w:right w:val="none" w:sz="0" w:space="0" w:color="auto"/>
      </w:divBdr>
    </w:div>
    <w:div w:id="635336365">
      <w:bodyDiv w:val="1"/>
      <w:marLeft w:val="0"/>
      <w:marRight w:val="0"/>
      <w:marTop w:val="0"/>
      <w:marBottom w:val="0"/>
      <w:divBdr>
        <w:top w:val="none" w:sz="0" w:space="0" w:color="auto"/>
        <w:left w:val="none" w:sz="0" w:space="0" w:color="auto"/>
        <w:bottom w:val="none" w:sz="0" w:space="0" w:color="auto"/>
        <w:right w:val="none" w:sz="0" w:space="0" w:color="auto"/>
      </w:divBdr>
      <w:divsChild>
        <w:div w:id="1873034288">
          <w:marLeft w:val="0"/>
          <w:marRight w:val="0"/>
          <w:marTop w:val="0"/>
          <w:marBottom w:val="0"/>
          <w:divBdr>
            <w:top w:val="none" w:sz="0" w:space="0" w:color="auto"/>
            <w:left w:val="none" w:sz="0" w:space="0" w:color="auto"/>
            <w:bottom w:val="none" w:sz="0" w:space="0" w:color="auto"/>
            <w:right w:val="none" w:sz="0" w:space="0" w:color="auto"/>
          </w:divBdr>
          <w:divsChild>
            <w:div w:id="77334631">
              <w:marLeft w:val="0"/>
              <w:marRight w:val="0"/>
              <w:marTop w:val="0"/>
              <w:marBottom w:val="0"/>
              <w:divBdr>
                <w:top w:val="none" w:sz="0" w:space="0" w:color="auto"/>
                <w:left w:val="none" w:sz="0" w:space="0" w:color="auto"/>
                <w:bottom w:val="none" w:sz="0" w:space="0" w:color="auto"/>
                <w:right w:val="none" w:sz="0" w:space="0" w:color="auto"/>
              </w:divBdr>
              <w:divsChild>
                <w:div w:id="1558008564">
                  <w:marLeft w:val="0"/>
                  <w:marRight w:val="0"/>
                  <w:marTop w:val="0"/>
                  <w:marBottom w:val="0"/>
                  <w:divBdr>
                    <w:top w:val="none" w:sz="0" w:space="0" w:color="auto"/>
                    <w:left w:val="none" w:sz="0" w:space="0" w:color="auto"/>
                    <w:bottom w:val="none" w:sz="0" w:space="0" w:color="auto"/>
                    <w:right w:val="none" w:sz="0" w:space="0" w:color="auto"/>
                  </w:divBdr>
                  <w:divsChild>
                    <w:div w:id="322316770">
                      <w:marLeft w:val="0"/>
                      <w:marRight w:val="0"/>
                      <w:marTop w:val="0"/>
                      <w:marBottom w:val="0"/>
                      <w:divBdr>
                        <w:top w:val="none" w:sz="0" w:space="0" w:color="auto"/>
                        <w:left w:val="none" w:sz="0" w:space="0" w:color="auto"/>
                        <w:bottom w:val="none" w:sz="0" w:space="0" w:color="auto"/>
                        <w:right w:val="none" w:sz="0" w:space="0" w:color="auto"/>
                      </w:divBdr>
                      <w:divsChild>
                        <w:div w:id="1506166112">
                          <w:marLeft w:val="960"/>
                          <w:marRight w:val="96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696665917">
      <w:bodyDiv w:val="1"/>
      <w:marLeft w:val="0"/>
      <w:marRight w:val="0"/>
      <w:marTop w:val="0"/>
      <w:marBottom w:val="0"/>
      <w:divBdr>
        <w:top w:val="none" w:sz="0" w:space="0" w:color="auto"/>
        <w:left w:val="none" w:sz="0" w:space="0" w:color="auto"/>
        <w:bottom w:val="none" w:sz="0" w:space="0" w:color="auto"/>
        <w:right w:val="none" w:sz="0" w:space="0" w:color="auto"/>
      </w:divBdr>
    </w:div>
    <w:div w:id="893933380">
      <w:bodyDiv w:val="1"/>
      <w:marLeft w:val="0"/>
      <w:marRight w:val="0"/>
      <w:marTop w:val="0"/>
      <w:marBottom w:val="0"/>
      <w:divBdr>
        <w:top w:val="none" w:sz="0" w:space="0" w:color="auto"/>
        <w:left w:val="none" w:sz="0" w:space="0" w:color="auto"/>
        <w:bottom w:val="none" w:sz="0" w:space="0" w:color="auto"/>
        <w:right w:val="none" w:sz="0" w:space="0" w:color="auto"/>
      </w:divBdr>
    </w:div>
    <w:div w:id="917404360">
      <w:bodyDiv w:val="1"/>
      <w:marLeft w:val="0"/>
      <w:marRight w:val="0"/>
      <w:marTop w:val="0"/>
      <w:marBottom w:val="0"/>
      <w:divBdr>
        <w:top w:val="none" w:sz="0" w:space="0" w:color="auto"/>
        <w:left w:val="none" w:sz="0" w:space="0" w:color="auto"/>
        <w:bottom w:val="none" w:sz="0" w:space="0" w:color="auto"/>
        <w:right w:val="none" w:sz="0" w:space="0" w:color="auto"/>
      </w:divBdr>
    </w:div>
    <w:div w:id="1073965517">
      <w:bodyDiv w:val="1"/>
      <w:marLeft w:val="0"/>
      <w:marRight w:val="0"/>
      <w:marTop w:val="0"/>
      <w:marBottom w:val="0"/>
      <w:divBdr>
        <w:top w:val="none" w:sz="0" w:space="0" w:color="auto"/>
        <w:left w:val="none" w:sz="0" w:space="0" w:color="auto"/>
        <w:bottom w:val="none" w:sz="0" w:space="0" w:color="auto"/>
        <w:right w:val="none" w:sz="0" w:space="0" w:color="auto"/>
      </w:divBdr>
    </w:div>
    <w:div w:id="1095439855">
      <w:bodyDiv w:val="1"/>
      <w:marLeft w:val="0"/>
      <w:marRight w:val="0"/>
      <w:marTop w:val="0"/>
      <w:marBottom w:val="0"/>
      <w:divBdr>
        <w:top w:val="none" w:sz="0" w:space="0" w:color="auto"/>
        <w:left w:val="none" w:sz="0" w:space="0" w:color="auto"/>
        <w:bottom w:val="none" w:sz="0" w:space="0" w:color="auto"/>
        <w:right w:val="none" w:sz="0" w:space="0" w:color="auto"/>
      </w:divBdr>
      <w:divsChild>
        <w:div w:id="2128814791">
          <w:marLeft w:val="0"/>
          <w:marRight w:val="0"/>
          <w:marTop w:val="0"/>
          <w:marBottom w:val="0"/>
          <w:divBdr>
            <w:top w:val="none" w:sz="0" w:space="0" w:color="auto"/>
            <w:left w:val="none" w:sz="0" w:space="0" w:color="auto"/>
            <w:bottom w:val="none" w:sz="0" w:space="0" w:color="auto"/>
            <w:right w:val="none" w:sz="0" w:space="0" w:color="auto"/>
          </w:divBdr>
          <w:divsChild>
            <w:div w:id="1579438479">
              <w:marLeft w:val="0"/>
              <w:marRight w:val="0"/>
              <w:marTop w:val="0"/>
              <w:marBottom w:val="0"/>
              <w:divBdr>
                <w:top w:val="none" w:sz="0" w:space="0" w:color="auto"/>
                <w:left w:val="none" w:sz="0" w:space="0" w:color="auto"/>
                <w:bottom w:val="none" w:sz="0" w:space="0" w:color="auto"/>
                <w:right w:val="none" w:sz="0" w:space="0" w:color="auto"/>
              </w:divBdr>
              <w:divsChild>
                <w:div w:id="834565377">
                  <w:marLeft w:val="0"/>
                  <w:marRight w:val="0"/>
                  <w:marTop w:val="0"/>
                  <w:marBottom w:val="0"/>
                  <w:divBdr>
                    <w:top w:val="none" w:sz="0" w:space="0" w:color="auto"/>
                    <w:left w:val="none" w:sz="0" w:space="0" w:color="auto"/>
                    <w:bottom w:val="none" w:sz="0" w:space="0" w:color="auto"/>
                    <w:right w:val="none" w:sz="0" w:space="0" w:color="auto"/>
                  </w:divBdr>
                  <w:divsChild>
                    <w:div w:id="1274020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8266371">
      <w:bodyDiv w:val="1"/>
      <w:marLeft w:val="0"/>
      <w:marRight w:val="0"/>
      <w:marTop w:val="0"/>
      <w:marBottom w:val="0"/>
      <w:divBdr>
        <w:top w:val="none" w:sz="0" w:space="0" w:color="auto"/>
        <w:left w:val="none" w:sz="0" w:space="0" w:color="auto"/>
        <w:bottom w:val="none" w:sz="0" w:space="0" w:color="auto"/>
        <w:right w:val="none" w:sz="0" w:space="0" w:color="auto"/>
      </w:divBdr>
    </w:div>
    <w:div w:id="1455322614">
      <w:bodyDiv w:val="1"/>
      <w:marLeft w:val="0"/>
      <w:marRight w:val="0"/>
      <w:marTop w:val="0"/>
      <w:marBottom w:val="0"/>
      <w:divBdr>
        <w:top w:val="none" w:sz="0" w:space="0" w:color="auto"/>
        <w:left w:val="none" w:sz="0" w:space="0" w:color="auto"/>
        <w:bottom w:val="none" w:sz="0" w:space="0" w:color="auto"/>
        <w:right w:val="none" w:sz="0" w:space="0" w:color="auto"/>
      </w:divBdr>
    </w:div>
    <w:div w:id="1494759183">
      <w:bodyDiv w:val="1"/>
      <w:marLeft w:val="0"/>
      <w:marRight w:val="0"/>
      <w:marTop w:val="0"/>
      <w:marBottom w:val="0"/>
      <w:divBdr>
        <w:top w:val="none" w:sz="0" w:space="0" w:color="auto"/>
        <w:left w:val="none" w:sz="0" w:space="0" w:color="auto"/>
        <w:bottom w:val="none" w:sz="0" w:space="0" w:color="auto"/>
        <w:right w:val="none" w:sz="0" w:space="0" w:color="auto"/>
      </w:divBdr>
    </w:div>
    <w:div w:id="1566136831">
      <w:bodyDiv w:val="1"/>
      <w:marLeft w:val="0"/>
      <w:marRight w:val="0"/>
      <w:marTop w:val="0"/>
      <w:marBottom w:val="0"/>
      <w:divBdr>
        <w:top w:val="none" w:sz="0" w:space="0" w:color="auto"/>
        <w:left w:val="none" w:sz="0" w:space="0" w:color="auto"/>
        <w:bottom w:val="none" w:sz="0" w:space="0" w:color="auto"/>
        <w:right w:val="none" w:sz="0" w:space="0" w:color="auto"/>
      </w:divBdr>
    </w:div>
    <w:div w:id="1577859731">
      <w:bodyDiv w:val="1"/>
      <w:marLeft w:val="0"/>
      <w:marRight w:val="0"/>
      <w:marTop w:val="0"/>
      <w:marBottom w:val="0"/>
      <w:divBdr>
        <w:top w:val="none" w:sz="0" w:space="0" w:color="auto"/>
        <w:left w:val="none" w:sz="0" w:space="0" w:color="auto"/>
        <w:bottom w:val="none" w:sz="0" w:space="0" w:color="auto"/>
        <w:right w:val="none" w:sz="0" w:space="0" w:color="auto"/>
      </w:divBdr>
    </w:div>
    <w:div w:id="1596399195">
      <w:bodyDiv w:val="1"/>
      <w:marLeft w:val="0"/>
      <w:marRight w:val="0"/>
      <w:marTop w:val="0"/>
      <w:marBottom w:val="0"/>
      <w:divBdr>
        <w:top w:val="none" w:sz="0" w:space="0" w:color="auto"/>
        <w:left w:val="none" w:sz="0" w:space="0" w:color="auto"/>
        <w:bottom w:val="none" w:sz="0" w:space="0" w:color="auto"/>
        <w:right w:val="none" w:sz="0" w:space="0" w:color="auto"/>
      </w:divBdr>
    </w:div>
    <w:div w:id="1700660857">
      <w:bodyDiv w:val="1"/>
      <w:marLeft w:val="0"/>
      <w:marRight w:val="0"/>
      <w:marTop w:val="0"/>
      <w:marBottom w:val="0"/>
      <w:divBdr>
        <w:top w:val="none" w:sz="0" w:space="0" w:color="auto"/>
        <w:left w:val="none" w:sz="0" w:space="0" w:color="auto"/>
        <w:bottom w:val="none" w:sz="0" w:space="0" w:color="auto"/>
        <w:right w:val="none" w:sz="0" w:space="0" w:color="auto"/>
      </w:divBdr>
      <w:divsChild>
        <w:div w:id="1389454489">
          <w:marLeft w:val="0"/>
          <w:marRight w:val="0"/>
          <w:marTop w:val="0"/>
          <w:marBottom w:val="0"/>
          <w:divBdr>
            <w:top w:val="none" w:sz="0" w:space="0" w:color="auto"/>
            <w:left w:val="none" w:sz="0" w:space="0" w:color="auto"/>
            <w:bottom w:val="none" w:sz="0" w:space="0" w:color="auto"/>
            <w:right w:val="none" w:sz="0" w:space="0" w:color="auto"/>
          </w:divBdr>
          <w:divsChild>
            <w:div w:id="1309629425">
              <w:marLeft w:val="0"/>
              <w:marRight w:val="0"/>
              <w:marTop w:val="0"/>
              <w:marBottom w:val="0"/>
              <w:divBdr>
                <w:top w:val="none" w:sz="0" w:space="0" w:color="auto"/>
                <w:left w:val="none" w:sz="0" w:space="0" w:color="auto"/>
                <w:bottom w:val="none" w:sz="0" w:space="0" w:color="auto"/>
                <w:right w:val="none" w:sz="0" w:space="0" w:color="auto"/>
              </w:divBdr>
              <w:divsChild>
                <w:div w:id="1478843824">
                  <w:marLeft w:val="0"/>
                  <w:marRight w:val="0"/>
                  <w:marTop w:val="0"/>
                  <w:marBottom w:val="0"/>
                  <w:divBdr>
                    <w:top w:val="none" w:sz="0" w:space="0" w:color="auto"/>
                    <w:left w:val="none" w:sz="0" w:space="0" w:color="auto"/>
                    <w:bottom w:val="none" w:sz="0" w:space="0" w:color="auto"/>
                    <w:right w:val="none" w:sz="0" w:space="0" w:color="auto"/>
                  </w:divBdr>
                  <w:divsChild>
                    <w:div w:id="20888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8352976">
      <w:bodyDiv w:val="1"/>
      <w:marLeft w:val="0"/>
      <w:marRight w:val="0"/>
      <w:marTop w:val="0"/>
      <w:marBottom w:val="0"/>
      <w:divBdr>
        <w:top w:val="none" w:sz="0" w:space="0" w:color="auto"/>
        <w:left w:val="none" w:sz="0" w:space="0" w:color="auto"/>
        <w:bottom w:val="none" w:sz="0" w:space="0" w:color="auto"/>
        <w:right w:val="none" w:sz="0" w:space="0" w:color="auto"/>
      </w:divBdr>
    </w:div>
    <w:div w:id="1843617463">
      <w:bodyDiv w:val="1"/>
      <w:marLeft w:val="0"/>
      <w:marRight w:val="0"/>
      <w:marTop w:val="0"/>
      <w:marBottom w:val="0"/>
      <w:divBdr>
        <w:top w:val="none" w:sz="0" w:space="0" w:color="auto"/>
        <w:left w:val="none" w:sz="0" w:space="0" w:color="auto"/>
        <w:bottom w:val="none" w:sz="0" w:space="0" w:color="auto"/>
        <w:right w:val="none" w:sz="0" w:space="0" w:color="auto"/>
      </w:divBdr>
    </w:div>
    <w:div w:id="1945070916">
      <w:bodyDiv w:val="1"/>
      <w:marLeft w:val="0"/>
      <w:marRight w:val="0"/>
      <w:marTop w:val="0"/>
      <w:marBottom w:val="0"/>
      <w:divBdr>
        <w:top w:val="none" w:sz="0" w:space="0" w:color="auto"/>
        <w:left w:val="none" w:sz="0" w:space="0" w:color="auto"/>
        <w:bottom w:val="none" w:sz="0" w:space="0" w:color="auto"/>
        <w:right w:val="none" w:sz="0" w:space="0" w:color="auto"/>
      </w:divBdr>
    </w:div>
    <w:div w:id="2105295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9.png"/><Relationship Id="rId26" Type="http://schemas.openxmlformats.org/officeDocument/2006/relationships/image" Target="media/image14.png"/><Relationship Id="rId3" Type="http://schemas.openxmlformats.org/officeDocument/2006/relationships/styles" Target="styles.xml"/><Relationship Id="rId21" Type="http://schemas.microsoft.com/office/2007/relationships/hdphoto" Target="media/hdphoto2.wdp"/><Relationship Id="rId34"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8.jpg"/><Relationship Id="rId25" Type="http://schemas.openxmlformats.org/officeDocument/2006/relationships/image" Target="media/image13.emf"/><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jpg"/><Relationship Id="rId20" Type="http://schemas.openxmlformats.org/officeDocument/2006/relationships/image" Target="media/image11.pn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yperlink" Target="https://www.youtube.com/watch?v=lhD5s-4v3oM" TargetMode="External"/><Relationship Id="rId32" Type="http://schemas.openxmlformats.org/officeDocument/2006/relationships/footer" Target="footer3.xml"/><Relationship Id="rId5" Type="http://schemas.openxmlformats.org/officeDocument/2006/relationships/webSettings" Target="webSettings.xml"/><Relationship Id="rId15" Type="http://schemas.microsoft.com/office/2007/relationships/hdphoto" Target="media/hdphoto1.wdp"/><Relationship Id="rId23" Type="http://schemas.openxmlformats.org/officeDocument/2006/relationships/hyperlink" Target="https://www.promarket.org/2021/07/27/assessing-george-stiglers-economic-theory-of-regulation/" TargetMode="External"/><Relationship Id="rId28" Type="http://schemas.openxmlformats.org/officeDocument/2006/relationships/header" Target="header2.xml"/><Relationship Id="rId10" Type="http://schemas.openxmlformats.org/officeDocument/2006/relationships/image" Target="media/image2.png"/><Relationship Id="rId19" Type="http://schemas.openxmlformats.org/officeDocument/2006/relationships/image" Target="media/image10.png"/><Relationship Id="rId31"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policonomics.com/es/lp-economia-bienestar1-equilibrio-general/" TargetMode="External"/><Relationship Id="rId14" Type="http://schemas.openxmlformats.org/officeDocument/2006/relationships/image" Target="media/image6.png"/><Relationship Id="rId22" Type="http://schemas.openxmlformats.org/officeDocument/2006/relationships/image" Target="media/image12.png"/><Relationship Id="rId27" Type="http://schemas.openxmlformats.org/officeDocument/2006/relationships/header" Target="header1.xml"/><Relationship Id="rId30" Type="http://schemas.openxmlformats.org/officeDocument/2006/relationships/footer" Target="footer2.xml"/><Relationship Id="rId35" Type="http://schemas.openxmlformats.org/officeDocument/2006/relationships/theme" Target="theme/theme1.xml"/><Relationship Id="rId8" Type="http://schemas.openxmlformats.org/officeDocument/2006/relationships/image" Target="media/image1.png"/></Relationships>
</file>

<file path=word/_rels/footnotes.xml.rels><?xml version="1.0" encoding="UTF-8" standalone="yes"?>
<Relationships xmlns="http://schemas.openxmlformats.org/package/2006/relationships"><Relationship Id="rId1" Type="http://schemas.openxmlformats.org/officeDocument/2006/relationships/hyperlink" Target="https://philarchive.org/archive/NEBAW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X533FD\Documents\Plantillas%20personalizadas%20de%20Office\1.%20Plantilla%20tema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68C66A6D77242C798F2B6343CB4882B"/>
        <w:category>
          <w:name w:val="General"/>
          <w:gallery w:val="placeholder"/>
        </w:category>
        <w:types>
          <w:type w:val="bbPlcHdr"/>
        </w:types>
        <w:behaviors>
          <w:behavior w:val="content"/>
        </w:behaviors>
        <w:guid w:val="{7021A025-7F64-4797-B8A0-FA0B100F761A}"/>
      </w:docPartPr>
      <w:docPartBody>
        <w:p w:rsidR="008D585A" w:rsidRDefault="00AD7054" w:rsidP="00AD7054">
          <w:pPr>
            <w:pStyle w:val="568C66A6D77242C798F2B6343CB4882B"/>
          </w:pPr>
          <w:r w:rsidRPr="00722470">
            <w:rPr>
              <w:rStyle w:val="Textodelmarcadordeposicin"/>
            </w:rPr>
            <w:t>[Título]</w:t>
          </w:r>
        </w:p>
      </w:docPartBody>
    </w:docPart>
    <w:docPart>
      <w:docPartPr>
        <w:name w:val="FED9E078C05C423D84980F61D411DCF7"/>
        <w:category>
          <w:name w:val="General"/>
          <w:gallery w:val="placeholder"/>
        </w:category>
        <w:types>
          <w:type w:val="bbPlcHdr"/>
        </w:types>
        <w:behaviors>
          <w:behavior w:val="content"/>
        </w:behaviors>
        <w:guid w:val="{477168A7-CFE5-48B1-9360-18F7E8C1448C}"/>
      </w:docPartPr>
      <w:docPartBody>
        <w:p w:rsidR="008D585A" w:rsidRDefault="00AD7054" w:rsidP="00AD7054">
          <w:pPr>
            <w:pStyle w:val="FED9E078C05C423D84980F61D411DCF7"/>
          </w:pPr>
          <w:r w:rsidRPr="001B5103">
            <w:rPr>
              <w:rStyle w:val="Textodelmarcadordeposicin"/>
            </w:rPr>
            <w:t>[Title]</w:t>
          </w:r>
        </w:p>
      </w:docPartBody>
    </w:docPart>
    <w:docPart>
      <w:docPartPr>
        <w:name w:val="330F70BA087F4BEBB7A40EAFDE8AF032"/>
        <w:category>
          <w:name w:val="General"/>
          <w:gallery w:val="placeholder"/>
        </w:category>
        <w:types>
          <w:type w:val="bbPlcHdr"/>
        </w:types>
        <w:behaviors>
          <w:behavior w:val="content"/>
        </w:behaviors>
        <w:guid w:val="{AF3FA72C-CE30-45EE-AFA5-582878B4662E}"/>
      </w:docPartPr>
      <w:docPartBody>
        <w:p w:rsidR="008D585A" w:rsidRDefault="00AD7054" w:rsidP="00AD7054">
          <w:pPr>
            <w:pStyle w:val="330F70BA087F4BEBB7A40EAFDE8AF032"/>
          </w:pPr>
          <w:r w:rsidRPr="001B5103">
            <w:rPr>
              <w:rStyle w:val="Textodelmarcadordeposicin"/>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badi Extra Light">
    <w:altName w:val="Calibri"/>
    <w:charset w:val="00"/>
    <w:family w:val="swiss"/>
    <w:pitch w:val="variable"/>
    <w:sig w:usb0="8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7054"/>
    <w:rsid w:val="0003486A"/>
    <w:rsid w:val="000523F7"/>
    <w:rsid w:val="00073273"/>
    <w:rsid w:val="00321D5D"/>
    <w:rsid w:val="00396D9A"/>
    <w:rsid w:val="00615F8E"/>
    <w:rsid w:val="006E376E"/>
    <w:rsid w:val="00786317"/>
    <w:rsid w:val="007D632C"/>
    <w:rsid w:val="00886CFD"/>
    <w:rsid w:val="008D585A"/>
    <w:rsid w:val="008F16AE"/>
    <w:rsid w:val="00AD7054"/>
    <w:rsid w:val="00C16966"/>
    <w:rsid w:val="00C57EC0"/>
    <w:rsid w:val="00D01F14"/>
    <w:rsid w:val="00D21E36"/>
    <w:rsid w:val="00D25718"/>
    <w:rsid w:val="00E3105B"/>
    <w:rsid w:val="00F56BD9"/>
    <w:rsid w:val="00FC224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s-ES" w:eastAsia="es-E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AD7054"/>
    <w:rPr>
      <w:color w:val="808080"/>
    </w:rPr>
  </w:style>
  <w:style w:type="paragraph" w:customStyle="1" w:styleId="568C66A6D77242C798F2B6343CB4882B">
    <w:name w:val="568C66A6D77242C798F2B6343CB4882B"/>
    <w:rsid w:val="00AD7054"/>
  </w:style>
  <w:style w:type="paragraph" w:customStyle="1" w:styleId="FED9E078C05C423D84980F61D411DCF7">
    <w:name w:val="FED9E078C05C423D84980F61D411DCF7"/>
    <w:rsid w:val="00AD7054"/>
  </w:style>
  <w:style w:type="paragraph" w:customStyle="1" w:styleId="330F70BA087F4BEBB7A40EAFDE8AF032">
    <w:name w:val="330F70BA087F4BEBB7A40EAFDE8AF032"/>
    <w:rsid w:val="00AD705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20"/>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4C0A5-B6B9-411A-89D0-D0E2410A91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 Plantilla temas.dotx</Template>
  <TotalTime>804</TotalTime>
  <Pages>36</Pages>
  <Words>15350</Words>
  <Characters>84426</Characters>
  <Application>Microsoft Office Word</Application>
  <DocSecurity>0</DocSecurity>
  <Lines>703</Lines>
  <Paragraphs>199</Paragraphs>
  <ScaleCrop>false</ScaleCrop>
  <HeadingPairs>
    <vt:vector size="2" baseType="variant">
      <vt:variant>
        <vt:lpstr>Título</vt:lpstr>
      </vt:variant>
      <vt:variant>
        <vt:i4>1</vt:i4>
      </vt:variant>
    </vt:vector>
  </HeadingPairs>
  <TitlesOfParts>
    <vt:vector size="1" baseType="lpstr">
      <vt:lpstr>4.B.2</vt:lpstr>
    </vt:vector>
  </TitlesOfParts>
  <Company/>
  <LinksUpToDate>false</LinksUpToDate>
  <CharactersWithSpaces>99577</CharactersWithSpaces>
  <SharedDoc>false</SharedDoc>
  <HLinks>
    <vt:vector size="6" baseType="variant">
      <vt:variant>
        <vt:i4>3473504</vt:i4>
      </vt:variant>
      <vt:variant>
        <vt:i4>6</vt:i4>
      </vt:variant>
      <vt:variant>
        <vt:i4>0</vt:i4>
      </vt:variant>
      <vt:variant>
        <vt:i4>5</vt:i4>
      </vt:variant>
      <vt:variant>
        <vt:lpwstr>http://en.wikipedia.org/wiki/File:Irontriangle.PNG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4.B.2</dc:title>
  <dc:subject>Los mecanismos de decisión del sector público. Reglas de votación. La democracia representativa. La producción pública y la burocracia. La constitución fiscal.</dc:subject>
  <dc:creator>Víctor Gutiérrez Marcos</dc:creator>
  <cp:keywords/>
  <cp:lastModifiedBy>Víctor Gutiérrez Marcos</cp:lastModifiedBy>
  <dcterms:created xsi:type="dcterms:W3CDTF">2023-09-17T20:04:00Z</dcterms:created>
  <dcterms:modified xsi:type="dcterms:W3CDTF">2026-01-15T23:12:00Z</dcterms:modified>
</cp:coreProperties>
</file>